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5665F" w14:textId="77777777" w:rsidR="00CB7D1F" w:rsidRPr="00CB7D1F" w:rsidRDefault="00CB7D1F" w:rsidP="00CB7D1F">
      <w:pPr>
        <w:suppressAutoHyphens w:val="0"/>
        <w:autoSpaceDE w:val="0"/>
        <w:autoSpaceDN w:val="0"/>
        <w:adjustRightInd w:val="0"/>
        <w:jc w:val="center"/>
        <w:rPr>
          <w:rFonts w:ascii="Aptos" w:eastAsia="Adobe Heiti Std R" w:hAnsi="Aptos" w:cs="Arial-BoldMT"/>
          <w:b/>
          <w:bCs/>
          <w:kern w:val="0"/>
          <w:sz w:val="44"/>
          <w:szCs w:val="44"/>
        </w:rPr>
      </w:pPr>
      <w:r w:rsidRPr="00CB7D1F">
        <w:rPr>
          <w:rFonts w:ascii="Aptos" w:eastAsia="Adobe Heiti Std R" w:hAnsi="Aptos" w:cs="Arial-BoldMT"/>
          <w:b/>
          <w:bCs/>
          <w:kern w:val="0"/>
          <w:sz w:val="44"/>
          <w:szCs w:val="44"/>
        </w:rPr>
        <w:t>APPENDIX 2</w:t>
      </w:r>
    </w:p>
    <w:p w14:paraId="326F5DF8" w14:textId="1D45106C" w:rsidR="008C6091" w:rsidRPr="00CB7D1F" w:rsidRDefault="00CB7D1F" w:rsidP="00CB7D1F">
      <w:pPr>
        <w:suppressAutoHyphens w:val="0"/>
        <w:autoSpaceDE w:val="0"/>
        <w:autoSpaceDN w:val="0"/>
        <w:adjustRightInd w:val="0"/>
        <w:jc w:val="center"/>
        <w:rPr>
          <w:rFonts w:ascii="Aptos" w:eastAsia="Adobe Heiti Std R" w:hAnsi="Aptos" w:cs="Arial-BoldMT"/>
          <w:b/>
          <w:bCs/>
          <w:kern w:val="0"/>
          <w:sz w:val="44"/>
          <w:szCs w:val="44"/>
        </w:rPr>
        <w:sectPr w:rsidR="008C6091" w:rsidRPr="00CB7D1F" w:rsidSect="003C6F0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CB7D1F">
        <w:rPr>
          <w:rFonts w:ascii="Aptos" w:eastAsia="Adobe Heiti Std R" w:hAnsi="Aptos" w:cs="Arial-BoldMT"/>
          <w:b/>
          <w:bCs/>
          <w:kern w:val="0"/>
          <w:sz w:val="44"/>
          <w:szCs w:val="44"/>
        </w:rPr>
        <w:t>NARRATIVE</w:t>
      </w:r>
    </w:p>
    <w:p w14:paraId="16653A50" w14:textId="77777777" w:rsidR="00DF611B" w:rsidRPr="00096880" w:rsidRDefault="00DF611B" w:rsidP="00DF611B">
      <w:pPr>
        <w:suppressAutoHyphens w:val="0"/>
        <w:autoSpaceDE w:val="0"/>
        <w:autoSpaceDN w:val="0"/>
        <w:adjustRightInd w:val="0"/>
        <w:rPr>
          <w:rFonts w:ascii="Aptos" w:eastAsia="Adobe Heiti Std R" w:hAnsi="Aptos" w:cs="Arial-BoldMT"/>
          <w:b/>
          <w:bCs/>
          <w:kern w:val="0"/>
          <w:sz w:val="22"/>
          <w:szCs w:val="22"/>
        </w:rPr>
      </w:pPr>
      <w:r w:rsidRPr="00096880">
        <w:rPr>
          <w:rFonts w:ascii="Aptos" w:eastAsia="Adobe Heiti Std R" w:hAnsi="Aptos" w:cs="Arial-BoldMT"/>
          <w:b/>
          <w:bCs/>
          <w:kern w:val="0"/>
          <w:sz w:val="22"/>
          <w:szCs w:val="22"/>
        </w:rPr>
        <w:lastRenderedPageBreak/>
        <w:t>2. Project Description</w:t>
      </w:r>
    </w:p>
    <w:p w14:paraId="1EABDBEA" w14:textId="77777777" w:rsidR="006D23D0" w:rsidRDefault="006D23D0" w:rsidP="009A44BE">
      <w:pPr>
        <w:suppressAutoHyphens w:val="0"/>
        <w:autoSpaceDE w:val="0"/>
        <w:autoSpaceDN w:val="0"/>
        <w:adjustRightInd w:val="0"/>
        <w:jc w:val="both"/>
        <w:rPr>
          <w:rFonts w:ascii="Aptos" w:eastAsia="Adobe Heiti Std R" w:hAnsi="Aptos" w:cs="ArialMT"/>
          <w:kern w:val="0"/>
          <w:sz w:val="22"/>
          <w:szCs w:val="22"/>
        </w:rPr>
      </w:pPr>
    </w:p>
    <w:p w14:paraId="63551716" w14:textId="5D4EEF9B" w:rsidR="00DF611B" w:rsidRPr="00096880" w:rsidRDefault="00DF611B" w:rsidP="00FB7AEA">
      <w:pPr>
        <w:suppressAutoHyphens w:val="0"/>
        <w:autoSpaceDE w:val="0"/>
        <w:autoSpaceDN w:val="0"/>
        <w:adjustRightInd w:val="0"/>
        <w:spacing w:before="120" w:after="120"/>
        <w:jc w:val="both"/>
        <w:rPr>
          <w:rFonts w:ascii="Aptos" w:eastAsia="Adobe Heiti Std R" w:hAnsi="Aptos" w:cs="ArialMT"/>
          <w:kern w:val="0"/>
          <w:sz w:val="22"/>
          <w:szCs w:val="22"/>
        </w:rPr>
      </w:pPr>
      <w:r w:rsidRPr="00096880">
        <w:rPr>
          <w:rFonts w:ascii="Aptos" w:eastAsia="Adobe Heiti Std R" w:hAnsi="Aptos" w:cs="ArialMT"/>
          <w:kern w:val="0"/>
          <w:sz w:val="22"/>
          <w:szCs w:val="22"/>
        </w:rPr>
        <w:t>Mass General Brigham Incorporated (“Applicant” or “MGB”), with a principal place of business located at</w:t>
      </w:r>
      <w:r w:rsidR="009A44BE"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800 Boylston Street, Suite 1150, Boston, Massachusetts 02199, is filing a Notice of Determination of Need (“Application”) with the Massachusetts Department of Public Health (“Department” or “DPH”) to acquire a computed tomography (“CT”) unit on behalf of North Shore Medical Center (“NSMC”), for operation by Salem Hospital</w:t>
      </w:r>
      <w:r w:rsidR="00FB405E" w:rsidRPr="00096880">
        <w:rPr>
          <w:rFonts w:ascii="Aptos" w:eastAsia="Adobe Heiti Std R" w:hAnsi="Aptos" w:cs="ArialMT"/>
          <w:kern w:val="0"/>
          <w:sz w:val="22"/>
          <w:szCs w:val="22"/>
        </w:rPr>
        <w:t xml:space="preserve"> (the “Hospital”)</w:t>
      </w:r>
      <w:r w:rsidR="00455075" w:rsidRPr="00096880">
        <w:rPr>
          <w:rFonts w:ascii="Aptos" w:eastAsia="Adobe Heiti Std R" w:hAnsi="Aptos" w:cs="ArialMT"/>
          <w:kern w:val="0"/>
          <w:sz w:val="22"/>
          <w:szCs w:val="22"/>
        </w:rPr>
        <w:t xml:space="preserve"> at its satellite</w:t>
      </w:r>
      <w:r w:rsidR="001037A0">
        <w:rPr>
          <w:rFonts w:ascii="Aptos" w:eastAsia="Adobe Heiti Std R" w:hAnsi="Aptos" w:cs="ArialMT"/>
          <w:kern w:val="0"/>
          <w:sz w:val="22"/>
          <w:szCs w:val="22"/>
        </w:rPr>
        <w:t>,</w:t>
      </w:r>
      <w:r w:rsidR="00455075" w:rsidRPr="00096880">
        <w:rPr>
          <w:rFonts w:ascii="Aptos" w:eastAsia="Adobe Heiti Std R" w:hAnsi="Aptos" w:cs="ArialMT"/>
          <w:kern w:val="0"/>
          <w:sz w:val="22"/>
          <w:szCs w:val="22"/>
        </w:rPr>
        <w:t xml:space="preserve"> Mass General Brigham Health</w:t>
      </w:r>
      <w:r w:rsidR="009334B7">
        <w:rPr>
          <w:rFonts w:ascii="Aptos" w:eastAsia="Adobe Heiti Std R" w:hAnsi="Aptos" w:cs="ArialMT"/>
          <w:kern w:val="0"/>
          <w:sz w:val="22"/>
          <w:szCs w:val="22"/>
        </w:rPr>
        <w:t>care</w:t>
      </w:r>
      <w:r w:rsidR="00455075" w:rsidRPr="00096880">
        <w:rPr>
          <w:rFonts w:ascii="Aptos" w:eastAsia="Adobe Heiti Std R" w:hAnsi="Aptos" w:cs="ArialMT"/>
          <w:kern w:val="0"/>
          <w:sz w:val="22"/>
          <w:szCs w:val="22"/>
        </w:rPr>
        <w:t xml:space="preserve"> Center – Lynn</w:t>
      </w:r>
      <w:r w:rsidR="00BA664D" w:rsidRPr="00096880">
        <w:rPr>
          <w:rFonts w:ascii="Aptos" w:eastAsia="Adobe Heiti Std R" w:hAnsi="Aptos" w:cs="ArialMT"/>
          <w:kern w:val="0"/>
          <w:sz w:val="22"/>
          <w:szCs w:val="22"/>
        </w:rPr>
        <w:t xml:space="preserve"> (the “Healthcare Center”)</w:t>
      </w:r>
      <w:r w:rsidR="00455075" w:rsidRPr="00096880">
        <w:rPr>
          <w:rFonts w:ascii="Aptos" w:eastAsia="Adobe Heiti Std R" w:hAnsi="Aptos" w:cs="ArialMT"/>
          <w:kern w:val="0"/>
          <w:sz w:val="22"/>
          <w:szCs w:val="22"/>
        </w:rPr>
        <w:t>, located at 480 Lynnfield Street Lynn, MA 01904</w:t>
      </w:r>
      <w:r w:rsidR="00716B9C"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w:t>
      </w:r>
      <w:r w:rsidR="00FB405E" w:rsidRPr="00096880">
        <w:rPr>
          <w:rFonts w:ascii="Aptos" w:eastAsia="Adobe Heiti Std R" w:hAnsi="Aptos" w:cs="ArialMT"/>
          <w:kern w:val="0"/>
          <w:sz w:val="22"/>
          <w:szCs w:val="22"/>
        </w:rPr>
        <w:t xml:space="preserve">the </w:t>
      </w:r>
      <w:r w:rsidRPr="00096880">
        <w:rPr>
          <w:rFonts w:ascii="Aptos" w:eastAsia="Adobe Heiti Std R" w:hAnsi="Aptos" w:cs="ArialMT"/>
          <w:kern w:val="0"/>
          <w:sz w:val="22"/>
          <w:szCs w:val="22"/>
        </w:rPr>
        <w:t>“</w:t>
      </w:r>
      <w:r w:rsidR="00FB405E" w:rsidRPr="00096880">
        <w:rPr>
          <w:rFonts w:ascii="Aptos" w:eastAsia="Adobe Heiti Std R" w:hAnsi="Aptos" w:cs="ArialMT"/>
          <w:kern w:val="0"/>
          <w:sz w:val="22"/>
          <w:szCs w:val="22"/>
        </w:rPr>
        <w:t>Proposed Project</w:t>
      </w:r>
      <w:r w:rsidRPr="00096880">
        <w:rPr>
          <w:rFonts w:ascii="Aptos" w:eastAsia="Adobe Heiti Std R" w:hAnsi="Aptos" w:cs="ArialMT"/>
          <w:kern w:val="0"/>
          <w:sz w:val="22"/>
          <w:szCs w:val="22"/>
        </w:rPr>
        <w:t xml:space="preserve">”). </w:t>
      </w:r>
    </w:p>
    <w:p w14:paraId="772AACCC" w14:textId="25ADFFA9" w:rsidR="0002705A" w:rsidRPr="00FB7AEA" w:rsidRDefault="00D269E9" w:rsidP="00FB7AEA">
      <w:pPr>
        <w:autoSpaceDE w:val="0"/>
        <w:autoSpaceDN w:val="0"/>
        <w:adjustRightInd w:val="0"/>
        <w:spacing w:before="120" w:after="120"/>
        <w:jc w:val="both"/>
        <w:rPr>
          <w:rFonts w:ascii="Aptos" w:eastAsia="Adobe Heiti Std R" w:hAnsi="Aptos" w:cs="ArialMT"/>
          <w:b/>
          <w:bCs/>
          <w:kern w:val="0"/>
          <w:sz w:val="22"/>
          <w:szCs w:val="22"/>
        </w:rPr>
      </w:pPr>
      <w:r w:rsidRPr="00096880">
        <w:rPr>
          <w:rFonts w:ascii="Aptos" w:eastAsia="Adobe Heiti Std R" w:hAnsi="Aptos" w:cs="ArialMT"/>
          <w:kern w:val="0"/>
          <w:sz w:val="22"/>
          <w:szCs w:val="22"/>
        </w:rPr>
        <w:t xml:space="preserve">Salem Hospital </w:t>
      </w:r>
      <w:r w:rsidR="00966E30" w:rsidRPr="00096880">
        <w:rPr>
          <w:rFonts w:ascii="Aptos" w:eastAsia="Adobe Heiti Std R" w:hAnsi="Aptos" w:cs="ArialMT"/>
          <w:kern w:val="0"/>
          <w:sz w:val="22"/>
          <w:szCs w:val="22"/>
        </w:rPr>
        <w:t xml:space="preserve">serves </w:t>
      </w:r>
      <w:r w:rsidR="00FB7AEA">
        <w:rPr>
          <w:rFonts w:ascii="Aptos" w:eastAsia="Adobe Heiti Std R" w:hAnsi="Aptos" w:cs="ArialMT"/>
          <w:kern w:val="0"/>
          <w:sz w:val="22"/>
          <w:szCs w:val="22"/>
        </w:rPr>
        <w:t>a large and diverse community including</w:t>
      </w:r>
      <w:r w:rsidR="00966E30" w:rsidRPr="00096880">
        <w:rPr>
          <w:rFonts w:ascii="Aptos" w:eastAsia="Adobe Heiti Std R" w:hAnsi="Aptos" w:cs="ArialMT"/>
          <w:kern w:val="0"/>
          <w:sz w:val="22"/>
          <w:szCs w:val="22"/>
        </w:rPr>
        <w:t xml:space="preserve"> Danvers, Lynn, Lynnfield, Marblehead, Nahant, Peabody, Salem, and Swampscott. </w:t>
      </w:r>
      <w:r w:rsidR="00A5471D" w:rsidRPr="00096880">
        <w:rPr>
          <w:rFonts w:ascii="Aptos" w:eastAsia="Adobe Heiti Std R" w:hAnsi="Aptos" w:cs="ArialMT"/>
          <w:kern w:val="0"/>
          <w:sz w:val="22"/>
          <w:szCs w:val="22"/>
        </w:rPr>
        <w:t xml:space="preserve">The Hospital, located at 81 Highland Avenue, Salem, MA 01970, is licensed to provide a range of emergency, inpatient and outpatient services across its satellites, including </w:t>
      </w:r>
      <w:r w:rsidR="00BA664D" w:rsidRPr="00096880">
        <w:rPr>
          <w:rFonts w:ascii="Aptos" w:eastAsia="Adobe Heiti Std R" w:hAnsi="Aptos" w:cs="ArialMT"/>
          <w:kern w:val="0"/>
          <w:sz w:val="22"/>
          <w:szCs w:val="22"/>
        </w:rPr>
        <w:t>the Healthcare Center</w:t>
      </w:r>
      <w:r w:rsidR="00A5471D" w:rsidRPr="00096880">
        <w:rPr>
          <w:rFonts w:ascii="Aptos" w:eastAsia="Adobe Heiti Std R" w:hAnsi="Aptos" w:cs="ArialMT"/>
          <w:kern w:val="0"/>
          <w:sz w:val="22"/>
          <w:szCs w:val="22"/>
        </w:rPr>
        <w:t>,</w:t>
      </w:r>
      <w:r w:rsidR="0002705A" w:rsidRPr="00096880">
        <w:rPr>
          <w:rFonts w:ascii="Aptos" w:eastAsia="Adobe Heiti Std R" w:hAnsi="Aptos" w:cs="ArialMT"/>
          <w:kern w:val="0"/>
          <w:sz w:val="22"/>
          <w:szCs w:val="22"/>
        </w:rPr>
        <w:t xml:space="preserve"> North Shore Physicians Group (Danvers), Salem Hospital Bridge Clinic</w:t>
      </w:r>
      <w:r w:rsidR="001037A0">
        <w:rPr>
          <w:rFonts w:ascii="Aptos" w:eastAsia="Adobe Heiti Std R" w:hAnsi="Aptos" w:cs="ArialMT"/>
          <w:kern w:val="0"/>
          <w:sz w:val="22"/>
          <w:szCs w:val="22"/>
        </w:rPr>
        <w:t xml:space="preserve"> (Salem), </w:t>
      </w:r>
      <w:r w:rsidR="0002705A" w:rsidRPr="00096880">
        <w:rPr>
          <w:rFonts w:ascii="Aptos" w:eastAsia="Adobe Heiti Std R" w:hAnsi="Aptos" w:cs="ArialMT"/>
          <w:kern w:val="0"/>
          <w:sz w:val="22"/>
          <w:szCs w:val="22"/>
        </w:rPr>
        <w:t>Salem Diagnostic Radiology</w:t>
      </w:r>
      <w:r w:rsidR="001037A0">
        <w:rPr>
          <w:rFonts w:ascii="Aptos" w:eastAsia="Adobe Heiti Std R" w:hAnsi="Aptos" w:cs="ArialMT"/>
          <w:kern w:val="0"/>
          <w:sz w:val="22"/>
          <w:szCs w:val="22"/>
        </w:rPr>
        <w:t xml:space="preserve"> at Lynn Community Health Care Center</w:t>
      </w:r>
      <w:r w:rsidR="0002705A" w:rsidRPr="00096880">
        <w:rPr>
          <w:rFonts w:ascii="Aptos" w:eastAsia="Adobe Heiti Std R" w:hAnsi="Aptos" w:cs="ArialMT"/>
          <w:kern w:val="0"/>
          <w:sz w:val="22"/>
          <w:szCs w:val="22"/>
        </w:rPr>
        <w:t>, Salem Hospital, Imaging (Peabody), Salem Hospital Imaging (Swampscott), Salem Hospital Imaging (Beverly) and the Community Care Van.</w:t>
      </w:r>
      <w:r w:rsidR="0002705A" w:rsidRPr="00096880">
        <w:rPr>
          <w:rFonts w:ascii="Aptos" w:eastAsia="Adobe Heiti Std R" w:hAnsi="Aptos" w:cs="ArialMT"/>
          <w:b/>
          <w:bCs/>
          <w:kern w:val="0"/>
          <w:sz w:val="22"/>
          <w:szCs w:val="22"/>
        </w:rPr>
        <w:t xml:space="preserve"> </w:t>
      </w:r>
    </w:p>
    <w:p w14:paraId="52D00952" w14:textId="31B6701E" w:rsidR="00DF611B" w:rsidRPr="00096880" w:rsidRDefault="00A5471D" w:rsidP="00FB7AEA">
      <w:pPr>
        <w:suppressAutoHyphens w:val="0"/>
        <w:autoSpaceDE w:val="0"/>
        <w:autoSpaceDN w:val="0"/>
        <w:adjustRightInd w:val="0"/>
        <w:spacing w:before="120" w:after="120"/>
        <w:jc w:val="both"/>
        <w:rPr>
          <w:rFonts w:ascii="Aptos" w:eastAsia="Adobe Heiti Std R" w:hAnsi="Aptos" w:cs="ArialMT"/>
          <w:kern w:val="0"/>
          <w:sz w:val="22"/>
          <w:szCs w:val="22"/>
        </w:rPr>
      </w:pPr>
      <w:r w:rsidRPr="00096880">
        <w:rPr>
          <w:rFonts w:ascii="Aptos" w:eastAsia="Adobe Heiti Std R" w:hAnsi="Aptos" w:cs="ArialMT"/>
          <w:kern w:val="0"/>
          <w:sz w:val="22"/>
          <w:szCs w:val="22"/>
        </w:rPr>
        <w:t xml:space="preserve">Salem Hospital currently has five CT units on the Hospital’s Main Campus. </w:t>
      </w:r>
      <w:r w:rsidR="00D554E4" w:rsidRPr="00096880">
        <w:rPr>
          <w:rFonts w:ascii="Aptos" w:eastAsia="Adobe Heiti Std R" w:hAnsi="Aptos" w:cs="ArialMT"/>
          <w:kern w:val="0"/>
          <w:sz w:val="22"/>
          <w:szCs w:val="22"/>
        </w:rPr>
        <w:t xml:space="preserve">The Proposed Project will significantly improve CT access for the Hospital’s patients by offering CT services in </w:t>
      </w:r>
      <w:r w:rsidR="006C21F1">
        <w:rPr>
          <w:rFonts w:ascii="Aptos" w:eastAsia="Adobe Heiti Std R" w:hAnsi="Aptos" w:cs="ArialMT"/>
          <w:kern w:val="0"/>
          <w:sz w:val="22"/>
          <w:szCs w:val="22"/>
        </w:rPr>
        <w:t xml:space="preserve">Lynn, </w:t>
      </w:r>
      <w:r w:rsidR="00D554E4" w:rsidRPr="00096880">
        <w:rPr>
          <w:rFonts w:ascii="Aptos" w:eastAsia="Adobe Heiti Std R" w:hAnsi="Aptos" w:cs="ArialMT"/>
          <w:kern w:val="0"/>
          <w:sz w:val="22"/>
          <w:szCs w:val="22"/>
        </w:rPr>
        <w:t xml:space="preserve">the largest community served by the Hospital. </w:t>
      </w:r>
      <w:r w:rsidR="00504187" w:rsidRPr="00096880">
        <w:rPr>
          <w:rFonts w:ascii="Aptos" w:eastAsia="Adobe Heiti Std R" w:hAnsi="Aptos" w:cs="ArialMT"/>
          <w:kern w:val="0"/>
          <w:sz w:val="22"/>
          <w:szCs w:val="22"/>
        </w:rPr>
        <w:t>The Healthcare Center opened in 2020 at the site of the former Union Hospital to provide a modern and convenient location for residents of Lynn and the surrounding area to access vital healthcare services in their own community. </w:t>
      </w:r>
      <w:r w:rsidR="004C4C3A" w:rsidRPr="00096880">
        <w:rPr>
          <w:rFonts w:ascii="Aptos" w:eastAsia="Adobe Heiti Std R" w:hAnsi="Aptos" w:cs="ArialMT"/>
          <w:kern w:val="0"/>
          <w:sz w:val="22"/>
          <w:szCs w:val="22"/>
        </w:rPr>
        <w:t>While patients have access to primary and specialty care, urgent care, lab/blood testing, and imaging services such as mammography, ultrasound, bone density and X-ray, advanced imaging is not available. To that end, the Proposed Project seeks to make advanced imaging more accessible to the Lynn community</w:t>
      </w:r>
      <w:r w:rsidR="00AD1BD8" w:rsidRPr="00096880">
        <w:rPr>
          <w:rFonts w:ascii="Aptos" w:eastAsia="Adobe Heiti Std R" w:hAnsi="Aptos" w:cs="ArialMT"/>
          <w:kern w:val="0"/>
          <w:sz w:val="22"/>
          <w:szCs w:val="22"/>
        </w:rPr>
        <w:t xml:space="preserve"> and expand the services available within the </w:t>
      </w:r>
      <w:r w:rsidR="009161E6">
        <w:rPr>
          <w:rFonts w:ascii="Aptos" w:eastAsia="Adobe Heiti Std R" w:hAnsi="Aptos" w:cs="ArialMT"/>
          <w:kern w:val="0"/>
          <w:sz w:val="22"/>
          <w:szCs w:val="22"/>
        </w:rPr>
        <w:t xml:space="preserve">Healthcare Center. </w:t>
      </w:r>
    </w:p>
    <w:p w14:paraId="7A809DE1" w14:textId="31B13A6E" w:rsidR="00243F0F" w:rsidRPr="00096880" w:rsidRDefault="00DF611B" w:rsidP="00FB7AEA">
      <w:pPr>
        <w:autoSpaceDE w:val="0"/>
        <w:autoSpaceDN w:val="0"/>
        <w:adjustRightInd w:val="0"/>
        <w:spacing w:before="120" w:after="120"/>
        <w:jc w:val="both"/>
        <w:rPr>
          <w:rFonts w:ascii="Aptos" w:eastAsia="Adobe Heiti Std R" w:hAnsi="Aptos" w:cs="ArialMT"/>
          <w:kern w:val="0"/>
          <w:sz w:val="22"/>
          <w:szCs w:val="22"/>
        </w:rPr>
      </w:pPr>
      <w:r w:rsidRPr="00096880">
        <w:rPr>
          <w:rFonts w:ascii="Aptos" w:eastAsia="Adobe Heiti Std R" w:hAnsi="Aptos" w:cs="ArialMT"/>
          <w:kern w:val="0"/>
          <w:sz w:val="22"/>
          <w:szCs w:val="22"/>
        </w:rPr>
        <w:t xml:space="preserve">The need for the Proposed Project is based on existing and future needs of </w:t>
      </w:r>
      <w:r w:rsidR="00FB405E" w:rsidRPr="00096880">
        <w:rPr>
          <w:rFonts w:ascii="Aptos" w:eastAsia="Adobe Heiti Std R" w:hAnsi="Aptos" w:cs="ArialMT"/>
          <w:kern w:val="0"/>
          <w:sz w:val="22"/>
          <w:szCs w:val="22"/>
        </w:rPr>
        <w:t>the Hospital’s</w:t>
      </w:r>
      <w:r w:rsidRPr="00096880">
        <w:rPr>
          <w:rFonts w:ascii="Aptos" w:eastAsia="Adobe Heiti Std R" w:hAnsi="Aptos" w:cs="ArialMT"/>
          <w:kern w:val="0"/>
          <w:sz w:val="22"/>
          <w:szCs w:val="22"/>
        </w:rPr>
        <w:t xml:space="preserve"> Patient Panel. </w:t>
      </w:r>
      <w:r w:rsidR="00EA5B23" w:rsidRPr="00096880">
        <w:rPr>
          <w:rFonts w:ascii="Aptos" w:eastAsia="Adobe Heiti Std R" w:hAnsi="Aptos" w:cs="ArialMT"/>
          <w:kern w:val="0"/>
          <w:sz w:val="22"/>
          <w:szCs w:val="22"/>
        </w:rPr>
        <w:t xml:space="preserve">Salem Hospital’s </w:t>
      </w:r>
      <w:r w:rsidR="00FB405E" w:rsidRPr="00096880">
        <w:rPr>
          <w:rFonts w:ascii="Aptos" w:eastAsia="Adobe Heiti Std R" w:hAnsi="Aptos" w:cs="ArialMT"/>
          <w:kern w:val="0"/>
          <w:sz w:val="22"/>
          <w:szCs w:val="22"/>
        </w:rPr>
        <w:t xml:space="preserve">outpatient </w:t>
      </w:r>
      <w:r w:rsidRPr="00096880">
        <w:rPr>
          <w:rFonts w:ascii="Aptos" w:eastAsia="Adobe Heiti Std R" w:hAnsi="Aptos" w:cs="ArialMT"/>
          <w:kern w:val="0"/>
          <w:sz w:val="22"/>
          <w:szCs w:val="22"/>
        </w:rPr>
        <w:t xml:space="preserve">CT units are </w:t>
      </w:r>
      <w:r w:rsidR="00F351DD" w:rsidRPr="00096880">
        <w:rPr>
          <w:rFonts w:ascii="Aptos" w:eastAsia="Adobe Heiti Std R" w:hAnsi="Aptos" w:cs="ArialMT"/>
          <w:kern w:val="0"/>
          <w:sz w:val="22"/>
          <w:szCs w:val="22"/>
        </w:rPr>
        <w:t xml:space="preserve">operating </w:t>
      </w:r>
      <w:r w:rsidR="00F351DD">
        <w:rPr>
          <w:rFonts w:ascii="Aptos" w:eastAsia="Adobe Heiti Std R" w:hAnsi="Aptos" w:cs="ArialMT"/>
          <w:kern w:val="0"/>
          <w:sz w:val="22"/>
          <w:szCs w:val="22"/>
        </w:rPr>
        <w:t>at</w:t>
      </w:r>
      <w:r w:rsidR="009C464F">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capacity as</w:t>
      </w:r>
      <w:r w:rsidR="00FB405E"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evidenced by historical CT volume</w:t>
      </w:r>
      <w:r w:rsidR="00EA5B23" w:rsidRPr="00096880">
        <w:rPr>
          <w:rFonts w:ascii="Aptos" w:eastAsia="Adobe Heiti Std R" w:hAnsi="Aptos" w:cs="ArialMT"/>
          <w:kern w:val="0"/>
          <w:sz w:val="22"/>
          <w:szCs w:val="22"/>
        </w:rPr>
        <w:t>.</w:t>
      </w:r>
      <w:r w:rsidR="00243F0F" w:rsidRPr="00096880">
        <w:rPr>
          <w:rFonts w:ascii="Aptos" w:eastAsia="Adobe Heiti Std R" w:hAnsi="Aptos" w:cs="ArialMT"/>
          <w:kern w:val="0"/>
          <w:sz w:val="22"/>
          <w:szCs w:val="22"/>
        </w:rPr>
        <w:t xml:space="preserve"> Increased </w:t>
      </w:r>
      <w:r w:rsidR="00716B9C" w:rsidRPr="00096880">
        <w:rPr>
          <w:rFonts w:ascii="Aptos" w:eastAsia="Adobe Heiti Std R" w:hAnsi="Aptos" w:cs="ArialMT"/>
          <w:kern w:val="0"/>
          <w:sz w:val="22"/>
          <w:szCs w:val="22"/>
        </w:rPr>
        <w:t xml:space="preserve">demand </w:t>
      </w:r>
      <w:r w:rsidR="00243F0F" w:rsidRPr="00096880">
        <w:rPr>
          <w:rFonts w:ascii="Aptos" w:eastAsia="Adobe Heiti Std R" w:hAnsi="Aptos" w:cs="ArialMT"/>
          <w:kern w:val="0"/>
          <w:sz w:val="22"/>
          <w:szCs w:val="22"/>
        </w:rPr>
        <w:t>for CT has contributed to</w:t>
      </w:r>
      <w:r w:rsidR="00EA5B23"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long wait times</w:t>
      </w:r>
      <w:r w:rsidR="00716B9C" w:rsidRPr="00096880">
        <w:rPr>
          <w:rFonts w:ascii="Aptos" w:eastAsia="Adobe Heiti Std R" w:hAnsi="Aptos" w:cs="ArialMT"/>
          <w:kern w:val="0"/>
          <w:sz w:val="22"/>
          <w:szCs w:val="22"/>
        </w:rPr>
        <w:t>,</w:t>
      </w:r>
      <w:r w:rsidRPr="00096880">
        <w:rPr>
          <w:rFonts w:ascii="Aptos" w:eastAsia="Adobe Heiti Std R" w:hAnsi="Aptos" w:cs="ArialMT"/>
          <w:kern w:val="0"/>
          <w:sz w:val="22"/>
          <w:szCs w:val="22"/>
        </w:rPr>
        <w:t xml:space="preserve"> </w:t>
      </w:r>
      <w:r w:rsidR="00243F0F" w:rsidRPr="00096880">
        <w:rPr>
          <w:rFonts w:ascii="Aptos" w:eastAsia="Adobe Heiti Std R" w:hAnsi="Aptos" w:cs="ArialMT"/>
          <w:kern w:val="0"/>
          <w:sz w:val="22"/>
          <w:szCs w:val="22"/>
        </w:rPr>
        <w:t>as well as higher rates of no-show appointments</w:t>
      </w:r>
      <w:r w:rsidRPr="00096880">
        <w:rPr>
          <w:rFonts w:ascii="Aptos" w:eastAsia="Adobe Heiti Std R" w:hAnsi="Aptos" w:cs="ArialMT"/>
          <w:kern w:val="0"/>
          <w:sz w:val="22"/>
          <w:szCs w:val="22"/>
        </w:rPr>
        <w:t>.</w:t>
      </w:r>
      <w:r w:rsidR="00FB405E" w:rsidRPr="00096880">
        <w:rPr>
          <w:rFonts w:ascii="Aptos" w:eastAsia="Adobe Heiti Std R" w:hAnsi="Aptos" w:cs="ArialMT"/>
          <w:kern w:val="0"/>
          <w:sz w:val="22"/>
          <w:szCs w:val="22"/>
        </w:rPr>
        <w:t xml:space="preserve"> </w:t>
      </w:r>
      <w:r w:rsidR="00243F0F" w:rsidRPr="00096880">
        <w:rPr>
          <w:rFonts w:ascii="Aptos" w:eastAsia="Adobe Heiti Std R" w:hAnsi="Aptos" w:cs="ArialMT"/>
          <w:kern w:val="0"/>
          <w:sz w:val="22"/>
          <w:szCs w:val="22"/>
        </w:rPr>
        <w:t>Moreover</w:t>
      </w:r>
      <w:r w:rsidR="00FB405E" w:rsidRPr="00096880">
        <w:rPr>
          <w:rFonts w:ascii="Aptos" w:eastAsia="Adobe Heiti Std R" w:hAnsi="Aptos" w:cs="ArialMT"/>
          <w:kern w:val="0"/>
          <w:sz w:val="22"/>
          <w:szCs w:val="22"/>
        </w:rPr>
        <w:t xml:space="preserve">, the </w:t>
      </w:r>
      <w:r w:rsidR="00966E30" w:rsidRPr="00096880">
        <w:rPr>
          <w:rFonts w:ascii="Aptos" w:eastAsia="Adobe Heiti Std R" w:hAnsi="Aptos" w:cs="ArialMT"/>
          <w:kern w:val="0"/>
          <w:sz w:val="22"/>
          <w:szCs w:val="22"/>
        </w:rPr>
        <w:t xml:space="preserve">location of the Proposed Project does not </w:t>
      </w:r>
      <w:r w:rsidR="00716B9C" w:rsidRPr="00096880">
        <w:rPr>
          <w:rFonts w:ascii="Aptos" w:eastAsia="Adobe Heiti Std R" w:hAnsi="Aptos" w:cs="ArialMT"/>
          <w:kern w:val="0"/>
          <w:sz w:val="22"/>
          <w:szCs w:val="22"/>
        </w:rPr>
        <w:t>currently offer</w:t>
      </w:r>
      <w:r w:rsidR="00966E30" w:rsidRPr="00096880">
        <w:rPr>
          <w:rFonts w:ascii="Aptos" w:eastAsia="Adobe Heiti Std R" w:hAnsi="Aptos" w:cs="ArialMT"/>
          <w:kern w:val="0"/>
          <w:sz w:val="22"/>
          <w:szCs w:val="22"/>
        </w:rPr>
        <w:t xml:space="preserve"> CT services, requiring patients to </w:t>
      </w:r>
      <w:r w:rsidR="00716B9C" w:rsidRPr="00096880">
        <w:rPr>
          <w:rFonts w:ascii="Aptos" w:eastAsia="Adobe Heiti Std R" w:hAnsi="Aptos" w:cs="ArialMT"/>
          <w:kern w:val="0"/>
          <w:sz w:val="22"/>
          <w:szCs w:val="22"/>
        </w:rPr>
        <w:t>obtain</w:t>
      </w:r>
      <w:r w:rsidR="00966E30" w:rsidRPr="00096880">
        <w:rPr>
          <w:rFonts w:ascii="Aptos" w:eastAsia="Adobe Heiti Std R" w:hAnsi="Aptos" w:cs="ArialMT"/>
          <w:kern w:val="0"/>
          <w:sz w:val="22"/>
          <w:szCs w:val="22"/>
        </w:rPr>
        <w:t xml:space="preserve"> CT</w:t>
      </w:r>
      <w:r w:rsidR="00716B9C" w:rsidRPr="00096880">
        <w:rPr>
          <w:rFonts w:ascii="Aptos" w:eastAsia="Adobe Heiti Std R" w:hAnsi="Aptos" w:cs="ArialMT"/>
          <w:kern w:val="0"/>
          <w:sz w:val="22"/>
          <w:szCs w:val="22"/>
        </w:rPr>
        <w:t xml:space="preserve"> imaging</w:t>
      </w:r>
      <w:r w:rsidR="00966E30" w:rsidRPr="00096880">
        <w:rPr>
          <w:rFonts w:ascii="Aptos" w:eastAsia="Adobe Heiti Std R" w:hAnsi="Aptos" w:cs="ArialMT"/>
          <w:kern w:val="0"/>
          <w:sz w:val="22"/>
          <w:szCs w:val="22"/>
        </w:rPr>
        <w:t xml:space="preserve"> at the Hospital’s Main Campus </w:t>
      </w:r>
      <w:r w:rsidR="00400E4C">
        <w:rPr>
          <w:rFonts w:ascii="Aptos" w:eastAsia="Adobe Heiti Std R" w:hAnsi="Aptos" w:cs="ArialMT"/>
          <w:kern w:val="0"/>
          <w:sz w:val="22"/>
          <w:szCs w:val="22"/>
        </w:rPr>
        <w:t xml:space="preserve">or </w:t>
      </w:r>
      <w:r w:rsidR="00966E30" w:rsidRPr="00096880">
        <w:rPr>
          <w:rFonts w:ascii="Aptos" w:eastAsia="Adobe Heiti Std R" w:hAnsi="Aptos" w:cs="ArialMT"/>
          <w:kern w:val="0"/>
          <w:sz w:val="22"/>
          <w:szCs w:val="22"/>
        </w:rPr>
        <w:t xml:space="preserve">at </w:t>
      </w:r>
      <w:r w:rsidR="00400E4C">
        <w:rPr>
          <w:rFonts w:ascii="Aptos" w:eastAsia="Adobe Heiti Std R" w:hAnsi="Aptos" w:cs="ArialMT"/>
          <w:kern w:val="0"/>
          <w:sz w:val="22"/>
          <w:szCs w:val="22"/>
        </w:rPr>
        <w:t xml:space="preserve">the </w:t>
      </w:r>
      <w:r w:rsidR="00966E30" w:rsidRPr="00096880">
        <w:rPr>
          <w:rFonts w:ascii="Aptos" w:eastAsia="Adobe Heiti Std R" w:hAnsi="Aptos" w:cs="ArialMT"/>
          <w:kern w:val="0"/>
          <w:sz w:val="22"/>
          <w:szCs w:val="22"/>
        </w:rPr>
        <w:t>Mass General Cancer Center in Danvers</w:t>
      </w:r>
      <w:r w:rsidR="00FB405E" w:rsidRPr="00096880">
        <w:rPr>
          <w:rFonts w:ascii="Aptos" w:eastAsia="Adobe Heiti Std R" w:hAnsi="Aptos" w:cs="ArialMT"/>
          <w:kern w:val="0"/>
          <w:sz w:val="22"/>
          <w:szCs w:val="22"/>
        </w:rPr>
        <w:t>. Through the Proposed Project, patients in Lynn will have a more convenient option to access outpatient CT imaging</w:t>
      </w:r>
      <w:r w:rsidR="00BA664D" w:rsidRPr="00096880">
        <w:rPr>
          <w:rFonts w:ascii="Aptos" w:eastAsia="Adobe Heiti Std R" w:hAnsi="Aptos" w:cs="ArialMT"/>
          <w:kern w:val="0"/>
          <w:sz w:val="22"/>
          <w:szCs w:val="22"/>
        </w:rPr>
        <w:t xml:space="preserve"> by co-located CT with existing services offered at the Healthcare Center</w:t>
      </w:r>
      <w:r w:rsidR="00FB405E" w:rsidRPr="00096880">
        <w:rPr>
          <w:rFonts w:ascii="Aptos" w:eastAsia="Adobe Heiti Std R" w:hAnsi="Aptos" w:cs="ArialMT"/>
          <w:kern w:val="0"/>
          <w:sz w:val="22"/>
          <w:szCs w:val="22"/>
        </w:rPr>
        <w:t xml:space="preserve">. </w:t>
      </w:r>
    </w:p>
    <w:p w14:paraId="06F1E0F4" w14:textId="76EA97F5" w:rsidR="00966E30" w:rsidRPr="00096880" w:rsidRDefault="00243F0F" w:rsidP="00FB7AEA">
      <w:pPr>
        <w:autoSpaceDE w:val="0"/>
        <w:autoSpaceDN w:val="0"/>
        <w:adjustRightInd w:val="0"/>
        <w:spacing w:before="120" w:after="120"/>
        <w:jc w:val="both"/>
        <w:rPr>
          <w:rFonts w:ascii="Aptos" w:eastAsia="Adobe Heiti Std R" w:hAnsi="Aptos" w:cs="ArialMT"/>
          <w:kern w:val="0"/>
          <w:sz w:val="22"/>
          <w:szCs w:val="22"/>
        </w:rPr>
      </w:pPr>
      <w:r w:rsidRPr="00096880">
        <w:rPr>
          <w:rFonts w:ascii="Aptos" w:eastAsia="Adobe Heiti Std R" w:hAnsi="Aptos" w:cs="ArialMT"/>
          <w:kern w:val="0"/>
          <w:sz w:val="22"/>
          <w:szCs w:val="22"/>
        </w:rPr>
        <w:t>In addition to offering high quality CT services in Lynn, the new CT unit will provide access to cardiac CT to the Hospital’s patients and allow the Hospital to increase the number of lung cancer screenings performed annually. Further</w:t>
      </w:r>
      <w:r w:rsidR="009C464F">
        <w:rPr>
          <w:rFonts w:ascii="Aptos" w:eastAsia="Adobe Heiti Std R" w:hAnsi="Aptos" w:cs="ArialMT"/>
          <w:kern w:val="0"/>
          <w:sz w:val="22"/>
          <w:szCs w:val="22"/>
        </w:rPr>
        <w:t>,</w:t>
      </w:r>
      <w:r w:rsidRPr="00096880">
        <w:rPr>
          <w:rFonts w:ascii="Aptos" w:eastAsia="Adobe Heiti Std R" w:hAnsi="Aptos" w:cs="ArialMT"/>
          <w:kern w:val="0"/>
          <w:sz w:val="22"/>
          <w:szCs w:val="22"/>
        </w:rPr>
        <w:t xml:space="preserve"> the Proposed Project will provide convenient access to CT for patients of </w:t>
      </w:r>
      <w:r w:rsidR="00716B9C" w:rsidRPr="00096880">
        <w:rPr>
          <w:rFonts w:ascii="Aptos" w:eastAsia="Adobe Heiti Std R" w:hAnsi="Aptos" w:cs="ArialMT"/>
          <w:kern w:val="0"/>
          <w:sz w:val="22"/>
          <w:szCs w:val="22"/>
        </w:rPr>
        <w:t xml:space="preserve">the </w:t>
      </w:r>
      <w:r w:rsidRPr="00096880">
        <w:rPr>
          <w:rFonts w:ascii="Aptos" w:eastAsia="Adobe Heiti Std R" w:hAnsi="Aptos" w:cs="ArialMT"/>
          <w:kern w:val="0"/>
          <w:sz w:val="22"/>
          <w:szCs w:val="22"/>
        </w:rPr>
        <w:t>urgent care clinic</w:t>
      </w:r>
      <w:r w:rsidR="00716B9C" w:rsidRPr="00096880">
        <w:rPr>
          <w:rFonts w:ascii="Aptos" w:eastAsia="Adobe Heiti Std R" w:hAnsi="Aptos" w:cs="ArialMT"/>
          <w:kern w:val="0"/>
          <w:sz w:val="22"/>
          <w:szCs w:val="22"/>
        </w:rPr>
        <w:t xml:space="preserve"> located in the same building.</w:t>
      </w:r>
      <w:r w:rsidRPr="00096880">
        <w:rPr>
          <w:rFonts w:ascii="Aptos" w:eastAsia="Adobe Heiti Std R" w:hAnsi="Aptos" w:cs="ArialMT"/>
          <w:kern w:val="0"/>
          <w:sz w:val="22"/>
          <w:szCs w:val="22"/>
        </w:rPr>
        <w:t xml:space="preserve"> Through the proposed location of the new CT, the Hospital anticipates </w:t>
      </w:r>
      <w:r w:rsidR="00716B9C" w:rsidRPr="00096880">
        <w:rPr>
          <w:rFonts w:ascii="Aptos" w:eastAsia="Adobe Heiti Std R" w:hAnsi="Aptos" w:cs="ArialMT"/>
          <w:kern w:val="0"/>
          <w:sz w:val="22"/>
          <w:szCs w:val="22"/>
        </w:rPr>
        <w:t xml:space="preserve">that </w:t>
      </w:r>
      <w:r w:rsidRPr="00096880">
        <w:rPr>
          <w:rFonts w:ascii="Aptos" w:eastAsia="Adobe Heiti Std R" w:hAnsi="Aptos" w:cs="ArialMT"/>
          <w:kern w:val="0"/>
          <w:sz w:val="22"/>
          <w:szCs w:val="22"/>
        </w:rPr>
        <w:t xml:space="preserve">patients will chose to </w:t>
      </w:r>
      <w:r w:rsidR="00716B9C" w:rsidRPr="00096880">
        <w:rPr>
          <w:rFonts w:ascii="Aptos" w:eastAsia="Adobe Heiti Std R" w:hAnsi="Aptos" w:cs="ArialMT"/>
          <w:kern w:val="0"/>
          <w:sz w:val="22"/>
          <w:szCs w:val="22"/>
        </w:rPr>
        <w:t>have</w:t>
      </w:r>
      <w:r w:rsidRPr="00096880">
        <w:rPr>
          <w:rFonts w:ascii="Aptos" w:eastAsia="Adobe Heiti Std R" w:hAnsi="Aptos" w:cs="ArialMT"/>
          <w:kern w:val="0"/>
          <w:sz w:val="22"/>
          <w:szCs w:val="22"/>
        </w:rPr>
        <w:t xml:space="preserve"> urgently needed CT </w:t>
      </w:r>
      <w:r w:rsidR="00716B9C" w:rsidRPr="00096880">
        <w:rPr>
          <w:rFonts w:ascii="Aptos" w:eastAsia="Adobe Heiti Std R" w:hAnsi="Aptos" w:cs="ArialMT"/>
          <w:kern w:val="0"/>
          <w:sz w:val="22"/>
          <w:szCs w:val="22"/>
        </w:rPr>
        <w:t xml:space="preserve">imaging performed </w:t>
      </w:r>
      <w:r w:rsidRPr="00096880">
        <w:rPr>
          <w:rFonts w:ascii="Aptos" w:eastAsia="Adobe Heiti Std R" w:hAnsi="Aptos" w:cs="ArialMT"/>
          <w:kern w:val="0"/>
          <w:sz w:val="22"/>
          <w:szCs w:val="22"/>
        </w:rPr>
        <w:t xml:space="preserve">at the </w:t>
      </w:r>
      <w:r w:rsidR="00BA664D" w:rsidRPr="00096880">
        <w:rPr>
          <w:rFonts w:ascii="Aptos" w:eastAsia="Adobe Heiti Std R" w:hAnsi="Aptos" w:cs="ArialMT"/>
          <w:kern w:val="0"/>
          <w:sz w:val="22"/>
          <w:szCs w:val="22"/>
        </w:rPr>
        <w:t>Healthcare Center</w:t>
      </w:r>
      <w:r w:rsidRPr="00096880">
        <w:rPr>
          <w:rFonts w:ascii="Aptos" w:eastAsia="Adobe Heiti Std R" w:hAnsi="Aptos" w:cs="ArialMT"/>
          <w:kern w:val="0"/>
          <w:sz w:val="22"/>
          <w:szCs w:val="22"/>
        </w:rPr>
        <w:t>, which will alleviate some of the capacity constraints at</w:t>
      </w:r>
      <w:r w:rsidR="008E25CB"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 xml:space="preserve">the Hospital’s emergency department. </w:t>
      </w:r>
      <w:r w:rsidR="008E25CB" w:rsidRPr="00096880">
        <w:rPr>
          <w:rFonts w:ascii="Aptos" w:eastAsia="Adobe Heiti Std R" w:hAnsi="Aptos" w:cs="ArialMT"/>
          <w:kern w:val="0"/>
          <w:sz w:val="22"/>
          <w:szCs w:val="22"/>
        </w:rPr>
        <w:t xml:space="preserve">Lastly, </w:t>
      </w:r>
      <w:r w:rsidR="00FB405E" w:rsidRPr="00096880">
        <w:rPr>
          <w:rFonts w:ascii="Aptos" w:eastAsia="Adobe Heiti Std R" w:hAnsi="Aptos" w:cs="ArialMT"/>
          <w:kern w:val="0"/>
          <w:sz w:val="22"/>
          <w:szCs w:val="22"/>
        </w:rPr>
        <w:t>p</w:t>
      </w:r>
      <w:r w:rsidR="00DF611B" w:rsidRPr="00096880">
        <w:rPr>
          <w:rFonts w:ascii="Aptos" w:eastAsia="Adobe Heiti Std R" w:hAnsi="Aptos" w:cs="ArialMT"/>
          <w:kern w:val="0"/>
          <w:sz w:val="22"/>
          <w:szCs w:val="22"/>
        </w:rPr>
        <w:t>opulation</w:t>
      </w:r>
      <w:r w:rsidR="00FB405E" w:rsidRPr="00096880">
        <w:rPr>
          <w:rFonts w:ascii="Aptos" w:eastAsia="Adobe Heiti Std R" w:hAnsi="Aptos" w:cs="ArialMT"/>
          <w:kern w:val="0"/>
          <w:sz w:val="22"/>
          <w:szCs w:val="22"/>
        </w:rPr>
        <w:t xml:space="preserve"> </w:t>
      </w:r>
      <w:r w:rsidR="00DF611B" w:rsidRPr="00096880">
        <w:rPr>
          <w:rFonts w:ascii="Aptos" w:eastAsia="Adobe Heiti Std R" w:hAnsi="Aptos" w:cs="ArialMT"/>
          <w:kern w:val="0"/>
          <w:sz w:val="22"/>
          <w:szCs w:val="22"/>
        </w:rPr>
        <w:t xml:space="preserve">projections substantiate the need for access to expanded CT imaging services as </w:t>
      </w:r>
      <w:r w:rsidR="00EA5B23" w:rsidRPr="00096880">
        <w:rPr>
          <w:rFonts w:ascii="Aptos" w:eastAsia="Adobe Heiti Std R" w:hAnsi="Aptos" w:cs="ArialMT"/>
          <w:kern w:val="0"/>
          <w:sz w:val="22"/>
          <w:szCs w:val="22"/>
        </w:rPr>
        <w:t>Salem Hospital’s service area</w:t>
      </w:r>
      <w:r w:rsidR="00DF611B" w:rsidRPr="00096880">
        <w:rPr>
          <w:rFonts w:ascii="Aptos" w:eastAsia="Adobe Heiti Std R" w:hAnsi="Aptos" w:cs="ArialMT"/>
          <w:kern w:val="0"/>
          <w:sz w:val="22"/>
          <w:szCs w:val="22"/>
        </w:rPr>
        <w:t xml:space="preserve"> is</w:t>
      </w:r>
      <w:r w:rsidR="00FB405E" w:rsidRPr="00096880">
        <w:rPr>
          <w:rFonts w:ascii="Aptos" w:eastAsia="Adobe Heiti Std R" w:hAnsi="Aptos" w:cs="ArialMT"/>
          <w:kern w:val="0"/>
          <w:sz w:val="22"/>
          <w:szCs w:val="22"/>
        </w:rPr>
        <w:t xml:space="preserve"> </w:t>
      </w:r>
      <w:r w:rsidR="00DF611B" w:rsidRPr="00096880">
        <w:rPr>
          <w:rFonts w:ascii="Aptos" w:eastAsia="Adobe Heiti Std R" w:hAnsi="Aptos" w:cs="ArialMT"/>
          <w:kern w:val="0"/>
          <w:sz w:val="22"/>
          <w:szCs w:val="22"/>
        </w:rPr>
        <w:t>expected to grow</w:t>
      </w:r>
      <w:r w:rsidR="00EA5B23" w:rsidRPr="00096880">
        <w:rPr>
          <w:rFonts w:ascii="Aptos" w:eastAsia="Adobe Heiti Std R" w:hAnsi="Aptos" w:cs="ArialMT"/>
          <w:kern w:val="0"/>
          <w:sz w:val="22"/>
          <w:szCs w:val="22"/>
        </w:rPr>
        <w:t xml:space="preserve"> in population</w:t>
      </w:r>
      <w:r w:rsidR="00DF611B" w:rsidRPr="00096880">
        <w:rPr>
          <w:rFonts w:ascii="Aptos" w:eastAsia="Adobe Heiti Std R" w:hAnsi="Aptos" w:cs="ArialMT"/>
          <w:kern w:val="0"/>
          <w:sz w:val="22"/>
          <w:szCs w:val="22"/>
        </w:rPr>
        <w:t xml:space="preserve">, particularly with respect to </w:t>
      </w:r>
      <w:r w:rsidR="008E25CB" w:rsidRPr="00096880">
        <w:rPr>
          <w:rFonts w:ascii="Aptos" w:eastAsia="Adobe Heiti Std R" w:hAnsi="Aptos" w:cs="ArialMT"/>
          <w:kern w:val="0"/>
          <w:sz w:val="22"/>
          <w:szCs w:val="22"/>
        </w:rPr>
        <w:t xml:space="preserve">patients </w:t>
      </w:r>
      <w:r w:rsidR="00DF611B" w:rsidRPr="00096880">
        <w:rPr>
          <w:rFonts w:ascii="Aptos" w:eastAsia="Adobe Heiti Std R" w:hAnsi="Aptos" w:cs="ArialMT"/>
          <w:kern w:val="0"/>
          <w:sz w:val="22"/>
          <w:szCs w:val="22"/>
        </w:rPr>
        <w:t xml:space="preserve">65+ age </w:t>
      </w:r>
      <w:r w:rsidR="008E25CB" w:rsidRPr="00096880">
        <w:rPr>
          <w:rFonts w:ascii="Aptos" w:eastAsia="Adobe Heiti Std R" w:hAnsi="Aptos" w:cs="ArialMT"/>
          <w:kern w:val="0"/>
          <w:sz w:val="22"/>
          <w:szCs w:val="22"/>
        </w:rPr>
        <w:t>in Lynn</w:t>
      </w:r>
      <w:r w:rsidR="00716B9C" w:rsidRPr="00096880">
        <w:rPr>
          <w:rFonts w:ascii="Aptos" w:eastAsia="Adobe Heiti Std R" w:hAnsi="Aptos" w:cs="ArialMT"/>
          <w:kern w:val="0"/>
          <w:sz w:val="22"/>
          <w:szCs w:val="22"/>
        </w:rPr>
        <w:t>,</w:t>
      </w:r>
      <w:r w:rsidR="00DF611B" w:rsidRPr="00096880">
        <w:rPr>
          <w:rFonts w:ascii="Aptos" w:eastAsia="Adobe Heiti Std R" w:hAnsi="Aptos" w:cs="ArialMT"/>
          <w:kern w:val="0"/>
          <w:sz w:val="22"/>
          <w:szCs w:val="22"/>
        </w:rPr>
        <w:t xml:space="preserve"> </w:t>
      </w:r>
      <w:r w:rsidR="00716B9C" w:rsidRPr="00096880">
        <w:rPr>
          <w:rFonts w:ascii="Aptos" w:eastAsia="Adobe Heiti Std R" w:hAnsi="Aptos" w:cs="ArialMT"/>
          <w:kern w:val="0"/>
          <w:sz w:val="22"/>
          <w:szCs w:val="22"/>
        </w:rPr>
        <w:t xml:space="preserve">that </w:t>
      </w:r>
      <w:r w:rsidR="008E25CB" w:rsidRPr="00096880">
        <w:rPr>
          <w:rFonts w:ascii="Aptos" w:eastAsia="Adobe Heiti Std R" w:hAnsi="Aptos" w:cs="ArialMT"/>
          <w:kern w:val="0"/>
          <w:sz w:val="22"/>
          <w:szCs w:val="22"/>
        </w:rPr>
        <w:t xml:space="preserve">more frequently </w:t>
      </w:r>
      <w:r w:rsidR="00DF611B" w:rsidRPr="00096880">
        <w:rPr>
          <w:rFonts w:ascii="Aptos" w:eastAsia="Adobe Heiti Std R" w:hAnsi="Aptos" w:cs="ArialMT"/>
          <w:kern w:val="0"/>
          <w:sz w:val="22"/>
          <w:szCs w:val="22"/>
        </w:rPr>
        <w:t>require</w:t>
      </w:r>
      <w:r w:rsidR="00716B9C" w:rsidRPr="00096880">
        <w:rPr>
          <w:rFonts w:ascii="Aptos" w:eastAsia="Adobe Heiti Std R" w:hAnsi="Aptos" w:cs="ArialMT"/>
          <w:kern w:val="0"/>
          <w:sz w:val="22"/>
          <w:szCs w:val="22"/>
        </w:rPr>
        <w:t>s</w:t>
      </w:r>
      <w:r w:rsidR="00DF611B" w:rsidRPr="00096880">
        <w:rPr>
          <w:rFonts w:ascii="Aptos" w:eastAsia="Adobe Heiti Std R" w:hAnsi="Aptos" w:cs="ArialMT"/>
          <w:kern w:val="0"/>
          <w:sz w:val="22"/>
          <w:szCs w:val="22"/>
        </w:rPr>
        <w:t xml:space="preserve"> CT services to</w:t>
      </w:r>
      <w:r w:rsidR="00FB405E" w:rsidRPr="00096880">
        <w:rPr>
          <w:rFonts w:ascii="Aptos" w:eastAsia="Adobe Heiti Std R" w:hAnsi="Aptos" w:cs="ArialMT"/>
          <w:kern w:val="0"/>
          <w:sz w:val="22"/>
          <w:szCs w:val="22"/>
        </w:rPr>
        <w:t xml:space="preserve"> </w:t>
      </w:r>
      <w:r w:rsidR="00DF611B" w:rsidRPr="00096880">
        <w:rPr>
          <w:rFonts w:ascii="Aptos" w:eastAsia="Adobe Heiti Std R" w:hAnsi="Aptos" w:cs="ArialMT"/>
          <w:kern w:val="0"/>
          <w:sz w:val="22"/>
          <w:szCs w:val="22"/>
        </w:rPr>
        <w:t xml:space="preserve">diagnose and treat age-related conditions. </w:t>
      </w:r>
    </w:p>
    <w:p w14:paraId="6B9D4764" w14:textId="00BAD728" w:rsidR="00FB405E" w:rsidRPr="00096880" w:rsidRDefault="00DF611B" w:rsidP="00FB7AEA">
      <w:pPr>
        <w:suppressAutoHyphens w:val="0"/>
        <w:autoSpaceDE w:val="0"/>
        <w:autoSpaceDN w:val="0"/>
        <w:adjustRightInd w:val="0"/>
        <w:spacing w:before="120" w:after="120"/>
        <w:jc w:val="both"/>
        <w:rPr>
          <w:rFonts w:ascii="Aptos" w:eastAsia="Adobe Heiti Std R" w:hAnsi="Aptos" w:cs="ArialMT"/>
          <w:kern w:val="0"/>
          <w:sz w:val="22"/>
          <w:szCs w:val="22"/>
        </w:rPr>
      </w:pPr>
      <w:r w:rsidRPr="00096880">
        <w:rPr>
          <w:rFonts w:ascii="Aptos" w:eastAsia="Adobe Heiti Std R" w:hAnsi="Aptos" w:cs="ArialMT"/>
          <w:kern w:val="0"/>
          <w:sz w:val="22"/>
          <w:szCs w:val="22"/>
        </w:rPr>
        <w:t xml:space="preserve">The Proposed Project is consistent with Massachusetts’ goals for cost containment. With a </w:t>
      </w:r>
      <w:r w:rsidR="00D554E4" w:rsidRPr="00096880">
        <w:rPr>
          <w:rFonts w:ascii="Aptos" w:eastAsia="Adobe Heiti Std R" w:hAnsi="Aptos" w:cs="ArialMT"/>
          <w:kern w:val="0"/>
          <w:sz w:val="22"/>
          <w:szCs w:val="22"/>
        </w:rPr>
        <w:t xml:space="preserve">third </w:t>
      </w:r>
      <w:r w:rsidR="00B27557">
        <w:rPr>
          <w:rFonts w:ascii="Aptos" w:eastAsia="Adobe Heiti Std R" w:hAnsi="Aptos" w:cs="ArialMT"/>
          <w:kern w:val="0"/>
          <w:sz w:val="22"/>
          <w:szCs w:val="22"/>
        </w:rPr>
        <w:t xml:space="preserve">of </w:t>
      </w:r>
      <w:r w:rsidR="00D554E4" w:rsidRPr="00096880">
        <w:rPr>
          <w:rFonts w:ascii="Aptos" w:eastAsia="Adobe Heiti Std R" w:hAnsi="Aptos" w:cs="ArialMT"/>
          <w:kern w:val="0"/>
          <w:sz w:val="22"/>
          <w:szCs w:val="22"/>
        </w:rPr>
        <w:t xml:space="preserve">outpatient </w:t>
      </w:r>
      <w:r w:rsidRPr="00096880">
        <w:rPr>
          <w:rFonts w:ascii="Aptos" w:eastAsia="Adobe Heiti Std R" w:hAnsi="Aptos" w:cs="ArialMT"/>
          <w:kern w:val="0"/>
          <w:sz w:val="22"/>
          <w:szCs w:val="22"/>
        </w:rPr>
        <w:t>CT unit</w:t>
      </w:r>
      <w:r w:rsidR="009C464F">
        <w:rPr>
          <w:rFonts w:ascii="Aptos" w:eastAsia="Adobe Heiti Std R" w:hAnsi="Aptos" w:cs="ArialMT"/>
          <w:kern w:val="0"/>
          <w:sz w:val="22"/>
          <w:szCs w:val="22"/>
        </w:rPr>
        <w:t>s</w:t>
      </w:r>
      <w:r w:rsidR="00716B9C" w:rsidRPr="00096880">
        <w:rPr>
          <w:rFonts w:ascii="Aptos" w:eastAsia="Adobe Heiti Std R" w:hAnsi="Aptos" w:cs="ArialMT"/>
          <w:kern w:val="0"/>
          <w:sz w:val="22"/>
          <w:szCs w:val="22"/>
        </w:rPr>
        <w:t xml:space="preserve"> operated by the Hospital</w:t>
      </w:r>
      <w:r w:rsidRPr="00096880">
        <w:rPr>
          <w:rFonts w:ascii="Aptos" w:eastAsia="Adobe Heiti Std R" w:hAnsi="Aptos" w:cs="ArialMT"/>
          <w:kern w:val="0"/>
          <w:sz w:val="22"/>
          <w:szCs w:val="22"/>
        </w:rPr>
        <w:t>,</w:t>
      </w:r>
      <w:r w:rsidR="00D554E4"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patients will have time</w:t>
      </w:r>
      <w:r w:rsidR="00716B9C" w:rsidRPr="00096880">
        <w:rPr>
          <w:rFonts w:ascii="Aptos" w:eastAsia="Adobe Heiti Std R" w:hAnsi="Aptos" w:cs="ArialMT"/>
          <w:kern w:val="0"/>
          <w:sz w:val="22"/>
          <w:szCs w:val="22"/>
        </w:rPr>
        <w:t>lier</w:t>
      </w:r>
      <w:r w:rsidRPr="00096880">
        <w:rPr>
          <w:rFonts w:ascii="Aptos" w:eastAsia="Adobe Heiti Std R" w:hAnsi="Aptos" w:cs="ArialMT"/>
          <w:kern w:val="0"/>
          <w:sz w:val="22"/>
          <w:szCs w:val="22"/>
        </w:rPr>
        <w:t xml:space="preserve"> access to CT, and as a result, </w:t>
      </w:r>
      <w:r w:rsidR="00716B9C" w:rsidRPr="00096880">
        <w:rPr>
          <w:rFonts w:ascii="Aptos" w:eastAsia="Adobe Heiti Std R" w:hAnsi="Aptos" w:cs="ArialMT"/>
          <w:kern w:val="0"/>
          <w:sz w:val="22"/>
          <w:szCs w:val="22"/>
        </w:rPr>
        <w:lastRenderedPageBreak/>
        <w:t>diagnosis and treatment can begin</w:t>
      </w:r>
      <w:r w:rsidRPr="00096880">
        <w:rPr>
          <w:rFonts w:ascii="Aptos" w:eastAsia="Adobe Heiti Std R" w:hAnsi="Aptos" w:cs="ArialMT"/>
          <w:kern w:val="0"/>
          <w:sz w:val="22"/>
          <w:szCs w:val="22"/>
        </w:rPr>
        <w:t xml:space="preserve">. </w:t>
      </w:r>
      <w:r w:rsidR="00D554E4" w:rsidRPr="00096880">
        <w:rPr>
          <w:rFonts w:ascii="Aptos" w:eastAsia="Adobe Heiti Std R" w:hAnsi="Aptos" w:cs="ArialMT"/>
          <w:kern w:val="0"/>
          <w:sz w:val="22"/>
          <w:szCs w:val="22"/>
        </w:rPr>
        <w:t>As further described in this Application, t</w:t>
      </w:r>
      <w:r w:rsidRPr="00096880">
        <w:rPr>
          <w:rFonts w:ascii="Aptos" w:eastAsia="Adobe Heiti Std R" w:hAnsi="Aptos" w:cs="ArialMT"/>
          <w:kern w:val="0"/>
          <w:sz w:val="22"/>
          <w:szCs w:val="22"/>
        </w:rPr>
        <w:t>imely diagnosis allows for</w:t>
      </w:r>
      <w:r w:rsidR="00D554E4"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treatment to begin before the patient requires more costly care due to advanced disease. The new CT unit</w:t>
      </w:r>
      <w:r w:rsidR="00FB405E"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 xml:space="preserve">will be reimbursed at the same rate as the </w:t>
      </w:r>
      <w:r w:rsidR="00716B9C" w:rsidRPr="00096880">
        <w:rPr>
          <w:rFonts w:ascii="Aptos" w:eastAsia="Adobe Heiti Std R" w:hAnsi="Aptos" w:cs="ArialMT"/>
          <w:kern w:val="0"/>
          <w:sz w:val="22"/>
          <w:szCs w:val="22"/>
        </w:rPr>
        <w:t xml:space="preserve">Hospital’s </w:t>
      </w:r>
      <w:r w:rsidRPr="00096880">
        <w:rPr>
          <w:rFonts w:ascii="Aptos" w:eastAsia="Adobe Heiti Std R" w:hAnsi="Aptos" w:cs="ArialMT"/>
          <w:kern w:val="0"/>
          <w:sz w:val="22"/>
          <w:szCs w:val="22"/>
        </w:rPr>
        <w:t>existing units and will not impact costs for payers or patients.</w:t>
      </w:r>
      <w:r w:rsidR="00FB405E"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Consequently, the Proposed Project will contribute to the Commonwealth’s goal of containing the rate of</w:t>
      </w:r>
      <w:r w:rsidR="00FB405E" w:rsidRPr="00096880">
        <w:rPr>
          <w:rFonts w:ascii="Aptos" w:eastAsia="Adobe Heiti Std R" w:hAnsi="Aptos" w:cs="ArialMT"/>
          <w:kern w:val="0"/>
          <w:sz w:val="22"/>
          <w:szCs w:val="22"/>
        </w:rPr>
        <w:t xml:space="preserve"> </w:t>
      </w:r>
      <w:r w:rsidRPr="00096880">
        <w:rPr>
          <w:rFonts w:ascii="Aptos" w:eastAsia="Adobe Heiti Std R" w:hAnsi="Aptos" w:cs="ArialMT"/>
          <w:kern w:val="0"/>
          <w:sz w:val="22"/>
          <w:szCs w:val="22"/>
        </w:rPr>
        <w:t>growth of total medical expenses and total healthcare expenditures.</w:t>
      </w:r>
      <w:r w:rsidR="00FB405E" w:rsidRPr="00096880">
        <w:rPr>
          <w:rFonts w:ascii="Aptos" w:eastAsia="Adobe Heiti Std R" w:hAnsi="Aptos" w:cs="ArialMT"/>
          <w:kern w:val="0"/>
          <w:sz w:val="22"/>
          <w:szCs w:val="22"/>
        </w:rPr>
        <w:t xml:space="preserve"> </w:t>
      </w:r>
    </w:p>
    <w:p w14:paraId="67BDDF60" w14:textId="3E037A16" w:rsidR="00E36749" w:rsidRPr="00096880" w:rsidRDefault="00DF611B" w:rsidP="00FB7AEA">
      <w:pPr>
        <w:suppressAutoHyphens w:val="0"/>
        <w:autoSpaceDE w:val="0"/>
        <w:autoSpaceDN w:val="0"/>
        <w:adjustRightInd w:val="0"/>
        <w:spacing w:before="120" w:after="120"/>
        <w:jc w:val="both"/>
        <w:rPr>
          <w:rFonts w:ascii="Aptos" w:eastAsia="Adobe Heiti Std R" w:hAnsi="Aptos" w:cs="ArialMT"/>
          <w:kern w:val="0"/>
          <w:sz w:val="22"/>
          <w:szCs w:val="22"/>
        </w:rPr>
      </w:pPr>
      <w:r w:rsidRPr="00096880">
        <w:rPr>
          <w:rFonts w:ascii="Aptos" w:eastAsia="Adobe Heiti Std R" w:hAnsi="Aptos" w:cs="ArialMT"/>
          <w:kern w:val="0"/>
          <w:sz w:val="22"/>
          <w:szCs w:val="22"/>
        </w:rPr>
        <w:t xml:space="preserve">In summary, the Proposed Project will meet an identified need </w:t>
      </w:r>
      <w:r w:rsidR="00FB405E" w:rsidRPr="00096880">
        <w:rPr>
          <w:rFonts w:ascii="Aptos" w:eastAsia="Adobe Heiti Std R" w:hAnsi="Aptos" w:cs="ArialMT"/>
          <w:kern w:val="0"/>
          <w:sz w:val="22"/>
          <w:szCs w:val="22"/>
        </w:rPr>
        <w:t>for the Hospital’s</w:t>
      </w:r>
      <w:r w:rsidRPr="00096880">
        <w:rPr>
          <w:rFonts w:ascii="Aptos" w:eastAsia="Adobe Heiti Std R" w:hAnsi="Aptos" w:cs="ArialMT"/>
          <w:kern w:val="0"/>
          <w:sz w:val="22"/>
          <w:szCs w:val="22"/>
        </w:rPr>
        <w:t xml:space="preserve"> patients</w:t>
      </w:r>
      <w:r w:rsidR="00FB405E" w:rsidRPr="00096880">
        <w:rPr>
          <w:rFonts w:ascii="Aptos" w:eastAsia="Adobe Heiti Std R" w:hAnsi="Aptos" w:cs="ArialMT"/>
          <w:kern w:val="0"/>
          <w:sz w:val="22"/>
          <w:szCs w:val="22"/>
        </w:rPr>
        <w:t xml:space="preserve"> to access timely outpatient CT imaging close to home</w:t>
      </w:r>
      <w:r w:rsidRPr="00096880">
        <w:rPr>
          <w:rFonts w:ascii="Aptos" w:eastAsia="Adobe Heiti Std R" w:hAnsi="Aptos" w:cs="ArialMT"/>
          <w:kern w:val="0"/>
          <w:sz w:val="22"/>
          <w:szCs w:val="22"/>
        </w:rPr>
        <w:t xml:space="preserve">. Approval of </w:t>
      </w:r>
      <w:r w:rsidR="00FB405E" w:rsidRPr="00096880">
        <w:rPr>
          <w:rFonts w:ascii="Aptos" w:eastAsia="Adobe Heiti Std R" w:hAnsi="Aptos" w:cs="ArialMT"/>
          <w:kern w:val="0"/>
          <w:sz w:val="22"/>
          <w:szCs w:val="22"/>
        </w:rPr>
        <w:t xml:space="preserve">the Hospital’s </w:t>
      </w:r>
      <w:r w:rsidRPr="00096880">
        <w:rPr>
          <w:rFonts w:ascii="Aptos" w:eastAsia="Adobe Heiti Std R" w:hAnsi="Aptos" w:cs="ArialMT"/>
          <w:kern w:val="0"/>
          <w:sz w:val="22"/>
          <w:szCs w:val="22"/>
        </w:rPr>
        <w:t>request for a</w:t>
      </w:r>
      <w:r w:rsidR="00FB405E" w:rsidRPr="00096880">
        <w:rPr>
          <w:rFonts w:ascii="Aptos" w:eastAsia="Adobe Heiti Std R" w:hAnsi="Aptos" w:cs="ArialMT"/>
          <w:kern w:val="0"/>
          <w:sz w:val="22"/>
          <w:szCs w:val="22"/>
        </w:rPr>
        <w:t xml:space="preserve">n additional </w:t>
      </w:r>
      <w:r w:rsidRPr="00096880">
        <w:rPr>
          <w:rFonts w:ascii="Aptos" w:eastAsia="Adobe Heiti Std R" w:hAnsi="Aptos" w:cs="ArialMT"/>
          <w:kern w:val="0"/>
          <w:sz w:val="22"/>
          <w:szCs w:val="22"/>
        </w:rPr>
        <w:t xml:space="preserve">CT unit will </w:t>
      </w:r>
      <w:r w:rsidR="00D269E9" w:rsidRPr="00096880">
        <w:rPr>
          <w:rFonts w:ascii="Aptos" w:eastAsia="Adobe Heiti Std R" w:hAnsi="Aptos" w:cs="ArialMT"/>
          <w:kern w:val="0"/>
          <w:sz w:val="22"/>
          <w:szCs w:val="22"/>
        </w:rPr>
        <w:t xml:space="preserve">not only </w:t>
      </w:r>
      <w:r w:rsidRPr="00096880">
        <w:rPr>
          <w:rFonts w:ascii="Aptos" w:eastAsia="Adobe Heiti Std R" w:hAnsi="Aptos" w:cs="ArialMT"/>
          <w:kern w:val="0"/>
          <w:sz w:val="22"/>
          <w:szCs w:val="22"/>
        </w:rPr>
        <w:t>increase CT capacity</w:t>
      </w:r>
      <w:r w:rsidR="00D269E9" w:rsidRPr="00096880">
        <w:rPr>
          <w:rFonts w:ascii="Aptos" w:eastAsia="Adobe Heiti Std R" w:hAnsi="Aptos" w:cs="ArialMT"/>
          <w:kern w:val="0"/>
          <w:sz w:val="22"/>
          <w:szCs w:val="22"/>
        </w:rPr>
        <w:t xml:space="preserve"> but will improve access to CT in a community that currently does not have convenient access to CT services. Through improved access, the Proposed Project will improve </w:t>
      </w:r>
      <w:r w:rsidRPr="00096880">
        <w:rPr>
          <w:rFonts w:ascii="Aptos" w:eastAsia="Adobe Heiti Std R" w:hAnsi="Aptos" w:cs="ArialMT"/>
          <w:kern w:val="0"/>
          <w:sz w:val="22"/>
          <w:szCs w:val="22"/>
        </w:rPr>
        <w:t>health outcomes</w:t>
      </w:r>
      <w:r w:rsidR="00D269E9" w:rsidRPr="00096880">
        <w:rPr>
          <w:rFonts w:ascii="Aptos" w:eastAsia="Adobe Heiti Std R" w:hAnsi="Aptos" w:cs="ArialMT"/>
          <w:kern w:val="0"/>
          <w:sz w:val="22"/>
          <w:szCs w:val="22"/>
        </w:rPr>
        <w:t xml:space="preserve"> and </w:t>
      </w:r>
      <w:r w:rsidRPr="00096880">
        <w:rPr>
          <w:rFonts w:ascii="Aptos" w:eastAsia="Adobe Heiti Std R" w:hAnsi="Aptos" w:cs="ArialMT"/>
          <w:kern w:val="0"/>
          <w:sz w:val="22"/>
          <w:szCs w:val="22"/>
        </w:rPr>
        <w:t>patient</w:t>
      </w:r>
      <w:r w:rsidR="00FB405E" w:rsidRPr="00096880">
        <w:rPr>
          <w:rFonts w:ascii="Aptos" w:eastAsia="Adobe Heiti Std R" w:hAnsi="Aptos" w:cs="ArialMT"/>
          <w:kern w:val="0"/>
          <w:sz w:val="22"/>
          <w:szCs w:val="22"/>
        </w:rPr>
        <w:t xml:space="preserve"> </w:t>
      </w:r>
      <w:r w:rsidR="00D269E9" w:rsidRPr="00096880">
        <w:rPr>
          <w:rFonts w:ascii="Aptos" w:eastAsia="Adobe Heiti Std R" w:hAnsi="Aptos" w:cs="ArialMT"/>
          <w:kern w:val="0"/>
          <w:sz w:val="22"/>
          <w:szCs w:val="22"/>
        </w:rPr>
        <w:t>satisfaction while</w:t>
      </w:r>
      <w:r w:rsidRPr="00096880">
        <w:rPr>
          <w:rFonts w:ascii="Aptos" w:eastAsia="Adobe Heiti Std R" w:hAnsi="Aptos" w:cs="ArialMT"/>
          <w:kern w:val="0"/>
          <w:sz w:val="22"/>
          <w:szCs w:val="22"/>
        </w:rPr>
        <w:t xml:space="preserve"> meaningfully contributing to Massachusetts’ goals for</w:t>
      </w:r>
      <w:r w:rsidR="00FB405E" w:rsidRPr="00096880">
        <w:rPr>
          <w:rFonts w:ascii="Aptos" w:eastAsia="Adobe Heiti Std R" w:hAnsi="Aptos" w:cs="ArialMT"/>
          <w:kern w:val="0"/>
          <w:sz w:val="22"/>
          <w:szCs w:val="22"/>
        </w:rPr>
        <w:t xml:space="preserve"> cost containment.</w:t>
      </w:r>
    </w:p>
    <w:p w14:paraId="03A79A53" w14:textId="77777777" w:rsidR="00537373" w:rsidRPr="00096880" w:rsidRDefault="00537373" w:rsidP="00FB405E">
      <w:pPr>
        <w:suppressAutoHyphens w:val="0"/>
        <w:autoSpaceDE w:val="0"/>
        <w:autoSpaceDN w:val="0"/>
        <w:adjustRightInd w:val="0"/>
        <w:jc w:val="both"/>
        <w:rPr>
          <w:rFonts w:ascii="Aptos" w:eastAsia="Adobe Heiti Std R" w:hAnsi="Aptos" w:cs="ArialMT"/>
          <w:kern w:val="0"/>
          <w:sz w:val="22"/>
          <w:szCs w:val="22"/>
        </w:rPr>
      </w:pPr>
    </w:p>
    <w:p w14:paraId="2C0FFCB5" w14:textId="77777777" w:rsidR="00A6773C" w:rsidRPr="00096880" w:rsidRDefault="00A6773C" w:rsidP="00A6773C">
      <w:pPr>
        <w:jc w:val="both"/>
        <w:rPr>
          <w:rFonts w:ascii="Aptos" w:eastAsia="Calibri" w:hAnsi="Aptos" w:cs="Arial"/>
          <w:b/>
          <w:sz w:val="22"/>
          <w:szCs w:val="22"/>
        </w:rPr>
      </w:pPr>
      <w:r w:rsidRPr="00096880">
        <w:rPr>
          <w:rFonts w:ascii="Aptos" w:eastAsia="Calibri" w:hAnsi="Aptos" w:cs="Arial"/>
          <w:b/>
          <w:sz w:val="22"/>
          <w:szCs w:val="22"/>
        </w:rPr>
        <w:t>Factor 1: Applicant Patient Panel Need, Public Health Values and Operational Objectives</w:t>
      </w:r>
    </w:p>
    <w:p w14:paraId="7C5E6C7D" w14:textId="77777777" w:rsidR="00A6773C" w:rsidRPr="00096880" w:rsidRDefault="00A6773C" w:rsidP="00A6773C">
      <w:pPr>
        <w:ind w:left="185"/>
        <w:jc w:val="both"/>
        <w:rPr>
          <w:rFonts w:ascii="Aptos" w:eastAsia="Arial" w:hAnsi="Aptos" w:cs="Arial"/>
          <w:sz w:val="22"/>
          <w:szCs w:val="22"/>
        </w:rPr>
      </w:pPr>
    </w:p>
    <w:p w14:paraId="4D74F537" w14:textId="77777777" w:rsidR="00A6773C" w:rsidRPr="00096880" w:rsidRDefault="00A6773C" w:rsidP="00A6773C">
      <w:pPr>
        <w:ind w:left="720" w:hanging="720"/>
        <w:jc w:val="both"/>
        <w:rPr>
          <w:rFonts w:ascii="Aptos" w:eastAsia="Arial" w:hAnsi="Aptos" w:cs="Arial"/>
          <w:sz w:val="22"/>
          <w:szCs w:val="22"/>
          <w:u w:val="single"/>
        </w:rPr>
      </w:pPr>
      <w:r w:rsidRPr="00096880">
        <w:rPr>
          <w:rFonts w:ascii="Aptos" w:eastAsia="Calibri" w:hAnsi="Aptos" w:cs="Arial"/>
          <w:b/>
          <w:sz w:val="22"/>
          <w:szCs w:val="22"/>
        </w:rPr>
        <w:t>F1.</w:t>
      </w:r>
      <w:proofErr w:type="gramStart"/>
      <w:r w:rsidRPr="00096880">
        <w:rPr>
          <w:rFonts w:ascii="Aptos" w:eastAsia="Calibri" w:hAnsi="Aptos" w:cs="Arial"/>
          <w:b/>
          <w:sz w:val="22"/>
          <w:szCs w:val="22"/>
        </w:rPr>
        <w:t>a.i</w:t>
      </w:r>
      <w:proofErr w:type="gramEnd"/>
      <w:r w:rsidRPr="00096880">
        <w:rPr>
          <w:rFonts w:ascii="Aptos" w:eastAsia="Calibri" w:hAnsi="Aptos" w:cs="Arial"/>
          <w:sz w:val="22"/>
          <w:szCs w:val="22"/>
        </w:rPr>
        <w:tab/>
      </w:r>
      <w:r w:rsidRPr="00096880">
        <w:rPr>
          <w:rFonts w:ascii="Aptos" w:eastAsia="Calibri" w:hAnsi="Aptos" w:cs="Arial"/>
          <w:sz w:val="22"/>
          <w:szCs w:val="22"/>
        </w:rPr>
        <w:tab/>
      </w:r>
      <w:r w:rsidRPr="00096880">
        <w:rPr>
          <w:rFonts w:ascii="Aptos" w:eastAsia="Calibri" w:hAnsi="Aptos" w:cs="Arial"/>
          <w:b/>
          <w:sz w:val="22"/>
          <w:szCs w:val="22"/>
          <w:u w:val="single"/>
        </w:rPr>
        <w:t>Patient Panel</w:t>
      </w:r>
      <w:r w:rsidRPr="00096880">
        <w:rPr>
          <w:rFonts w:ascii="Aptos" w:eastAsia="Calibri" w:hAnsi="Aptos" w:cs="Arial"/>
          <w:b/>
          <w:sz w:val="22"/>
          <w:szCs w:val="22"/>
        </w:rPr>
        <w:t>:</w:t>
      </w:r>
    </w:p>
    <w:p w14:paraId="320C1D12" w14:textId="23DFAD55" w:rsidR="00A6773C" w:rsidRPr="00FB7AEA" w:rsidRDefault="00A6773C" w:rsidP="00FB7AEA">
      <w:pPr>
        <w:ind w:left="1440"/>
        <w:jc w:val="both"/>
        <w:rPr>
          <w:rFonts w:ascii="Aptos" w:hAnsi="Aptos" w:cs="Arial"/>
          <w:b/>
          <w:sz w:val="22"/>
          <w:szCs w:val="22"/>
        </w:rPr>
      </w:pPr>
      <w:r w:rsidRPr="00096880">
        <w:rPr>
          <w:rFonts w:ascii="Aptos" w:hAnsi="Aptos" w:cs="Arial"/>
          <w:b/>
          <w:sz w:val="22"/>
          <w:szCs w:val="22"/>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w:t>
      </w:r>
      <w:r w:rsidR="0030544E">
        <w:rPr>
          <w:rFonts w:ascii="Aptos" w:hAnsi="Aptos" w:cs="Arial"/>
          <w:b/>
          <w:sz w:val="22"/>
          <w:szCs w:val="22"/>
        </w:rPr>
        <w:t>,</w:t>
      </w:r>
      <w:r w:rsidRPr="00096880">
        <w:rPr>
          <w:rFonts w:ascii="Aptos" w:hAnsi="Aptos" w:cs="Arial"/>
          <w:b/>
          <w:sz w:val="22"/>
          <w:szCs w:val="22"/>
        </w:rPr>
        <w:t xml:space="preserve"> and other priority populations relevant to the Applicant's existing patient panel and payer mix.</w:t>
      </w:r>
    </w:p>
    <w:p w14:paraId="1C0AF7B8" w14:textId="709D5E7B" w:rsidR="00A6773C" w:rsidRPr="00FB7AEA" w:rsidRDefault="00A6773C" w:rsidP="00FB7AEA">
      <w:pPr>
        <w:pStyle w:val="ListParagraph"/>
        <w:numPr>
          <w:ilvl w:val="0"/>
          <w:numId w:val="6"/>
        </w:numPr>
        <w:suppressAutoHyphens w:val="0"/>
        <w:spacing w:before="120" w:after="120"/>
        <w:contextualSpacing w:val="0"/>
        <w:jc w:val="both"/>
        <w:rPr>
          <w:rFonts w:ascii="Aptos" w:hAnsi="Aptos" w:cs="Arial"/>
          <w:color w:val="000000" w:themeColor="text1"/>
          <w:sz w:val="22"/>
          <w:szCs w:val="22"/>
          <w:u w:val="single"/>
        </w:rPr>
      </w:pPr>
      <w:r w:rsidRPr="00096880">
        <w:rPr>
          <w:rFonts w:ascii="Aptos" w:hAnsi="Aptos" w:cs="Arial"/>
          <w:color w:val="000000" w:themeColor="text1"/>
          <w:sz w:val="22"/>
          <w:szCs w:val="22"/>
          <w:u w:val="single"/>
        </w:rPr>
        <w:t xml:space="preserve">Mass General Brigham </w:t>
      </w:r>
    </w:p>
    <w:p w14:paraId="599112E6" w14:textId="08E8249B" w:rsidR="00A6773C" w:rsidRPr="00FB7AEA" w:rsidRDefault="00A6773C" w:rsidP="00FB7AEA">
      <w:pPr>
        <w:spacing w:before="120" w:after="120"/>
        <w:jc w:val="both"/>
        <w:rPr>
          <w:rFonts w:ascii="Aptos" w:hAnsi="Aptos" w:cs="Arial"/>
          <w:color w:val="000000" w:themeColor="text1"/>
          <w:sz w:val="22"/>
          <w:szCs w:val="22"/>
          <w:u w:val="single"/>
        </w:rPr>
      </w:pPr>
      <w:r w:rsidRPr="00096880">
        <w:rPr>
          <w:rFonts w:ascii="Aptos" w:hAnsi="Aptos" w:cs="ArialMT"/>
          <w:sz w:val="22"/>
          <w:szCs w:val="22"/>
        </w:rPr>
        <w:t>MGB is an integrated health care system of community and teaching hospitals, offering a wide range of inpatient and outpatient services in behavioral health, rehabilitation medicine, ophthalmology</w:t>
      </w:r>
      <w:r w:rsidR="0030544E">
        <w:rPr>
          <w:rFonts w:ascii="Aptos" w:hAnsi="Aptos" w:cs="ArialMT"/>
          <w:sz w:val="22"/>
          <w:szCs w:val="22"/>
        </w:rPr>
        <w:t>,</w:t>
      </w:r>
      <w:r w:rsidRPr="00096880">
        <w:rPr>
          <w:rFonts w:ascii="Aptos" w:hAnsi="Aptos" w:cs="ArialMT"/>
          <w:sz w:val="22"/>
          <w:szCs w:val="22"/>
        </w:rPr>
        <w:t xml:space="preserve"> and otolaryngology, five licensed and 15 affiliated community health centers, and a physician network with approximately 7,500 employed and affiliated primary care and specialty care physicians. The Applicant also operates a non-profit managed care organization and a for-profit insurance company that collectively provide health insurance and administrative services products to the MassHealth Program (Medicaid), </w:t>
      </w:r>
      <w:proofErr w:type="spellStart"/>
      <w:r w:rsidRPr="00096880">
        <w:rPr>
          <w:rFonts w:ascii="Aptos" w:hAnsi="Aptos" w:cs="ArialMT"/>
          <w:sz w:val="22"/>
          <w:szCs w:val="22"/>
        </w:rPr>
        <w:t>ConnectorCare</w:t>
      </w:r>
      <w:proofErr w:type="spellEnd"/>
      <w:r w:rsidRPr="00096880">
        <w:rPr>
          <w:rFonts w:ascii="Aptos" w:hAnsi="Aptos" w:cs="ArialMT"/>
          <w:sz w:val="22"/>
          <w:szCs w:val="22"/>
        </w:rPr>
        <w:t xml:space="preserve">, and commercial populations. </w:t>
      </w:r>
    </w:p>
    <w:p w14:paraId="2D8EE9A2" w14:textId="77777777" w:rsidR="00A6773C" w:rsidRPr="00096880" w:rsidRDefault="00A6773C" w:rsidP="00FB7AEA">
      <w:pPr>
        <w:spacing w:before="120" w:after="120"/>
        <w:jc w:val="both"/>
        <w:rPr>
          <w:rFonts w:ascii="Aptos" w:hAnsi="Aptos" w:cs="Arial"/>
          <w:sz w:val="22"/>
          <w:szCs w:val="22"/>
        </w:rPr>
      </w:pPr>
      <w:r w:rsidRPr="00096880">
        <w:rPr>
          <w:rFonts w:ascii="Aptos" w:hAnsi="Aptos" w:cs="Arial"/>
          <w:sz w:val="22"/>
          <w:szCs w:val="22"/>
        </w:rPr>
        <w:t>MGB</w:t>
      </w:r>
      <w:r w:rsidRPr="00096880">
        <w:rPr>
          <w:rStyle w:val="FootnoteReference"/>
          <w:rFonts w:ascii="Aptos" w:hAnsi="Aptos" w:cs="Arial"/>
          <w:sz w:val="22"/>
          <w:szCs w:val="22"/>
        </w:rPr>
        <w:footnoteReference w:id="1"/>
      </w:r>
      <w:r w:rsidRPr="00096880">
        <w:rPr>
          <w:rFonts w:ascii="Aptos" w:hAnsi="Aptos" w:cs="Arial"/>
          <w:sz w:val="22"/>
          <w:szCs w:val="22"/>
        </w:rPr>
        <w:t xml:space="preserve"> serves a large and diverse Patient Panel as demonstrated by the utilization data for the 36-month period covering Fiscal Years</w:t>
      </w:r>
      <w:r w:rsidRPr="00096880">
        <w:rPr>
          <w:rStyle w:val="FootnoteReference"/>
          <w:rFonts w:ascii="Aptos" w:hAnsi="Aptos" w:cs="Arial"/>
          <w:sz w:val="22"/>
          <w:szCs w:val="22"/>
        </w:rPr>
        <w:footnoteReference w:id="2"/>
      </w:r>
      <w:r w:rsidRPr="00096880">
        <w:rPr>
          <w:rFonts w:ascii="Aptos" w:hAnsi="Aptos" w:cs="Arial"/>
          <w:sz w:val="22"/>
          <w:szCs w:val="22"/>
        </w:rPr>
        <w:t xml:space="preserve"> (“FY”) 2022 through FY2024. The number of patients utilizing MGB’s services has increased since FY22, with 1,820,073 unique patients in FY22; 1,881,497 unique patients in FY23; and 1,913,690 unique patients in FY24, an increase of 5.14% from FY22 to FY24. The following table illustrates the demographics of MGB’s Patient Panel.</w:t>
      </w:r>
    </w:p>
    <w:p w14:paraId="5EA5AACA" w14:textId="77777777" w:rsidR="00A6773C" w:rsidRPr="00096880" w:rsidRDefault="00A6773C" w:rsidP="00A6773C">
      <w:pPr>
        <w:jc w:val="both"/>
        <w:rPr>
          <w:rFonts w:ascii="Aptos" w:hAnsi="Aptos" w:cs="Arial"/>
          <w:sz w:val="22"/>
          <w:szCs w:val="22"/>
        </w:rPr>
      </w:pPr>
    </w:p>
    <w:p w14:paraId="11D8DCC8" w14:textId="77777777" w:rsidR="00E027F8" w:rsidRDefault="00E027F8" w:rsidP="00A6773C">
      <w:pPr>
        <w:jc w:val="both"/>
        <w:rPr>
          <w:rFonts w:ascii="Aptos" w:hAnsi="Aptos" w:cs="Arial"/>
          <w:b/>
          <w:bCs/>
          <w:sz w:val="22"/>
          <w:szCs w:val="22"/>
        </w:rPr>
        <w:sectPr w:rsidR="00E027F8" w:rsidSect="003C6F0D">
          <w:pgSz w:w="12240" w:h="15840"/>
          <w:pgMar w:top="1440" w:right="1440" w:bottom="1440" w:left="1440" w:header="720" w:footer="720" w:gutter="0"/>
          <w:cols w:space="720"/>
          <w:docGrid w:linePitch="360"/>
        </w:sectPr>
      </w:pPr>
    </w:p>
    <w:p w14:paraId="1C072131" w14:textId="3F0EAB82" w:rsidR="00A6773C" w:rsidRPr="00096880" w:rsidRDefault="00A6773C" w:rsidP="00A6773C">
      <w:pPr>
        <w:jc w:val="both"/>
        <w:rPr>
          <w:rFonts w:ascii="Aptos" w:hAnsi="Aptos" w:cs="Arial"/>
          <w:sz w:val="22"/>
          <w:szCs w:val="22"/>
        </w:rPr>
      </w:pPr>
    </w:p>
    <w:tbl>
      <w:tblPr>
        <w:tblStyle w:val="TableGrid"/>
        <w:tblW w:w="13770" w:type="dxa"/>
        <w:tblInd w:w="-5" w:type="dxa"/>
        <w:tblLook w:val="04A0" w:firstRow="1" w:lastRow="0" w:firstColumn="1" w:lastColumn="0" w:noHBand="0" w:noVBand="1"/>
      </w:tblPr>
      <w:tblGrid>
        <w:gridCol w:w="4410"/>
        <w:gridCol w:w="1560"/>
        <w:gridCol w:w="1560"/>
        <w:gridCol w:w="1560"/>
        <w:gridCol w:w="1560"/>
        <w:gridCol w:w="1560"/>
        <w:gridCol w:w="1560"/>
      </w:tblGrid>
      <w:tr w:rsidR="004F10E3" w:rsidRPr="00125044" w14:paraId="609070B2" w14:textId="77777777" w:rsidTr="001C447F">
        <w:trPr>
          <w:cantSplit/>
          <w:tblHeader/>
        </w:trPr>
        <w:tc>
          <w:tcPr>
            <w:tcW w:w="4410" w:type="dxa"/>
            <w:shd w:val="clear" w:color="auto" w:fill="D5DCE4" w:themeFill="text2" w:themeFillTint="33"/>
            <w:vAlign w:val="center"/>
          </w:tcPr>
          <w:p w14:paraId="16221CFA" w14:textId="63BBC7C5" w:rsidR="004F10E3" w:rsidRPr="00B25C9C" w:rsidRDefault="00B25C9C" w:rsidP="00690C38">
            <w:pPr>
              <w:rPr>
                <w:rFonts w:ascii="Aptos" w:hAnsi="Aptos" w:cs="Arial"/>
                <w:sz w:val="20"/>
                <w:szCs w:val="20"/>
              </w:rPr>
            </w:pPr>
            <w:bookmarkStart w:id="0" w:name="_Hlk181884645"/>
            <w:r w:rsidRPr="00B25C9C">
              <w:rPr>
                <w:rFonts w:ascii="Aptos" w:hAnsi="Aptos" w:cs="Arial"/>
                <w:b/>
                <w:bCs/>
                <w:sz w:val="20"/>
                <w:szCs w:val="20"/>
              </w:rPr>
              <w:t>TABLE 1:</w:t>
            </w:r>
            <w:r w:rsidRPr="00B25C9C">
              <w:rPr>
                <w:rFonts w:ascii="Aptos" w:hAnsi="Aptos" w:cs="Arial"/>
                <w:b/>
                <w:bCs/>
                <w:color w:val="000000"/>
                <w:sz w:val="20"/>
                <w:szCs w:val="20"/>
              </w:rPr>
              <w:t xml:space="preserve"> MGB Patient Panel</w:t>
            </w:r>
            <w:r w:rsidRPr="00B25C9C">
              <w:rPr>
                <w:rFonts w:ascii="Aptos" w:hAnsi="Aptos" w:cs="Arial"/>
                <w:b/>
                <w:bCs/>
                <w:sz w:val="20"/>
                <w:szCs w:val="20"/>
              </w:rPr>
              <w:t xml:space="preserve"> </w:t>
            </w:r>
            <w:r w:rsidR="004F10E3" w:rsidRPr="00B25C9C">
              <w:rPr>
                <w:rFonts w:ascii="Aptos" w:hAnsi="Aptos" w:cs="Arial"/>
                <w:b/>
                <w:bCs/>
                <w:sz w:val="20"/>
                <w:szCs w:val="20"/>
              </w:rPr>
              <w:t>Demographics</w:t>
            </w:r>
          </w:p>
        </w:tc>
        <w:tc>
          <w:tcPr>
            <w:tcW w:w="1560" w:type="dxa"/>
            <w:shd w:val="clear" w:color="auto" w:fill="D5DCE4" w:themeFill="text2" w:themeFillTint="33"/>
          </w:tcPr>
          <w:p w14:paraId="629CAC4C" w14:textId="6DB3191E" w:rsidR="004F10E3" w:rsidRPr="00B25C9C" w:rsidRDefault="004F10E3" w:rsidP="00B25C9C">
            <w:pPr>
              <w:jc w:val="center"/>
              <w:rPr>
                <w:rFonts w:ascii="Aptos" w:hAnsi="Aptos" w:cs="Arial"/>
                <w:sz w:val="20"/>
                <w:szCs w:val="20"/>
              </w:rPr>
            </w:pPr>
            <w:r w:rsidRPr="00B25C9C">
              <w:rPr>
                <w:rFonts w:ascii="Aptos" w:hAnsi="Aptos" w:cs="Arial"/>
                <w:sz w:val="20"/>
                <w:szCs w:val="20"/>
              </w:rPr>
              <w:t>FY22 Count</w:t>
            </w:r>
          </w:p>
        </w:tc>
        <w:tc>
          <w:tcPr>
            <w:tcW w:w="1560" w:type="dxa"/>
            <w:shd w:val="clear" w:color="auto" w:fill="D5DCE4" w:themeFill="text2" w:themeFillTint="33"/>
          </w:tcPr>
          <w:p w14:paraId="2F8AC0A5" w14:textId="77777777" w:rsidR="004F10E3" w:rsidRPr="00B25C9C" w:rsidRDefault="004F10E3" w:rsidP="00690C38">
            <w:pPr>
              <w:jc w:val="center"/>
              <w:rPr>
                <w:rFonts w:ascii="Aptos" w:hAnsi="Aptos" w:cs="Arial"/>
                <w:sz w:val="20"/>
                <w:szCs w:val="20"/>
              </w:rPr>
            </w:pPr>
            <w:r w:rsidRPr="00B25C9C">
              <w:rPr>
                <w:rFonts w:ascii="Aptos" w:hAnsi="Aptos" w:cs="Arial"/>
                <w:sz w:val="20"/>
                <w:szCs w:val="20"/>
              </w:rPr>
              <w:t>FY22 Percent</w:t>
            </w:r>
          </w:p>
        </w:tc>
        <w:tc>
          <w:tcPr>
            <w:tcW w:w="1560" w:type="dxa"/>
            <w:shd w:val="clear" w:color="auto" w:fill="D5DCE4" w:themeFill="text2" w:themeFillTint="33"/>
          </w:tcPr>
          <w:p w14:paraId="0ADEC4AD" w14:textId="799F41FA" w:rsidR="004F10E3" w:rsidRPr="00B25C9C" w:rsidRDefault="004F10E3" w:rsidP="00B25C9C">
            <w:pPr>
              <w:jc w:val="center"/>
              <w:rPr>
                <w:rFonts w:ascii="Aptos" w:hAnsi="Aptos" w:cs="Arial"/>
                <w:sz w:val="20"/>
                <w:szCs w:val="20"/>
              </w:rPr>
            </w:pPr>
            <w:r w:rsidRPr="00B25C9C">
              <w:rPr>
                <w:rFonts w:ascii="Aptos" w:hAnsi="Aptos" w:cs="Arial"/>
                <w:sz w:val="20"/>
                <w:szCs w:val="20"/>
              </w:rPr>
              <w:t>FY23 Count</w:t>
            </w:r>
          </w:p>
        </w:tc>
        <w:tc>
          <w:tcPr>
            <w:tcW w:w="1560" w:type="dxa"/>
            <w:shd w:val="clear" w:color="auto" w:fill="D5DCE4" w:themeFill="text2" w:themeFillTint="33"/>
          </w:tcPr>
          <w:p w14:paraId="1F2BC664" w14:textId="77777777" w:rsidR="004F10E3" w:rsidRPr="00B25C9C" w:rsidRDefault="004F10E3" w:rsidP="00690C38">
            <w:pPr>
              <w:jc w:val="center"/>
              <w:rPr>
                <w:rFonts w:ascii="Aptos" w:hAnsi="Aptos" w:cs="Arial"/>
                <w:sz w:val="20"/>
                <w:szCs w:val="20"/>
              </w:rPr>
            </w:pPr>
            <w:r w:rsidRPr="00B25C9C">
              <w:rPr>
                <w:rFonts w:ascii="Aptos" w:hAnsi="Aptos" w:cs="Arial"/>
                <w:sz w:val="20"/>
                <w:szCs w:val="20"/>
              </w:rPr>
              <w:t>FY23 Percent</w:t>
            </w:r>
          </w:p>
        </w:tc>
        <w:tc>
          <w:tcPr>
            <w:tcW w:w="1560" w:type="dxa"/>
            <w:shd w:val="clear" w:color="auto" w:fill="D5DCE4" w:themeFill="text2" w:themeFillTint="33"/>
          </w:tcPr>
          <w:p w14:paraId="14C39962" w14:textId="69A853AF" w:rsidR="004F10E3" w:rsidRPr="00B25C9C" w:rsidRDefault="004F10E3" w:rsidP="00B25C9C">
            <w:pPr>
              <w:jc w:val="center"/>
              <w:rPr>
                <w:rFonts w:ascii="Aptos" w:hAnsi="Aptos" w:cs="Arial"/>
                <w:sz w:val="20"/>
                <w:szCs w:val="20"/>
              </w:rPr>
            </w:pPr>
            <w:r w:rsidRPr="00B25C9C">
              <w:rPr>
                <w:rFonts w:ascii="Aptos" w:hAnsi="Aptos" w:cs="Arial"/>
                <w:sz w:val="20"/>
                <w:szCs w:val="20"/>
              </w:rPr>
              <w:t>FY24 Count</w:t>
            </w:r>
          </w:p>
        </w:tc>
        <w:tc>
          <w:tcPr>
            <w:tcW w:w="1560" w:type="dxa"/>
            <w:shd w:val="clear" w:color="auto" w:fill="D5DCE4" w:themeFill="text2" w:themeFillTint="33"/>
          </w:tcPr>
          <w:p w14:paraId="2EDFF395" w14:textId="77777777" w:rsidR="004F10E3" w:rsidRPr="00B25C9C" w:rsidRDefault="004F10E3" w:rsidP="00690C38">
            <w:pPr>
              <w:jc w:val="center"/>
              <w:rPr>
                <w:rFonts w:ascii="Aptos" w:hAnsi="Aptos" w:cs="Arial"/>
                <w:sz w:val="20"/>
                <w:szCs w:val="20"/>
              </w:rPr>
            </w:pPr>
            <w:r w:rsidRPr="00B25C9C">
              <w:rPr>
                <w:rFonts w:ascii="Aptos" w:hAnsi="Aptos" w:cs="Arial"/>
                <w:sz w:val="20"/>
                <w:szCs w:val="20"/>
              </w:rPr>
              <w:t>FY24 Percent</w:t>
            </w:r>
          </w:p>
        </w:tc>
      </w:tr>
      <w:tr w:rsidR="004F10E3" w:rsidRPr="00125044" w14:paraId="3F64D3CF" w14:textId="77777777" w:rsidTr="001C447F">
        <w:trPr>
          <w:cantSplit/>
        </w:trPr>
        <w:tc>
          <w:tcPr>
            <w:tcW w:w="4410" w:type="dxa"/>
            <w:shd w:val="clear" w:color="auto" w:fill="E7E6E6" w:themeFill="background2"/>
          </w:tcPr>
          <w:p w14:paraId="20404724" w14:textId="77777777" w:rsidR="004F10E3" w:rsidRPr="00B25C9C" w:rsidRDefault="004F10E3" w:rsidP="00690C38">
            <w:pPr>
              <w:rPr>
                <w:rFonts w:ascii="Aptos" w:hAnsi="Aptos" w:cs="Arial"/>
                <w:sz w:val="20"/>
                <w:szCs w:val="20"/>
              </w:rPr>
            </w:pPr>
            <w:r w:rsidRPr="00B25C9C">
              <w:rPr>
                <w:rFonts w:ascii="Aptos" w:hAnsi="Aptos" w:cs="Arial"/>
                <w:sz w:val="20"/>
                <w:szCs w:val="20"/>
              </w:rPr>
              <w:t>MGB Total</w:t>
            </w:r>
          </w:p>
        </w:tc>
        <w:tc>
          <w:tcPr>
            <w:tcW w:w="1560" w:type="dxa"/>
            <w:shd w:val="clear" w:color="auto" w:fill="E7E6E6" w:themeFill="background2"/>
            <w:vAlign w:val="center"/>
          </w:tcPr>
          <w:p w14:paraId="5CF5E7D3" w14:textId="77777777" w:rsidR="004F10E3" w:rsidRPr="00B25C9C" w:rsidRDefault="004F10E3" w:rsidP="00690C38">
            <w:pPr>
              <w:jc w:val="center"/>
              <w:rPr>
                <w:rFonts w:ascii="Aptos" w:hAnsi="Aptos" w:cs="Arial"/>
                <w:b/>
                <w:bCs/>
                <w:sz w:val="20"/>
                <w:szCs w:val="20"/>
              </w:rPr>
            </w:pPr>
            <w:r w:rsidRPr="00B25C9C">
              <w:rPr>
                <w:rFonts w:ascii="Aptos" w:hAnsi="Aptos" w:cs="Arial"/>
                <w:b/>
                <w:bCs/>
                <w:sz w:val="20"/>
                <w:szCs w:val="20"/>
              </w:rPr>
              <w:t>1,820,073</w:t>
            </w:r>
          </w:p>
        </w:tc>
        <w:tc>
          <w:tcPr>
            <w:tcW w:w="1560" w:type="dxa"/>
            <w:shd w:val="clear" w:color="auto" w:fill="E7E6E6" w:themeFill="background2"/>
            <w:vAlign w:val="center"/>
          </w:tcPr>
          <w:p w14:paraId="60CB68E2" w14:textId="77777777" w:rsidR="004F10E3" w:rsidRPr="00B25C9C" w:rsidRDefault="004F10E3" w:rsidP="00690C38">
            <w:pPr>
              <w:jc w:val="center"/>
              <w:rPr>
                <w:rFonts w:ascii="Aptos" w:hAnsi="Aptos" w:cs="Arial"/>
                <w:b/>
                <w:bCs/>
                <w:sz w:val="20"/>
                <w:szCs w:val="20"/>
              </w:rPr>
            </w:pPr>
            <w:r w:rsidRPr="00B25C9C">
              <w:rPr>
                <w:rFonts w:ascii="Aptos" w:hAnsi="Aptos" w:cs="Arial"/>
                <w:b/>
                <w:bCs/>
                <w:sz w:val="20"/>
                <w:szCs w:val="20"/>
              </w:rPr>
              <w:t>100%</w:t>
            </w:r>
          </w:p>
        </w:tc>
        <w:tc>
          <w:tcPr>
            <w:tcW w:w="1560" w:type="dxa"/>
            <w:shd w:val="clear" w:color="auto" w:fill="E7E6E6" w:themeFill="background2"/>
            <w:vAlign w:val="center"/>
          </w:tcPr>
          <w:p w14:paraId="7683A121" w14:textId="77777777" w:rsidR="004F10E3" w:rsidRPr="00B25C9C" w:rsidRDefault="004F10E3" w:rsidP="00690C38">
            <w:pPr>
              <w:jc w:val="center"/>
              <w:rPr>
                <w:rFonts w:ascii="Aptos" w:hAnsi="Aptos" w:cs="Arial"/>
                <w:b/>
                <w:bCs/>
                <w:sz w:val="20"/>
                <w:szCs w:val="20"/>
              </w:rPr>
            </w:pPr>
            <w:r w:rsidRPr="00B25C9C">
              <w:rPr>
                <w:rFonts w:ascii="Aptos" w:hAnsi="Aptos" w:cs="Arial"/>
                <w:b/>
                <w:bCs/>
                <w:sz w:val="20"/>
                <w:szCs w:val="20"/>
              </w:rPr>
              <w:t>1,881,497</w:t>
            </w:r>
          </w:p>
        </w:tc>
        <w:tc>
          <w:tcPr>
            <w:tcW w:w="1560" w:type="dxa"/>
            <w:shd w:val="clear" w:color="auto" w:fill="E7E6E6" w:themeFill="background2"/>
            <w:vAlign w:val="center"/>
          </w:tcPr>
          <w:p w14:paraId="32C978EF" w14:textId="77777777" w:rsidR="004F10E3" w:rsidRPr="00B25C9C" w:rsidRDefault="004F10E3" w:rsidP="00690C38">
            <w:pPr>
              <w:jc w:val="center"/>
              <w:rPr>
                <w:rFonts w:ascii="Aptos" w:hAnsi="Aptos" w:cs="Arial"/>
                <w:b/>
                <w:bCs/>
                <w:sz w:val="20"/>
                <w:szCs w:val="20"/>
              </w:rPr>
            </w:pPr>
            <w:r w:rsidRPr="00B25C9C">
              <w:rPr>
                <w:rFonts w:ascii="Aptos" w:hAnsi="Aptos" w:cs="Arial"/>
                <w:b/>
                <w:bCs/>
                <w:sz w:val="20"/>
                <w:szCs w:val="20"/>
              </w:rPr>
              <w:t>100%</w:t>
            </w:r>
          </w:p>
        </w:tc>
        <w:tc>
          <w:tcPr>
            <w:tcW w:w="1560" w:type="dxa"/>
            <w:shd w:val="clear" w:color="auto" w:fill="E7E6E6" w:themeFill="background2"/>
            <w:vAlign w:val="center"/>
          </w:tcPr>
          <w:p w14:paraId="76312BBB" w14:textId="77777777" w:rsidR="004F10E3" w:rsidRPr="00B25C9C" w:rsidRDefault="004F10E3" w:rsidP="00690C38">
            <w:pPr>
              <w:jc w:val="center"/>
              <w:rPr>
                <w:rFonts w:ascii="Aptos" w:hAnsi="Aptos" w:cs="Arial"/>
                <w:b/>
                <w:bCs/>
                <w:sz w:val="20"/>
                <w:szCs w:val="20"/>
              </w:rPr>
            </w:pPr>
            <w:r w:rsidRPr="00B25C9C">
              <w:rPr>
                <w:rFonts w:ascii="Aptos" w:hAnsi="Aptos" w:cs="Arial"/>
                <w:b/>
                <w:bCs/>
                <w:sz w:val="20"/>
                <w:szCs w:val="20"/>
              </w:rPr>
              <w:t>1,913,690</w:t>
            </w:r>
          </w:p>
        </w:tc>
        <w:tc>
          <w:tcPr>
            <w:tcW w:w="1560" w:type="dxa"/>
            <w:shd w:val="clear" w:color="auto" w:fill="E7E6E6" w:themeFill="background2"/>
            <w:vAlign w:val="center"/>
          </w:tcPr>
          <w:p w14:paraId="5767AD01" w14:textId="77777777" w:rsidR="004F10E3" w:rsidRPr="00B25C9C" w:rsidRDefault="004F10E3" w:rsidP="00690C38">
            <w:pPr>
              <w:jc w:val="center"/>
              <w:rPr>
                <w:rFonts w:ascii="Aptos" w:hAnsi="Aptos" w:cs="Arial"/>
                <w:b/>
                <w:bCs/>
                <w:sz w:val="20"/>
                <w:szCs w:val="20"/>
              </w:rPr>
            </w:pPr>
            <w:r w:rsidRPr="00B25C9C">
              <w:rPr>
                <w:rFonts w:ascii="Aptos" w:hAnsi="Aptos" w:cs="Arial"/>
                <w:b/>
                <w:bCs/>
                <w:sz w:val="20"/>
                <w:szCs w:val="20"/>
              </w:rPr>
              <w:t>100%</w:t>
            </w:r>
          </w:p>
        </w:tc>
      </w:tr>
      <w:tr w:rsidR="00DC34B9" w:rsidRPr="00125044" w14:paraId="58AE9CAF" w14:textId="77777777" w:rsidTr="001C447F">
        <w:trPr>
          <w:cantSplit/>
        </w:trPr>
        <w:tc>
          <w:tcPr>
            <w:tcW w:w="4410" w:type="dxa"/>
            <w:shd w:val="clear" w:color="auto" w:fill="auto"/>
            <w:vAlign w:val="bottom"/>
          </w:tcPr>
          <w:p w14:paraId="1A1E7AE0" w14:textId="5C2E8039" w:rsidR="00DC34B9" w:rsidRPr="00B25C9C" w:rsidRDefault="00DC34B9" w:rsidP="00DC34B9">
            <w:pPr>
              <w:rPr>
                <w:rFonts w:ascii="Aptos" w:hAnsi="Aptos" w:cs="Arial"/>
                <w:sz w:val="20"/>
                <w:szCs w:val="20"/>
              </w:rPr>
            </w:pPr>
            <w:r w:rsidRPr="00B25C9C">
              <w:rPr>
                <w:rFonts w:ascii="Aptos" w:eastAsia="Times New Roman" w:hAnsi="Aptos" w:cs="Arial"/>
                <w:color w:val="000000"/>
                <w:sz w:val="20"/>
                <w:szCs w:val="20"/>
              </w:rPr>
              <w:t>Gender</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Female</w:t>
            </w:r>
          </w:p>
        </w:tc>
        <w:tc>
          <w:tcPr>
            <w:tcW w:w="1560" w:type="dxa"/>
            <w:shd w:val="clear" w:color="auto" w:fill="auto"/>
            <w:vAlign w:val="center"/>
          </w:tcPr>
          <w:p w14:paraId="1E5CB294"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1,047,584</w:t>
            </w:r>
          </w:p>
        </w:tc>
        <w:tc>
          <w:tcPr>
            <w:tcW w:w="1560" w:type="dxa"/>
            <w:shd w:val="clear" w:color="auto" w:fill="auto"/>
            <w:vAlign w:val="center"/>
          </w:tcPr>
          <w:p w14:paraId="653B8B04"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57.56%</w:t>
            </w:r>
          </w:p>
        </w:tc>
        <w:tc>
          <w:tcPr>
            <w:tcW w:w="1560" w:type="dxa"/>
            <w:shd w:val="clear" w:color="auto" w:fill="auto"/>
            <w:vAlign w:val="center"/>
          </w:tcPr>
          <w:p w14:paraId="3850FB96"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1,081,130</w:t>
            </w:r>
          </w:p>
        </w:tc>
        <w:tc>
          <w:tcPr>
            <w:tcW w:w="1560" w:type="dxa"/>
            <w:shd w:val="clear" w:color="auto" w:fill="auto"/>
            <w:vAlign w:val="center"/>
          </w:tcPr>
          <w:p w14:paraId="15D068E2"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57.46%</w:t>
            </w:r>
          </w:p>
        </w:tc>
        <w:tc>
          <w:tcPr>
            <w:tcW w:w="1560" w:type="dxa"/>
            <w:vAlign w:val="center"/>
          </w:tcPr>
          <w:p w14:paraId="77547333"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1,098,751</w:t>
            </w:r>
          </w:p>
        </w:tc>
        <w:tc>
          <w:tcPr>
            <w:tcW w:w="1560" w:type="dxa"/>
            <w:vAlign w:val="center"/>
          </w:tcPr>
          <w:p w14:paraId="7DD46834"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57.42%</w:t>
            </w:r>
          </w:p>
        </w:tc>
      </w:tr>
      <w:tr w:rsidR="00DC34B9" w:rsidRPr="00125044" w14:paraId="04D1D94F" w14:textId="77777777" w:rsidTr="001C447F">
        <w:trPr>
          <w:cantSplit/>
        </w:trPr>
        <w:tc>
          <w:tcPr>
            <w:tcW w:w="4410" w:type="dxa"/>
            <w:shd w:val="clear" w:color="auto" w:fill="auto"/>
            <w:vAlign w:val="bottom"/>
          </w:tcPr>
          <w:p w14:paraId="3DBDC0EA" w14:textId="54C454E4" w:rsidR="00DC34B9" w:rsidRPr="00B25C9C" w:rsidRDefault="00DC34B9" w:rsidP="00DC34B9">
            <w:pPr>
              <w:rPr>
                <w:rFonts w:ascii="Aptos" w:hAnsi="Aptos" w:cs="Arial"/>
                <w:sz w:val="20"/>
                <w:szCs w:val="20"/>
              </w:rPr>
            </w:pPr>
            <w:r w:rsidRPr="00B25C9C">
              <w:rPr>
                <w:rFonts w:ascii="Aptos" w:eastAsia="Times New Roman" w:hAnsi="Aptos" w:cs="Arial"/>
                <w:color w:val="000000"/>
                <w:sz w:val="20"/>
                <w:szCs w:val="20"/>
              </w:rPr>
              <w:t>Gender</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Male</w:t>
            </w:r>
          </w:p>
        </w:tc>
        <w:tc>
          <w:tcPr>
            <w:tcW w:w="1560" w:type="dxa"/>
            <w:shd w:val="clear" w:color="auto" w:fill="auto"/>
            <w:vAlign w:val="center"/>
          </w:tcPr>
          <w:p w14:paraId="339E9498"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772,186</w:t>
            </w:r>
          </w:p>
        </w:tc>
        <w:tc>
          <w:tcPr>
            <w:tcW w:w="1560" w:type="dxa"/>
            <w:shd w:val="clear" w:color="auto" w:fill="auto"/>
            <w:vAlign w:val="center"/>
          </w:tcPr>
          <w:p w14:paraId="65B75EE9"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42.43%</w:t>
            </w:r>
          </w:p>
        </w:tc>
        <w:tc>
          <w:tcPr>
            <w:tcW w:w="1560" w:type="dxa"/>
            <w:shd w:val="clear" w:color="auto" w:fill="auto"/>
            <w:vAlign w:val="center"/>
          </w:tcPr>
          <w:p w14:paraId="46C10CBA"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799,844</w:t>
            </w:r>
          </w:p>
        </w:tc>
        <w:tc>
          <w:tcPr>
            <w:tcW w:w="1560" w:type="dxa"/>
            <w:shd w:val="clear" w:color="auto" w:fill="auto"/>
            <w:vAlign w:val="center"/>
          </w:tcPr>
          <w:p w14:paraId="77120D9D"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42.51%</w:t>
            </w:r>
          </w:p>
        </w:tc>
        <w:tc>
          <w:tcPr>
            <w:tcW w:w="1560" w:type="dxa"/>
            <w:vAlign w:val="center"/>
          </w:tcPr>
          <w:p w14:paraId="0AA13C45"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813,898</w:t>
            </w:r>
          </w:p>
        </w:tc>
        <w:tc>
          <w:tcPr>
            <w:tcW w:w="1560" w:type="dxa"/>
            <w:vAlign w:val="center"/>
          </w:tcPr>
          <w:p w14:paraId="6691DCD6"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42.53%</w:t>
            </w:r>
          </w:p>
        </w:tc>
      </w:tr>
      <w:tr w:rsidR="00DC34B9" w:rsidRPr="00125044" w14:paraId="69D9B185" w14:textId="77777777" w:rsidTr="001C447F">
        <w:trPr>
          <w:cantSplit/>
        </w:trPr>
        <w:tc>
          <w:tcPr>
            <w:tcW w:w="4410" w:type="dxa"/>
            <w:shd w:val="clear" w:color="auto" w:fill="auto"/>
            <w:vAlign w:val="bottom"/>
          </w:tcPr>
          <w:p w14:paraId="018A5DD5" w14:textId="23D44496" w:rsidR="00DC34B9" w:rsidRPr="00B25C9C" w:rsidRDefault="00DC34B9" w:rsidP="00DC34B9">
            <w:pPr>
              <w:rPr>
                <w:rFonts w:ascii="Aptos" w:hAnsi="Aptos" w:cs="Arial"/>
                <w:sz w:val="20"/>
                <w:szCs w:val="20"/>
              </w:rPr>
            </w:pPr>
            <w:r w:rsidRPr="00B25C9C">
              <w:rPr>
                <w:rFonts w:ascii="Aptos" w:eastAsia="Times New Roman" w:hAnsi="Aptos" w:cs="Arial"/>
                <w:color w:val="000000"/>
                <w:sz w:val="20"/>
                <w:szCs w:val="20"/>
              </w:rPr>
              <w:t>Gender</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Other/Unknown</w:t>
            </w:r>
          </w:p>
        </w:tc>
        <w:tc>
          <w:tcPr>
            <w:tcW w:w="1560" w:type="dxa"/>
            <w:shd w:val="clear" w:color="auto" w:fill="auto"/>
            <w:vAlign w:val="center"/>
          </w:tcPr>
          <w:p w14:paraId="343E5559"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303</w:t>
            </w:r>
          </w:p>
        </w:tc>
        <w:tc>
          <w:tcPr>
            <w:tcW w:w="1560" w:type="dxa"/>
            <w:shd w:val="clear" w:color="auto" w:fill="auto"/>
            <w:vAlign w:val="center"/>
          </w:tcPr>
          <w:p w14:paraId="565D0E2D"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0.02%</w:t>
            </w:r>
          </w:p>
        </w:tc>
        <w:tc>
          <w:tcPr>
            <w:tcW w:w="1560" w:type="dxa"/>
            <w:shd w:val="clear" w:color="auto" w:fill="auto"/>
            <w:vAlign w:val="center"/>
          </w:tcPr>
          <w:p w14:paraId="4AF5A755"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523</w:t>
            </w:r>
          </w:p>
        </w:tc>
        <w:tc>
          <w:tcPr>
            <w:tcW w:w="1560" w:type="dxa"/>
            <w:shd w:val="clear" w:color="auto" w:fill="auto"/>
            <w:vAlign w:val="center"/>
          </w:tcPr>
          <w:p w14:paraId="4D2134E8"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0.03%</w:t>
            </w:r>
          </w:p>
        </w:tc>
        <w:tc>
          <w:tcPr>
            <w:tcW w:w="1560" w:type="dxa"/>
            <w:vAlign w:val="center"/>
          </w:tcPr>
          <w:p w14:paraId="0DF777A2"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1,041</w:t>
            </w:r>
          </w:p>
        </w:tc>
        <w:tc>
          <w:tcPr>
            <w:tcW w:w="1560" w:type="dxa"/>
            <w:vAlign w:val="center"/>
          </w:tcPr>
          <w:p w14:paraId="69B54309"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0.05%</w:t>
            </w:r>
          </w:p>
        </w:tc>
      </w:tr>
      <w:tr w:rsidR="00DC34B9" w:rsidRPr="00125044" w14:paraId="02FE69B2" w14:textId="77777777" w:rsidTr="001C447F">
        <w:trPr>
          <w:cantSplit/>
        </w:trPr>
        <w:tc>
          <w:tcPr>
            <w:tcW w:w="4410" w:type="dxa"/>
            <w:shd w:val="clear" w:color="auto" w:fill="auto"/>
            <w:vAlign w:val="bottom"/>
          </w:tcPr>
          <w:p w14:paraId="5F7C21D1" w14:textId="65CBE410" w:rsidR="00DC34B9" w:rsidRPr="00B25C9C" w:rsidRDefault="00DC34B9" w:rsidP="00DC34B9">
            <w:pPr>
              <w:rPr>
                <w:rFonts w:ascii="Aptos" w:hAnsi="Aptos" w:cs="Arial"/>
                <w:sz w:val="20"/>
                <w:szCs w:val="20"/>
              </w:rPr>
            </w:pPr>
            <w:r w:rsidRPr="00B25C9C">
              <w:rPr>
                <w:rFonts w:ascii="Aptos" w:eastAsia="Times New Roman" w:hAnsi="Aptos" w:cs="Arial"/>
                <w:color w:val="000000"/>
                <w:sz w:val="20"/>
                <w:szCs w:val="20"/>
              </w:rPr>
              <w:t>Age</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0-17</w:t>
            </w:r>
          </w:p>
        </w:tc>
        <w:tc>
          <w:tcPr>
            <w:tcW w:w="1560" w:type="dxa"/>
            <w:shd w:val="clear" w:color="auto" w:fill="auto"/>
            <w:vAlign w:val="center"/>
          </w:tcPr>
          <w:p w14:paraId="382A3B59"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168,949</w:t>
            </w:r>
          </w:p>
        </w:tc>
        <w:tc>
          <w:tcPr>
            <w:tcW w:w="1560" w:type="dxa"/>
            <w:shd w:val="clear" w:color="auto" w:fill="auto"/>
            <w:vAlign w:val="center"/>
          </w:tcPr>
          <w:p w14:paraId="473398CD"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9.28%</w:t>
            </w:r>
          </w:p>
        </w:tc>
        <w:tc>
          <w:tcPr>
            <w:tcW w:w="1560" w:type="dxa"/>
            <w:shd w:val="clear" w:color="auto" w:fill="auto"/>
            <w:vAlign w:val="center"/>
          </w:tcPr>
          <w:p w14:paraId="2179D7A7"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184,653</w:t>
            </w:r>
          </w:p>
        </w:tc>
        <w:tc>
          <w:tcPr>
            <w:tcW w:w="1560" w:type="dxa"/>
            <w:shd w:val="clear" w:color="auto" w:fill="auto"/>
            <w:vAlign w:val="center"/>
          </w:tcPr>
          <w:p w14:paraId="5A52D9B7"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9.81%</w:t>
            </w:r>
          </w:p>
        </w:tc>
        <w:tc>
          <w:tcPr>
            <w:tcW w:w="1560" w:type="dxa"/>
            <w:vAlign w:val="center"/>
          </w:tcPr>
          <w:p w14:paraId="3777163A"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198,404</w:t>
            </w:r>
          </w:p>
        </w:tc>
        <w:tc>
          <w:tcPr>
            <w:tcW w:w="1560" w:type="dxa"/>
            <w:vAlign w:val="center"/>
          </w:tcPr>
          <w:p w14:paraId="6E9C7341" w14:textId="77777777" w:rsidR="00DC34B9" w:rsidRPr="00B25C9C" w:rsidRDefault="00DC34B9" w:rsidP="00DC34B9">
            <w:pPr>
              <w:jc w:val="center"/>
              <w:rPr>
                <w:rFonts w:ascii="Aptos" w:hAnsi="Aptos" w:cs="Arial"/>
                <w:sz w:val="20"/>
                <w:szCs w:val="20"/>
              </w:rPr>
            </w:pPr>
            <w:r w:rsidRPr="00B25C9C">
              <w:rPr>
                <w:rFonts w:ascii="Aptos" w:hAnsi="Aptos" w:cs="Arial"/>
                <w:sz w:val="20"/>
                <w:szCs w:val="20"/>
              </w:rPr>
              <w:t>10.37%</w:t>
            </w:r>
          </w:p>
        </w:tc>
      </w:tr>
      <w:tr w:rsidR="00DC34B9" w:rsidRPr="00125044" w14:paraId="7E90DD28" w14:textId="77777777" w:rsidTr="001C447F">
        <w:trPr>
          <w:cantSplit/>
        </w:trPr>
        <w:tc>
          <w:tcPr>
            <w:tcW w:w="4410" w:type="dxa"/>
            <w:shd w:val="clear" w:color="auto" w:fill="auto"/>
            <w:vAlign w:val="bottom"/>
          </w:tcPr>
          <w:p w14:paraId="7529867C" w14:textId="46BB250A"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18-64</w:t>
            </w:r>
          </w:p>
        </w:tc>
        <w:tc>
          <w:tcPr>
            <w:tcW w:w="1560" w:type="dxa"/>
            <w:shd w:val="clear" w:color="auto" w:fill="auto"/>
            <w:vAlign w:val="center"/>
          </w:tcPr>
          <w:p w14:paraId="5519456C"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1,062,137</w:t>
            </w:r>
          </w:p>
        </w:tc>
        <w:tc>
          <w:tcPr>
            <w:tcW w:w="1560" w:type="dxa"/>
            <w:shd w:val="clear" w:color="auto" w:fill="auto"/>
            <w:vAlign w:val="center"/>
          </w:tcPr>
          <w:p w14:paraId="45893340"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58.36%</w:t>
            </w:r>
          </w:p>
        </w:tc>
        <w:tc>
          <w:tcPr>
            <w:tcW w:w="1560" w:type="dxa"/>
            <w:shd w:val="clear" w:color="auto" w:fill="auto"/>
            <w:vAlign w:val="center"/>
          </w:tcPr>
          <w:p w14:paraId="3B7FF11F"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1,102,243</w:t>
            </w:r>
          </w:p>
        </w:tc>
        <w:tc>
          <w:tcPr>
            <w:tcW w:w="1560" w:type="dxa"/>
            <w:shd w:val="clear" w:color="auto" w:fill="auto"/>
            <w:vAlign w:val="center"/>
          </w:tcPr>
          <w:p w14:paraId="3652080E"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58.58%</w:t>
            </w:r>
          </w:p>
        </w:tc>
        <w:tc>
          <w:tcPr>
            <w:tcW w:w="1560" w:type="dxa"/>
            <w:vAlign w:val="center"/>
          </w:tcPr>
          <w:p w14:paraId="040BDA1B"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1,125,093</w:t>
            </w:r>
          </w:p>
        </w:tc>
        <w:tc>
          <w:tcPr>
            <w:tcW w:w="1560" w:type="dxa"/>
            <w:vAlign w:val="center"/>
          </w:tcPr>
          <w:p w14:paraId="55BAE931"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58.79%</w:t>
            </w:r>
          </w:p>
        </w:tc>
      </w:tr>
      <w:tr w:rsidR="00DC34B9" w:rsidRPr="00125044" w14:paraId="5673CDE9" w14:textId="77777777" w:rsidTr="001C447F">
        <w:trPr>
          <w:cantSplit/>
        </w:trPr>
        <w:tc>
          <w:tcPr>
            <w:tcW w:w="4410" w:type="dxa"/>
            <w:shd w:val="clear" w:color="auto" w:fill="auto"/>
            <w:vAlign w:val="bottom"/>
          </w:tcPr>
          <w:p w14:paraId="16813800" w14:textId="612ADA57"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65+</w:t>
            </w:r>
          </w:p>
        </w:tc>
        <w:tc>
          <w:tcPr>
            <w:tcW w:w="1560" w:type="dxa"/>
            <w:shd w:val="clear" w:color="auto" w:fill="auto"/>
            <w:vAlign w:val="center"/>
          </w:tcPr>
          <w:p w14:paraId="764E2433"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588,959</w:t>
            </w:r>
          </w:p>
        </w:tc>
        <w:tc>
          <w:tcPr>
            <w:tcW w:w="1560" w:type="dxa"/>
            <w:shd w:val="clear" w:color="auto" w:fill="auto"/>
            <w:vAlign w:val="center"/>
          </w:tcPr>
          <w:p w14:paraId="2ECFAE51"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32.36%</w:t>
            </w:r>
          </w:p>
        </w:tc>
        <w:tc>
          <w:tcPr>
            <w:tcW w:w="1560" w:type="dxa"/>
            <w:shd w:val="clear" w:color="auto" w:fill="auto"/>
            <w:vAlign w:val="center"/>
          </w:tcPr>
          <w:p w14:paraId="705F2194"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594,571</w:t>
            </w:r>
          </w:p>
        </w:tc>
        <w:tc>
          <w:tcPr>
            <w:tcW w:w="1560" w:type="dxa"/>
            <w:shd w:val="clear" w:color="auto" w:fill="auto"/>
            <w:vAlign w:val="center"/>
          </w:tcPr>
          <w:p w14:paraId="0C9827E6"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31.60%</w:t>
            </w:r>
          </w:p>
        </w:tc>
        <w:tc>
          <w:tcPr>
            <w:tcW w:w="1560" w:type="dxa"/>
            <w:vAlign w:val="center"/>
          </w:tcPr>
          <w:p w14:paraId="443F6338"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589,814</w:t>
            </w:r>
          </w:p>
        </w:tc>
        <w:tc>
          <w:tcPr>
            <w:tcW w:w="1560" w:type="dxa"/>
            <w:vAlign w:val="center"/>
          </w:tcPr>
          <w:p w14:paraId="4ECE2BD1"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30.82%</w:t>
            </w:r>
          </w:p>
        </w:tc>
      </w:tr>
      <w:tr w:rsidR="00DC34B9" w:rsidRPr="00125044" w14:paraId="39545D59" w14:textId="77777777" w:rsidTr="001C447F">
        <w:trPr>
          <w:cantSplit/>
        </w:trPr>
        <w:tc>
          <w:tcPr>
            <w:tcW w:w="4410" w:type="dxa"/>
            <w:shd w:val="clear" w:color="auto" w:fill="auto"/>
            <w:vAlign w:val="bottom"/>
          </w:tcPr>
          <w:p w14:paraId="33AF4D72" w14:textId="60A8D2BF"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Unknown</w:t>
            </w:r>
          </w:p>
        </w:tc>
        <w:tc>
          <w:tcPr>
            <w:tcW w:w="1560" w:type="dxa"/>
            <w:shd w:val="clear" w:color="auto" w:fill="auto"/>
            <w:vAlign w:val="center"/>
          </w:tcPr>
          <w:p w14:paraId="673AD42C"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28</w:t>
            </w:r>
          </w:p>
        </w:tc>
        <w:tc>
          <w:tcPr>
            <w:tcW w:w="1560" w:type="dxa"/>
            <w:shd w:val="clear" w:color="auto" w:fill="auto"/>
            <w:vAlign w:val="center"/>
          </w:tcPr>
          <w:p w14:paraId="56EA79F2"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0.00%</w:t>
            </w:r>
          </w:p>
        </w:tc>
        <w:tc>
          <w:tcPr>
            <w:tcW w:w="1560" w:type="dxa"/>
            <w:shd w:val="clear" w:color="auto" w:fill="auto"/>
            <w:vAlign w:val="center"/>
          </w:tcPr>
          <w:p w14:paraId="7C550A35"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30</w:t>
            </w:r>
          </w:p>
        </w:tc>
        <w:tc>
          <w:tcPr>
            <w:tcW w:w="1560" w:type="dxa"/>
            <w:shd w:val="clear" w:color="auto" w:fill="auto"/>
            <w:vAlign w:val="center"/>
          </w:tcPr>
          <w:p w14:paraId="65759687"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0.00%</w:t>
            </w:r>
          </w:p>
        </w:tc>
        <w:tc>
          <w:tcPr>
            <w:tcW w:w="1560" w:type="dxa"/>
            <w:vAlign w:val="center"/>
          </w:tcPr>
          <w:p w14:paraId="6B1C9BDF"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379</w:t>
            </w:r>
          </w:p>
        </w:tc>
        <w:tc>
          <w:tcPr>
            <w:tcW w:w="1560" w:type="dxa"/>
            <w:vAlign w:val="center"/>
          </w:tcPr>
          <w:p w14:paraId="4394AA41"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0.02%</w:t>
            </w:r>
          </w:p>
        </w:tc>
      </w:tr>
      <w:tr w:rsidR="004F10E3" w:rsidRPr="00125044" w14:paraId="767040A9" w14:textId="77777777" w:rsidTr="001C447F">
        <w:trPr>
          <w:cantSplit/>
        </w:trPr>
        <w:tc>
          <w:tcPr>
            <w:tcW w:w="4410" w:type="dxa"/>
            <w:shd w:val="clear" w:color="auto" w:fill="auto"/>
            <w:vAlign w:val="bottom"/>
          </w:tcPr>
          <w:p w14:paraId="748E0216" w14:textId="628A99DD" w:rsidR="004F10E3" w:rsidRPr="00B25C9C" w:rsidRDefault="004F10E3" w:rsidP="00690C38">
            <w:pPr>
              <w:rPr>
                <w:rFonts w:ascii="Aptos" w:eastAsia="Times New Roman" w:hAnsi="Aptos" w:cs="Arial"/>
                <w:b/>
                <w:bCs/>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American Indian or Alaska Native</w:t>
            </w:r>
          </w:p>
        </w:tc>
        <w:tc>
          <w:tcPr>
            <w:tcW w:w="1560" w:type="dxa"/>
            <w:shd w:val="clear" w:color="auto" w:fill="auto"/>
            <w:vAlign w:val="center"/>
          </w:tcPr>
          <w:p w14:paraId="06F2EF4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3,795</w:t>
            </w:r>
          </w:p>
        </w:tc>
        <w:tc>
          <w:tcPr>
            <w:tcW w:w="1560" w:type="dxa"/>
            <w:shd w:val="clear" w:color="auto" w:fill="auto"/>
            <w:vAlign w:val="center"/>
          </w:tcPr>
          <w:p w14:paraId="30D1E57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0.21%</w:t>
            </w:r>
          </w:p>
        </w:tc>
        <w:tc>
          <w:tcPr>
            <w:tcW w:w="1560" w:type="dxa"/>
            <w:shd w:val="clear" w:color="auto" w:fill="auto"/>
            <w:vAlign w:val="center"/>
          </w:tcPr>
          <w:p w14:paraId="7F5DA17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3,912</w:t>
            </w:r>
          </w:p>
        </w:tc>
        <w:tc>
          <w:tcPr>
            <w:tcW w:w="1560" w:type="dxa"/>
            <w:shd w:val="clear" w:color="auto" w:fill="auto"/>
            <w:vAlign w:val="center"/>
          </w:tcPr>
          <w:p w14:paraId="4607F66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0.21%</w:t>
            </w:r>
          </w:p>
        </w:tc>
        <w:tc>
          <w:tcPr>
            <w:tcW w:w="1560" w:type="dxa"/>
            <w:vAlign w:val="center"/>
          </w:tcPr>
          <w:p w14:paraId="3A855CE2"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3,920</w:t>
            </w:r>
          </w:p>
        </w:tc>
        <w:tc>
          <w:tcPr>
            <w:tcW w:w="1560" w:type="dxa"/>
            <w:vAlign w:val="center"/>
          </w:tcPr>
          <w:p w14:paraId="2949272A"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0.20%</w:t>
            </w:r>
          </w:p>
        </w:tc>
      </w:tr>
      <w:tr w:rsidR="004F10E3" w:rsidRPr="00125044" w14:paraId="767EA212" w14:textId="77777777" w:rsidTr="001C447F">
        <w:trPr>
          <w:cantSplit/>
        </w:trPr>
        <w:tc>
          <w:tcPr>
            <w:tcW w:w="4410" w:type="dxa"/>
            <w:shd w:val="clear" w:color="auto" w:fill="auto"/>
            <w:vAlign w:val="bottom"/>
          </w:tcPr>
          <w:p w14:paraId="4B6D7B65" w14:textId="19D3EC2E"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Asian</w:t>
            </w:r>
          </w:p>
        </w:tc>
        <w:tc>
          <w:tcPr>
            <w:tcW w:w="1560" w:type="dxa"/>
            <w:shd w:val="clear" w:color="auto" w:fill="auto"/>
            <w:vAlign w:val="center"/>
          </w:tcPr>
          <w:p w14:paraId="4223B007"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91,303</w:t>
            </w:r>
          </w:p>
        </w:tc>
        <w:tc>
          <w:tcPr>
            <w:tcW w:w="1560" w:type="dxa"/>
            <w:shd w:val="clear" w:color="auto" w:fill="auto"/>
            <w:vAlign w:val="center"/>
          </w:tcPr>
          <w:p w14:paraId="6E24CA51"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5.02%</w:t>
            </w:r>
          </w:p>
        </w:tc>
        <w:tc>
          <w:tcPr>
            <w:tcW w:w="1560" w:type="dxa"/>
            <w:shd w:val="clear" w:color="auto" w:fill="auto"/>
            <w:vAlign w:val="center"/>
          </w:tcPr>
          <w:p w14:paraId="14727419"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94,008</w:t>
            </w:r>
          </w:p>
        </w:tc>
        <w:tc>
          <w:tcPr>
            <w:tcW w:w="1560" w:type="dxa"/>
            <w:shd w:val="clear" w:color="auto" w:fill="auto"/>
            <w:vAlign w:val="center"/>
          </w:tcPr>
          <w:p w14:paraId="05DCA180"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5.00%</w:t>
            </w:r>
          </w:p>
        </w:tc>
        <w:tc>
          <w:tcPr>
            <w:tcW w:w="1560" w:type="dxa"/>
            <w:vAlign w:val="center"/>
          </w:tcPr>
          <w:p w14:paraId="7C2C6AB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95,968</w:t>
            </w:r>
          </w:p>
        </w:tc>
        <w:tc>
          <w:tcPr>
            <w:tcW w:w="1560" w:type="dxa"/>
            <w:vAlign w:val="center"/>
          </w:tcPr>
          <w:p w14:paraId="4F07BA30"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5.01%</w:t>
            </w:r>
          </w:p>
        </w:tc>
      </w:tr>
      <w:tr w:rsidR="004F10E3" w:rsidRPr="00125044" w14:paraId="64D7CC5A" w14:textId="77777777" w:rsidTr="001C447F">
        <w:trPr>
          <w:cantSplit/>
        </w:trPr>
        <w:tc>
          <w:tcPr>
            <w:tcW w:w="4410" w:type="dxa"/>
            <w:shd w:val="clear" w:color="auto" w:fill="auto"/>
            <w:vAlign w:val="bottom"/>
          </w:tcPr>
          <w:p w14:paraId="731C762F" w14:textId="37A2CC0C"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Black or African American</w:t>
            </w:r>
          </w:p>
        </w:tc>
        <w:tc>
          <w:tcPr>
            <w:tcW w:w="1560" w:type="dxa"/>
            <w:shd w:val="clear" w:color="auto" w:fill="auto"/>
            <w:vAlign w:val="center"/>
          </w:tcPr>
          <w:p w14:paraId="25EEEDC6"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104,464</w:t>
            </w:r>
          </w:p>
        </w:tc>
        <w:tc>
          <w:tcPr>
            <w:tcW w:w="1560" w:type="dxa"/>
            <w:shd w:val="clear" w:color="auto" w:fill="auto"/>
            <w:vAlign w:val="center"/>
          </w:tcPr>
          <w:p w14:paraId="5A2492C7"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5.74%</w:t>
            </w:r>
          </w:p>
        </w:tc>
        <w:tc>
          <w:tcPr>
            <w:tcW w:w="1560" w:type="dxa"/>
            <w:shd w:val="clear" w:color="auto" w:fill="auto"/>
            <w:vAlign w:val="center"/>
          </w:tcPr>
          <w:p w14:paraId="481FD1EE"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109,330</w:t>
            </w:r>
          </w:p>
        </w:tc>
        <w:tc>
          <w:tcPr>
            <w:tcW w:w="1560" w:type="dxa"/>
            <w:shd w:val="clear" w:color="auto" w:fill="auto"/>
            <w:vAlign w:val="center"/>
          </w:tcPr>
          <w:p w14:paraId="07C5780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5.81%</w:t>
            </w:r>
          </w:p>
        </w:tc>
        <w:tc>
          <w:tcPr>
            <w:tcW w:w="1560" w:type="dxa"/>
            <w:vAlign w:val="center"/>
          </w:tcPr>
          <w:p w14:paraId="3D9B1D01"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113,888</w:t>
            </w:r>
          </w:p>
        </w:tc>
        <w:tc>
          <w:tcPr>
            <w:tcW w:w="1560" w:type="dxa"/>
            <w:vAlign w:val="center"/>
          </w:tcPr>
          <w:p w14:paraId="02B4957F"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5.95%</w:t>
            </w:r>
          </w:p>
        </w:tc>
      </w:tr>
      <w:tr w:rsidR="004F10E3" w:rsidRPr="00125044" w14:paraId="24A9A074" w14:textId="77777777" w:rsidTr="001C447F">
        <w:trPr>
          <w:cantSplit/>
        </w:trPr>
        <w:tc>
          <w:tcPr>
            <w:tcW w:w="4410" w:type="dxa"/>
            <w:shd w:val="clear" w:color="auto" w:fill="auto"/>
            <w:vAlign w:val="bottom"/>
          </w:tcPr>
          <w:p w14:paraId="45C780C6" w14:textId="08D10E14"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Hispanic/Latino</w:t>
            </w:r>
          </w:p>
        </w:tc>
        <w:tc>
          <w:tcPr>
            <w:tcW w:w="1560" w:type="dxa"/>
            <w:shd w:val="clear" w:color="auto" w:fill="auto"/>
            <w:vAlign w:val="center"/>
          </w:tcPr>
          <w:p w14:paraId="11A401E0"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17</w:t>
            </w:r>
          </w:p>
        </w:tc>
        <w:tc>
          <w:tcPr>
            <w:tcW w:w="1560" w:type="dxa"/>
            <w:shd w:val="clear" w:color="auto" w:fill="auto"/>
            <w:vAlign w:val="center"/>
          </w:tcPr>
          <w:p w14:paraId="5BE8AEF6"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0.00%</w:t>
            </w:r>
          </w:p>
        </w:tc>
        <w:tc>
          <w:tcPr>
            <w:tcW w:w="1560" w:type="dxa"/>
            <w:shd w:val="clear" w:color="auto" w:fill="auto"/>
            <w:vAlign w:val="center"/>
          </w:tcPr>
          <w:p w14:paraId="088D033D"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19</w:t>
            </w:r>
          </w:p>
        </w:tc>
        <w:tc>
          <w:tcPr>
            <w:tcW w:w="1560" w:type="dxa"/>
            <w:shd w:val="clear" w:color="auto" w:fill="auto"/>
            <w:vAlign w:val="center"/>
          </w:tcPr>
          <w:p w14:paraId="24C1F5E8"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0.00%</w:t>
            </w:r>
          </w:p>
        </w:tc>
        <w:tc>
          <w:tcPr>
            <w:tcW w:w="1560" w:type="dxa"/>
            <w:vAlign w:val="center"/>
          </w:tcPr>
          <w:p w14:paraId="40038858"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29</w:t>
            </w:r>
          </w:p>
        </w:tc>
        <w:tc>
          <w:tcPr>
            <w:tcW w:w="1560" w:type="dxa"/>
            <w:vAlign w:val="center"/>
          </w:tcPr>
          <w:p w14:paraId="6292613F"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0.00%</w:t>
            </w:r>
          </w:p>
        </w:tc>
      </w:tr>
      <w:tr w:rsidR="004F10E3" w:rsidRPr="00125044" w14:paraId="249849B0" w14:textId="77777777" w:rsidTr="001C447F">
        <w:trPr>
          <w:cantSplit/>
        </w:trPr>
        <w:tc>
          <w:tcPr>
            <w:tcW w:w="4410" w:type="dxa"/>
            <w:shd w:val="clear" w:color="auto" w:fill="auto"/>
            <w:vAlign w:val="bottom"/>
          </w:tcPr>
          <w:p w14:paraId="1A7D5191" w14:textId="7D8BC844"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Native Hawaiian or Other Pacific Islander</w:t>
            </w:r>
          </w:p>
        </w:tc>
        <w:tc>
          <w:tcPr>
            <w:tcW w:w="1560" w:type="dxa"/>
            <w:shd w:val="clear" w:color="auto" w:fill="auto"/>
            <w:vAlign w:val="center"/>
          </w:tcPr>
          <w:p w14:paraId="54AEEFD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1,358</w:t>
            </w:r>
          </w:p>
        </w:tc>
        <w:tc>
          <w:tcPr>
            <w:tcW w:w="1560" w:type="dxa"/>
            <w:shd w:val="clear" w:color="auto" w:fill="auto"/>
            <w:vAlign w:val="center"/>
          </w:tcPr>
          <w:p w14:paraId="5633952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0.07%</w:t>
            </w:r>
          </w:p>
        </w:tc>
        <w:tc>
          <w:tcPr>
            <w:tcW w:w="1560" w:type="dxa"/>
            <w:shd w:val="clear" w:color="auto" w:fill="auto"/>
            <w:vAlign w:val="center"/>
          </w:tcPr>
          <w:p w14:paraId="13ED9352"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1,466</w:t>
            </w:r>
          </w:p>
        </w:tc>
        <w:tc>
          <w:tcPr>
            <w:tcW w:w="1560" w:type="dxa"/>
            <w:shd w:val="clear" w:color="auto" w:fill="auto"/>
            <w:vAlign w:val="center"/>
          </w:tcPr>
          <w:p w14:paraId="1C397354"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0.08%</w:t>
            </w:r>
          </w:p>
        </w:tc>
        <w:tc>
          <w:tcPr>
            <w:tcW w:w="1560" w:type="dxa"/>
            <w:vAlign w:val="center"/>
          </w:tcPr>
          <w:p w14:paraId="630A1C61"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1,511</w:t>
            </w:r>
          </w:p>
        </w:tc>
        <w:tc>
          <w:tcPr>
            <w:tcW w:w="1560" w:type="dxa"/>
            <w:vAlign w:val="center"/>
          </w:tcPr>
          <w:p w14:paraId="15EF9E4A"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0.08%</w:t>
            </w:r>
          </w:p>
        </w:tc>
      </w:tr>
      <w:tr w:rsidR="004F10E3" w:rsidRPr="00125044" w14:paraId="75EB8DCF" w14:textId="77777777" w:rsidTr="001C447F">
        <w:trPr>
          <w:cantSplit/>
        </w:trPr>
        <w:tc>
          <w:tcPr>
            <w:tcW w:w="4410" w:type="dxa"/>
            <w:shd w:val="clear" w:color="auto" w:fill="auto"/>
            <w:vAlign w:val="bottom"/>
          </w:tcPr>
          <w:p w14:paraId="014F9F63" w14:textId="4AE145D6"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Other/Unknown</w:t>
            </w:r>
          </w:p>
        </w:tc>
        <w:tc>
          <w:tcPr>
            <w:tcW w:w="1560" w:type="dxa"/>
            <w:shd w:val="clear" w:color="auto" w:fill="auto"/>
            <w:vAlign w:val="center"/>
          </w:tcPr>
          <w:p w14:paraId="66A24026"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264,663</w:t>
            </w:r>
          </w:p>
        </w:tc>
        <w:tc>
          <w:tcPr>
            <w:tcW w:w="1560" w:type="dxa"/>
            <w:shd w:val="clear" w:color="auto" w:fill="auto"/>
            <w:vAlign w:val="center"/>
          </w:tcPr>
          <w:p w14:paraId="7983F1EE"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14.54%</w:t>
            </w:r>
          </w:p>
        </w:tc>
        <w:tc>
          <w:tcPr>
            <w:tcW w:w="1560" w:type="dxa"/>
            <w:shd w:val="clear" w:color="auto" w:fill="auto"/>
            <w:vAlign w:val="center"/>
          </w:tcPr>
          <w:p w14:paraId="55E533FE"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282,226</w:t>
            </w:r>
          </w:p>
        </w:tc>
        <w:tc>
          <w:tcPr>
            <w:tcW w:w="1560" w:type="dxa"/>
            <w:shd w:val="clear" w:color="auto" w:fill="auto"/>
            <w:vAlign w:val="center"/>
          </w:tcPr>
          <w:p w14:paraId="55086CEA"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15.00%</w:t>
            </w:r>
          </w:p>
        </w:tc>
        <w:tc>
          <w:tcPr>
            <w:tcW w:w="1560" w:type="dxa"/>
            <w:vAlign w:val="center"/>
          </w:tcPr>
          <w:p w14:paraId="3F473E73"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288,723</w:t>
            </w:r>
          </w:p>
        </w:tc>
        <w:tc>
          <w:tcPr>
            <w:tcW w:w="1560" w:type="dxa"/>
            <w:vAlign w:val="center"/>
          </w:tcPr>
          <w:p w14:paraId="2B339BC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15.09%</w:t>
            </w:r>
          </w:p>
        </w:tc>
      </w:tr>
      <w:tr w:rsidR="004F10E3" w:rsidRPr="00125044" w14:paraId="41CD79EE" w14:textId="77777777" w:rsidTr="001C447F">
        <w:trPr>
          <w:cantSplit/>
        </w:trPr>
        <w:tc>
          <w:tcPr>
            <w:tcW w:w="4410" w:type="dxa"/>
            <w:shd w:val="clear" w:color="auto" w:fill="auto"/>
            <w:vAlign w:val="bottom"/>
          </w:tcPr>
          <w:p w14:paraId="68AC35B5" w14:textId="37A0093F"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White</w:t>
            </w:r>
          </w:p>
        </w:tc>
        <w:tc>
          <w:tcPr>
            <w:tcW w:w="1560" w:type="dxa"/>
            <w:shd w:val="clear" w:color="auto" w:fill="auto"/>
            <w:vAlign w:val="center"/>
          </w:tcPr>
          <w:p w14:paraId="3195562B"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1,354,473</w:t>
            </w:r>
          </w:p>
        </w:tc>
        <w:tc>
          <w:tcPr>
            <w:tcW w:w="1560" w:type="dxa"/>
            <w:shd w:val="clear" w:color="auto" w:fill="auto"/>
            <w:vAlign w:val="center"/>
          </w:tcPr>
          <w:p w14:paraId="49177B4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74.42%</w:t>
            </w:r>
          </w:p>
        </w:tc>
        <w:tc>
          <w:tcPr>
            <w:tcW w:w="1560" w:type="dxa"/>
            <w:shd w:val="clear" w:color="auto" w:fill="auto"/>
            <w:vAlign w:val="center"/>
          </w:tcPr>
          <w:p w14:paraId="24E1FDF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1,390,536</w:t>
            </w:r>
          </w:p>
        </w:tc>
        <w:tc>
          <w:tcPr>
            <w:tcW w:w="1560" w:type="dxa"/>
            <w:shd w:val="clear" w:color="auto" w:fill="auto"/>
            <w:vAlign w:val="center"/>
          </w:tcPr>
          <w:p w14:paraId="0CD96B31"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73.91%</w:t>
            </w:r>
          </w:p>
        </w:tc>
        <w:tc>
          <w:tcPr>
            <w:tcW w:w="1560" w:type="dxa"/>
            <w:vAlign w:val="center"/>
          </w:tcPr>
          <w:p w14:paraId="0BF1E496"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1,409,651</w:t>
            </w:r>
          </w:p>
        </w:tc>
        <w:tc>
          <w:tcPr>
            <w:tcW w:w="1560" w:type="dxa"/>
            <w:vAlign w:val="center"/>
          </w:tcPr>
          <w:p w14:paraId="59DB014B"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73.66%</w:t>
            </w:r>
          </w:p>
        </w:tc>
      </w:tr>
      <w:tr w:rsidR="00DC34B9" w:rsidRPr="00125044" w14:paraId="0F09A0C7" w14:textId="77777777" w:rsidTr="001C447F">
        <w:trPr>
          <w:cantSplit/>
        </w:trPr>
        <w:tc>
          <w:tcPr>
            <w:tcW w:w="4410" w:type="dxa"/>
            <w:shd w:val="clear" w:color="auto" w:fill="auto"/>
            <w:vAlign w:val="bottom"/>
          </w:tcPr>
          <w:p w14:paraId="02CB7795" w14:textId="6C46B782" w:rsidR="00DC34B9" w:rsidRPr="00B25C9C" w:rsidRDefault="00DC34B9" w:rsidP="00DC34B9">
            <w:pPr>
              <w:rPr>
                <w:rFonts w:ascii="Aptos" w:eastAsia="Times New Roman" w:hAnsi="Aptos" w:cs="Arial"/>
                <w:b/>
                <w:bCs/>
                <w:color w:val="000000"/>
                <w:sz w:val="20"/>
                <w:szCs w:val="20"/>
              </w:rPr>
            </w:pPr>
            <w:r w:rsidRPr="00B25C9C">
              <w:rPr>
                <w:rFonts w:ascii="Aptos" w:eastAsia="Times New Roman" w:hAnsi="Aptos" w:cs="Arial"/>
                <w:color w:val="000000"/>
                <w:sz w:val="20"/>
                <w:szCs w:val="20"/>
              </w:rPr>
              <w:t>Patient Origin</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HSA_1</w:t>
            </w:r>
          </w:p>
        </w:tc>
        <w:tc>
          <w:tcPr>
            <w:tcW w:w="1560" w:type="dxa"/>
            <w:shd w:val="clear" w:color="auto" w:fill="auto"/>
            <w:vAlign w:val="center"/>
          </w:tcPr>
          <w:p w14:paraId="52B7339E"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111,696</w:t>
            </w:r>
          </w:p>
        </w:tc>
        <w:tc>
          <w:tcPr>
            <w:tcW w:w="1560" w:type="dxa"/>
            <w:shd w:val="clear" w:color="auto" w:fill="auto"/>
            <w:vAlign w:val="center"/>
          </w:tcPr>
          <w:p w14:paraId="59441FD9"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6.14%</w:t>
            </w:r>
          </w:p>
        </w:tc>
        <w:tc>
          <w:tcPr>
            <w:tcW w:w="1560" w:type="dxa"/>
            <w:shd w:val="clear" w:color="auto" w:fill="auto"/>
            <w:vAlign w:val="center"/>
          </w:tcPr>
          <w:p w14:paraId="2586A472"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115,788</w:t>
            </w:r>
          </w:p>
        </w:tc>
        <w:tc>
          <w:tcPr>
            <w:tcW w:w="1560" w:type="dxa"/>
            <w:shd w:val="clear" w:color="auto" w:fill="auto"/>
            <w:vAlign w:val="center"/>
          </w:tcPr>
          <w:p w14:paraId="395F705F"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6.15%</w:t>
            </w:r>
          </w:p>
        </w:tc>
        <w:tc>
          <w:tcPr>
            <w:tcW w:w="1560" w:type="dxa"/>
            <w:vAlign w:val="center"/>
          </w:tcPr>
          <w:p w14:paraId="1D66C6E1"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120,912</w:t>
            </w:r>
          </w:p>
        </w:tc>
        <w:tc>
          <w:tcPr>
            <w:tcW w:w="1560" w:type="dxa"/>
            <w:vAlign w:val="center"/>
          </w:tcPr>
          <w:p w14:paraId="0AE85B77"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6.32%</w:t>
            </w:r>
          </w:p>
        </w:tc>
      </w:tr>
      <w:tr w:rsidR="00DC34B9" w:rsidRPr="00125044" w14:paraId="38B6089B" w14:textId="77777777" w:rsidTr="001C447F">
        <w:trPr>
          <w:cantSplit/>
        </w:trPr>
        <w:tc>
          <w:tcPr>
            <w:tcW w:w="4410" w:type="dxa"/>
            <w:shd w:val="clear" w:color="auto" w:fill="auto"/>
            <w:vAlign w:val="bottom"/>
          </w:tcPr>
          <w:p w14:paraId="7F699CC6" w14:textId="087C5AEB"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HSA_2</w:t>
            </w:r>
          </w:p>
        </w:tc>
        <w:tc>
          <w:tcPr>
            <w:tcW w:w="1560" w:type="dxa"/>
            <w:shd w:val="clear" w:color="auto" w:fill="auto"/>
            <w:vAlign w:val="center"/>
          </w:tcPr>
          <w:p w14:paraId="11B057C3"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74,389</w:t>
            </w:r>
          </w:p>
        </w:tc>
        <w:tc>
          <w:tcPr>
            <w:tcW w:w="1560" w:type="dxa"/>
            <w:shd w:val="clear" w:color="auto" w:fill="auto"/>
            <w:vAlign w:val="center"/>
          </w:tcPr>
          <w:p w14:paraId="352382D2"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4.09%</w:t>
            </w:r>
          </w:p>
        </w:tc>
        <w:tc>
          <w:tcPr>
            <w:tcW w:w="1560" w:type="dxa"/>
            <w:shd w:val="clear" w:color="auto" w:fill="auto"/>
            <w:vAlign w:val="center"/>
          </w:tcPr>
          <w:p w14:paraId="2E5E87DC"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83,272</w:t>
            </w:r>
          </w:p>
        </w:tc>
        <w:tc>
          <w:tcPr>
            <w:tcW w:w="1560" w:type="dxa"/>
            <w:shd w:val="clear" w:color="auto" w:fill="auto"/>
            <w:vAlign w:val="center"/>
          </w:tcPr>
          <w:p w14:paraId="7B8EC707"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4.43%</w:t>
            </w:r>
          </w:p>
        </w:tc>
        <w:tc>
          <w:tcPr>
            <w:tcW w:w="1560" w:type="dxa"/>
            <w:vAlign w:val="center"/>
          </w:tcPr>
          <w:p w14:paraId="2F765C04"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85,873</w:t>
            </w:r>
          </w:p>
        </w:tc>
        <w:tc>
          <w:tcPr>
            <w:tcW w:w="1560" w:type="dxa"/>
            <w:vAlign w:val="center"/>
          </w:tcPr>
          <w:p w14:paraId="6AB4E4AF"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4.49%</w:t>
            </w:r>
          </w:p>
        </w:tc>
      </w:tr>
      <w:tr w:rsidR="00DC34B9" w:rsidRPr="00125044" w14:paraId="0CECC6AD" w14:textId="77777777" w:rsidTr="001C447F">
        <w:trPr>
          <w:cantSplit/>
        </w:trPr>
        <w:tc>
          <w:tcPr>
            <w:tcW w:w="4410" w:type="dxa"/>
            <w:shd w:val="clear" w:color="auto" w:fill="auto"/>
            <w:vAlign w:val="bottom"/>
          </w:tcPr>
          <w:p w14:paraId="3A7505E4" w14:textId="35F307AE"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HSA_3</w:t>
            </w:r>
          </w:p>
        </w:tc>
        <w:tc>
          <w:tcPr>
            <w:tcW w:w="1560" w:type="dxa"/>
            <w:shd w:val="clear" w:color="auto" w:fill="auto"/>
            <w:vAlign w:val="center"/>
          </w:tcPr>
          <w:p w14:paraId="366FBEAA"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109,634</w:t>
            </w:r>
          </w:p>
        </w:tc>
        <w:tc>
          <w:tcPr>
            <w:tcW w:w="1560" w:type="dxa"/>
            <w:shd w:val="clear" w:color="auto" w:fill="auto"/>
            <w:vAlign w:val="center"/>
          </w:tcPr>
          <w:p w14:paraId="77F25A7E"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6.02%</w:t>
            </w:r>
          </w:p>
        </w:tc>
        <w:tc>
          <w:tcPr>
            <w:tcW w:w="1560" w:type="dxa"/>
            <w:shd w:val="clear" w:color="auto" w:fill="auto"/>
            <w:vAlign w:val="center"/>
          </w:tcPr>
          <w:p w14:paraId="278692B4"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118,860</w:t>
            </w:r>
          </w:p>
        </w:tc>
        <w:tc>
          <w:tcPr>
            <w:tcW w:w="1560" w:type="dxa"/>
            <w:shd w:val="clear" w:color="auto" w:fill="auto"/>
            <w:vAlign w:val="center"/>
          </w:tcPr>
          <w:p w14:paraId="70B6D1D7"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6.32%</w:t>
            </w:r>
          </w:p>
        </w:tc>
        <w:tc>
          <w:tcPr>
            <w:tcW w:w="1560" w:type="dxa"/>
            <w:vAlign w:val="center"/>
          </w:tcPr>
          <w:p w14:paraId="309D05C4"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116,756</w:t>
            </w:r>
          </w:p>
        </w:tc>
        <w:tc>
          <w:tcPr>
            <w:tcW w:w="1560" w:type="dxa"/>
            <w:vAlign w:val="center"/>
          </w:tcPr>
          <w:p w14:paraId="12F2EFF8"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6.10%</w:t>
            </w:r>
          </w:p>
        </w:tc>
      </w:tr>
      <w:tr w:rsidR="00DC34B9" w:rsidRPr="00125044" w14:paraId="67AFCE9A" w14:textId="77777777" w:rsidTr="001C447F">
        <w:trPr>
          <w:cantSplit/>
        </w:trPr>
        <w:tc>
          <w:tcPr>
            <w:tcW w:w="4410" w:type="dxa"/>
            <w:shd w:val="clear" w:color="auto" w:fill="auto"/>
            <w:vAlign w:val="bottom"/>
          </w:tcPr>
          <w:p w14:paraId="728E9C8F" w14:textId="3C404BBA"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HSA_4</w:t>
            </w:r>
          </w:p>
        </w:tc>
        <w:tc>
          <w:tcPr>
            <w:tcW w:w="1560" w:type="dxa"/>
            <w:shd w:val="clear" w:color="auto" w:fill="auto"/>
            <w:vAlign w:val="center"/>
          </w:tcPr>
          <w:p w14:paraId="6418FF40"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743,420</w:t>
            </w:r>
          </w:p>
        </w:tc>
        <w:tc>
          <w:tcPr>
            <w:tcW w:w="1560" w:type="dxa"/>
            <w:shd w:val="clear" w:color="auto" w:fill="auto"/>
            <w:vAlign w:val="center"/>
          </w:tcPr>
          <w:p w14:paraId="2E052A45"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40.85%</w:t>
            </w:r>
          </w:p>
        </w:tc>
        <w:tc>
          <w:tcPr>
            <w:tcW w:w="1560" w:type="dxa"/>
            <w:shd w:val="clear" w:color="auto" w:fill="auto"/>
            <w:vAlign w:val="center"/>
          </w:tcPr>
          <w:p w14:paraId="173361C0"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757,934</w:t>
            </w:r>
          </w:p>
        </w:tc>
        <w:tc>
          <w:tcPr>
            <w:tcW w:w="1560" w:type="dxa"/>
            <w:shd w:val="clear" w:color="auto" w:fill="auto"/>
            <w:vAlign w:val="center"/>
          </w:tcPr>
          <w:p w14:paraId="2939BD92"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40.28%</w:t>
            </w:r>
          </w:p>
        </w:tc>
        <w:tc>
          <w:tcPr>
            <w:tcW w:w="1560" w:type="dxa"/>
            <w:vAlign w:val="center"/>
          </w:tcPr>
          <w:p w14:paraId="272A5412"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776,173</w:t>
            </w:r>
          </w:p>
        </w:tc>
        <w:tc>
          <w:tcPr>
            <w:tcW w:w="1560" w:type="dxa"/>
            <w:vAlign w:val="center"/>
          </w:tcPr>
          <w:p w14:paraId="1DE7FBB3"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40.56%</w:t>
            </w:r>
          </w:p>
        </w:tc>
      </w:tr>
      <w:tr w:rsidR="00DC34B9" w:rsidRPr="00125044" w14:paraId="7F1A78D3" w14:textId="77777777" w:rsidTr="001C447F">
        <w:trPr>
          <w:cantSplit/>
        </w:trPr>
        <w:tc>
          <w:tcPr>
            <w:tcW w:w="4410" w:type="dxa"/>
            <w:shd w:val="clear" w:color="auto" w:fill="auto"/>
            <w:vAlign w:val="bottom"/>
          </w:tcPr>
          <w:p w14:paraId="5E95DC36" w14:textId="40F811A4"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HSA_5</w:t>
            </w:r>
          </w:p>
        </w:tc>
        <w:tc>
          <w:tcPr>
            <w:tcW w:w="1560" w:type="dxa"/>
            <w:shd w:val="clear" w:color="auto" w:fill="auto"/>
            <w:vAlign w:val="center"/>
          </w:tcPr>
          <w:p w14:paraId="362DDD88"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215,708</w:t>
            </w:r>
          </w:p>
        </w:tc>
        <w:tc>
          <w:tcPr>
            <w:tcW w:w="1560" w:type="dxa"/>
            <w:shd w:val="clear" w:color="auto" w:fill="auto"/>
            <w:vAlign w:val="center"/>
          </w:tcPr>
          <w:p w14:paraId="1898830D"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11.85%</w:t>
            </w:r>
          </w:p>
        </w:tc>
        <w:tc>
          <w:tcPr>
            <w:tcW w:w="1560" w:type="dxa"/>
            <w:shd w:val="clear" w:color="auto" w:fill="auto"/>
            <w:vAlign w:val="center"/>
          </w:tcPr>
          <w:p w14:paraId="2DE838A1"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229,697</w:t>
            </w:r>
          </w:p>
        </w:tc>
        <w:tc>
          <w:tcPr>
            <w:tcW w:w="1560" w:type="dxa"/>
            <w:shd w:val="clear" w:color="auto" w:fill="auto"/>
            <w:vAlign w:val="center"/>
          </w:tcPr>
          <w:p w14:paraId="40D14717"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12.21%</w:t>
            </w:r>
          </w:p>
        </w:tc>
        <w:tc>
          <w:tcPr>
            <w:tcW w:w="1560" w:type="dxa"/>
            <w:vAlign w:val="center"/>
          </w:tcPr>
          <w:p w14:paraId="37A10596"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236,155</w:t>
            </w:r>
          </w:p>
        </w:tc>
        <w:tc>
          <w:tcPr>
            <w:tcW w:w="1560" w:type="dxa"/>
            <w:vAlign w:val="center"/>
          </w:tcPr>
          <w:p w14:paraId="3760293A"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12.34%</w:t>
            </w:r>
          </w:p>
        </w:tc>
      </w:tr>
      <w:tr w:rsidR="00DC34B9" w:rsidRPr="00125044" w14:paraId="195C500F" w14:textId="77777777" w:rsidTr="001C447F">
        <w:trPr>
          <w:cantSplit/>
        </w:trPr>
        <w:tc>
          <w:tcPr>
            <w:tcW w:w="4410" w:type="dxa"/>
            <w:shd w:val="clear" w:color="auto" w:fill="auto"/>
            <w:vAlign w:val="bottom"/>
          </w:tcPr>
          <w:p w14:paraId="359A1FED" w14:textId="5D88FD48" w:rsidR="00DC34B9" w:rsidRPr="00B25C9C" w:rsidRDefault="00DC34B9" w:rsidP="00DC34B9">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HSA_6</w:t>
            </w:r>
          </w:p>
        </w:tc>
        <w:tc>
          <w:tcPr>
            <w:tcW w:w="1560" w:type="dxa"/>
            <w:shd w:val="clear" w:color="auto" w:fill="auto"/>
            <w:vAlign w:val="center"/>
          </w:tcPr>
          <w:p w14:paraId="74C7A8E0"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252,219</w:t>
            </w:r>
          </w:p>
        </w:tc>
        <w:tc>
          <w:tcPr>
            <w:tcW w:w="1560" w:type="dxa"/>
            <w:shd w:val="clear" w:color="auto" w:fill="auto"/>
            <w:vAlign w:val="center"/>
          </w:tcPr>
          <w:p w14:paraId="2AA69B27"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13.86%</w:t>
            </w:r>
          </w:p>
        </w:tc>
        <w:tc>
          <w:tcPr>
            <w:tcW w:w="1560" w:type="dxa"/>
            <w:shd w:val="clear" w:color="auto" w:fill="auto"/>
            <w:vAlign w:val="center"/>
          </w:tcPr>
          <w:p w14:paraId="549AF1B8"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256,679</w:t>
            </w:r>
          </w:p>
        </w:tc>
        <w:tc>
          <w:tcPr>
            <w:tcW w:w="1560" w:type="dxa"/>
            <w:shd w:val="clear" w:color="auto" w:fill="auto"/>
            <w:vAlign w:val="center"/>
          </w:tcPr>
          <w:p w14:paraId="573815C8"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13.64%</w:t>
            </w:r>
          </w:p>
        </w:tc>
        <w:tc>
          <w:tcPr>
            <w:tcW w:w="1560" w:type="dxa"/>
            <w:vAlign w:val="center"/>
          </w:tcPr>
          <w:p w14:paraId="1DA86FC0"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257,173</w:t>
            </w:r>
          </w:p>
        </w:tc>
        <w:tc>
          <w:tcPr>
            <w:tcW w:w="1560" w:type="dxa"/>
            <w:vAlign w:val="center"/>
          </w:tcPr>
          <w:p w14:paraId="61D3E746" w14:textId="77777777" w:rsidR="00DC34B9" w:rsidRPr="00B25C9C" w:rsidRDefault="00DC34B9" w:rsidP="00DC34B9">
            <w:pPr>
              <w:jc w:val="center"/>
              <w:rPr>
                <w:rFonts w:ascii="Aptos" w:eastAsia="Times New Roman" w:hAnsi="Aptos" w:cs="Arial"/>
                <w:color w:val="000000"/>
                <w:sz w:val="20"/>
                <w:szCs w:val="20"/>
              </w:rPr>
            </w:pPr>
            <w:r w:rsidRPr="00B25C9C">
              <w:rPr>
                <w:rFonts w:ascii="Aptos" w:hAnsi="Aptos" w:cs="Arial"/>
                <w:sz w:val="20"/>
                <w:szCs w:val="20"/>
              </w:rPr>
              <w:t>13.44%</w:t>
            </w:r>
          </w:p>
        </w:tc>
      </w:tr>
      <w:tr w:rsidR="004F10E3" w:rsidRPr="00125044" w14:paraId="20BCD49F" w14:textId="77777777" w:rsidTr="001C447F">
        <w:trPr>
          <w:cantSplit/>
        </w:trPr>
        <w:tc>
          <w:tcPr>
            <w:tcW w:w="4410" w:type="dxa"/>
            <w:shd w:val="clear" w:color="auto" w:fill="auto"/>
            <w:vAlign w:val="bottom"/>
          </w:tcPr>
          <w:p w14:paraId="05780AF2" w14:textId="320FB2BF" w:rsidR="004F10E3" w:rsidRPr="00B25C9C" w:rsidRDefault="004F10E3"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w:t>
            </w:r>
            <w:r w:rsidRPr="00B25C9C">
              <w:rPr>
                <w:rFonts w:ascii="Aptos" w:eastAsia="Times New Roman" w:hAnsi="Aptos" w:cs="Arial"/>
                <w:color w:val="000000"/>
                <w:sz w:val="20"/>
                <w:szCs w:val="20"/>
              </w:rPr>
              <w:t xml:space="preserve"> In MA but not in HSA 1-6</w:t>
            </w:r>
          </w:p>
        </w:tc>
        <w:tc>
          <w:tcPr>
            <w:tcW w:w="1560" w:type="dxa"/>
            <w:shd w:val="clear" w:color="auto" w:fill="auto"/>
            <w:vAlign w:val="center"/>
          </w:tcPr>
          <w:p w14:paraId="6948A1EE"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29</w:t>
            </w:r>
          </w:p>
        </w:tc>
        <w:tc>
          <w:tcPr>
            <w:tcW w:w="1560" w:type="dxa"/>
            <w:shd w:val="clear" w:color="auto" w:fill="auto"/>
            <w:vAlign w:val="center"/>
          </w:tcPr>
          <w:p w14:paraId="22791442"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0.00%</w:t>
            </w:r>
          </w:p>
        </w:tc>
        <w:tc>
          <w:tcPr>
            <w:tcW w:w="1560" w:type="dxa"/>
            <w:shd w:val="clear" w:color="auto" w:fill="auto"/>
            <w:vAlign w:val="center"/>
          </w:tcPr>
          <w:p w14:paraId="1A0AF7ED"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25</w:t>
            </w:r>
          </w:p>
        </w:tc>
        <w:tc>
          <w:tcPr>
            <w:tcW w:w="1560" w:type="dxa"/>
            <w:shd w:val="clear" w:color="auto" w:fill="auto"/>
            <w:vAlign w:val="center"/>
          </w:tcPr>
          <w:p w14:paraId="31D611AB"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0.00%</w:t>
            </w:r>
          </w:p>
        </w:tc>
        <w:tc>
          <w:tcPr>
            <w:tcW w:w="1560" w:type="dxa"/>
            <w:vAlign w:val="center"/>
          </w:tcPr>
          <w:p w14:paraId="7C70AD67"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22</w:t>
            </w:r>
          </w:p>
        </w:tc>
        <w:tc>
          <w:tcPr>
            <w:tcW w:w="1560" w:type="dxa"/>
            <w:vAlign w:val="center"/>
          </w:tcPr>
          <w:p w14:paraId="09B931EC"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0.00%</w:t>
            </w:r>
          </w:p>
        </w:tc>
      </w:tr>
      <w:tr w:rsidR="004F10E3" w:rsidRPr="00125044" w14:paraId="5932E1EA" w14:textId="77777777" w:rsidTr="001C447F">
        <w:trPr>
          <w:cantSplit/>
        </w:trPr>
        <w:tc>
          <w:tcPr>
            <w:tcW w:w="4410" w:type="dxa"/>
            <w:shd w:val="clear" w:color="auto" w:fill="auto"/>
            <w:vAlign w:val="bottom"/>
          </w:tcPr>
          <w:p w14:paraId="07359FD9" w14:textId="0D3408D6" w:rsidR="004F10E3" w:rsidRPr="00B25C9C" w:rsidRDefault="004F10E3" w:rsidP="00690C38">
            <w:pPr>
              <w:rPr>
                <w:rFonts w:ascii="Aptos" w:eastAsia="Times New Roman" w:hAnsi="Aptos" w:cs="Calibri"/>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Calibri"/>
                <w:color w:val="000000"/>
                <w:sz w:val="20"/>
                <w:szCs w:val="20"/>
              </w:rPr>
              <w:t>Outside of MA</w:t>
            </w:r>
          </w:p>
        </w:tc>
        <w:tc>
          <w:tcPr>
            <w:tcW w:w="1560" w:type="dxa"/>
            <w:shd w:val="clear" w:color="auto" w:fill="auto"/>
            <w:vAlign w:val="center"/>
          </w:tcPr>
          <w:p w14:paraId="2F41F14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308,600</w:t>
            </w:r>
          </w:p>
        </w:tc>
        <w:tc>
          <w:tcPr>
            <w:tcW w:w="1560" w:type="dxa"/>
            <w:shd w:val="clear" w:color="auto" w:fill="auto"/>
            <w:vAlign w:val="center"/>
          </w:tcPr>
          <w:p w14:paraId="0FD1A8B4"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16.96%</w:t>
            </w:r>
          </w:p>
        </w:tc>
        <w:tc>
          <w:tcPr>
            <w:tcW w:w="1560" w:type="dxa"/>
            <w:shd w:val="clear" w:color="auto" w:fill="auto"/>
            <w:vAlign w:val="center"/>
          </w:tcPr>
          <w:p w14:paraId="7941C38D"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314,497</w:t>
            </w:r>
          </w:p>
        </w:tc>
        <w:tc>
          <w:tcPr>
            <w:tcW w:w="1560" w:type="dxa"/>
            <w:shd w:val="clear" w:color="auto" w:fill="auto"/>
            <w:vAlign w:val="center"/>
          </w:tcPr>
          <w:p w14:paraId="6AF7E0F8"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16.72%</w:t>
            </w:r>
          </w:p>
        </w:tc>
        <w:tc>
          <w:tcPr>
            <w:tcW w:w="1560" w:type="dxa"/>
            <w:vAlign w:val="center"/>
          </w:tcPr>
          <w:p w14:paraId="427E87E6"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315,594</w:t>
            </w:r>
          </w:p>
        </w:tc>
        <w:tc>
          <w:tcPr>
            <w:tcW w:w="1560" w:type="dxa"/>
            <w:vAlign w:val="center"/>
          </w:tcPr>
          <w:p w14:paraId="0B305B80"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16.49%</w:t>
            </w:r>
          </w:p>
        </w:tc>
      </w:tr>
      <w:tr w:rsidR="004F10E3" w:rsidRPr="00125044" w14:paraId="6E60D449" w14:textId="77777777" w:rsidTr="001C447F">
        <w:trPr>
          <w:cantSplit/>
        </w:trPr>
        <w:tc>
          <w:tcPr>
            <w:tcW w:w="4410" w:type="dxa"/>
            <w:shd w:val="clear" w:color="auto" w:fill="auto"/>
            <w:vAlign w:val="bottom"/>
          </w:tcPr>
          <w:p w14:paraId="1011B27D" w14:textId="3207D03E" w:rsidR="004F10E3" w:rsidRPr="00B25C9C" w:rsidRDefault="004F10E3" w:rsidP="00690C38">
            <w:pPr>
              <w:rPr>
                <w:rFonts w:ascii="Aptos" w:eastAsia="Times New Roman" w:hAnsi="Aptos" w:cs="Calibri"/>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Calibri"/>
                <w:color w:val="000000"/>
                <w:sz w:val="20"/>
                <w:szCs w:val="20"/>
              </w:rPr>
              <w:t>Unknown</w:t>
            </w:r>
          </w:p>
        </w:tc>
        <w:tc>
          <w:tcPr>
            <w:tcW w:w="1560" w:type="dxa"/>
            <w:shd w:val="clear" w:color="auto" w:fill="auto"/>
            <w:vAlign w:val="center"/>
          </w:tcPr>
          <w:p w14:paraId="11F92F25"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4,378</w:t>
            </w:r>
          </w:p>
        </w:tc>
        <w:tc>
          <w:tcPr>
            <w:tcW w:w="1560" w:type="dxa"/>
            <w:shd w:val="clear" w:color="auto" w:fill="auto"/>
            <w:vAlign w:val="center"/>
          </w:tcPr>
          <w:p w14:paraId="1F9247BB"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0.24%</w:t>
            </w:r>
          </w:p>
        </w:tc>
        <w:tc>
          <w:tcPr>
            <w:tcW w:w="1560" w:type="dxa"/>
            <w:shd w:val="clear" w:color="auto" w:fill="auto"/>
            <w:vAlign w:val="center"/>
          </w:tcPr>
          <w:p w14:paraId="49D687A2"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4,745</w:t>
            </w:r>
          </w:p>
        </w:tc>
        <w:tc>
          <w:tcPr>
            <w:tcW w:w="1560" w:type="dxa"/>
            <w:shd w:val="clear" w:color="auto" w:fill="auto"/>
            <w:vAlign w:val="center"/>
          </w:tcPr>
          <w:p w14:paraId="461E1C41"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0.25%</w:t>
            </w:r>
          </w:p>
        </w:tc>
        <w:tc>
          <w:tcPr>
            <w:tcW w:w="1560" w:type="dxa"/>
            <w:vAlign w:val="center"/>
          </w:tcPr>
          <w:p w14:paraId="0C2ED19E"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5,032</w:t>
            </w:r>
          </w:p>
        </w:tc>
        <w:tc>
          <w:tcPr>
            <w:tcW w:w="1560" w:type="dxa"/>
            <w:vAlign w:val="center"/>
          </w:tcPr>
          <w:p w14:paraId="7B2C525E" w14:textId="77777777" w:rsidR="004F10E3" w:rsidRPr="00B25C9C" w:rsidRDefault="004F10E3" w:rsidP="00690C38">
            <w:pPr>
              <w:jc w:val="center"/>
              <w:rPr>
                <w:rFonts w:ascii="Aptos" w:eastAsia="Times New Roman" w:hAnsi="Aptos" w:cs="Arial"/>
                <w:color w:val="000000"/>
                <w:sz w:val="20"/>
                <w:szCs w:val="20"/>
              </w:rPr>
            </w:pPr>
            <w:r w:rsidRPr="00B25C9C">
              <w:rPr>
                <w:rFonts w:ascii="Aptos" w:hAnsi="Aptos" w:cs="Arial"/>
                <w:sz w:val="20"/>
                <w:szCs w:val="20"/>
              </w:rPr>
              <w:t>0.26%</w:t>
            </w:r>
          </w:p>
        </w:tc>
      </w:tr>
      <w:bookmarkEnd w:id="0"/>
    </w:tbl>
    <w:p w14:paraId="1D177E30" w14:textId="77777777" w:rsidR="00FB3C65" w:rsidRPr="00096880" w:rsidRDefault="00FB3C65" w:rsidP="00A6773C">
      <w:pPr>
        <w:jc w:val="both"/>
        <w:rPr>
          <w:rFonts w:ascii="Aptos" w:eastAsia="Verdana" w:hAnsi="Aptos" w:cs="Arial"/>
          <w:b/>
          <w:bCs/>
          <w:sz w:val="22"/>
          <w:szCs w:val="22"/>
        </w:rPr>
        <w:sectPr w:rsidR="00FB3C65" w:rsidRPr="00096880" w:rsidSect="00FB3C65">
          <w:pgSz w:w="15840" w:h="12240" w:orient="landscape"/>
          <w:pgMar w:top="1440" w:right="1440" w:bottom="1440" w:left="1440" w:header="720" w:footer="720" w:gutter="0"/>
          <w:cols w:space="720"/>
          <w:docGrid w:linePitch="360"/>
        </w:sectPr>
      </w:pPr>
    </w:p>
    <w:p w14:paraId="1685E703" w14:textId="77777777"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lastRenderedPageBreak/>
        <w:t xml:space="preserve">Age: </w:t>
      </w:r>
      <w:r w:rsidRPr="00096880">
        <w:rPr>
          <w:rFonts w:ascii="Aptos" w:eastAsia="Verdana" w:hAnsi="Aptos" w:cs="Arial"/>
          <w:sz w:val="22"/>
          <w:szCs w:val="22"/>
        </w:rPr>
        <w:t xml:space="preserve">Data for FY22-FY24 show that the majority of MGB’s Patient Panel is between the ages of 18-64 (consistently around 58%) followed by 65+ and 0-17 age cohorts, respectively.  </w:t>
      </w:r>
    </w:p>
    <w:p w14:paraId="29FC0E92" w14:textId="77777777"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 xml:space="preserve">Gender: </w:t>
      </w:r>
      <w:r w:rsidRPr="00096880">
        <w:rPr>
          <w:rFonts w:ascii="Aptos" w:eastAsia="Verdana" w:hAnsi="Aptos" w:cs="Arial"/>
          <w:sz w:val="22"/>
          <w:szCs w:val="22"/>
        </w:rPr>
        <w:t>MGB’s Patient Panel is approximately 57.5% female and 42.5% male. These percentages remained consistent between FY22 and FY24.</w:t>
      </w:r>
    </w:p>
    <w:p w14:paraId="45C7BE85" w14:textId="3D87C3FF"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 xml:space="preserve">Race and Ethnicity: </w:t>
      </w:r>
      <w:r w:rsidRPr="00096880">
        <w:rPr>
          <w:rFonts w:ascii="Aptos" w:eastAsia="Verdana" w:hAnsi="Aptos" w:cs="Arial"/>
          <w:sz w:val="22"/>
          <w:szCs w:val="22"/>
        </w:rPr>
        <w:t xml:space="preserve">Data based on self-reporting demonstrates that between FY22 and FY24, the majority of MGB’s patients self-identified as White (around 74% across all three years). Patients also self-identified as African American (close to 6%); Asian (5%); American Indian or Alaska Native (0.2%); Native/Hawaiian or Other Pacific Island (0.1%); and Hispanic/Latino (0%). </w:t>
      </w:r>
      <w:r w:rsidRPr="00096880">
        <w:rPr>
          <w:rFonts w:ascii="Aptos" w:hAnsi="Aptos" w:cs="Arial"/>
          <w:sz w:val="22"/>
          <w:szCs w:val="22"/>
        </w:rPr>
        <w:t>Since patients were grouped into these categories</w:t>
      </w:r>
      <w:r w:rsidRPr="00096880">
        <w:rPr>
          <w:rFonts w:ascii="Aptos" w:hAnsi="Aptos" w:cs="Arial"/>
          <w:spacing w:val="1"/>
          <w:sz w:val="22"/>
          <w:szCs w:val="22"/>
        </w:rPr>
        <w:t xml:space="preserve"> </w:t>
      </w:r>
      <w:r w:rsidRPr="00096880">
        <w:rPr>
          <w:rFonts w:ascii="Aptos" w:hAnsi="Aptos" w:cs="Arial"/>
          <w:sz w:val="22"/>
          <w:szCs w:val="22"/>
        </w:rPr>
        <w:t>based on how they self-identified,</w:t>
      </w:r>
      <w:r w:rsidRPr="00096880">
        <w:rPr>
          <w:rFonts w:ascii="Aptos" w:hAnsi="Aptos" w:cs="Arial"/>
          <w:spacing w:val="1"/>
          <w:position w:val="7"/>
          <w:sz w:val="22"/>
          <w:szCs w:val="22"/>
        </w:rPr>
        <w:t xml:space="preserve"> </w:t>
      </w:r>
      <w:r w:rsidRPr="00096880">
        <w:rPr>
          <w:rFonts w:ascii="Aptos" w:hAnsi="Aptos" w:cs="Arial"/>
          <w:sz w:val="22"/>
          <w:szCs w:val="22"/>
        </w:rPr>
        <w:t>there is a portion of the patient population (14.88% on average)</w:t>
      </w:r>
      <w:r w:rsidRPr="00096880">
        <w:rPr>
          <w:rFonts w:ascii="Aptos" w:hAnsi="Aptos" w:cs="Arial"/>
          <w:spacing w:val="1"/>
          <w:sz w:val="22"/>
          <w:szCs w:val="22"/>
        </w:rPr>
        <w:t xml:space="preserve"> </w:t>
      </w:r>
      <w:r w:rsidRPr="00096880">
        <w:rPr>
          <w:rFonts w:ascii="Aptos" w:hAnsi="Aptos" w:cs="Arial"/>
          <w:sz w:val="22"/>
          <w:szCs w:val="22"/>
        </w:rPr>
        <w:t>that either chose not to report their race or identified as a race that did not align with the above</w:t>
      </w:r>
      <w:r w:rsidRPr="00096880">
        <w:rPr>
          <w:rFonts w:ascii="Aptos" w:hAnsi="Aptos" w:cs="Arial"/>
          <w:spacing w:val="1"/>
          <w:sz w:val="22"/>
          <w:szCs w:val="22"/>
        </w:rPr>
        <w:t xml:space="preserve"> </w:t>
      </w:r>
      <w:r w:rsidRPr="00096880">
        <w:rPr>
          <w:rFonts w:ascii="Aptos" w:hAnsi="Aptos" w:cs="Arial"/>
          <w:sz w:val="22"/>
          <w:szCs w:val="22"/>
        </w:rPr>
        <w:t>categories.</w:t>
      </w:r>
      <w:r w:rsidRPr="00096880">
        <w:rPr>
          <w:rFonts w:ascii="Aptos" w:eastAsia="Verdana" w:hAnsi="Aptos" w:cs="Arial"/>
          <w:sz w:val="22"/>
          <w:szCs w:val="22"/>
        </w:rPr>
        <w:t xml:space="preserve"> As a result, </w:t>
      </w:r>
      <w:r w:rsidRPr="00096880">
        <w:rPr>
          <w:rFonts w:ascii="Aptos" w:hAnsi="Aptos" w:cs="Arial"/>
          <w:sz w:val="22"/>
          <w:szCs w:val="22"/>
        </w:rPr>
        <w:t>it is important to note that the racial composition of MGB’s patients may be understated.</w:t>
      </w:r>
      <w:r w:rsidRPr="00096880">
        <w:rPr>
          <w:rFonts w:ascii="Aptos" w:hAnsi="Aptos"/>
          <w:sz w:val="22"/>
          <w:szCs w:val="22"/>
        </w:rPr>
        <w:t xml:space="preserve"> </w:t>
      </w:r>
    </w:p>
    <w:p w14:paraId="1AE4D919" w14:textId="00E48365" w:rsidR="00A6773C" w:rsidRPr="00096880" w:rsidRDefault="00A6773C" w:rsidP="00A6773C">
      <w:pPr>
        <w:spacing w:before="120" w:after="120"/>
        <w:jc w:val="both"/>
        <w:rPr>
          <w:rFonts w:ascii="Aptos" w:hAnsi="Aptos" w:cs="Arial"/>
          <w:color w:val="000000" w:themeColor="text1"/>
          <w:sz w:val="22"/>
          <w:szCs w:val="22"/>
        </w:rPr>
      </w:pPr>
      <w:r w:rsidRPr="00096880">
        <w:rPr>
          <w:rFonts w:ascii="Aptos" w:eastAsia="Verdana" w:hAnsi="Aptos" w:cs="Arial"/>
          <w:b/>
          <w:bCs/>
          <w:sz w:val="22"/>
          <w:szCs w:val="22"/>
        </w:rPr>
        <w:t xml:space="preserve">Geographic Origin: </w:t>
      </w:r>
      <w:r w:rsidRPr="00096880">
        <w:rPr>
          <w:rFonts w:ascii="Aptos" w:hAnsi="Aptos" w:cs="Arial"/>
          <w:color w:val="000000" w:themeColor="text1"/>
          <w:sz w:val="22"/>
          <w:szCs w:val="22"/>
        </w:rPr>
        <w:t xml:space="preserve">MGB provides care to patients </w:t>
      </w:r>
      <w:r w:rsidR="007820C5">
        <w:rPr>
          <w:rFonts w:ascii="Aptos" w:hAnsi="Aptos" w:cs="Arial"/>
          <w:color w:val="000000" w:themeColor="text1"/>
          <w:sz w:val="22"/>
          <w:szCs w:val="22"/>
        </w:rPr>
        <w:t>across Massachusetts and beyond</w:t>
      </w:r>
      <w:r w:rsidRPr="00096880">
        <w:rPr>
          <w:rFonts w:ascii="Aptos" w:hAnsi="Aptos" w:cs="Arial"/>
          <w:color w:val="000000" w:themeColor="text1"/>
          <w:sz w:val="22"/>
          <w:szCs w:val="22"/>
        </w:rPr>
        <w:t xml:space="preserve">. </w:t>
      </w:r>
      <w:r w:rsidR="007820C5">
        <w:rPr>
          <w:rFonts w:ascii="Aptos" w:hAnsi="Aptos" w:cs="Arial"/>
          <w:color w:val="000000" w:themeColor="text1"/>
          <w:sz w:val="22"/>
          <w:szCs w:val="22"/>
        </w:rPr>
        <w:t>The majority of</w:t>
      </w:r>
      <w:r w:rsidR="007820C5" w:rsidRPr="00096880">
        <w:rPr>
          <w:rFonts w:ascii="Aptos" w:hAnsi="Aptos" w:cs="Arial"/>
          <w:color w:val="000000" w:themeColor="text1"/>
          <w:sz w:val="22"/>
          <w:szCs w:val="22"/>
        </w:rPr>
        <w:t xml:space="preserve"> </w:t>
      </w:r>
      <w:r w:rsidRPr="00096880">
        <w:rPr>
          <w:rFonts w:ascii="Aptos" w:hAnsi="Aptos" w:cs="Arial"/>
          <w:color w:val="000000" w:themeColor="text1"/>
          <w:sz w:val="22"/>
          <w:szCs w:val="22"/>
        </w:rPr>
        <w:t>MGB’s patients reside in eastern Massachusetts</w:t>
      </w:r>
      <w:r w:rsidR="007820C5">
        <w:rPr>
          <w:rFonts w:ascii="Aptos" w:hAnsi="Aptos" w:cs="Arial"/>
          <w:color w:val="000000" w:themeColor="text1"/>
          <w:sz w:val="22"/>
          <w:szCs w:val="22"/>
        </w:rPr>
        <w:t xml:space="preserve"> (40.56</w:t>
      </w:r>
      <w:r w:rsidR="007820C5" w:rsidRPr="00096880">
        <w:rPr>
          <w:rFonts w:ascii="Aptos" w:hAnsi="Aptos" w:cs="Arial"/>
          <w:color w:val="000000" w:themeColor="text1"/>
          <w:sz w:val="22"/>
          <w:szCs w:val="22"/>
        </w:rPr>
        <w:t>% in HSA 4</w:t>
      </w:r>
      <w:r w:rsidR="007820C5">
        <w:rPr>
          <w:rFonts w:ascii="Aptos" w:hAnsi="Aptos" w:cs="Arial"/>
          <w:color w:val="000000" w:themeColor="text1"/>
          <w:sz w:val="22"/>
          <w:szCs w:val="22"/>
        </w:rPr>
        <w:t xml:space="preserve">). A sizeable share of patients also </w:t>
      </w:r>
      <w:proofErr w:type="gramStart"/>
      <w:r w:rsidR="007820C5">
        <w:rPr>
          <w:rFonts w:ascii="Aptos" w:hAnsi="Aptos" w:cs="Arial"/>
          <w:color w:val="000000" w:themeColor="text1"/>
          <w:sz w:val="22"/>
          <w:szCs w:val="22"/>
        </w:rPr>
        <w:t>reside</w:t>
      </w:r>
      <w:proofErr w:type="gramEnd"/>
      <w:r w:rsidR="007820C5">
        <w:rPr>
          <w:rFonts w:ascii="Aptos" w:hAnsi="Aptos" w:cs="Arial"/>
          <w:color w:val="000000" w:themeColor="text1"/>
          <w:sz w:val="22"/>
          <w:szCs w:val="22"/>
        </w:rPr>
        <w:t xml:space="preserve"> in HSA 5 (12.13%) and HSA 6 (13.65%). </w:t>
      </w:r>
    </w:p>
    <w:p w14:paraId="58695352" w14:textId="77777777"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Payer Mix</w:t>
      </w:r>
      <w:r w:rsidRPr="00096880">
        <w:rPr>
          <w:rFonts w:ascii="Aptos" w:eastAsia="Verdana" w:hAnsi="Aptos" w:cs="Arial"/>
          <w:sz w:val="22"/>
          <w:szCs w:val="22"/>
        </w:rPr>
        <w:t xml:space="preserve">: Between FY22 and FY23, slightly more than 38% of all MGB patients were covered by Commercial PPO/Indemnity Plans; followed by, on average, approximately 21% of patients covered by Medicare, 18% of patients covered by Commercial HMO/POS, 7.5% of patients covered by Commercial Medicare, 6% of patients covered by Other, 5.8% of patients covered by MassHealth, and 3% of patients covered by Managed Medicaid. Percentages were largely unchanged between FY22 and FY23.  Payer mix for MGB is illustrated in the table below. </w:t>
      </w:r>
    </w:p>
    <w:p w14:paraId="5BAE5651" w14:textId="78CABA9E" w:rsidR="00A6773C" w:rsidRPr="00096880" w:rsidRDefault="00A6773C" w:rsidP="00A6773C">
      <w:pPr>
        <w:jc w:val="both"/>
        <w:rPr>
          <w:rFonts w:ascii="Aptos" w:eastAsia="Verdana" w:hAnsi="Aptos" w:cs="Arial"/>
          <w:b/>
          <w:bCs/>
          <w:sz w:val="22"/>
          <w:szCs w:val="22"/>
        </w:rPr>
      </w:pPr>
    </w:p>
    <w:tbl>
      <w:tblPr>
        <w:tblStyle w:val="TableGrid"/>
        <w:tblW w:w="0" w:type="auto"/>
        <w:tblLook w:val="04A0" w:firstRow="1" w:lastRow="0" w:firstColumn="1" w:lastColumn="0" w:noHBand="0" w:noVBand="1"/>
      </w:tblPr>
      <w:tblGrid>
        <w:gridCol w:w="4045"/>
        <w:gridCol w:w="1470"/>
        <w:gridCol w:w="1470"/>
        <w:gridCol w:w="1470"/>
      </w:tblGrid>
      <w:tr w:rsidR="00A6773C" w:rsidRPr="00096880" w14:paraId="75440D75" w14:textId="77777777" w:rsidTr="001C447F">
        <w:trPr>
          <w:cantSplit/>
          <w:tblHeader/>
        </w:trPr>
        <w:tc>
          <w:tcPr>
            <w:tcW w:w="4045" w:type="dxa"/>
            <w:shd w:val="clear" w:color="auto" w:fill="D5DCE4" w:themeFill="text2" w:themeFillTint="33"/>
            <w:vAlign w:val="bottom"/>
          </w:tcPr>
          <w:p w14:paraId="4A323FFC" w14:textId="3263601A" w:rsidR="00A6773C" w:rsidRPr="00B25C9C" w:rsidRDefault="00B25C9C" w:rsidP="00690C38">
            <w:pPr>
              <w:jc w:val="both"/>
              <w:rPr>
                <w:rFonts w:ascii="Aptos" w:eastAsia="Verdana" w:hAnsi="Aptos" w:cs="Arial"/>
                <w:b/>
                <w:bCs/>
                <w:sz w:val="20"/>
                <w:szCs w:val="20"/>
              </w:rPr>
            </w:pPr>
            <w:bookmarkStart w:id="1" w:name="_Hlk182399450"/>
            <w:r w:rsidRPr="00B25C9C">
              <w:rPr>
                <w:rFonts w:ascii="Aptos" w:eastAsia="Verdana" w:hAnsi="Aptos" w:cs="Arial"/>
                <w:b/>
                <w:bCs/>
                <w:sz w:val="20"/>
                <w:szCs w:val="20"/>
              </w:rPr>
              <w:t>Table 2: MGB Payer Mix</w:t>
            </w:r>
          </w:p>
        </w:tc>
        <w:tc>
          <w:tcPr>
            <w:tcW w:w="1470" w:type="dxa"/>
            <w:shd w:val="clear" w:color="auto" w:fill="D5DCE4" w:themeFill="text2" w:themeFillTint="33"/>
            <w:vAlign w:val="bottom"/>
          </w:tcPr>
          <w:p w14:paraId="04CD893B" w14:textId="77777777" w:rsidR="00A6773C" w:rsidRPr="00B25C9C" w:rsidRDefault="00A6773C" w:rsidP="00B25C9C">
            <w:pPr>
              <w:jc w:val="right"/>
              <w:rPr>
                <w:rFonts w:ascii="Aptos" w:eastAsia="Verdana" w:hAnsi="Aptos" w:cs="Arial"/>
                <w:b/>
                <w:bCs/>
                <w:sz w:val="20"/>
                <w:szCs w:val="20"/>
              </w:rPr>
            </w:pPr>
            <w:r w:rsidRPr="00B25C9C">
              <w:rPr>
                <w:rFonts w:ascii="Aptos" w:eastAsia="Times New Roman" w:hAnsi="Aptos" w:cs="Arial"/>
                <w:b/>
                <w:bCs/>
                <w:color w:val="000000"/>
                <w:sz w:val="20"/>
                <w:szCs w:val="20"/>
              </w:rPr>
              <w:t>FY22</w:t>
            </w:r>
          </w:p>
        </w:tc>
        <w:tc>
          <w:tcPr>
            <w:tcW w:w="1470" w:type="dxa"/>
            <w:shd w:val="clear" w:color="auto" w:fill="D5DCE4" w:themeFill="text2" w:themeFillTint="33"/>
            <w:vAlign w:val="bottom"/>
          </w:tcPr>
          <w:p w14:paraId="5C165860" w14:textId="77777777" w:rsidR="00A6773C" w:rsidRPr="00B25C9C" w:rsidRDefault="00A6773C" w:rsidP="00B25C9C">
            <w:pPr>
              <w:jc w:val="right"/>
              <w:rPr>
                <w:rFonts w:ascii="Aptos" w:eastAsia="Verdana" w:hAnsi="Aptos" w:cs="Arial"/>
                <w:b/>
                <w:bCs/>
                <w:sz w:val="20"/>
                <w:szCs w:val="20"/>
              </w:rPr>
            </w:pPr>
            <w:r w:rsidRPr="00B25C9C">
              <w:rPr>
                <w:rFonts w:ascii="Aptos" w:eastAsia="Times New Roman" w:hAnsi="Aptos" w:cs="Arial"/>
                <w:b/>
                <w:bCs/>
                <w:color w:val="000000"/>
                <w:sz w:val="20"/>
                <w:szCs w:val="20"/>
              </w:rPr>
              <w:t>FY23</w:t>
            </w:r>
          </w:p>
        </w:tc>
        <w:tc>
          <w:tcPr>
            <w:tcW w:w="1470" w:type="dxa"/>
            <w:shd w:val="clear" w:color="auto" w:fill="D5DCE4" w:themeFill="text2" w:themeFillTint="33"/>
            <w:vAlign w:val="bottom"/>
          </w:tcPr>
          <w:p w14:paraId="604940B3" w14:textId="37F091C0" w:rsidR="00A6773C" w:rsidRPr="00B25C9C" w:rsidRDefault="00A6773C" w:rsidP="00B25C9C">
            <w:pPr>
              <w:jc w:val="right"/>
              <w:rPr>
                <w:rFonts w:ascii="Aptos" w:eastAsia="Verdana" w:hAnsi="Aptos" w:cs="Arial"/>
                <w:b/>
                <w:bCs/>
                <w:sz w:val="20"/>
                <w:szCs w:val="20"/>
              </w:rPr>
            </w:pPr>
            <w:r w:rsidRPr="00B25C9C">
              <w:rPr>
                <w:rFonts w:ascii="Aptos" w:eastAsia="Verdana" w:hAnsi="Aptos" w:cs="Arial"/>
                <w:b/>
                <w:bCs/>
                <w:sz w:val="20"/>
                <w:szCs w:val="20"/>
              </w:rPr>
              <w:t>FY24</w:t>
            </w:r>
            <w:r w:rsidR="006805C1">
              <w:rPr>
                <w:rStyle w:val="FootnoteReference"/>
                <w:rFonts w:ascii="Aptos" w:eastAsia="Verdana" w:hAnsi="Aptos" w:cs="Arial"/>
                <w:b/>
                <w:bCs/>
                <w:sz w:val="20"/>
                <w:szCs w:val="20"/>
              </w:rPr>
              <w:footnoteReference w:id="3"/>
            </w:r>
          </w:p>
        </w:tc>
      </w:tr>
      <w:tr w:rsidR="00A6773C" w:rsidRPr="00096880" w14:paraId="3525471C" w14:textId="77777777" w:rsidTr="001C447F">
        <w:trPr>
          <w:cantSplit/>
        </w:trPr>
        <w:tc>
          <w:tcPr>
            <w:tcW w:w="4045" w:type="dxa"/>
            <w:vAlign w:val="bottom"/>
          </w:tcPr>
          <w:p w14:paraId="4EC53A10"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Commercial (PPO/Indemnity)</w:t>
            </w:r>
            <w:r w:rsidRPr="00B25C9C">
              <w:rPr>
                <w:rStyle w:val="FootnoteReference"/>
                <w:rFonts w:ascii="Aptos" w:eastAsia="Times New Roman" w:hAnsi="Aptos" w:cs="Arial"/>
                <w:color w:val="000000"/>
                <w:sz w:val="20"/>
                <w:szCs w:val="20"/>
              </w:rPr>
              <w:footnoteReference w:id="4"/>
            </w:r>
          </w:p>
        </w:tc>
        <w:tc>
          <w:tcPr>
            <w:tcW w:w="1470" w:type="dxa"/>
            <w:vAlign w:val="bottom"/>
          </w:tcPr>
          <w:p w14:paraId="7F515BB0"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38.49%</w:t>
            </w:r>
          </w:p>
        </w:tc>
        <w:tc>
          <w:tcPr>
            <w:tcW w:w="1470" w:type="dxa"/>
            <w:vAlign w:val="bottom"/>
          </w:tcPr>
          <w:p w14:paraId="6F377402"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38.69%</w:t>
            </w:r>
          </w:p>
        </w:tc>
        <w:tc>
          <w:tcPr>
            <w:tcW w:w="1470" w:type="dxa"/>
            <w:vAlign w:val="bottom"/>
          </w:tcPr>
          <w:p w14:paraId="3D6A6158" w14:textId="77777777" w:rsidR="00A6773C" w:rsidRPr="00B25C9C" w:rsidRDefault="00A6773C" w:rsidP="00B25C9C">
            <w:pPr>
              <w:jc w:val="right"/>
              <w:rPr>
                <w:rFonts w:ascii="Aptos" w:eastAsia="Verdana" w:hAnsi="Aptos" w:cs="Arial"/>
                <w:sz w:val="20"/>
                <w:szCs w:val="20"/>
              </w:rPr>
            </w:pPr>
          </w:p>
        </w:tc>
      </w:tr>
      <w:tr w:rsidR="00A6773C" w:rsidRPr="00096880" w14:paraId="306FFC29" w14:textId="77777777" w:rsidTr="001C447F">
        <w:trPr>
          <w:cantSplit/>
        </w:trPr>
        <w:tc>
          <w:tcPr>
            <w:tcW w:w="4045" w:type="dxa"/>
            <w:vAlign w:val="bottom"/>
          </w:tcPr>
          <w:p w14:paraId="7225C45A"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Commercial (HMO/POS)</w:t>
            </w:r>
            <w:r w:rsidRPr="00B25C9C">
              <w:rPr>
                <w:rStyle w:val="FootnoteReference"/>
                <w:rFonts w:ascii="Aptos" w:eastAsia="Times New Roman" w:hAnsi="Aptos" w:cs="Arial"/>
                <w:color w:val="000000"/>
                <w:sz w:val="20"/>
                <w:szCs w:val="20"/>
              </w:rPr>
              <w:t xml:space="preserve"> </w:t>
            </w:r>
            <w:r w:rsidRPr="00B25C9C">
              <w:rPr>
                <w:rStyle w:val="FootnoteReference"/>
                <w:rFonts w:ascii="Aptos" w:eastAsia="Times New Roman" w:hAnsi="Aptos" w:cs="Arial"/>
                <w:color w:val="000000"/>
                <w:sz w:val="20"/>
                <w:szCs w:val="20"/>
              </w:rPr>
              <w:footnoteReference w:id="5"/>
            </w:r>
          </w:p>
        </w:tc>
        <w:tc>
          <w:tcPr>
            <w:tcW w:w="1470" w:type="dxa"/>
            <w:vAlign w:val="bottom"/>
          </w:tcPr>
          <w:p w14:paraId="2DEA9FF7"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18.15%</w:t>
            </w:r>
          </w:p>
        </w:tc>
        <w:tc>
          <w:tcPr>
            <w:tcW w:w="1470" w:type="dxa"/>
            <w:vAlign w:val="bottom"/>
          </w:tcPr>
          <w:p w14:paraId="1D079688"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17.30%</w:t>
            </w:r>
          </w:p>
        </w:tc>
        <w:tc>
          <w:tcPr>
            <w:tcW w:w="1470" w:type="dxa"/>
            <w:vAlign w:val="bottom"/>
          </w:tcPr>
          <w:p w14:paraId="4726A40A" w14:textId="77777777" w:rsidR="00A6773C" w:rsidRPr="00B25C9C" w:rsidRDefault="00A6773C" w:rsidP="00B25C9C">
            <w:pPr>
              <w:jc w:val="right"/>
              <w:rPr>
                <w:rFonts w:ascii="Aptos" w:eastAsia="Verdana" w:hAnsi="Aptos" w:cs="Arial"/>
                <w:sz w:val="20"/>
                <w:szCs w:val="20"/>
              </w:rPr>
            </w:pPr>
          </w:p>
        </w:tc>
      </w:tr>
      <w:tr w:rsidR="00A6773C" w:rsidRPr="00096880" w14:paraId="76E8E3AF" w14:textId="77777777" w:rsidTr="001C447F">
        <w:trPr>
          <w:cantSplit/>
        </w:trPr>
        <w:tc>
          <w:tcPr>
            <w:tcW w:w="4045" w:type="dxa"/>
            <w:vAlign w:val="bottom"/>
          </w:tcPr>
          <w:p w14:paraId="53297348"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Medicare</w:t>
            </w:r>
            <w:r w:rsidRPr="00B25C9C">
              <w:rPr>
                <w:rStyle w:val="FootnoteReference"/>
                <w:rFonts w:ascii="Aptos" w:eastAsia="Times New Roman" w:hAnsi="Aptos" w:cs="Arial"/>
                <w:color w:val="000000"/>
                <w:sz w:val="20"/>
                <w:szCs w:val="20"/>
              </w:rPr>
              <w:footnoteReference w:id="6"/>
            </w:r>
          </w:p>
        </w:tc>
        <w:tc>
          <w:tcPr>
            <w:tcW w:w="1470" w:type="dxa"/>
            <w:vAlign w:val="bottom"/>
          </w:tcPr>
          <w:p w14:paraId="78386872"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21.59%</w:t>
            </w:r>
          </w:p>
        </w:tc>
        <w:tc>
          <w:tcPr>
            <w:tcW w:w="1470" w:type="dxa"/>
            <w:vAlign w:val="bottom"/>
          </w:tcPr>
          <w:p w14:paraId="270BCEB5"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21.09%</w:t>
            </w:r>
          </w:p>
        </w:tc>
        <w:tc>
          <w:tcPr>
            <w:tcW w:w="1470" w:type="dxa"/>
            <w:vAlign w:val="bottom"/>
          </w:tcPr>
          <w:p w14:paraId="0B05C1CF" w14:textId="77777777" w:rsidR="00A6773C" w:rsidRPr="00B25C9C" w:rsidRDefault="00A6773C" w:rsidP="00B25C9C">
            <w:pPr>
              <w:jc w:val="right"/>
              <w:rPr>
                <w:rFonts w:ascii="Aptos" w:eastAsia="Verdana" w:hAnsi="Aptos" w:cs="Arial"/>
                <w:sz w:val="20"/>
                <w:szCs w:val="20"/>
              </w:rPr>
            </w:pPr>
          </w:p>
        </w:tc>
      </w:tr>
      <w:tr w:rsidR="00A6773C" w:rsidRPr="00096880" w14:paraId="7E6A01DE" w14:textId="77777777" w:rsidTr="001C447F">
        <w:trPr>
          <w:cantSplit/>
        </w:trPr>
        <w:tc>
          <w:tcPr>
            <w:tcW w:w="4045" w:type="dxa"/>
            <w:vAlign w:val="bottom"/>
          </w:tcPr>
          <w:p w14:paraId="5F73A755"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Commercial Medicare</w:t>
            </w:r>
          </w:p>
        </w:tc>
        <w:tc>
          <w:tcPr>
            <w:tcW w:w="1470" w:type="dxa"/>
            <w:vAlign w:val="bottom"/>
          </w:tcPr>
          <w:p w14:paraId="72E76455"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7.45%</w:t>
            </w:r>
          </w:p>
        </w:tc>
        <w:tc>
          <w:tcPr>
            <w:tcW w:w="1470" w:type="dxa"/>
            <w:vAlign w:val="bottom"/>
          </w:tcPr>
          <w:p w14:paraId="320105C5"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7.87%</w:t>
            </w:r>
          </w:p>
        </w:tc>
        <w:tc>
          <w:tcPr>
            <w:tcW w:w="1470" w:type="dxa"/>
            <w:vAlign w:val="bottom"/>
          </w:tcPr>
          <w:p w14:paraId="6C4717D4" w14:textId="77777777" w:rsidR="00A6773C" w:rsidRPr="00B25C9C" w:rsidRDefault="00A6773C" w:rsidP="00B25C9C">
            <w:pPr>
              <w:jc w:val="right"/>
              <w:rPr>
                <w:rFonts w:ascii="Aptos" w:eastAsia="Verdana" w:hAnsi="Aptos" w:cs="Arial"/>
                <w:sz w:val="20"/>
                <w:szCs w:val="20"/>
              </w:rPr>
            </w:pPr>
          </w:p>
        </w:tc>
      </w:tr>
      <w:tr w:rsidR="00A6773C" w:rsidRPr="00096880" w14:paraId="7A1B0EAD" w14:textId="77777777" w:rsidTr="001C447F">
        <w:trPr>
          <w:cantSplit/>
        </w:trPr>
        <w:tc>
          <w:tcPr>
            <w:tcW w:w="4045" w:type="dxa"/>
            <w:vAlign w:val="bottom"/>
          </w:tcPr>
          <w:p w14:paraId="43D6AA8B"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MassHealth</w:t>
            </w:r>
          </w:p>
        </w:tc>
        <w:tc>
          <w:tcPr>
            <w:tcW w:w="1470" w:type="dxa"/>
            <w:vAlign w:val="bottom"/>
          </w:tcPr>
          <w:p w14:paraId="1D596AF1"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6.04%</w:t>
            </w:r>
          </w:p>
        </w:tc>
        <w:tc>
          <w:tcPr>
            <w:tcW w:w="1470" w:type="dxa"/>
            <w:vAlign w:val="bottom"/>
          </w:tcPr>
          <w:p w14:paraId="0A686E3B"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5.71%</w:t>
            </w:r>
          </w:p>
        </w:tc>
        <w:tc>
          <w:tcPr>
            <w:tcW w:w="1470" w:type="dxa"/>
            <w:vAlign w:val="bottom"/>
          </w:tcPr>
          <w:p w14:paraId="63597645" w14:textId="77777777" w:rsidR="00A6773C" w:rsidRPr="00B25C9C" w:rsidRDefault="00A6773C" w:rsidP="00B25C9C">
            <w:pPr>
              <w:jc w:val="right"/>
              <w:rPr>
                <w:rFonts w:ascii="Aptos" w:eastAsia="Verdana" w:hAnsi="Aptos" w:cs="Arial"/>
                <w:sz w:val="20"/>
                <w:szCs w:val="20"/>
              </w:rPr>
            </w:pPr>
          </w:p>
        </w:tc>
      </w:tr>
      <w:tr w:rsidR="00A6773C" w:rsidRPr="00096880" w14:paraId="696B134F" w14:textId="77777777" w:rsidTr="001C447F">
        <w:trPr>
          <w:cantSplit/>
        </w:trPr>
        <w:tc>
          <w:tcPr>
            <w:tcW w:w="4045" w:type="dxa"/>
            <w:vAlign w:val="bottom"/>
          </w:tcPr>
          <w:p w14:paraId="7B0F0C56"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Managed Medicaid</w:t>
            </w:r>
          </w:p>
        </w:tc>
        <w:tc>
          <w:tcPr>
            <w:tcW w:w="1470" w:type="dxa"/>
            <w:vAlign w:val="bottom"/>
          </w:tcPr>
          <w:p w14:paraId="0B594B70"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2.25%</w:t>
            </w:r>
          </w:p>
        </w:tc>
        <w:tc>
          <w:tcPr>
            <w:tcW w:w="1470" w:type="dxa"/>
            <w:vAlign w:val="bottom"/>
          </w:tcPr>
          <w:p w14:paraId="7BAFB577"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3.37%</w:t>
            </w:r>
          </w:p>
        </w:tc>
        <w:tc>
          <w:tcPr>
            <w:tcW w:w="1470" w:type="dxa"/>
            <w:vAlign w:val="bottom"/>
          </w:tcPr>
          <w:p w14:paraId="1ED195C3" w14:textId="77777777" w:rsidR="00A6773C" w:rsidRPr="00B25C9C" w:rsidRDefault="00A6773C" w:rsidP="00B25C9C">
            <w:pPr>
              <w:jc w:val="right"/>
              <w:rPr>
                <w:rFonts w:ascii="Aptos" w:eastAsia="Verdana" w:hAnsi="Aptos" w:cs="Arial"/>
                <w:sz w:val="20"/>
                <w:szCs w:val="20"/>
              </w:rPr>
            </w:pPr>
          </w:p>
        </w:tc>
      </w:tr>
      <w:tr w:rsidR="00A6773C" w:rsidRPr="00096880" w14:paraId="5141AD82" w14:textId="77777777" w:rsidTr="001C447F">
        <w:trPr>
          <w:cantSplit/>
        </w:trPr>
        <w:tc>
          <w:tcPr>
            <w:tcW w:w="4045" w:type="dxa"/>
            <w:vAlign w:val="bottom"/>
          </w:tcPr>
          <w:p w14:paraId="4BD0A3C0"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Other</w:t>
            </w:r>
            <w:r w:rsidRPr="00B25C9C">
              <w:rPr>
                <w:rStyle w:val="FootnoteReference"/>
                <w:rFonts w:ascii="Aptos" w:eastAsia="Times New Roman" w:hAnsi="Aptos" w:cs="Arial"/>
                <w:color w:val="000000"/>
                <w:sz w:val="20"/>
                <w:szCs w:val="20"/>
              </w:rPr>
              <w:footnoteReference w:id="7"/>
            </w:r>
          </w:p>
        </w:tc>
        <w:tc>
          <w:tcPr>
            <w:tcW w:w="1470" w:type="dxa"/>
            <w:vAlign w:val="bottom"/>
          </w:tcPr>
          <w:p w14:paraId="1E26E5BA"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6.03%</w:t>
            </w:r>
          </w:p>
        </w:tc>
        <w:tc>
          <w:tcPr>
            <w:tcW w:w="1470" w:type="dxa"/>
            <w:vAlign w:val="bottom"/>
          </w:tcPr>
          <w:p w14:paraId="5547D667" w14:textId="77777777" w:rsidR="00A6773C" w:rsidRPr="00B25C9C" w:rsidRDefault="00A6773C" w:rsidP="00B25C9C">
            <w:pPr>
              <w:jc w:val="right"/>
              <w:rPr>
                <w:rFonts w:ascii="Aptos" w:eastAsia="Verdana" w:hAnsi="Aptos" w:cs="Arial"/>
                <w:sz w:val="20"/>
                <w:szCs w:val="20"/>
              </w:rPr>
            </w:pPr>
            <w:r w:rsidRPr="00B25C9C">
              <w:rPr>
                <w:rFonts w:ascii="Aptos" w:eastAsia="Verdana" w:hAnsi="Aptos" w:cs="Arial"/>
                <w:sz w:val="20"/>
                <w:szCs w:val="20"/>
              </w:rPr>
              <w:t>5.98%</w:t>
            </w:r>
          </w:p>
        </w:tc>
        <w:tc>
          <w:tcPr>
            <w:tcW w:w="1470" w:type="dxa"/>
            <w:vAlign w:val="bottom"/>
          </w:tcPr>
          <w:p w14:paraId="3FF91259" w14:textId="77777777" w:rsidR="00A6773C" w:rsidRPr="00B25C9C" w:rsidRDefault="00A6773C" w:rsidP="00B25C9C">
            <w:pPr>
              <w:jc w:val="right"/>
              <w:rPr>
                <w:rFonts w:ascii="Aptos" w:eastAsia="Verdana" w:hAnsi="Aptos" w:cs="Arial"/>
                <w:sz w:val="20"/>
                <w:szCs w:val="20"/>
              </w:rPr>
            </w:pPr>
          </w:p>
        </w:tc>
      </w:tr>
      <w:tr w:rsidR="00A6773C" w:rsidRPr="00096880" w14:paraId="4653748D" w14:textId="77777777" w:rsidTr="001C447F">
        <w:trPr>
          <w:cantSplit/>
        </w:trPr>
        <w:tc>
          <w:tcPr>
            <w:tcW w:w="4045" w:type="dxa"/>
            <w:vAlign w:val="bottom"/>
          </w:tcPr>
          <w:p w14:paraId="5FAA3183"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b/>
                <w:bCs/>
                <w:color w:val="000000"/>
                <w:sz w:val="20"/>
                <w:szCs w:val="20"/>
              </w:rPr>
              <w:t>Total</w:t>
            </w:r>
          </w:p>
        </w:tc>
        <w:tc>
          <w:tcPr>
            <w:tcW w:w="1470" w:type="dxa"/>
            <w:vAlign w:val="bottom"/>
          </w:tcPr>
          <w:p w14:paraId="1F3A4DE7" w14:textId="77777777" w:rsidR="00A6773C" w:rsidRPr="00B25C9C" w:rsidRDefault="00A6773C" w:rsidP="00B25C9C">
            <w:pPr>
              <w:jc w:val="right"/>
              <w:rPr>
                <w:rFonts w:ascii="Aptos" w:eastAsia="Verdana" w:hAnsi="Aptos" w:cs="Arial"/>
                <w:sz w:val="20"/>
                <w:szCs w:val="20"/>
              </w:rPr>
            </w:pPr>
            <w:r w:rsidRPr="00B25C9C">
              <w:rPr>
                <w:rFonts w:ascii="Aptos" w:eastAsia="Times New Roman" w:hAnsi="Aptos" w:cs="Arial"/>
                <w:b/>
                <w:bCs/>
                <w:color w:val="000000"/>
                <w:sz w:val="20"/>
                <w:szCs w:val="20"/>
              </w:rPr>
              <w:t>100.00%</w:t>
            </w:r>
          </w:p>
        </w:tc>
        <w:tc>
          <w:tcPr>
            <w:tcW w:w="1470" w:type="dxa"/>
            <w:vAlign w:val="bottom"/>
          </w:tcPr>
          <w:p w14:paraId="1ACB4C32" w14:textId="77777777" w:rsidR="00A6773C" w:rsidRPr="00B25C9C" w:rsidRDefault="00A6773C" w:rsidP="00B25C9C">
            <w:pPr>
              <w:jc w:val="right"/>
              <w:rPr>
                <w:rFonts w:ascii="Aptos" w:eastAsia="Verdana" w:hAnsi="Aptos" w:cs="Arial"/>
                <w:b/>
                <w:bCs/>
                <w:sz w:val="20"/>
                <w:szCs w:val="20"/>
              </w:rPr>
            </w:pPr>
            <w:r w:rsidRPr="00B25C9C">
              <w:rPr>
                <w:rFonts w:ascii="Aptos" w:eastAsia="Verdana" w:hAnsi="Aptos" w:cs="Arial"/>
                <w:b/>
                <w:bCs/>
                <w:sz w:val="20"/>
                <w:szCs w:val="20"/>
              </w:rPr>
              <w:t>100.00%</w:t>
            </w:r>
          </w:p>
        </w:tc>
        <w:tc>
          <w:tcPr>
            <w:tcW w:w="1470" w:type="dxa"/>
            <w:vAlign w:val="bottom"/>
          </w:tcPr>
          <w:p w14:paraId="0436D343" w14:textId="77777777" w:rsidR="00A6773C" w:rsidRPr="00B25C9C" w:rsidRDefault="00A6773C" w:rsidP="00B25C9C">
            <w:pPr>
              <w:jc w:val="right"/>
              <w:rPr>
                <w:rFonts w:ascii="Aptos" w:eastAsia="Verdana" w:hAnsi="Aptos" w:cs="Arial"/>
                <w:sz w:val="20"/>
                <w:szCs w:val="20"/>
              </w:rPr>
            </w:pPr>
          </w:p>
        </w:tc>
      </w:tr>
      <w:bookmarkEnd w:id="1"/>
    </w:tbl>
    <w:p w14:paraId="0AAB1C71" w14:textId="77777777" w:rsidR="00A6773C" w:rsidRPr="00096880" w:rsidRDefault="00A6773C" w:rsidP="00A6773C">
      <w:pPr>
        <w:jc w:val="both"/>
        <w:rPr>
          <w:rFonts w:ascii="Aptos" w:hAnsi="Aptos" w:cs="Arial"/>
          <w:color w:val="000000" w:themeColor="text1"/>
          <w:sz w:val="22"/>
          <w:szCs w:val="22"/>
          <w:u w:val="single"/>
        </w:rPr>
      </w:pPr>
    </w:p>
    <w:p w14:paraId="616EDF02" w14:textId="77777777" w:rsidR="00A6773C" w:rsidRPr="00096880" w:rsidRDefault="00A6773C" w:rsidP="00A6773C">
      <w:pPr>
        <w:pStyle w:val="ListParagraph"/>
        <w:numPr>
          <w:ilvl w:val="0"/>
          <w:numId w:val="6"/>
        </w:numPr>
        <w:suppressAutoHyphens w:val="0"/>
        <w:ind w:left="720" w:hanging="810"/>
        <w:jc w:val="both"/>
        <w:rPr>
          <w:rFonts w:ascii="Aptos" w:hAnsi="Aptos"/>
          <w:color w:val="000000" w:themeColor="text1"/>
          <w:sz w:val="22"/>
          <w:szCs w:val="22"/>
          <w:u w:val="single"/>
        </w:rPr>
      </w:pPr>
      <w:r w:rsidRPr="00096880">
        <w:rPr>
          <w:rFonts w:ascii="Aptos" w:hAnsi="Aptos"/>
          <w:color w:val="000000" w:themeColor="text1"/>
          <w:sz w:val="22"/>
          <w:szCs w:val="22"/>
          <w:u w:val="single"/>
        </w:rPr>
        <w:t xml:space="preserve">Salem Hospital </w:t>
      </w:r>
    </w:p>
    <w:p w14:paraId="756E4643" w14:textId="77777777" w:rsidR="00A6773C" w:rsidRPr="00096880" w:rsidRDefault="00A6773C" w:rsidP="00A6773C">
      <w:pPr>
        <w:jc w:val="both"/>
        <w:rPr>
          <w:rFonts w:ascii="Aptos" w:hAnsi="Aptos"/>
          <w:color w:val="000000" w:themeColor="text1"/>
          <w:sz w:val="22"/>
          <w:szCs w:val="22"/>
          <w:u w:val="single"/>
        </w:rPr>
      </w:pPr>
    </w:p>
    <w:p w14:paraId="5A7A3138" w14:textId="364217AA" w:rsidR="00A6773C" w:rsidRPr="009C464F" w:rsidRDefault="00A6773C" w:rsidP="00A6773C">
      <w:pPr>
        <w:jc w:val="both"/>
        <w:rPr>
          <w:rFonts w:ascii="Aptos" w:hAnsi="Aptos"/>
          <w:color w:val="000000" w:themeColor="text1"/>
          <w:sz w:val="22"/>
          <w:szCs w:val="22"/>
        </w:rPr>
      </w:pPr>
      <w:r w:rsidRPr="00096880">
        <w:rPr>
          <w:rFonts w:ascii="Aptos" w:hAnsi="Aptos"/>
          <w:color w:val="000000" w:themeColor="text1"/>
          <w:sz w:val="22"/>
          <w:szCs w:val="22"/>
        </w:rPr>
        <w:t>Salem Hospital serves a diverse patient panel of over 225,000 individuals across several communities, including Danvers, Lynn, Lynnfield, Marblehead, Nahant, Peabody, Salem, and Swampscott. The Hospital provides a broad range of emergency, inpatient, and outpatient services through its main campus and satellite facilities, such as the Mass General Brigham Healthcare Centers in Lynn and Danvers. The Hospital’s overall number of patients is increasing year over year, with nearly 10,000 more patients seen in FY2024 than in FY2022, an increase of nearly 4.5%. The below table illustrates the demographic breakdown of the Hospital’s Patient Panel.</w:t>
      </w:r>
    </w:p>
    <w:p w14:paraId="2F7F30F7" w14:textId="2691A415" w:rsidR="0094396D" w:rsidRPr="00096880" w:rsidRDefault="0094396D" w:rsidP="00A6773C">
      <w:pPr>
        <w:jc w:val="both"/>
        <w:rPr>
          <w:rFonts w:ascii="Aptos" w:hAnsi="Aptos"/>
          <w:b/>
          <w:bCs/>
          <w:color w:val="000000" w:themeColor="text1"/>
          <w:sz w:val="22"/>
          <w:szCs w:val="22"/>
        </w:rPr>
        <w:sectPr w:rsidR="0094396D" w:rsidRPr="00096880" w:rsidSect="00A6773C">
          <w:pgSz w:w="12240" w:h="15840"/>
          <w:pgMar w:top="1440" w:right="1440" w:bottom="1440" w:left="1440" w:header="720" w:footer="720" w:gutter="0"/>
          <w:cols w:space="720"/>
          <w:docGrid w:linePitch="360"/>
        </w:sectPr>
      </w:pPr>
    </w:p>
    <w:p w14:paraId="3D86354B" w14:textId="5A17E9D4" w:rsidR="00A6773C" w:rsidRPr="00096880" w:rsidRDefault="00A6773C" w:rsidP="00A6773C">
      <w:pPr>
        <w:jc w:val="both"/>
        <w:rPr>
          <w:rFonts w:ascii="Aptos" w:hAnsi="Aptos"/>
          <w:b/>
          <w:bCs/>
          <w:color w:val="000000" w:themeColor="text1"/>
          <w:sz w:val="22"/>
          <w:szCs w:val="22"/>
        </w:rPr>
      </w:pPr>
    </w:p>
    <w:tbl>
      <w:tblPr>
        <w:tblStyle w:val="TableGrid"/>
        <w:tblW w:w="13855" w:type="dxa"/>
        <w:tblLook w:val="04A0" w:firstRow="1" w:lastRow="0" w:firstColumn="1" w:lastColumn="0" w:noHBand="0" w:noVBand="1"/>
      </w:tblPr>
      <w:tblGrid>
        <w:gridCol w:w="4855"/>
        <w:gridCol w:w="1500"/>
        <w:gridCol w:w="1500"/>
        <w:gridCol w:w="1500"/>
        <w:gridCol w:w="1500"/>
        <w:gridCol w:w="1500"/>
        <w:gridCol w:w="1500"/>
      </w:tblGrid>
      <w:tr w:rsidR="00A6773C" w:rsidRPr="00096880" w14:paraId="4123E6C0" w14:textId="77777777" w:rsidTr="002F7246">
        <w:trPr>
          <w:cantSplit/>
          <w:tblHeader/>
        </w:trPr>
        <w:tc>
          <w:tcPr>
            <w:tcW w:w="4855" w:type="dxa"/>
            <w:shd w:val="clear" w:color="auto" w:fill="D5DCE4" w:themeFill="text2" w:themeFillTint="33"/>
            <w:vAlign w:val="center"/>
          </w:tcPr>
          <w:p w14:paraId="60B7559C" w14:textId="554E7278" w:rsidR="00A6773C" w:rsidRPr="00B25C9C" w:rsidRDefault="00B25C9C" w:rsidP="00690C38">
            <w:pPr>
              <w:rPr>
                <w:rFonts w:ascii="Aptos" w:hAnsi="Aptos" w:cs="Arial"/>
                <w:sz w:val="20"/>
                <w:szCs w:val="20"/>
              </w:rPr>
            </w:pPr>
            <w:r w:rsidRPr="00B25C9C">
              <w:rPr>
                <w:rFonts w:ascii="Aptos" w:hAnsi="Aptos"/>
                <w:b/>
                <w:bCs/>
                <w:color w:val="000000" w:themeColor="text1"/>
                <w:sz w:val="20"/>
                <w:szCs w:val="20"/>
              </w:rPr>
              <w:t xml:space="preserve">Table 3: Salem Hospital Panel </w:t>
            </w:r>
            <w:r w:rsidR="00A6773C" w:rsidRPr="00B25C9C">
              <w:rPr>
                <w:rFonts w:ascii="Aptos" w:hAnsi="Aptos" w:cs="Arial"/>
                <w:b/>
                <w:bCs/>
                <w:sz w:val="20"/>
                <w:szCs w:val="20"/>
              </w:rPr>
              <w:t>Demographics</w:t>
            </w:r>
          </w:p>
        </w:tc>
        <w:tc>
          <w:tcPr>
            <w:tcW w:w="1500" w:type="dxa"/>
            <w:shd w:val="clear" w:color="auto" w:fill="D5DCE4" w:themeFill="text2" w:themeFillTint="33"/>
          </w:tcPr>
          <w:p w14:paraId="745C39EE"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FY22 Count</w:t>
            </w:r>
          </w:p>
        </w:tc>
        <w:tc>
          <w:tcPr>
            <w:tcW w:w="1500" w:type="dxa"/>
            <w:shd w:val="clear" w:color="auto" w:fill="D5DCE4" w:themeFill="text2" w:themeFillTint="33"/>
          </w:tcPr>
          <w:p w14:paraId="11274DC2"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FY22 Percent</w:t>
            </w:r>
          </w:p>
        </w:tc>
        <w:tc>
          <w:tcPr>
            <w:tcW w:w="1500" w:type="dxa"/>
            <w:shd w:val="clear" w:color="auto" w:fill="D5DCE4" w:themeFill="text2" w:themeFillTint="33"/>
          </w:tcPr>
          <w:p w14:paraId="2BDECD57"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FY23 Count</w:t>
            </w:r>
          </w:p>
        </w:tc>
        <w:tc>
          <w:tcPr>
            <w:tcW w:w="1500" w:type="dxa"/>
            <w:shd w:val="clear" w:color="auto" w:fill="D5DCE4" w:themeFill="text2" w:themeFillTint="33"/>
          </w:tcPr>
          <w:p w14:paraId="1D784F7C"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FY23 Percent</w:t>
            </w:r>
          </w:p>
        </w:tc>
        <w:tc>
          <w:tcPr>
            <w:tcW w:w="1500" w:type="dxa"/>
            <w:shd w:val="clear" w:color="auto" w:fill="D5DCE4" w:themeFill="text2" w:themeFillTint="33"/>
          </w:tcPr>
          <w:p w14:paraId="2B8E0976"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FY24 Count</w:t>
            </w:r>
          </w:p>
        </w:tc>
        <w:tc>
          <w:tcPr>
            <w:tcW w:w="1500" w:type="dxa"/>
            <w:shd w:val="clear" w:color="auto" w:fill="D5DCE4" w:themeFill="text2" w:themeFillTint="33"/>
          </w:tcPr>
          <w:p w14:paraId="030DBD4D"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FY24 Percent</w:t>
            </w:r>
          </w:p>
        </w:tc>
      </w:tr>
      <w:tr w:rsidR="00A6773C" w:rsidRPr="00096880" w14:paraId="3660C16F" w14:textId="77777777" w:rsidTr="002F7246">
        <w:trPr>
          <w:cantSplit/>
        </w:trPr>
        <w:tc>
          <w:tcPr>
            <w:tcW w:w="4855" w:type="dxa"/>
            <w:shd w:val="clear" w:color="auto" w:fill="E7E6E6" w:themeFill="background2"/>
          </w:tcPr>
          <w:p w14:paraId="19581AF0" w14:textId="77777777" w:rsidR="00A6773C" w:rsidRPr="00B25C9C" w:rsidRDefault="00A6773C" w:rsidP="00690C38">
            <w:pPr>
              <w:rPr>
                <w:rFonts w:ascii="Aptos" w:hAnsi="Aptos" w:cs="Arial"/>
                <w:b/>
                <w:bCs/>
                <w:sz w:val="20"/>
                <w:szCs w:val="20"/>
              </w:rPr>
            </w:pPr>
            <w:r w:rsidRPr="00B25C9C">
              <w:rPr>
                <w:rFonts w:ascii="Aptos" w:hAnsi="Aptos" w:cs="Arial"/>
                <w:b/>
                <w:bCs/>
                <w:sz w:val="20"/>
                <w:szCs w:val="20"/>
              </w:rPr>
              <w:t>Hospital Total</w:t>
            </w:r>
          </w:p>
        </w:tc>
        <w:tc>
          <w:tcPr>
            <w:tcW w:w="1500" w:type="dxa"/>
            <w:shd w:val="clear" w:color="auto" w:fill="E7E6E6" w:themeFill="background2"/>
            <w:vAlign w:val="center"/>
          </w:tcPr>
          <w:p w14:paraId="640E22BB"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217,010</w:t>
            </w:r>
          </w:p>
        </w:tc>
        <w:tc>
          <w:tcPr>
            <w:tcW w:w="1500" w:type="dxa"/>
            <w:shd w:val="clear" w:color="auto" w:fill="E7E6E6" w:themeFill="background2"/>
            <w:vAlign w:val="center"/>
          </w:tcPr>
          <w:p w14:paraId="0D574CF5"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100%</w:t>
            </w:r>
          </w:p>
        </w:tc>
        <w:tc>
          <w:tcPr>
            <w:tcW w:w="1500" w:type="dxa"/>
            <w:shd w:val="clear" w:color="auto" w:fill="E7E6E6" w:themeFill="background2"/>
            <w:vAlign w:val="center"/>
          </w:tcPr>
          <w:p w14:paraId="6930117E"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223,256</w:t>
            </w:r>
          </w:p>
        </w:tc>
        <w:tc>
          <w:tcPr>
            <w:tcW w:w="1500" w:type="dxa"/>
            <w:shd w:val="clear" w:color="auto" w:fill="E7E6E6" w:themeFill="background2"/>
            <w:vAlign w:val="center"/>
          </w:tcPr>
          <w:p w14:paraId="741BFB57"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100%</w:t>
            </w:r>
          </w:p>
        </w:tc>
        <w:tc>
          <w:tcPr>
            <w:tcW w:w="1500" w:type="dxa"/>
            <w:shd w:val="clear" w:color="auto" w:fill="E7E6E6" w:themeFill="background2"/>
            <w:vAlign w:val="center"/>
          </w:tcPr>
          <w:p w14:paraId="7086405F"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226,637</w:t>
            </w:r>
          </w:p>
        </w:tc>
        <w:tc>
          <w:tcPr>
            <w:tcW w:w="1500" w:type="dxa"/>
            <w:shd w:val="clear" w:color="auto" w:fill="E7E6E6" w:themeFill="background2"/>
            <w:vAlign w:val="center"/>
          </w:tcPr>
          <w:p w14:paraId="696081CF"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100%</w:t>
            </w:r>
          </w:p>
        </w:tc>
      </w:tr>
      <w:tr w:rsidR="00A6773C" w:rsidRPr="00096880" w14:paraId="2F26F807" w14:textId="77777777" w:rsidTr="002F7246">
        <w:trPr>
          <w:cantSplit/>
        </w:trPr>
        <w:tc>
          <w:tcPr>
            <w:tcW w:w="4855" w:type="dxa"/>
            <w:shd w:val="clear" w:color="auto" w:fill="auto"/>
            <w:vAlign w:val="bottom"/>
          </w:tcPr>
          <w:p w14:paraId="38E993FE" w14:textId="15757C25"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Gender</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Female</w:t>
            </w:r>
          </w:p>
        </w:tc>
        <w:tc>
          <w:tcPr>
            <w:tcW w:w="1500" w:type="dxa"/>
            <w:shd w:val="clear" w:color="auto" w:fill="auto"/>
          </w:tcPr>
          <w:p w14:paraId="73DF5ADA"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128,158</w:t>
            </w:r>
          </w:p>
        </w:tc>
        <w:tc>
          <w:tcPr>
            <w:tcW w:w="1500" w:type="dxa"/>
            <w:shd w:val="clear" w:color="auto" w:fill="auto"/>
          </w:tcPr>
          <w:p w14:paraId="5AAD4665"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59.06%</w:t>
            </w:r>
          </w:p>
        </w:tc>
        <w:tc>
          <w:tcPr>
            <w:tcW w:w="1500" w:type="dxa"/>
            <w:shd w:val="clear" w:color="auto" w:fill="auto"/>
          </w:tcPr>
          <w:p w14:paraId="44726B6E"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131,335 </w:t>
            </w:r>
          </w:p>
        </w:tc>
        <w:tc>
          <w:tcPr>
            <w:tcW w:w="1500" w:type="dxa"/>
            <w:shd w:val="clear" w:color="auto" w:fill="auto"/>
          </w:tcPr>
          <w:p w14:paraId="74903386"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58.83%</w:t>
            </w:r>
          </w:p>
        </w:tc>
        <w:tc>
          <w:tcPr>
            <w:tcW w:w="1500" w:type="dxa"/>
          </w:tcPr>
          <w:p w14:paraId="5B159057"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133,474 </w:t>
            </w:r>
          </w:p>
        </w:tc>
        <w:tc>
          <w:tcPr>
            <w:tcW w:w="1500" w:type="dxa"/>
          </w:tcPr>
          <w:p w14:paraId="654F52C3"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58.89%</w:t>
            </w:r>
          </w:p>
        </w:tc>
      </w:tr>
      <w:tr w:rsidR="00A6773C" w:rsidRPr="00096880" w14:paraId="54E94BD2" w14:textId="77777777" w:rsidTr="002F7246">
        <w:trPr>
          <w:cantSplit/>
        </w:trPr>
        <w:tc>
          <w:tcPr>
            <w:tcW w:w="4855" w:type="dxa"/>
            <w:shd w:val="clear" w:color="auto" w:fill="auto"/>
            <w:vAlign w:val="bottom"/>
          </w:tcPr>
          <w:p w14:paraId="050601AF" w14:textId="61EEE0E9"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Gender</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Male</w:t>
            </w:r>
          </w:p>
        </w:tc>
        <w:tc>
          <w:tcPr>
            <w:tcW w:w="1500" w:type="dxa"/>
            <w:shd w:val="clear" w:color="auto" w:fill="auto"/>
          </w:tcPr>
          <w:p w14:paraId="527B4195"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88,834</w:t>
            </w:r>
          </w:p>
        </w:tc>
        <w:tc>
          <w:tcPr>
            <w:tcW w:w="1500" w:type="dxa"/>
            <w:shd w:val="clear" w:color="auto" w:fill="auto"/>
          </w:tcPr>
          <w:p w14:paraId="5D8FD502"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40.94%</w:t>
            </w:r>
          </w:p>
        </w:tc>
        <w:tc>
          <w:tcPr>
            <w:tcW w:w="1500" w:type="dxa"/>
            <w:shd w:val="clear" w:color="auto" w:fill="auto"/>
          </w:tcPr>
          <w:p w14:paraId="71EB8C6F"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91,899 </w:t>
            </w:r>
          </w:p>
        </w:tc>
        <w:tc>
          <w:tcPr>
            <w:tcW w:w="1500" w:type="dxa"/>
            <w:shd w:val="clear" w:color="auto" w:fill="auto"/>
          </w:tcPr>
          <w:p w14:paraId="74776EF0"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41.16%</w:t>
            </w:r>
          </w:p>
        </w:tc>
        <w:tc>
          <w:tcPr>
            <w:tcW w:w="1500" w:type="dxa"/>
          </w:tcPr>
          <w:p w14:paraId="24E7EDB1"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92,852 </w:t>
            </w:r>
          </w:p>
        </w:tc>
        <w:tc>
          <w:tcPr>
            <w:tcW w:w="1500" w:type="dxa"/>
          </w:tcPr>
          <w:p w14:paraId="7096668E"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40.97%</w:t>
            </w:r>
          </w:p>
        </w:tc>
      </w:tr>
      <w:tr w:rsidR="00A6773C" w:rsidRPr="00096880" w14:paraId="72E2F691" w14:textId="77777777" w:rsidTr="002F7246">
        <w:trPr>
          <w:cantSplit/>
        </w:trPr>
        <w:tc>
          <w:tcPr>
            <w:tcW w:w="4855" w:type="dxa"/>
            <w:shd w:val="clear" w:color="auto" w:fill="auto"/>
            <w:vAlign w:val="bottom"/>
          </w:tcPr>
          <w:p w14:paraId="150EA968" w14:textId="07C30203"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Gender</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Other/Unknown</w:t>
            </w:r>
          </w:p>
        </w:tc>
        <w:tc>
          <w:tcPr>
            <w:tcW w:w="1500" w:type="dxa"/>
            <w:shd w:val="clear" w:color="auto" w:fill="auto"/>
          </w:tcPr>
          <w:p w14:paraId="6E85C6C2"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18</w:t>
            </w:r>
          </w:p>
        </w:tc>
        <w:tc>
          <w:tcPr>
            <w:tcW w:w="1500" w:type="dxa"/>
            <w:shd w:val="clear" w:color="auto" w:fill="auto"/>
          </w:tcPr>
          <w:p w14:paraId="1D26E15C"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0.01%</w:t>
            </w:r>
          </w:p>
        </w:tc>
        <w:tc>
          <w:tcPr>
            <w:tcW w:w="1500" w:type="dxa"/>
            <w:shd w:val="clear" w:color="auto" w:fill="auto"/>
          </w:tcPr>
          <w:p w14:paraId="77A05B03"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22 </w:t>
            </w:r>
          </w:p>
        </w:tc>
        <w:tc>
          <w:tcPr>
            <w:tcW w:w="1500" w:type="dxa"/>
            <w:shd w:val="clear" w:color="auto" w:fill="auto"/>
          </w:tcPr>
          <w:p w14:paraId="5DD08510"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0.01%</w:t>
            </w:r>
          </w:p>
        </w:tc>
        <w:tc>
          <w:tcPr>
            <w:tcW w:w="1500" w:type="dxa"/>
          </w:tcPr>
          <w:p w14:paraId="238DA423"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38 </w:t>
            </w:r>
          </w:p>
        </w:tc>
        <w:tc>
          <w:tcPr>
            <w:tcW w:w="1500" w:type="dxa"/>
          </w:tcPr>
          <w:p w14:paraId="0BDE86B8"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0.02%</w:t>
            </w:r>
          </w:p>
        </w:tc>
      </w:tr>
      <w:tr w:rsidR="00A6773C" w:rsidRPr="00096880" w14:paraId="699CDA34" w14:textId="77777777" w:rsidTr="002F7246">
        <w:trPr>
          <w:cantSplit/>
        </w:trPr>
        <w:tc>
          <w:tcPr>
            <w:tcW w:w="4855" w:type="dxa"/>
            <w:shd w:val="clear" w:color="auto" w:fill="auto"/>
            <w:vAlign w:val="bottom"/>
          </w:tcPr>
          <w:p w14:paraId="0819FB96" w14:textId="7062CA7A"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0-17</w:t>
            </w:r>
          </w:p>
        </w:tc>
        <w:tc>
          <w:tcPr>
            <w:tcW w:w="1500" w:type="dxa"/>
            <w:shd w:val="clear" w:color="auto" w:fill="auto"/>
          </w:tcPr>
          <w:p w14:paraId="67D553F9"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21,428</w:t>
            </w:r>
          </w:p>
        </w:tc>
        <w:tc>
          <w:tcPr>
            <w:tcW w:w="1500" w:type="dxa"/>
            <w:shd w:val="clear" w:color="auto" w:fill="auto"/>
          </w:tcPr>
          <w:p w14:paraId="7E037748"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9.87%</w:t>
            </w:r>
          </w:p>
        </w:tc>
        <w:tc>
          <w:tcPr>
            <w:tcW w:w="1500" w:type="dxa"/>
            <w:shd w:val="clear" w:color="auto" w:fill="auto"/>
          </w:tcPr>
          <w:p w14:paraId="660400B6"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23,117 </w:t>
            </w:r>
          </w:p>
        </w:tc>
        <w:tc>
          <w:tcPr>
            <w:tcW w:w="1500" w:type="dxa"/>
            <w:shd w:val="clear" w:color="auto" w:fill="auto"/>
          </w:tcPr>
          <w:p w14:paraId="429C3430"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10.35%</w:t>
            </w:r>
          </w:p>
        </w:tc>
        <w:tc>
          <w:tcPr>
            <w:tcW w:w="1500" w:type="dxa"/>
          </w:tcPr>
          <w:p w14:paraId="7D8AE8C1"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 xml:space="preserve"> 24,220 </w:t>
            </w:r>
          </w:p>
        </w:tc>
        <w:tc>
          <w:tcPr>
            <w:tcW w:w="1500" w:type="dxa"/>
          </w:tcPr>
          <w:p w14:paraId="551033B7" w14:textId="77777777" w:rsidR="00A6773C" w:rsidRPr="00B25C9C" w:rsidRDefault="00A6773C" w:rsidP="00690C38">
            <w:pPr>
              <w:jc w:val="center"/>
              <w:rPr>
                <w:rFonts w:ascii="Aptos" w:hAnsi="Aptos" w:cs="Arial"/>
                <w:sz w:val="20"/>
                <w:szCs w:val="20"/>
              </w:rPr>
            </w:pPr>
            <w:r w:rsidRPr="00B25C9C">
              <w:rPr>
                <w:rFonts w:ascii="Aptos" w:hAnsi="Aptos" w:cs="Arial"/>
                <w:sz w:val="20"/>
                <w:szCs w:val="20"/>
              </w:rPr>
              <w:t>10.69%</w:t>
            </w:r>
          </w:p>
        </w:tc>
      </w:tr>
      <w:tr w:rsidR="00A6773C" w:rsidRPr="00096880" w14:paraId="54D17A38" w14:textId="77777777" w:rsidTr="002F7246">
        <w:trPr>
          <w:cantSplit/>
        </w:trPr>
        <w:tc>
          <w:tcPr>
            <w:tcW w:w="4855" w:type="dxa"/>
            <w:shd w:val="clear" w:color="auto" w:fill="auto"/>
            <w:vAlign w:val="bottom"/>
          </w:tcPr>
          <w:p w14:paraId="416BFE38" w14:textId="37B8426B"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18-64</w:t>
            </w:r>
          </w:p>
        </w:tc>
        <w:tc>
          <w:tcPr>
            <w:tcW w:w="1500" w:type="dxa"/>
            <w:shd w:val="clear" w:color="auto" w:fill="auto"/>
          </w:tcPr>
          <w:p w14:paraId="6704717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123,634</w:t>
            </w:r>
          </w:p>
        </w:tc>
        <w:tc>
          <w:tcPr>
            <w:tcW w:w="1500" w:type="dxa"/>
            <w:shd w:val="clear" w:color="auto" w:fill="auto"/>
          </w:tcPr>
          <w:p w14:paraId="3081311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56.97%</w:t>
            </w:r>
          </w:p>
        </w:tc>
        <w:tc>
          <w:tcPr>
            <w:tcW w:w="1500" w:type="dxa"/>
            <w:shd w:val="clear" w:color="auto" w:fill="auto"/>
          </w:tcPr>
          <w:p w14:paraId="6744A01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128,933 </w:t>
            </w:r>
          </w:p>
        </w:tc>
        <w:tc>
          <w:tcPr>
            <w:tcW w:w="1500" w:type="dxa"/>
            <w:shd w:val="clear" w:color="auto" w:fill="auto"/>
          </w:tcPr>
          <w:p w14:paraId="4EBF35D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57.75%</w:t>
            </w:r>
          </w:p>
        </w:tc>
        <w:tc>
          <w:tcPr>
            <w:tcW w:w="1500" w:type="dxa"/>
          </w:tcPr>
          <w:p w14:paraId="1880CFD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132,045 </w:t>
            </w:r>
          </w:p>
        </w:tc>
        <w:tc>
          <w:tcPr>
            <w:tcW w:w="1500" w:type="dxa"/>
          </w:tcPr>
          <w:p w14:paraId="20B181E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58.26%</w:t>
            </w:r>
          </w:p>
        </w:tc>
      </w:tr>
      <w:tr w:rsidR="00A6773C" w:rsidRPr="00096880" w14:paraId="69927C08" w14:textId="77777777" w:rsidTr="002F7246">
        <w:trPr>
          <w:cantSplit/>
        </w:trPr>
        <w:tc>
          <w:tcPr>
            <w:tcW w:w="4855" w:type="dxa"/>
            <w:shd w:val="clear" w:color="auto" w:fill="auto"/>
            <w:vAlign w:val="bottom"/>
          </w:tcPr>
          <w:p w14:paraId="034AA77D" w14:textId="2FB5C093"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65+</w:t>
            </w:r>
          </w:p>
        </w:tc>
        <w:tc>
          <w:tcPr>
            <w:tcW w:w="1500" w:type="dxa"/>
            <w:shd w:val="clear" w:color="auto" w:fill="auto"/>
          </w:tcPr>
          <w:p w14:paraId="6208248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71,948</w:t>
            </w:r>
          </w:p>
        </w:tc>
        <w:tc>
          <w:tcPr>
            <w:tcW w:w="1500" w:type="dxa"/>
            <w:shd w:val="clear" w:color="auto" w:fill="auto"/>
          </w:tcPr>
          <w:p w14:paraId="6D6E18C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33.15%</w:t>
            </w:r>
          </w:p>
        </w:tc>
        <w:tc>
          <w:tcPr>
            <w:tcW w:w="1500" w:type="dxa"/>
            <w:shd w:val="clear" w:color="auto" w:fill="auto"/>
          </w:tcPr>
          <w:p w14:paraId="33B94A9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71,206 </w:t>
            </w:r>
          </w:p>
        </w:tc>
        <w:tc>
          <w:tcPr>
            <w:tcW w:w="1500" w:type="dxa"/>
            <w:shd w:val="clear" w:color="auto" w:fill="auto"/>
          </w:tcPr>
          <w:p w14:paraId="666F0A4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31.89%</w:t>
            </w:r>
          </w:p>
        </w:tc>
        <w:tc>
          <w:tcPr>
            <w:tcW w:w="1500" w:type="dxa"/>
          </w:tcPr>
          <w:p w14:paraId="4CE9F898"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70,353 </w:t>
            </w:r>
          </w:p>
        </w:tc>
        <w:tc>
          <w:tcPr>
            <w:tcW w:w="1500" w:type="dxa"/>
          </w:tcPr>
          <w:p w14:paraId="46F2BEE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31.04%</w:t>
            </w:r>
          </w:p>
        </w:tc>
      </w:tr>
      <w:tr w:rsidR="00A6773C" w:rsidRPr="00096880" w14:paraId="61A74FF9" w14:textId="77777777" w:rsidTr="002F7246">
        <w:trPr>
          <w:cantSplit/>
        </w:trPr>
        <w:tc>
          <w:tcPr>
            <w:tcW w:w="4855" w:type="dxa"/>
            <w:shd w:val="clear" w:color="auto" w:fill="auto"/>
            <w:vAlign w:val="bottom"/>
          </w:tcPr>
          <w:p w14:paraId="33AD3020" w14:textId="4999460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Unknown</w:t>
            </w:r>
          </w:p>
        </w:tc>
        <w:tc>
          <w:tcPr>
            <w:tcW w:w="1500" w:type="dxa"/>
            <w:shd w:val="clear" w:color="auto" w:fill="auto"/>
          </w:tcPr>
          <w:p w14:paraId="161C00B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   </w:t>
            </w:r>
          </w:p>
        </w:tc>
        <w:tc>
          <w:tcPr>
            <w:tcW w:w="1500" w:type="dxa"/>
            <w:shd w:val="clear" w:color="auto" w:fill="auto"/>
          </w:tcPr>
          <w:p w14:paraId="4B540BB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0.00%</w:t>
            </w:r>
          </w:p>
        </w:tc>
        <w:tc>
          <w:tcPr>
            <w:tcW w:w="1500" w:type="dxa"/>
            <w:shd w:val="clear" w:color="auto" w:fill="auto"/>
          </w:tcPr>
          <w:p w14:paraId="7252AE9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   </w:t>
            </w:r>
          </w:p>
        </w:tc>
        <w:tc>
          <w:tcPr>
            <w:tcW w:w="1500" w:type="dxa"/>
            <w:shd w:val="clear" w:color="auto" w:fill="auto"/>
          </w:tcPr>
          <w:p w14:paraId="6900D6C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0.00%</w:t>
            </w:r>
          </w:p>
        </w:tc>
        <w:tc>
          <w:tcPr>
            <w:tcW w:w="1500" w:type="dxa"/>
          </w:tcPr>
          <w:p w14:paraId="603BACB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19 </w:t>
            </w:r>
          </w:p>
        </w:tc>
        <w:tc>
          <w:tcPr>
            <w:tcW w:w="1500" w:type="dxa"/>
          </w:tcPr>
          <w:p w14:paraId="6C5DB2F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0.01%</w:t>
            </w:r>
          </w:p>
        </w:tc>
      </w:tr>
      <w:tr w:rsidR="00A6773C" w:rsidRPr="00096880" w14:paraId="1EA04012" w14:textId="77777777" w:rsidTr="002F7246">
        <w:trPr>
          <w:cantSplit/>
        </w:trPr>
        <w:tc>
          <w:tcPr>
            <w:tcW w:w="4855" w:type="dxa"/>
            <w:shd w:val="clear" w:color="auto" w:fill="auto"/>
            <w:vAlign w:val="bottom"/>
          </w:tcPr>
          <w:p w14:paraId="6AB3DDBE" w14:textId="30F0F22C" w:rsidR="00A6773C" w:rsidRPr="00B25C9C" w:rsidRDefault="00A6773C" w:rsidP="00690C38">
            <w:pPr>
              <w:rPr>
                <w:rFonts w:ascii="Aptos" w:eastAsia="Times New Roman" w:hAnsi="Aptos" w:cs="Arial"/>
                <w:b/>
                <w:bCs/>
                <w:color w:val="000000"/>
                <w:sz w:val="20"/>
                <w:szCs w:val="20"/>
              </w:rPr>
            </w:pPr>
            <w:r w:rsidRPr="00B25C9C">
              <w:rPr>
                <w:rFonts w:ascii="Aptos" w:eastAsia="Times New Roman" w:hAnsi="Aptos" w:cs="Arial"/>
                <w:color w:val="000000"/>
                <w:sz w:val="20"/>
                <w:szCs w:val="20"/>
              </w:rPr>
              <w:t>Rac</w:t>
            </w:r>
            <w:r w:rsidR="00DC34B9">
              <w:rPr>
                <w:rFonts w:ascii="Aptos" w:eastAsia="Times New Roman" w:hAnsi="Aptos" w:cs="Arial"/>
                <w:color w:val="000000"/>
                <w:sz w:val="20"/>
                <w:szCs w:val="20"/>
              </w:rPr>
              <w:t xml:space="preserve">e: </w:t>
            </w:r>
            <w:r w:rsidRPr="00B25C9C">
              <w:rPr>
                <w:rFonts w:ascii="Aptos" w:eastAsia="Times New Roman" w:hAnsi="Aptos" w:cs="Arial"/>
                <w:color w:val="000000"/>
                <w:sz w:val="20"/>
                <w:szCs w:val="20"/>
              </w:rPr>
              <w:t>American Indian or Alaska Native</w:t>
            </w:r>
          </w:p>
        </w:tc>
        <w:tc>
          <w:tcPr>
            <w:tcW w:w="1500" w:type="dxa"/>
            <w:shd w:val="clear" w:color="auto" w:fill="auto"/>
          </w:tcPr>
          <w:p w14:paraId="114EBD8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365</w:t>
            </w:r>
          </w:p>
        </w:tc>
        <w:tc>
          <w:tcPr>
            <w:tcW w:w="1500" w:type="dxa"/>
            <w:shd w:val="clear" w:color="auto" w:fill="auto"/>
          </w:tcPr>
          <w:p w14:paraId="14C8E4E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0.17%</w:t>
            </w:r>
          </w:p>
        </w:tc>
        <w:tc>
          <w:tcPr>
            <w:tcW w:w="1500" w:type="dxa"/>
            <w:shd w:val="clear" w:color="auto" w:fill="auto"/>
          </w:tcPr>
          <w:p w14:paraId="7A01CF4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399 </w:t>
            </w:r>
          </w:p>
        </w:tc>
        <w:tc>
          <w:tcPr>
            <w:tcW w:w="1500" w:type="dxa"/>
            <w:shd w:val="clear" w:color="auto" w:fill="auto"/>
          </w:tcPr>
          <w:p w14:paraId="327A99F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0.18%</w:t>
            </w:r>
          </w:p>
        </w:tc>
        <w:tc>
          <w:tcPr>
            <w:tcW w:w="1500" w:type="dxa"/>
          </w:tcPr>
          <w:p w14:paraId="247135E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429 </w:t>
            </w:r>
          </w:p>
        </w:tc>
        <w:tc>
          <w:tcPr>
            <w:tcW w:w="1500" w:type="dxa"/>
          </w:tcPr>
          <w:p w14:paraId="262CC57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0.19%</w:t>
            </w:r>
          </w:p>
        </w:tc>
      </w:tr>
      <w:tr w:rsidR="00A6773C" w:rsidRPr="00096880" w14:paraId="5B243FBE" w14:textId="77777777" w:rsidTr="002F7246">
        <w:trPr>
          <w:cantSplit/>
        </w:trPr>
        <w:tc>
          <w:tcPr>
            <w:tcW w:w="4855" w:type="dxa"/>
            <w:shd w:val="clear" w:color="auto" w:fill="auto"/>
            <w:vAlign w:val="bottom"/>
          </w:tcPr>
          <w:p w14:paraId="04C6C437" w14:textId="1A8594E6"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Asian</w:t>
            </w:r>
          </w:p>
        </w:tc>
        <w:tc>
          <w:tcPr>
            <w:tcW w:w="1500" w:type="dxa"/>
            <w:shd w:val="clear" w:color="auto" w:fill="auto"/>
          </w:tcPr>
          <w:p w14:paraId="5862250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7,019</w:t>
            </w:r>
          </w:p>
        </w:tc>
        <w:tc>
          <w:tcPr>
            <w:tcW w:w="1500" w:type="dxa"/>
            <w:shd w:val="clear" w:color="auto" w:fill="auto"/>
          </w:tcPr>
          <w:p w14:paraId="48328BF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3.23%</w:t>
            </w:r>
          </w:p>
        </w:tc>
        <w:tc>
          <w:tcPr>
            <w:tcW w:w="1500" w:type="dxa"/>
            <w:shd w:val="clear" w:color="auto" w:fill="auto"/>
          </w:tcPr>
          <w:p w14:paraId="562FDB6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7,401 </w:t>
            </w:r>
          </w:p>
        </w:tc>
        <w:tc>
          <w:tcPr>
            <w:tcW w:w="1500" w:type="dxa"/>
            <w:shd w:val="clear" w:color="auto" w:fill="auto"/>
          </w:tcPr>
          <w:p w14:paraId="05007DA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3.32%</w:t>
            </w:r>
          </w:p>
        </w:tc>
        <w:tc>
          <w:tcPr>
            <w:tcW w:w="1500" w:type="dxa"/>
          </w:tcPr>
          <w:p w14:paraId="7EE1EA0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7,656 </w:t>
            </w:r>
          </w:p>
        </w:tc>
        <w:tc>
          <w:tcPr>
            <w:tcW w:w="1500" w:type="dxa"/>
          </w:tcPr>
          <w:p w14:paraId="3BDAFCE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3.38%</w:t>
            </w:r>
          </w:p>
        </w:tc>
      </w:tr>
      <w:tr w:rsidR="00A6773C" w:rsidRPr="00096880" w14:paraId="52A39250" w14:textId="77777777" w:rsidTr="002F7246">
        <w:trPr>
          <w:cantSplit/>
        </w:trPr>
        <w:tc>
          <w:tcPr>
            <w:tcW w:w="4855" w:type="dxa"/>
            <w:shd w:val="clear" w:color="auto" w:fill="auto"/>
            <w:vAlign w:val="bottom"/>
          </w:tcPr>
          <w:p w14:paraId="18AE4D78" w14:textId="61B9C168"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Black or African American</w:t>
            </w:r>
          </w:p>
        </w:tc>
        <w:tc>
          <w:tcPr>
            <w:tcW w:w="1500" w:type="dxa"/>
            <w:shd w:val="clear" w:color="auto" w:fill="auto"/>
          </w:tcPr>
          <w:p w14:paraId="71DEA83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13,852</w:t>
            </w:r>
          </w:p>
        </w:tc>
        <w:tc>
          <w:tcPr>
            <w:tcW w:w="1500" w:type="dxa"/>
            <w:shd w:val="clear" w:color="auto" w:fill="auto"/>
          </w:tcPr>
          <w:p w14:paraId="05E84BF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6.38%</w:t>
            </w:r>
          </w:p>
        </w:tc>
        <w:tc>
          <w:tcPr>
            <w:tcW w:w="1500" w:type="dxa"/>
            <w:shd w:val="clear" w:color="auto" w:fill="auto"/>
          </w:tcPr>
          <w:p w14:paraId="3BB6A0C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14,307 </w:t>
            </w:r>
          </w:p>
        </w:tc>
        <w:tc>
          <w:tcPr>
            <w:tcW w:w="1500" w:type="dxa"/>
            <w:shd w:val="clear" w:color="auto" w:fill="auto"/>
          </w:tcPr>
          <w:p w14:paraId="6843345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6.41%</w:t>
            </w:r>
          </w:p>
        </w:tc>
        <w:tc>
          <w:tcPr>
            <w:tcW w:w="1500" w:type="dxa"/>
          </w:tcPr>
          <w:p w14:paraId="753C722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14,746 </w:t>
            </w:r>
          </w:p>
        </w:tc>
        <w:tc>
          <w:tcPr>
            <w:tcW w:w="1500" w:type="dxa"/>
          </w:tcPr>
          <w:p w14:paraId="2AF34B7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6.51%</w:t>
            </w:r>
          </w:p>
        </w:tc>
      </w:tr>
      <w:tr w:rsidR="00A6773C" w:rsidRPr="00096880" w14:paraId="6D135295" w14:textId="77777777" w:rsidTr="002F7246">
        <w:trPr>
          <w:cantSplit/>
        </w:trPr>
        <w:tc>
          <w:tcPr>
            <w:tcW w:w="4855" w:type="dxa"/>
            <w:shd w:val="clear" w:color="auto" w:fill="auto"/>
            <w:vAlign w:val="bottom"/>
          </w:tcPr>
          <w:p w14:paraId="6830DEBA" w14:textId="7777777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 Other/Unknown</w:t>
            </w:r>
            <w:r w:rsidRPr="00B25C9C">
              <w:rPr>
                <w:rStyle w:val="FootnoteReference"/>
                <w:rFonts w:ascii="Aptos" w:eastAsia="Times New Roman" w:hAnsi="Aptos" w:cs="Arial"/>
                <w:color w:val="000000"/>
                <w:sz w:val="20"/>
                <w:szCs w:val="20"/>
              </w:rPr>
              <w:footnoteReference w:id="8"/>
            </w:r>
          </w:p>
        </w:tc>
        <w:tc>
          <w:tcPr>
            <w:tcW w:w="1500" w:type="dxa"/>
            <w:shd w:val="clear" w:color="auto" w:fill="auto"/>
          </w:tcPr>
          <w:p w14:paraId="35DD735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23,969</w:t>
            </w:r>
          </w:p>
        </w:tc>
        <w:tc>
          <w:tcPr>
            <w:tcW w:w="1500" w:type="dxa"/>
            <w:shd w:val="clear" w:color="auto" w:fill="auto"/>
          </w:tcPr>
          <w:p w14:paraId="0B9EAE6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11.05%</w:t>
            </w:r>
          </w:p>
        </w:tc>
        <w:tc>
          <w:tcPr>
            <w:tcW w:w="1500" w:type="dxa"/>
            <w:shd w:val="clear" w:color="auto" w:fill="auto"/>
          </w:tcPr>
          <w:p w14:paraId="6196023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26,179 </w:t>
            </w:r>
          </w:p>
        </w:tc>
        <w:tc>
          <w:tcPr>
            <w:tcW w:w="1500" w:type="dxa"/>
            <w:shd w:val="clear" w:color="auto" w:fill="auto"/>
          </w:tcPr>
          <w:p w14:paraId="52E0769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11.73%</w:t>
            </w:r>
          </w:p>
        </w:tc>
        <w:tc>
          <w:tcPr>
            <w:tcW w:w="1500" w:type="dxa"/>
          </w:tcPr>
          <w:p w14:paraId="08323A9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27,459 </w:t>
            </w:r>
          </w:p>
        </w:tc>
        <w:tc>
          <w:tcPr>
            <w:tcW w:w="1500" w:type="dxa"/>
          </w:tcPr>
          <w:p w14:paraId="09FDEA5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12.12%</w:t>
            </w:r>
          </w:p>
        </w:tc>
      </w:tr>
      <w:tr w:rsidR="00A6773C" w:rsidRPr="00096880" w14:paraId="52B25DAF" w14:textId="77777777" w:rsidTr="002F7246">
        <w:trPr>
          <w:cantSplit/>
        </w:trPr>
        <w:tc>
          <w:tcPr>
            <w:tcW w:w="4855" w:type="dxa"/>
            <w:shd w:val="clear" w:color="auto" w:fill="auto"/>
            <w:vAlign w:val="bottom"/>
          </w:tcPr>
          <w:p w14:paraId="19541591" w14:textId="3A34842C"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Native Hawaiian or Other Pacific Islander</w:t>
            </w:r>
          </w:p>
        </w:tc>
        <w:tc>
          <w:tcPr>
            <w:tcW w:w="1500" w:type="dxa"/>
            <w:shd w:val="clear" w:color="auto" w:fill="auto"/>
          </w:tcPr>
          <w:p w14:paraId="49CC23D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168</w:t>
            </w:r>
          </w:p>
        </w:tc>
        <w:tc>
          <w:tcPr>
            <w:tcW w:w="1500" w:type="dxa"/>
            <w:shd w:val="clear" w:color="auto" w:fill="auto"/>
          </w:tcPr>
          <w:p w14:paraId="3787792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0.08%</w:t>
            </w:r>
          </w:p>
        </w:tc>
        <w:tc>
          <w:tcPr>
            <w:tcW w:w="1500" w:type="dxa"/>
            <w:shd w:val="clear" w:color="auto" w:fill="auto"/>
          </w:tcPr>
          <w:p w14:paraId="633F675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167 </w:t>
            </w:r>
          </w:p>
        </w:tc>
        <w:tc>
          <w:tcPr>
            <w:tcW w:w="1500" w:type="dxa"/>
            <w:shd w:val="clear" w:color="auto" w:fill="auto"/>
          </w:tcPr>
          <w:p w14:paraId="126B775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0.07%</w:t>
            </w:r>
          </w:p>
        </w:tc>
        <w:tc>
          <w:tcPr>
            <w:tcW w:w="1500" w:type="dxa"/>
          </w:tcPr>
          <w:p w14:paraId="3FCD906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167 </w:t>
            </w:r>
          </w:p>
        </w:tc>
        <w:tc>
          <w:tcPr>
            <w:tcW w:w="1500" w:type="dxa"/>
          </w:tcPr>
          <w:p w14:paraId="4C28C24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0.07%</w:t>
            </w:r>
          </w:p>
        </w:tc>
      </w:tr>
      <w:tr w:rsidR="00A6773C" w:rsidRPr="00096880" w14:paraId="6C78CA19" w14:textId="77777777" w:rsidTr="002F7246">
        <w:trPr>
          <w:cantSplit/>
        </w:trPr>
        <w:tc>
          <w:tcPr>
            <w:tcW w:w="4855" w:type="dxa"/>
            <w:shd w:val="clear" w:color="auto" w:fill="auto"/>
            <w:vAlign w:val="bottom"/>
          </w:tcPr>
          <w:p w14:paraId="1FC0E362" w14:textId="40627DD6"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White</w:t>
            </w:r>
          </w:p>
        </w:tc>
        <w:tc>
          <w:tcPr>
            <w:tcW w:w="1500" w:type="dxa"/>
            <w:shd w:val="clear" w:color="auto" w:fill="auto"/>
          </w:tcPr>
          <w:p w14:paraId="45DFF42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171,637</w:t>
            </w:r>
          </w:p>
        </w:tc>
        <w:tc>
          <w:tcPr>
            <w:tcW w:w="1500" w:type="dxa"/>
            <w:shd w:val="clear" w:color="auto" w:fill="auto"/>
          </w:tcPr>
          <w:p w14:paraId="3BA655E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79.09%</w:t>
            </w:r>
          </w:p>
        </w:tc>
        <w:tc>
          <w:tcPr>
            <w:tcW w:w="1500" w:type="dxa"/>
            <w:shd w:val="clear" w:color="auto" w:fill="auto"/>
          </w:tcPr>
          <w:p w14:paraId="773B7C8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174,803 </w:t>
            </w:r>
          </w:p>
        </w:tc>
        <w:tc>
          <w:tcPr>
            <w:tcW w:w="1500" w:type="dxa"/>
            <w:shd w:val="clear" w:color="auto" w:fill="auto"/>
          </w:tcPr>
          <w:p w14:paraId="4025248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78.30%</w:t>
            </w:r>
          </w:p>
        </w:tc>
        <w:tc>
          <w:tcPr>
            <w:tcW w:w="1500" w:type="dxa"/>
          </w:tcPr>
          <w:p w14:paraId="6BF8296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176,180 </w:t>
            </w:r>
          </w:p>
        </w:tc>
        <w:tc>
          <w:tcPr>
            <w:tcW w:w="1500" w:type="dxa"/>
          </w:tcPr>
          <w:p w14:paraId="2A5A7CF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77.74%</w:t>
            </w:r>
          </w:p>
        </w:tc>
      </w:tr>
      <w:tr w:rsidR="00A6773C" w:rsidRPr="00096880" w14:paraId="363F4486" w14:textId="77777777" w:rsidTr="002F7246">
        <w:trPr>
          <w:cantSplit/>
        </w:trPr>
        <w:tc>
          <w:tcPr>
            <w:tcW w:w="4855" w:type="dxa"/>
            <w:shd w:val="clear" w:color="auto" w:fill="auto"/>
            <w:vAlign w:val="bottom"/>
          </w:tcPr>
          <w:p w14:paraId="70EE0E06" w14:textId="7794DA2D" w:rsidR="00A6773C" w:rsidRPr="00B25C9C" w:rsidRDefault="00A6773C" w:rsidP="00690C38">
            <w:pPr>
              <w:rPr>
                <w:rFonts w:ascii="Aptos" w:eastAsia="Times New Roman" w:hAnsi="Aptos" w:cs="Arial"/>
                <w:b/>
                <w:bCs/>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HSA_1</w:t>
            </w:r>
          </w:p>
        </w:tc>
        <w:tc>
          <w:tcPr>
            <w:tcW w:w="1500" w:type="dxa"/>
            <w:shd w:val="clear" w:color="auto" w:fill="auto"/>
          </w:tcPr>
          <w:p w14:paraId="779D009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372</w:t>
            </w:r>
          </w:p>
        </w:tc>
        <w:tc>
          <w:tcPr>
            <w:tcW w:w="1500" w:type="dxa"/>
            <w:shd w:val="clear" w:color="auto" w:fill="auto"/>
          </w:tcPr>
          <w:p w14:paraId="5D2C061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0.17%</w:t>
            </w:r>
          </w:p>
        </w:tc>
        <w:tc>
          <w:tcPr>
            <w:tcW w:w="1500" w:type="dxa"/>
            <w:shd w:val="clear" w:color="auto" w:fill="auto"/>
          </w:tcPr>
          <w:p w14:paraId="7CF319A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355 </w:t>
            </w:r>
          </w:p>
        </w:tc>
        <w:tc>
          <w:tcPr>
            <w:tcW w:w="1500" w:type="dxa"/>
            <w:shd w:val="clear" w:color="auto" w:fill="auto"/>
          </w:tcPr>
          <w:p w14:paraId="152B8EA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0.16%</w:t>
            </w:r>
          </w:p>
        </w:tc>
        <w:tc>
          <w:tcPr>
            <w:tcW w:w="1500" w:type="dxa"/>
          </w:tcPr>
          <w:p w14:paraId="430B9F9D"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323 </w:t>
            </w:r>
          </w:p>
        </w:tc>
        <w:tc>
          <w:tcPr>
            <w:tcW w:w="1500" w:type="dxa"/>
          </w:tcPr>
          <w:p w14:paraId="2FF71DC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0.14%</w:t>
            </w:r>
          </w:p>
        </w:tc>
      </w:tr>
      <w:tr w:rsidR="00A6773C" w:rsidRPr="00096880" w14:paraId="512C268B" w14:textId="77777777" w:rsidTr="002F7246">
        <w:trPr>
          <w:cantSplit/>
        </w:trPr>
        <w:tc>
          <w:tcPr>
            <w:tcW w:w="4855" w:type="dxa"/>
            <w:shd w:val="clear" w:color="auto" w:fill="auto"/>
            <w:vAlign w:val="bottom"/>
          </w:tcPr>
          <w:p w14:paraId="3434969B" w14:textId="76F697E0"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HSA_2</w:t>
            </w:r>
          </w:p>
        </w:tc>
        <w:tc>
          <w:tcPr>
            <w:tcW w:w="1500" w:type="dxa"/>
            <w:shd w:val="clear" w:color="auto" w:fill="auto"/>
          </w:tcPr>
          <w:p w14:paraId="60828E8D"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1,101</w:t>
            </w:r>
          </w:p>
        </w:tc>
        <w:tc>
          <w:tcPr>
            <w:tcW w:w="1500" w:type="dxa"/>
            <w:shd w:val="clear" w:color="auto" w:fill="auto"/>
          </w:tcPr>
          <w:p w14:paraId="0BA393B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0.51%</w:t>
            </w:r>
          </w:p>
        </w:tc>
        <w:tc>
          <w:tcPr>
            <w:tcW w:w="1500" w:type="dxa"/>
            <w:shd w:val="clear" w:color="auto" w:fill="auto"/>
          </w:tcPr>
          <w:p w14:paraId="1D657FF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1,102 </w:t>
            </w:r>
          </w:p>
        </w:tc>
        <w:tc>
          <w:tcPr>
            <w:tcW w:w="1500" w:type="dxa"/>
            <w:shd w:val="clear" w:color="auto" w:fill="auto"/>
          </w:tcPr>
          <w:p w14:paraId="59EABC9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0.49%</w:t>
            </w:r>
          </w:p>
        </w:tc>
        <w:tc>
          <w:tcPr>
            <w:tcW w:w="1500" w:type="dxa"/>
          </w:tcPr>
          <w:p w14:paraId="1D52880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988 </w:t>
            </w:r>
          </w:p>
        </w:tc>
        <w:tc>
          <w:tcPr>
            <w:tcW w:w="1500" w:type="dxa"/>
          </w:tcPr>
          <w:p w14:paraId="02389EA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0.44%</w:t>
            </w:r>
          </w:p>
        </w:tc>
      </w:tr>
      <w:tr w:rsidR="00A6773C" w:rsidRPr="00096880" w14:paraId="65D8332E" w14:textId="77777777" w:rsidTr="002F7246">
        <w:trPr>
          <w:cantSplit/>
        </w:trPr>
        <w:tc>
          <w:tcPr>
            <w:tcW w:w="4855" w:type="dxa"/>
            <w:shd w:val="clear" w:color="auto" w:fill="auto"/>
            <w:vAlign w:val="bottom"/>
          </w:tcPr>
          <w:p w14:paraId="25CF7838" w14:textId="43FD33F5"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HSA_3</w:t>
            </w:r>
          </w:p>
        </w:tc>
        <w:tc>
          <w:tcPr>
            <w:tcW w:w="1500" w:type="dxa"/>
            <w:shd w:val="clear" w:color="auto" w:fill="auto"/>
          </w:tcPr>
          <w:p w14:paraId="2343BF08"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33,406</w:t>
            </w:r>
          </w:p>
        </w:tc>
        <w:tc>
          <w:tcPr>
            <w:tcW w:w="1500" w:type="dxa"/>
            <w:shd w:val="clear" w:color="auto" w:fill="auto"/>
          </w:tcPr>
          <w:p w14:paraId="790462B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15.39%</w:t>
            </w:r>
          </w:p>
        </w:tc>
        <w:tc>
          <w:tcPr>
            <w:tcW w:w="1500" w:type="dxa"/>
            <w:shd w:val="clear" w:color="auto" w:fill="auto"/>
          </w:tcPr>
          <w:p w14:paraId="384B9A9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35,382 </w:t>
            </w:r>
          </w:p>
        </w:tc>
        <w:tc>
          <w:tcPr>
            <w:tcW w:w="1500" w:type="dxa"/>
            <w:shd w:val="clear" w:color="auto" w:fill="auto"/>
          </w:tcPr>
          <w:p w14:paraId="477553DD"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15.85%</w:t>
            </w:r>
          </w:p>
        </w:tc>
        <w:tc>
          <w:tcPr>
            <w:tcW w:w="1500" w:type="dxa"/>
          </w:tcPr>
          <w:p w14:paraId="7B1F1F0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35,293 </w:t>
            </w:r>
          </w:p>
        </w:tc>
        <w:tc>
          <w:tcPr>
            <w:tcW w:w="1500" w:type="dxa"/>
          </w:tcPr>
          <w:p w14:paraId="73F7006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15.57%</w:t>
            </w:r>
          </w:p>
        </w:tc>
      </w:tr>
      <w:tr w:rsidR="00A6773C" w:rsidRPr="00096880" w14:paraId="7E2BA8BF" w14:textId="77777777" w:rsidTr="002F7246">
        <w:trPr>
          <w:cantSplit/>
        </w:trPr>
        <w:tc>
          <w:tcPr>
            <w:tcW w:w="4855" w:type="dxa"/>
            <w:shd w:val="clear" w:color="auto" w:fill="auto"/>
            <w:vAlign w:val="bottom"/>
          </w:tcPr>
          <w:p w14:paraId="323066F8" w14:textId="611A4D51"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HSA_4</w:t>
            </w:r>
          </w:p>
        </w:tc>
        <w:tc>
          <w:tcPr>
            <w:tcW w:w="1500" w:type="dxa"/>
            <w:shd w:val="clear" w:color="auto" w:fill="auto"/>
          </w:tcPr>
          <w:p w14:paraId="05EB0A38"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16,346</w:t>
            </w:r>
          </w:p>
        </w:tc>
        <w:tc>
          <w:tcPr>
            <w:tcW w:w="1500" w:type="dxa"/>
            <w:shd w:val="clear" w:color="auto" w:fill="auto"/>
          </w:tcPr>
          <w:p w14:paraId="24F3BCD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7.53%</w:t>
            </w:r>
          </w:p>
        </w:tc>
        <w:tc>
          <w:tcPr>
            <w:tcW w:w="1500" w:type="dxa"/>
            <w:shd w:val="clear" w:color="auto" w:fill="auto"/>
          </w:tcPr>
          <w:p w14:paraId="359F79C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16,036 </w:t>
            </w:r>
          </w:p>
        </w:tc>
        <w:tc>
          <w:tcPr>
            <w:tcW w:w="1500" w:type="dxa"/>
            <w:shd w:val="clear" w:color="auto" w:fill="auto"/>
          </w:tcPr>
          <w:p w14:paraId="4210086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7.18%</w:t>
            </w:r>
          </w:p>
        </w:tc>
        <w:tc>
          <w:tcPr>
            <w:tcW w:w="1500" w:type="dxa"/>
          </w:tcPr>
          <w:p w14:paraId="7C1E74C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17,013 </w:t>
            </w:r>
          </w:p>
        </w:tc>
        <w:tc>
          <w:tcPr>
            <w:tcW w:w="1500" w:type="dxa"/>
          </w:tcPr>
          <w:p w14:paraId="377427E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7.51%</w:t>
            </w:r>
          </w:p>
        </w:tc>
      </w:tr>
      <w:tr w:rsidR="00A6773C" w:rsidRPr="00096880" w14:paraId="07D9637A" w14:textId="77777777" w:rsidTr="002F7246">
        <w:trPr>
          <w:cantSplit/>
        </w:trPr>
        <w:tc>
          <w:tcPr>
            <w:tcW w:w="4855" w:type="dxa"/>
            <w:shd w:val="clear" w:color="auto" w:fill="auto"/>
            <w:vAlign w:val="bottom"/>
          </w:tcPr>
          <w:p w14:paraId="6BF5B3CD" w14:textId="72A5017F"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HSA_5</w:t>
            </w:r>
          </w:p>
        </w:tc>
        <w:tc>
          <w:tcPr>
            <w:tcW w:w="1500" w:type="dxa"/>
            <w:shd w:val="clear" w:color="auto" w:fill="auto"/>
          </w:tcPr>
          <w:p w14:paraId="4BFFA89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1,261</w:t>
            </w:r>
          </w:p>
        </w:tc>
        <w:tc>
          <w:tcPr>
            <w:tcW w:w="1500" w:type="dxa"/>
            <w:shd w:val="clear" w:color="auto" w:fill="auto"/>
          </w:tcPr>
          <w:p w14:paraId="29F3C96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0.58%</w:t>
            </w:r>
          </w:p>
        </w:tc>
        <w:tc>
          <w:tcPr>
            <w:tcW w:w="1500" w:type="dxa"/>
            <w:shd w:val="clear" w:color="auto" w:fill="auto"/>
          </w:tcPr>
          <w:p w14:paraId="08833E4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1,165 </w:t>
            </w:r>
          </w:p>
        </w:tc>
        <w:tc>
          <w:tcPr>
            <w:tcW w:w="1500" w:type="dxa"/>
            <w:shd w:val="clear" w:color="auto" w:fill="auto"/>
          </w:tcPr>
          <w:p w14:paraId="2DF80D6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0.52%</w:t>
            </w:r>
          </w:p>
        </w:tc>
        <w:tc>
          <w:tcPr>
            <w:tcW w:w="1500" w:type="dxa"/>
          </w:tcPr>
          <w:p w14:paraId="2027987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1,114 </w:t>
            </w:r>
          </w:p>
        </w:tc>
        <w:tc>
          <w:tcPr>
            <w:tcW w:w="1500" w:type="dxa"/>
          </w:tcPr>
          <w:p w14:paraId="2A11CC5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0.49%</w:t>
            </w:r>
          </w:p>
        </w:tc>
      </w:tr>
      <w:tr w:rsidR="00A6773C" w:rsidRPr="00096880" w14:paraId="1E1FF739" w14:textId="77777777" w:rsidTr="002F7246">
        <w:trPr>
          <w:cantSplit/>
        </w:trPr>
        <w:tc>
          <w:tcPr>
            <w:tcW w:w="4855" w:type="dxa"/>
            <w:shd w:val="clear" w:color="auto" w:fill="auto"/>
            <w:vAlign w:val="bottom"/>
          </w:tcPr>
          <w:p w14:paraId="39C9FD70" w14:textId="4D005566"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HSA_6</w:t>
            </w:r>
          </w:p>
        </w:tc>
        <w:tc>
          <w:tcPr>
            <w:tcW w:w="1500" w:type="dxa"/>
            <w:shd w:val="clear" w:color="auto" w:fill="auto"/>
          </w:tcPr>
          <w:p w14:paraId="150C7B6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154,045</w:t>
            </w:r>
          </w:p>
        </w:tc>
        <w:tc>
          <w:tcPr>
            <w:tcW w:w="1500" w:type="dxa"/>
            <w:shd w:val="clear" w:color="auto" w:fill="auto"/>
          </w:tcPr>
          <w:p w14:paraId="1AE7878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70.99%</w:t>
            </w:r>
          </w:p>
        </w:tc>
        <w:tc>
          <w:tcPr>
            <w:tcW w:w="1500" w:type="dxa"/>
            <w:shd w:val="clear" w:color="auto" w:fill="auto"/>
          </w:tcPr>
          <w:p w14:paraId="3F46D66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159,769 </w:t>
            </w:r>
          </w:p>
        </w:tc>
        <w:tc>
          <w:tcPr>
            <w:tcW w:w="1500" w:type="dxa"/>
            <w:shd w:val="clear" w:color="auto" w:fill="auto"/>
          </w:tcPr>
          <w:p w14:paraId="1B9B11A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71.56%</w:t>
            </w:r>
          </w:p>
        </w:tc>
        <w:tc>
          <w:tcPr>
            <w:tcW w:w="1500" w:type="dxa"/>
          </w:tcPr>
          <w:p w14:paraId="2700A89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163,159 </w:t>
            </w:r>
          </w:p>
        </w:tc>
        <w:tc>
          <w:tcPr>
            <w:tcW w:w="1500" w:type="dxa"/>
          </w:tcPr>
          <w:p w14:paraId="5F50141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71.99%</w:t>
            </w:r>
          </w:p>
        </w:tc>
      </w:tr>
      <w:tr w:rsidR="00A6773C" w:rsidRPr="00096880" w14:paraId="12854809" w14:textId="77777777" w:rsidTr="002F7246">
        <w:trPr>
          <w:cantSplit/>
        </w:trPr>
        <w:tc>
          <w:tcPr>
            <w:tcW w:w="4855" w:type="dxa"/>
            <w:shd w:val="clear" w:color="auto" w:fill="auto"/>
            <w:vAlign w:val="bottom"/>
          </w:tcPr>
          <w:p w14:paraId="4B5C0E03" w14:textId="5A891E0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Outside of MA</w:t>
            </w:r>
          </w:p>
        </w:tc>
        <w:tc>
          <w:tcPr>
            <w:tcW w:w="1500" w:type="dxa"/>
            <w:shd w:val="clear" w:color="auto" w:fill="auto"/>
          </w:tcPr>
          <w:p w14:paraId="25926DC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10,414</w:t>
            </w:r>
          </w:p>
        </w:tc>
        <w:tc>
          <w:tcPr>
            <w:tcW w:w="1500" w:type="dxa"/>
            <w:shd w:val="clear" w:color="auto" w:fill="auto"/>
          </w:tcPr>
          <w:p w14:paraId="7D8AE36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4.80%</w:t>
            </w:r>
          </w:p>
        </w:tc>
        <w:tc>
          <w:tcPr>
            <w:tcW w:w="1500" w:type="dxa"/>
            <w:shd w:val="clear" w:color="auto" w:fill="auto"/>
          </w:tcPr>
          <w:p w14:paraId="5441E9E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9,392 </w:t>
            </w:r>
          </w:p>
        </w:tc>
        <w:tc>
          <w:tcPr>
            <w:tcW w:w="1500" w:type="dxa"/>
            <w:shd w:val="clear" w:color="auto" w:fill="auto"/>
          </w:tcPr>
          <w:p w14:paraId="7FB687C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4.21%</w:t>
            </w:r>
          </w:p>
        </w:tc>
        <w:tc>
          <w:tcPr>
            <w:tcW w:w="1500" w:type="dxa"/>
          </w:tcPr>
          <w:p w14:paraId="1884914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8,694 </w:t>
            </w:r>
          </w:p>
        </w:tc>
        <w:tc>
          <w:tcPr>
            <w:tcW w:w="1500" w:type="dxa"/>
          </w:tcPr>
          <w:p w14:paraId="30C50CB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3.84%</w:t>
            </w:r>
          </w:p>
        </w:tc>
      </w:tr>
      <w:tr w:rsidR="00A6773C" w:rsidRPr="00096880" w14:paraId="728DE080" w14:textId="77777777" w:rsidTr="002F7246">
        <w:trPr>
          <w:cantSplit/>
        </w:trPr>
        <w:tc>
          <w:tcPr>
            <w:tcW w:w="4855" w:type="dxa"/>
            <w:shd w:val="clear" w:color="auto" w:fill="auto"/>
            <w:vAlign w:val="bottom"/>
          </w:tcPr>
          <w:p w14:paraId="1E29314D" w14:textId="374744F0" w:rsidR="00A6773C" w:rsidRPr="00B25C9C" w:rsidRDefault="00A6773C" w:rsidP="00690C38">
            <w:pPr>
              <w:rPr>
                <w:rFonts w:ascii="Aptos" w:eastAsia="Times New Roman" w:hAnsi="Aptos" w:cs="Calibri"/>
                <w:color w:val="000000"/>
                <w:sz w:val="20"/>
                <w:szCs w:val="20"/>
              </w:rPr>
            </w:pPr>
            <w:r w:rsidRPr="00B25C9C">
              <w:rPr>
                <w:rFonts w:ascii="Aptos" w:eastAsia="Times New Roman" w:hAnsi="Aptos" w:cs="Arial"/>
                <w:color w:val="000000"/>
                <w:sz w:val="20"/>
                <w:szCs w:val="20"/>
              </w:rPr>
              <w:t>Patient Origin</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In MA but not in HSA 1-6</w:t>
            </w:r>
          </w:p>
        </w:tc>
        <w:tc>
          <w:tcPr>
            <w:tcW w:w="1500" w:type="dxa"/>
            <w:shd w:val="clear" w:color="auto" w:fill="auto"/>
          </w:tcPr>
          <w:p w14:paraId="2D551B0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65</w:t>
            </w:r>
          </w:p>
        </w:tc>
        <w:tc>
          <w:tcPr>
            <w:tcW w:w="1500" w:type="dxa"/>
            <w:shd w:val="clear" w:color="auto" w:fill="auto"/>
          </w:tcPr>
          <w:p w14:paraId="34F9F2D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0.03%</w:t>
            </w:r>
          </w:p>
        </w:tc>
        <w:tc>
          <w:tcPr>
            <w:tcW w:w="1500" w:type="dxa"/>
            <w:shd w:val="clear" w:color="auto" w:fill="auto"/>
          </w:tcPr>
          <w:p w14:paraId="73E7120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55 </w:t>
            </w:r>
          </w:p>
        </w:tc>
        <w:tc>
          <w:tcPr>
            <w:tcW w:w="1500" w:type="dxa"/>
            <w:shd w:val="clear" w:color="auto" w:fill="auto"/>
          </w:tcPr>
          <w:p w14:paraId="02AA84A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0.02%</w:t>
            </w:r>
          </w:p>
        </w:tc>
        <w:tc>
          <w:tcPr>
            <w:tcW w:w="1500" w:type="dxa"/>
          </w:tcPr>
          <w:p w14:paraId="62B0083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 xml:space="preserve"> 53 </w:t>
            </w:r>
          </w:p>
        </w:tc>
        <w:tc>
          <w:tcPr>
            <w:tcW w:w="1500" w:type="dxa"/>
          </w:tcPr>
          <w:p w14:paraId="1637B7A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cs="Arial"/>
                <w:sz w:val="20"/>
                <w:szCs w:val="20"/>
              </w:rPr>
              <w:t>0.02%</w:t>
            </w:r>
          </w:p>
        </w:tc>
      </w:tr>
    </w:tbl>
    <w:p w14:paraId="47EA9658" w14:textId="77777777" w:rsidR="00A6773C" w:rsidRPr="00096880" w:rsidRDefault="00A6773C" w:rsidP="00A6773C">
      <w:pPr>
        <w:jc w:val="both"/>
        <w:rPr>
          <w:rFonts w:ascii="Aptos" w:eastAsia="Verdana" w:hAnsi="Aptos" w:cs="Arial"/>
          <w:b/>
          <w:bCs/>
          <w:sz w:val="22"/>
          <w:szCs w:val="22"/>
        </w:rPr>
        <w:sectPr w:rsidR="00A6773C" w:rsidRPr="00096880" w:rsidSect="00A6773C">
          <w:pgSz w:w="15840" w:h="12240" w:orient="landscape"/>
          <w:pgMar w:top="1440" w:right="1440" w:bottom="1440" w:left="1440" w:header="720" w:footer="720" w:gutter="0"/>
          <w:cols w:space="720"/>
          <w:docGrid w:linePitch="360"/>
        </w:sectPr>
      </w:pPr>
    </w:p>
    <w:p w14:paraId="64B68CEB" w14:textId="107EB628"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lastRenderedPageBreak/>
        <w:t xml:space="preserve">Age: </w:t>
      </w:r>
      <w:r w:rsidRPr="00096880">
        <w:rPr>
          <w:rFonts w:ascii="Aptos" w:eastAsia="Verdana" w:hAnsi="Aptos" w:cs="Arial"/>
          <w:sz w:val="22"/>
          <w:szCs w:val="22"/>
        </w:rPr>
        <w:t xml:space="preserve">Data for FY22-FY24 show that the majority of Salem Hospital’s Patient Panel is between the ages of 18-64 (consistently between 57% - 58%) with the next largest group being Age 65+ (more than 30%) Younger patients, </w:t>
      </w:r>
      <w:r w:rsidR="001E71EC">
        <w:rPr>
          <w:rFonts w:ascii="Aptos" w:eastAsia="Verdana" w:hAnsi="Aptos" w:cs="Arial"/>
          <w:sz w:val="22"/>
          <w:szCs w:val="22"/>
        </w:rPr>
        <w:t>a</w:t>
      </w:r>
      <w:r w:rsidRPr="00096880">
        <w:rPr>
          <w:rFonts w:ascii="Aptos" w:eastAsia="Verdana" w:hAnsi="Aptos" w:cs="Arial"/>
          <w:sz w:val="22"/>
          <w:szCs w:val="22"/>
        </w:rPr>
        <w:t xml:space="preserve">ges 0-17, make up less than 11% of the Hospital’s Patient Panel.  </w:t>
      </w:r>
    </w:p>
    <w:p w14:paraId="4A4903B0" w14:textId="77777777"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 xml:space="preserve">Gender: </w:t>
      </w:r>
      <w:r w:rsidRPr="00096880">
        <w:rPr>
          <w:rFonts w:ascii="Aptos" w:eastAsia="Verdana" w:hAnsi="Aptos" w:cs="Arial"/>
          <w:sz w:val="22"/>
          <w:szCs w:val="22"/>
        </w:rPr>
        <w:t>Salem Hospital’s Patient Panel is approximately 59% female and 41% male. These percentages remained consistent between FY22 and FY24.</w:t>
      </w:r>
    </w:p>
    <w:p w14:paraId="6E1F5B7D" w14:textId="1C76D6B2"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 xml:space="preserve">Race and Ethnicity: </w:t>
      </w:r>
      <w:r w:rsidRPr="00096880">
        <w:rPr>
          <w:rFonts w:ascii="Aptos" w:eastAsia="Verdana" w:hAnsi="Aptos" w:cs="Arial"/>
          <w:sz w:val="22"/>
          <w:szCs w:val="22"/>
        </w:rPr>
        <w:t xml:space="preserve">Data based on self-reporting demonstrates that between FY22 and FY24, </w:t>
      </w:r>
      <w:proofErr w:type="gramStart"/>
      <w:r w:rsidRPr="00096880">
        <w:rPr>
          <w:rFonts w:ascii="Aptos" w:eastAsia="Verdana" w:hAnsi="Aptos" w:cs="Arial"/>
          <w:sz w:val="22"/>
          <w:szCs w:val="22"/>
        </w:rPr>
        <w:t>the majority of</w:t>
      </w:r>
      <w:proofErr w:type="gramEnd"/>
      <w:r w:rsidRPr="00096880">
        <w:rPr>
          <w:rFonts w:ascii="Aptos" w:eastAsia="Verdana" w:hAnsi="Aptos" w:cs="Arial"/>
          <w:sz w:val="22"/>
          <w:szCs w:val="22"/>
        </w:rPr>
        <w:t xml:space="preserve"> Salem Hospital’s patients </w:t>
      </w:r>
      <w:proofErr w:type="gramStart"/>
      <w:r w:rsidRPr="00096880">
        <w:rPr>
          <w:rFonts w:ascii="Aptos" w:eastAsia="Verdana" w:hAnsi="Aptos" w:cs="Arial"/>
          <w:sz w:val="22"/>
          <w:szCs w:val="22"/>
        </w:rPr>
        <w:t>self</w:t>
      </w:r>
      <w:proofErr w:type="gramEnd"/>
      <w:r w:rsidRPr="00096880">
        <w:rPr>
          <w:rFonts w:ascii="Aptos" w:eastAsia="Verdana" w:hAnsi="Aptos" w:cs="Arial"/>
          <w:sz w:val="22"/>
          <w:szCs w:val="22"/>
        </w:rPr>
        <w:t xml:space="preserve">-identified as White (more than 77% in each year). Patients also self-identified as African American (more than 6%); Asian (slightly more than 3%); American Indian or Alaska Native (0.2%); and Native/Hawaiian or Other Pacific Island (0.1%). Roughly 10% of patients identified as another race or declined to report. </w:t>
      </w:r>
      <w:r w:rsidRPr="00096880">
        <w:rPr>
          <w:rFonts w:ascii="Aptos" w:hAnsi="Aptos" w:cs="Arial"/>
          <w:sz w:val="22"/>
          <w:szCs w:val="22"/>
        </w:rPr>
        <w:t>Since patients were grouped into these categories</w:t>
      </w:r>
      <w:r w:rsidRPr="00096880">
        <w:rPr>
          <w:rFonts w:ascii="Aptos" w:hAnsi="Aptos" w:cs="Arial"/>
          <w:spacing w:val="1"/>
          <w:sz w:val="22"/>
          <w:szCs w:val="22"/>
        </w:rPr>
        <w:t xml:space="preserve"> </w:t>
      </w:r>
      <w:r w:rsidRPr="00096880">
        <w:rPr>
          <w:rFonts w:ascii="Aptos" w:hAnsi="Aptos" w:cs="Arial"/>
          <w:sz w:val="22"/>
          <w:szCs w:val="22"/>
        </w:rPr>
        <w:t>based on how they self-identified,</w:t>
      </w:r>
      <w:r w:rsidRPr="00096880">
        <w:rPr>
          <w:rFonts w:ascii="Aptos" w:hAnsi="Aptos" w:cs="Arial"/>
          <w:spacing w:val="1"/>
          <w:position w:val="7"/>
          <w:sz w:val="22"/>
          <w:szCs w:val="22"/>
        </w:rPr>
        <w:t xml:space="preserve"> </w:t>
      </w:r>
      <w:r w:rsidRPr="00096880">
        <w:rPr>
          <w:rFonts w:ascii="Aptos" w:hAnsi="Aptos" w:cs="Arial"/>
          <w:sz w:val="22"/>
          <w:szCs w:val="22"/>
        </w:rPr>
        <w:t>there is a portion of the patient population that either chose not to report their race or identified as a race that did not align with the above</w:t>
      </w:r>
      <w:r w:rsidRPr="00096880">
        <w:rPr>
          <w:rFonts w:ascii="Aptos" w:hAnsi="Aptos" w:cs="Arial"/>
          <w:spacing w:val="1"/>
          <w:sz w:val="22"/>
          <w:szCs w:val="22"/>
        </w:rPr>
        <w:t xml:space="preserve"> </w:t>
      </w:r>
      <w:r w:rsidRPr="00096880">
        <w:rPr>
          <w:rFonts w:ascii="Aptos" w:hAnsi="Aptos" w:cs="Arial"/>
          <w:sz w:val="22"/>
          <w:szCs w:val="22"/>
        </w:rPr>
        <w:t>categories.</w:t>
      </w:r>
      <w:r w:rsidRPr="00096880">
        <w:rPr>
          <w:rFonts w:ascii="Aptos" w:eastAsia="Verdana" w:hAnsi="Aptos" w:cs="Arial"/>
          <w:sz w:val="22"/>
          <w:szCs w:val="22"/>
        </w:rPr>
        <w:t xml:space="preserve"> As a result, </w:t>
      </w:r>
      <w:r w:rsidRPr="00096880">
        <w:rPr>
          <w:rFonts w:ascii="Aptos" w:hAnsi="Aptos" w:cs="Arial"/>
          <w:sz w:val="22"/>
          <w:szCs w:val="22"/>
        </w:rPr>
        <w:t>it is important to note that the racial composition of Salem Hospital’s patients may be understated.</w:t>
      </w:r>
      <w:r w:rsidRPr="00096880">
        <w:rPr>
          <w:rFonts w:ascii="Aptos" w:hAnsi="Aptos"/>
          <w:sz w:val="22"/>
          <w:szCs w:val="22"/>
        </w:rPr>
        <w:t xml:space="preserve"> </w:t>
      </w:r>
    </w:p>
    <w:p w14:paraId="6E8ADAD6" w14:textId="2243CDEB" w:rsidR="00FD0ED6" w:rsidRPr="00096880" w:rsidRDefault="00FD0ED6" w:rsidP="00FD0ED6">
      <w:pPr>
        <w:spacing w:before="120" w:after="120"/>
        <w:jc w:val="both"/>
        <w:rPr>
          <w:rFonts w:ascii="Aptos" w:hAnsi="Aptos" w:cs="Arial"/>
          <w:color w:val="000000" w:themeColor="text1"/>
          <w:sz w:val="22"/>
          <w:szCs w:val="22"/>
        </w:rPr>
      </w:pPr>
      <w:r w:rsidRPr="00096880">
        <w:rPr>
          <w:rFonts w:ascii="Aptos" w:eastAsia="Verdana" w:hAnsi="Aptos" w:cs="Arial"/>
          <w:b/>
          <w:bCs/>
          <w:sz w:val="22"/>
          <w:szCs w:val="22"/>
        </w:rPr>
        <w:t xml:space="preserve">Geographic Origin: </w:t>
      </w:r>
      <w:r>
        <w:rPr>
          <w:rFonts w:ascii="Aptos" w:hAnsi="Aptos" w:cs="Arial"/>
          <w:color w:val="000000" w:themeColor="text1"/>
          <w:sz w:val="22"/>
          <w:szCs w:val="22"/>
        </w:rPr>
        <w:t>The majority of Salem Hospital’s Patient Panel comes from HSA Region 6</w:t>
      </w:r>
      <w:r w:rsidR="007820C5">
        <w:rPr>
          <w:rFonts w:ascii="Aptos" w:hAnsi="Aptos" w:cs="Arial"/>
          <w:color w:val="000000" w:themeColor="text1"/>
          <w:sz w:val="22"/>
          <w:szCs w:val="22"/>
        </w:rPr>
        <w:t>, approximately 72% of patients in FY2024</w:t>
      </w:r>
      <w:r>
        <w:rPr>
          <w:rFonts w:ascii="Aptos" w:hAnsi="Aptos" w:cs="Arial"/>
          <w:color w:val="000000" w:themeColor="text1"/>
          <w:sz w:val="22"/>
          <w:szCs w:val="22"/>
        </w:rPr>
        <w:t xml:space="preserve">. </w:t>
      </w:r>
      <w:r w:rsidR="007820C5">
        <w:rPr>
          <w:rFonts w:ascii="Aptos" w:hAnsi="Aptos" w:cs="Arial"/>
          <w:color w:val="000000" w:themeColor="text1"/>
          <w:sz w:val="22"/>
          <w:szCs w:val="22"/>
        </w:rPr>
        <w:t xml:space="preserve">16% of patients </w:t>
      </w:r>
      <w:r>
        <w:rPr>
          <w:rFonts w:ascii="Aptos" w:hAnsi="Aptos" w:cs="Arial"/>
          <w:color w:val="000000" w:themeColor="text1"/>
          <w:sz w:val="22"/>
          <w:szCs w:val="22"/>
        </w:rPr>
        <w:t>are from HSA 3</w:t>
      </w:r>
      <w:r w:rsidR="007820C5">
        <w:rPr>
          <w:rFonts w:ascii="Aptos" w:hAnsi="Aptos" w:cs="Arial"/>
          <w:color w:val="000000" w:themeColor="text1"/>
          <w:sz w:val="22"/>
          <w:szCs w:val="22"/>
        </w:rPr>
        <w:t>, followed by</w:t>
      </w:r>
      <w:r>
        <w:rPr>
          <w:rFonts w:ascii="Aptos" w:hAnsi="Aptos" w:cs="Arial"/>
          <w:color w:val="000000" w:themeColor="text1"/>
          <w:sz w:val="22"/>
          <w:szCs w:val="22"/>
        </w:rPr>
        <w:t xml:space="preserve"> 7.41%</w:t>
      </w:r>
      <w:r w:rsidR="007820C5">
        <w:rPr>
          <w:rFonts w:ascii="Aptos" w:hAnsi="Aptos" w:cs="Arial"/>
          <w:color w:val="000000" w:themeColor="text1"/>
          <w:sz w:val="22"/>
          <w:szCs w:val="22"/>
        </w:rPr>
        <w:t xml:space="preserve"> </w:t>
      </w:r>
      <w:r>
        <w:rPr>
          <w:rFonts w:ascii="Aptos" w:hAnsi="Aptos" w:cs="Arial"/>
          <w:color w:val="000000" w:themeColor="text1"/>
          <w:sz w:val="22"/>
          <w:szCs w:val="22"/>
        </w:rPr>
        <w:t>from HSA 4.</w:t>
      </w:r>
      <w:r w:rsidRPr="00096880">
        <w:rPr>
          <w:rFonts w:ascii="Aptos" w:hAnsi="Aptos" w:cs="Arial"/>
          <w:sz w:val="22"/>
          <w:szCs w:val="22"/>
        </w:rPr>
        <w:t xml:space="preserve"> </w:t>
      </w:r>
    </w:p>
    <w:p w14:paraId="67E409D1" w14:textId="5C7D567B" w:rsidR="00A6773C" w:rsidRPr="00F351DD" w:rsidRDefault="00A6773C" w:rsidP="00F351DD">
      <w:pPr>
        <w:spacing w:before="120" w:after="120"/>
        <w:jc w:val="both"/>
        <w:rPr>
          <w:rFonts w:ascii="Aptos" w:hAnsi="Aptos"/>
          <w:color w:val="000000" w:themeColor="text1"/>
          <w:sz w:val="22"/>
          <w:szCs w:val="22"/>
        </w:rPr>
      </w:pPr>
      <w:r w:rsidRPr="00096880">
        <w:rPr>
          <w:rFonts w:ascii="Aptos" w:hAnsi="Aptos"/>
          <w:b/>
          <w:bCs/>
          <w:color w:val="000000" w:themeColor="text1"/>
          <w:sz w:val="22"/>
          <w:szCs w:val="22"/>
        </w:rPr>
        <w:t xml:space="preserve">Payer Mix: </w:t>
      </w:r>
      <w:r w:rsidRPr="00096880">
        <w:rPr>
          <w:rFonts w:ascii="Aptos" w:hAnsi="Aptos"/>
          <w:color w:val="000000" w:themeColor="text1"/>
          <w:sz w:val="22"/>
          <w:szCs w:val="22"/>
        </w:rPr>
        <w:t>Between FY22 and FY24, nearly 30% of patients to Salem Hospital were covered by Medicare. Approximately 16% were covered each by Commercial (HMO/POS) and Commercial Medicare, while approximately 11% were covered by Commercial (PPO/Indemnity). The most significant change across the timeframe was the decline in MassHealth patients, from 19.37% in FY22 to 12.19% in FY24. This decline was accompanied by an increase in Managed Medicaid patients, which went from 3.46% in FY22 to 8.76% in FY24.</w:t>
      </w:r>
    </w:p>
    <w:tbl>
      <w:tblPr>
        <w:tblStyle w:val="TableGrid"/>
        <w:tblW w:w="0" w:type="auto"/>
        <w:tblLook w:val="04A0" w:firstRow="1" w:lastRow="0" w:firstColumn="1" w:lastColumn="0" w:noHBand="0" w:noVBand="1"/>
      </w:tblPr>
      <w:tblGrid>
        <w:gridCol w:w="4315"/>
        <w:gridCol w:w="1560"/>
        <w:gridCol w:w="1560"/>
        <w:gridCol w:w="1560"/>
      </w:tblGrid>
      <w:tr w:rsidR="00A6773C" w:rsidRPr="00096880" w14:paraId="3B02D2C0" w14:textId="77777777" w:rsidTr="002F7246">
        <w:trPr>
          <w:cantSplit/>
          <w:tblHeader/>
        </w:trPr>
        <w:tc>
          <w:tcPr>
            <w:tcW w:w="4315" w:type="dxa"/>
            <w:shd w:val="clear" w:color="auto" w:fill="D5DCE4" w:themeFill="text2" w:themeFillTint="33"/>
            <w:vAlign w:val="bottom"/>
          </w:tcPr>
          <w:p w14:paraId="3259910F" w14:textId="3207EFD9" w:rsidR="00A6773C" w:rsidRPr="00B25C9C" w:rsidRDefault="00B25C9C" w:rsidP="00690C38">
            <w:pPr>
              <w:jc w:val="both"/>
              <w:rPr>
                <w:rFonts w:ascii="Aptos" w:eastAsia="Verdana" w:hAnsi="Aptos" w:cs="Arial"/>
                <w:sz w:val="20"/>
                <w:szCs w:val="20"/>
              </w:rPr>
            </w:pPr>
            <w:r w:rsidRPr="00B25C9C">
              <w:rPr>
                <w:rFonts w:ascii="Aptos" w:hAnsi="Aptos"/>
                <w:b/>
                <w:bCs/>
                <w:color w:val="000000" w:themeColor="text1"/>
                <w:sz w:val="20"/>
                <w:szCs w:val="20"/>
              </w:rPr>
              <w:t>Table 4: Salem Hospital Payer Mix</w:t>
            </w:r>
          </w:p>
        </w:tc>
        <w:tc>
          <w:tcPr>
            <w:tcW w:w="1560" w:type="dxa"/>
            <w:shd w:val="clear" w:color="auto" w:fill="D5DCE4" w:themeFill="text2" w:themeFillTint="33"/>
            <w:vAlign w:val="bottom"/>
          </w:tcPr>
          <w:p w14:paraId="311EC923" w14:textId="77777777" w:rsidR="00A6773C" w:rsidRPr="00B25C9C" w:rsidRDefault="00A6773C" w:rsidP="00B25C9C">
            <w:pPr>
              <w:jc w:val="right"/>
              <w:rPr>
                <w:rFonts w:ascii="Aptos" w:eastAsia="Verdana" w:hAnsi="Aptos" w:cs="Arial"/>
                <w:b/>
                <w:bCs/>
                <w:sz w:val="20"/>
                <w:szCs w:val="20"/>
              </w:rPr>
            </w:pPr>
            <w:r w:rsidRPr="00B25C9C">
              <w:rPr>
                <w:rFonts w:ascii="Aptos" w:eastAsia="Times New Roman" w:hAnsi="Aptos" w:cs="Arial"/>
                <w:b/>
                <w:bCs/>
                <w:color w:val="000000"/>
                <w:sz w:val="20"/>
                <w:szCs w:val="20"/>
              </w:rPr>
              <w:t>FY22</w:t>
            </w:r>
          </w:p>
        </w:tc>
        <w:tc>
          <w:tcPr>
            <w:tcW w:w="1560" w:type="dxa"/>
            <w:shd w:val="clear" w:color="auto" w:fill="D5DCE4" w:themeFill="text2" w:themeFillTint="33"/>
            <w:vAlign w:val="bottom"/>
          </w:tcPr>
          <w:p w14:paraId="051711A5" w14:textId="77777777" w:rsidR="00A6773C" w:rsidRPr="00B25C9C" w:rsidRDefault="00A6773C" w:rsidP="00B25C9C">
            <w:pPr>
              <w:jc w:val="right"/>
              <w:rPr>
                <w:rFonts w:ascii="Aptos" w:eastAsia="Verdana" w:hAnsi="Aptos" w:cs="Arial"/>
                <w:b/>
                <w:bCs/>
                <w:sz w:val="20"/>
                <w:szCs w:val="20"/>
              </w:rPr>
            </w:pPr>
            <w:r w:rsidRPr="00B25C9C">
              <w:rPr>
                <w:rFonts w:ascii="Aptos" w:eastAsia="Times New Roman" w:hAnsi="Aptos" w:cs="Arial"/>
                <w:b/>
                <w:bCs/>
                <w:color w:val="000000"/>
                <w:sz w:val="20"/>
                <w:szCs w:val="20"/>
              </w:rPr>
              <w:t>FY23</w:t>
            </w:r>
          </w:p>
        </w:tc>
        <w:tc>
          <w:tcPr>
            <w:tcW w:w="1560" w:type="dxa"/>
            <w:shd w:val="clear" w:color="auto" w:fill="D5DCE4" w:themeFill="text2" w:themeFillTint="33"/>
            <w:vAlign w:val="bottom"/>
          </w:tcPr>
          <w:p w14:paraId="610C96D2" w14:textId="77777777" w:rsidR="00A6773C" w:rsidRPr="00B25C9C" w:rsidRDefault="00A6773C" w:rsidP="00B25C9C">
            <w:pPr>
              <w:jc w:val="right"/>
              <w:rPr>
                <w:rFonts w:ascii="Aptos" w:eastAsia="Verdana" w:hAnsi="Aptos" w:cs="Arial"/>
                <w:b/>
                <w:bCs/>
                <w:sz w:val="20"/>
                <w:szCs w:val="20"/>
              </w:rPr>
            </w:pPr>
            <w:r w:rsidRPr="00B25C9C">
              <w:rPr>
                <w:rFonts w:ascii="Aptos" w:eastAsia="Verdana" w:hAnsi="Aptos" w:cs="Arial"/>
                <w:b/>
                <w:bCs/>
                <w:sz w:val="20"/>
                <w:szCs w:val="20"/>
              </w:rPr>
              <w:t>FY24</w:t>
            </w:r>
          </w:p>
        </w:tc>
      </w:tr>
      <w:tr w:rsidR="00A6773C" w:rsidRPr="00096880" w14:paraId="4D380548" w14:textId="77777777" w:rsidTr="002F7246">
        <w:trPr>
          <w:cantSplit/>
        </w:trPr>
        <w:tc>
          <w:tcPr>
            <w:tcW w:w="4315" w:type="dxa"/>
            <w:vAlign w:val="bottom"/>
          </w:tcPr>
          <w:p w14:paraId="765BEF21"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Commercial (PPO/Indemnity)</w:t>
            </w:r>
            <w:r w:rsidRPr="00B25C9C">
              <w:rPr>
                <w:rStyle w:val="FootnoteReference"/>
                <w:rFonts w:ascii="Aptos" w:eastAsia="Times New Roman" w:hAnsi="Aptos" w:cs="Arial"/>
                <w:color w:val="000000"/>
                <w:sz w:val="20"/>
                <w:szCs w:val="20"/>
              </w:rPr>
              <w:footnoteReference w:id="9"/>
            </w:r>
          </w:p>
        </w:tc>
        <w:tc>
          <w:tcPr>
            <w:tcW w:w="1560" w:type="dxa"/>
          </w:tcPr>
          <w:p w14:paraId="3FF1CDF5"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11.56%</w:t>
            </w:r>
          </w:p>
        </w:tc>
        <w:tc>
          <w:tcPr>
            <w:tcW w:w="1560" w:type="dxa"/>
          </w:tcPr>
          <w:p w14:paraId="3A770B58"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11.53%</w:t>
            </w:r>
          </w:p>
        </w:tc>
        <w:tc>
          <w:tcPr>
            <w:tcW w:w="1560" w:type="dxa"/>
          </w:tcPr>
          <w:p w14:paraId="03FAF28F"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11.28%</w:t>
            </w:r>
          </w:p>
        </w:tc>
      </w:tr>
      <w:tr w:rsidR="00A6773C" w:rsidRPr="00096880" w14:paraId="313D907B" w14:textId="77777777" w:rsidTr="002F7246">
        <w:trPr>
          <w:cantSplit/>
        </w:trPr>
        <w:tc>
          <w:tcPr>
            <w:tcW w:w="4315" w:type="dxa"/>
            <w:vAlign w:val="bottom"/>
          </w:tcPr>
          <w:p w14:paraId="792F70DF"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Commercial (HMO/POS)</w:t>
            </w:r>
            <w:r w:rsidRPr="00B25C9C">
              <w:rPr>
                <w:rStyle w:val="FootnoteReference"/>
                <w:rFonts w:ascii="Aptos" w:eastAsia="Times New Roman" w:hAnsi="Aptos" w:cs="Arial"/>
                <w:color w:val="000000"/>
                <w:sz w:val="20"/>
                <w:szCs w:val="20"/>
              </w:rPr>
              <w:t xml:space="preserve"> </w:t>
            </w:r>
            <w:r w:rsidRPr="00B25C9C">
              <w:rPr>
                <w:rStyle w:val="FootnoteReference"/>
                <w:rFonts w:ascii="Aptos" w:eastAsia="Times New Roman" w:hAnsi="Aptos" w:cs="Arial"/>
                <w:color w:val="000000"/>
                <w:sz w:val="20"/>
                <w:szCs w:val="20"/>
              </w:rPr>
              <w:footnoteReference w:id="10"/>
            </w:r>
          </w:p>
        </w:tc>
        <w:tc>
          <w:tcPr>
            <w:tcW w:w="1560" w:type="dxa"/>
          </w:tcPr>
          <w:p w14:paraId="2C0A136C"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15.83%</w:t>
            </w:r>
          </w:p>
        </w:tc>
        <w:tc>
          <w:tcPr>
            <w:tcW w:w="1560" w:type="dxa"/>
          </w:tcPr>
          <w:p w14:paraId="1997EC2E"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15.72%</w:t>
            </w:r>
          </w:p>
        </w:tc>
        <w:tc>
          <w:tcPr>
            <w:tcW w:w="1560" w:type="dxa"/>
          </w:tcPr>
          <w:p w14:paraId="744C614C"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16.84%</w:t>
            </w:r>
          </w:p>
        </w:tc>
      </w:tr>
      <w:tr w:rsidR="00A6773C" w:rsidRPr="00096880" w14:paraId="326E7355" w14:textId="77777777" w:rsidTr="002F7246">
        <w:trPr>
          <w:cantSplit/>
        </w:trPr>
        <w:tc>
          <w:tcPr>
            <w:tcW w:w="4315" w:type="dxa"/>
            <w:vAlign w:val="bottom"/>
          </w:tcPr>
          <w:p w14:paraId="21DC7981"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Medicare</w:t>
            </w:r>
            <w:r w:rsidRPr="00B25C9C">
              <w:rPr>
                <w:rStyle w:val="FootnoteReference"/>
                <w:rFonts w:ascii="Aptos" w:eastAsia="Times New Roman" w:hAnsi="Aptos" w:cs="Arial"/>
                <w:color w:val="000000"/>
                <w:sz w:val="20"/>
                <w:szCs w:val="20"/>
              </w:rPr>
              <w:footnoteReference w:id="11"/>
            </w:r>
          </w:p>
        </w:tc>
        <w:tc>
          <w:tcPr>
            <w:tcW w:w="1560" w:type="dxa"/>
          </w:tcPr>
          <w:p w14:paraId="222E13E5"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29.83%</w:t>
            </w:r>
          </w:p>
        </w:tc>
        <w:tc>
          <w:tcPr>
            <w:tcW w:w="1560" w:type="dxa"/>
          </w:tcPr>
          <w:p w14:paraId="5CBDFD59"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29.99%</w:t>
            </w:r>
          </w:p>
        </w:tc>
        <w:tc>
          <w:tcPr>
            <w:tcW w:w="1560" w:type="dxa"/>
          </w:tcPr>
          <w:p w14:paraId="7FAD3245"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29.80%</w:t>
            </w:r>
          </w:p>
        </w:tc>
      </w:tr>
      <w:tr w:rsidR="00A6773C" w:rsidRPr="00096880" w14:paraId="02D288CF" w14:textId="77777777" w:rsidTr="002F7246">
        <w:trPr>
          <w:cantSplit/>
        </w:trPr>
        <w:tc>
          <w:tcPr>
            <w:tcW w:w="4315" w:type="dxa"/>
            <w:vAlign w:val="bottom"/>
          </w:tcPr>
          <w:p w14:paraId="524B5DDE"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Commercial Medicare</w:t>
            </w:r>
          </w:p>
        </w:tc>
        <w:tc>
          <w:tcPr>
            <w:tcW w:w="1560" w:type="dxa"/>
          </w:tcPr>
          <w:p w14:paraId="305CED42"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14.69%</w:t>
            </w:r>
          </w:p>
        </w:tc>
        <w:tc>
          <w:tcPr>
            <w:tcW w:w="1560" w:type="dxa"/>
          </w:tcPr>
          <w:p w14:paraId="7806CE1F"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15.18%</w:t>
            </w:r>
          </w:p>
        </w:tc>
        <w:tc>
          <w:tcPr>
            <w:tcW w:w="1560" w:type="dxa"/>
          </w:tcPr>
          <w:p w14:paraId="381E709A"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16.06%</w:t>
            </w:r>
          </w:p>
        </w:tc>
      </w:tr>
      <w:tr w:rsidR="00A6773C" w:rsidRPr="00096880" w14:paraId="7C6D72B7" w14:textId="77777777" w:rsidTr="002F7246">
        <w:trPr>
          <w:cantSplit/>
        </w:trPr>
        <w:tc>
          <w:tcPr>
            <w:tcW w:w="4315" w:type="dxa"/>
            <w:vAlign w:val="bottom"/>
          </w:tcPr>
          <w:p w14:paraId="61D71DE7"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MassHealth</w:t>
            </w:r>
          </w:p>
        </w:tc>
        <w:tc>
          <w:tcPr>
            <w:tcW w:w="1560" w:type="dxa"/>
          </w:tcPr>
          <w:p w14:paraId="14A3034F"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19.37%</w:t>
            </w:r>
          </w:p>
        </w:tc>
        <w:tc>
          <w:tcPr>
            <w:tcW w:w="1560" w:type="dxa"/>
          </w:tcPr>
          <w:p w14:paraId="4CC2B6C1"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16.55%</w:t>
            </w:r>
          </w:p>
        </w:tc>
        <w:tc>
          <w:tcPr>
            <w:tcW w:w="1560" w:type="dxa"/>
          </w:tcPr>
          <w:p w14:paraId="64E9E7C6"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12.19%</w:t>
            </w:r>
          </w:p>
        </w:tc>
      </w:tr>
      <w:tr w:rsidR="00A6773C" w:rsidRPr="00096880" w14:paraId="72C6E9F4" w14:textId="77777777" w:rsidTr="002F7246">
        <w:trPr>
          <w:cantSplit/>
        </w:trPr>
        <w:tc>
          <w:tcPr>
            <w:tcW w:w="4315" w:type="dxa"/>
            <w:vAlign w:val="bottom"/>
          </w:tcPr>
          <w:p w14:paraId="0DD6C3E1"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Managed Medicaid</w:t>
            </w:r>
          </w:p>
        </w:tc>
        <w:tc>
          <w:tcPr>
            <w:tcW w:w="1560" w:type="dxa"/>
          </w:tcPr>
          <w:p w14:paraId="032549B6"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3.46%</w:t>
            </w:r>
          </w:p>
        </w:tc>
        <w:tc>
          <w:tcPr>
            <w:tcW w:w="1560" w:type="dxa"/>
          </w:tcPr>
          <w:p w14:paraId="48897CB8"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6.31%</w:t>
            </w:r>
          </w:p>
        </w:tc>
        <w:tc>
          <w:tcPr>
            <w:tcW w:w="1560" w:type="dxa"/>
          </w:tcPr>
          <w:p w14:paraId="5D828220"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8.76%</w:t>
            </w:r>
          </w:p>
        </w:tc>
      </w:tr>
      <w:tr w:rsidR="00A6773C" w:rsidRPr="00096880" w14:paraId="63FB717A" w14:textId="77777777" w:rsidTr="002F7246">
        <w:trPr>
          <w:cantSplit/>
        </w:trPr>
        <w:tc>
          <w:tcPr>
            <w:tcW w:w="4315" w:type="dxa"/>
            <w:vAlign w:val="bottom"/>
          </w:tcPr>
          <w:p w14:paraId="540A17CC"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color w:val="000000"/>
                <w:sz w:val="20"/>
                <w:szCs w:val="20"/>
              </w:rPr>
              <w:t>Other</w:t>
            </w:r>
            <w:r w:rsidRPr="00B25C9C">
              <w:rPr>
                <w:rStyle w:val="FootnoteReference"/>
                <w:rFonts w:ascii="Aptos" w:eastAsia="Times New Roman" w:hAnsi="Aptos" w:cs="Arial"/>
                <w:color w:val="000000"/>
                <w:sz w:val="20"/>
                <w:szCs w:val="20"/>
              </w:rPr>
              <w:footnoteReference w:id="12"/>
            </w:r>
          </w:p>
        </w:tc>
        <w:tc>
          <w:tcPr>
            <w:tcW w:w="1560" w:type="dxa"/>
          </w:tcPr>
          <w:p w14:paraId="223FC527"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5.26%</w:t>
            </w:r>
          </w:p>
        </w:tc>
        <w:tc>
          <w:tcPr>
            <w:tcW w:w="1560" w:type="dxa"/>
          </w:tcPr>
          <w:p w14:paraId="037B2D0F"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4.71%</w:t>
            </w:r>
          </w:p>
        </w:tc>
        <w:tc>
          <w:tcPr>
            <w:tcW w:w="1560" w:type="dxa"/>
          </w:tcPr>
          <w:p w14:paraId="277C3B4B" w14:textId="77777777" w:rsidR="00A6773C" w:rsidRPr="00B25C9C" w:rsidRDefault="00A6773C" w:rsidP="00B25C9C">
            <w:pPr>
              <w:jc w:val="right"/>
              <w:rPr>
                <w:rFonts w:ascii="Aptos" w:eastAsia="Verdana" w:hAnsi="Aptos" w:cs="Arial"/>
                <w:sz w:val="20"/>
                <w:szCs w:val="20"/>
              </w:rPr>
            </w:pPr>
            <w:r w:rsidRPr="00B25C9C">
              <w:rPr>
                <w:rFonts w:ascii="Aptos" w:hAnsi="Aptos" w:cs="Arial"/>
                <w:sz w:val="20"/>
                <w:szCs w:val="20"/>
              </w:rPr>
              <w:t>5.07%</w:t>
            </w:r>
          </w:p>
        </w:tc>
      </w:tr>
      <w:tr w:rsidR="00A6773C" w:rsidRPr="00096880" w14:paraId="16C9601A" w14:textId="77777777" w:rsidTr="002F7246">
        <w:trPr>
          <w:cantSplit/>
        </w:trPr>
        <w:tc>
          <w:tcPr>
            <w:tcW w:w="4315" w:type="dxa"/>
            <w:vAlign w:val="bottom"/>
          </w:tcPr>
          <w:p w14:paraId="403D4F3B" w14:textId="77777777" w:rsidR="00A6773C" w:rsidRPr="00B25C9C" w:rsidRDefault="00A6773C" w:rsidP="00690C38">
            <w:pPr>
              <w:jc w:val="both"/>
              <w:rPr>
                <w:rFonts w:ascii="Aptos" w:eastAsia="Verdana" w:hAnsi="Aptos" w:cs="Arial"/>
                <w:sz w:val="20"/>
                <w:szCs w:val="20"/>
              </w:rPr>
            </w:pPr>
            <w:r w:rsidRPr="00B25C9C">
              <w:rPr>
                <w:rFonts w:ascii="Aptos" w:eastAsia="Times New Roman" w:hAnsi="Aptos" w:cs="Arial"/>
                <w:b/>
                <w:bCs/>
                <w:color w:val="000000"/>
                <w:sz w:val="20"/>
                <w:szCs w:val="20"/>
              </w:rPr>
              <w:t>Total</w:t>
            </w:r>
          </w:p>
        </w:tc>
        <w:tc>
          <w:tcPr>
            <w:tcW w:w="1560" w:type="dxa"/>
          </w:tcPr>
          <w:p w14:paraId="0B155238" w14:textId="77777777" w:rsidR="00A6773C" w:rsidRPr="00B25C9C" w:rsidRDefault="00A6773C" w:rsidP="00B25C9C">
            <w:pPr>
              <w:jc w:val="right"/>
              <w:rPr>
                <w:rFonts w:ascii="Aptos" w:eastAsia="Verdana" w:hAnsi="Aptos" w:cs="Arial"/>
                <w:b/>
                <w:bCs/>
                <w:sz w:val="20"/>
                <w:szCs w:val="20"/>
              </w:rPr>
            </w:pPr>
            <w:r w:rsidRPr="00B25C9C">
              <w:rPr>
                <w:rFonts w:ascii="Aptos" w:hAnsi="Aptos" w:cs="Arial"/>
                <w:b/>
                <w:bCs/>
                <w:sz w:val="20"/>
                <w:szCs w:val="20"/>
              </w:rPr>
              <w:t>100.00%</w:t>
            </w:r>
          </w:p>
        </w:tc>
        <w:tc>
          <w:tcPr>
            <w:tcW w:w="1560" w:type="dxa"/>
          </w:tcPr>
          <w:p w14:paraId="4BFFE245" w14:textId="77777777" w:rsidR="00A6773C" w:rsidRPr="00B25C9C" w:rsidRDefault="00A6773C" w:rsidP="00B25C9C">
            <w:pPr>
              <w:jc w:val="right"/>
              <w:rPr>
                <w:rFonts w:ascii="Aptos" w:eastAsia="Verdana" w:hAnsi="Aptos" w:cs="Arial"/>
                <w:b/>
                <w:bCs/>
                <w:sz w:val="20"/>
                <w:szCs w:val="20"/>
              </w:rPr>
            </w:pPr>
            <w:r w:rsidRPr="00B25C9C">
              <w:rPr>
                <w:rFonts w:ascii="Aptos" w:hAnsi="Aptos" w:cs="Arial"/>
                <w:b/>
                <w:bCs/>
                <w:sz w:val="20"/>
                <w:szCs w:val="20"/>
              </w:rPr>
              <w:t>100.00%</w:t>
            </w:r>
          </w:p>
        </w:tc>
        <w:tc>
          <w:tcPr>
            <w:tcW w:w="1560" w:type="dxa"/>
          </w:tcPr>
          <w:p w14:paraId="32984630" w14:textId="77777777" w:rsidR="00A6773C" w:rsidRPr="00B25C9C" w:rsidRDefault="00A6773C" w:rsidP="00B25C9C">
            <w:pPr>
              <w:jc w:val="right"/>
              <w:rPr>
                <w:rFonts w:ascii="Aptos" w:eastAsia="Verdana" w:hAnsi="Aptos" w:cs="Arial"/>
                <w:b/>
                <w:bCs/>
                <w:sz w:val="20"/>
                <w:szCs w:val="20"/>
              </w:rPr>
            </w:pPr>
            <w:r w:rsidRPr="00B25C9C">
              <w:rPr>
                <w:rFonts w:ascii="Aptos" w:hAnsi="Aptos" w:cs="Arial"/>
                <w:b/>
                <w:bCs/>
                <w:sz w:val="20"/>
                <w:szCs w:val="20"/>
              </w:rPr>
              <w:t>100.00%</w:t>
            </w:r>
          </w:p>
        </w:tc>
      </w:tr>
    </w:tbl>
    <w:p w14:paraId="467895EB" w14:textId="77777777" w:rsidR="00A6773C" w:rsidRDefault="00A6773C" w:rsidP="00A6773C">
      <w:pPr>
        <w:ind w:left="360" w:hanging="360"/>
        <w:jc w:val="both"/>
        <w:rPr>
          <w:rFonts w:ascii="Aptos" w:hAnsi="Aptos"/>
          <w:color w:val="000000" w:themeColor="text1"/>
          <w:sz w:val="22"/>
          <w:szCs w:val="22"/>
          <w:u w:val="single"/>
        </w:rPr>
      </w:pPr>
    </w:p>
    <w:p w14:paraId="09D55603" w14:textId="364A53CB" w:rsidR="00A6773C" w:rsidRPr="00F351DD" w:rsidRDefault="00A6773C" w:rsidP="00A6773C">
      <w:pPr>
        <w:pStyle w:val="ListParagraph"/>
        <w:numPr>
          <w:ilvl w:val="0"/>
          <w:numId w:val="6"/>
        </w:numPr>
        <w:suppressAutoHyphens w:val="0"/>
        <w:jc w:val="both"/>
        <w:rPr>
          <w:rFonts w:ascii="Aptos" w:hAnsi="Aptos"/>
          <w:color w:val="000000" w:themeColor="text1"/>
          <w:sz w:val="22"/>
          <w:szCs w:val="22"/>
          <w:u w:val="single"/>
        </w:rPr>
      </w:pPr>
      <w:r w:rsidRPr="00096880">
        <w:rPr>
          <w:rFonts w:ascii="Aptos" w:hAnsi="Aptos"/>
          <w:color w:val="000000" w:themeColor="text1"/>
          <w:sz w:val="22"/>
          <w:szCs w:val="22"/>
          <w:u w:val="single"/>
        </w:rPr>
        <w:t xml:space="preserve">Salem Hospital Outpatient CT </w:t>
      </w:r>
    </w:p>
    <w:p w14:paraId="5851549B" w14:textId="6FACB471" w:rsidR="00A6773C" w:rsidRPr="00096880" w:rsidRDefault="00A6773C" w:rsidP="00A6773C">
      <w:pPr>
        <w:jc w:val="both"/>
        <w:rPr>
          <w:rFonts w:ascii="Aptos" w:hAnsi="Aptos"/>
          <w:color w:val="000000" w:themeColor="text1"/>
          <w:sz w:val="22"/>
          <w:szCs w:val="22"/>
        </w:rPr>
      </w:pPr>
      <w:r w:rsidRPr="00096880">
        <w:rPr>
          <w:rFonts w:ascii="Aptos" w:hAnsi="Aptos"/>
          <w:color w:val="000000" w:themeColor="text1"/>
          <w:sz w:val="22"/>
          <w:szCs w:val="22"/>
        </w:rPr>
        <w:t>Salem Hospital currently operates</w:t>
      </w:r>
      <w:r w:rsidR="002947E0">
        <w:rPr>
          <w:rFonts w:ascii="Aptos" w:hAnsi="Aptos"/>
          <w:color w:val="000000" w:themeColor="text1"/>
          <w:sz w:val="22"/>
          <w:szCs w:val="22"/>
        </w:rPr>
        <w:t xml:space="preserve"> five</w:t>
      </w:r>
      <w:r w:rsidRPr="00096880">
        <w:rPr>
          <w:rFonts w:ascii="Aptos" w:hAnsi="Aptos"/>
          <w:color w:val="000000" w:themeColor="text1"/>
          <w:sz w:val="22"/>
          <w:szCs w:val="22"/>
        </w:rPr>
        <w:t xml:space="preserve"> </w:t>
      </w:r>
      <w:r w:rsidR="002947E0">
        <w:rPr>
          <w:rFonts w:ascii="Aptos" w:hAnsi="Aptos"/>
          <w:color w:val="000000" w:themeColor="text1"/>
          <w:sz w:val="22"/>
          <w:szCs w:val="22"/>
        </w:rPr>
        <w:t>(</w:t>
      </w:r>
      <w:r w:rsidRPr="00096880">
        <w:rPr>
          <w:rFonts w:ascii="Aptos" w:hAnsi="Aptos"/>
          <w:color w:val="000000" w:themeColor="text1"/>
          <w:sz w:val="22"/>
          <w:szCs w:val="22"/>
        </w:rPr>
        <w:t>5</w:t>
      </w:r>
      <w:r w:rsidR="002947E0">
        <w:rPr>
          <w:rFonts w:ascii="Aptos" w:hAnsi="Aptos"/>
          <w:color w:val="000000" w:themeColor="text1"/>
          <w:sz w:val="22"/>
          <w:szCs w:val="22"/>
        </w:rPr>
        <w:t>)</w:t>
      </w:r>
      <w:r w:rsidRPr="00096880">
        <w:rPr>
          <w:rFonts w:ascii="Aptos" w:hAnsi="Aptos"/>
          <w:color w:val="000000" w:themeColor="text1"/>
          <w:sz w:val="22"/>
          <w:szCs w:val="22"/>
        </w:rPr>
        <w:t xml:space="preserve"> CT units on its main campus. These units are nearing capacity due to increasing demand, as demonstrated by the below table. The number of unique</w:t>
      </w:r>
      <w:r w:rsidR="00300DDB">
        <w:rPr>
          <w:rFonts w:ascii="Aptos" w:hAnsi="Aptos"/>
          <w:color w:val="000000" w:themeColor="text1"/>
          <w:sz w:val="22"/>
          <w:szCs w:val="22"/>
        </w:rPr>
        <w:t xml:space="preserve"> outpatient</w:t>
      </w:r>
      <w:r w:rsidRPr="00096880">
        <w:rPr>
          <w:rFonts w:ascii="Aptos" w:hAnsi="Aptos"/>
          <w:color w:val="000000" w:themeColor="text1"/>
          <w:sz w:val="22"/>
          <w:szCs w:val="22"/>
        </w:rPr>
        <w:t xml:space="preserve"> CT patients at Salem Hospital increased by nearly </w:t>
      </w:r>
      <w:r w:rsidR="00FD0ED6">
        <w:rPr>
          <w:rFonts w:ascii="Aptos" w:hAnsi="Aptos"/>
          <w:color w:val="000000" w:themeColor="text1"/>
          <w:sz w:val="22"/>
          <w:szCs w:val="22"/>
        </w:rPr>
        <w:t>3,000</w:t>
      </w:r>
      <w:r w:rsidRPr="00096880">
        <w:rPr>
          <w:rFonts w:ascii="Aptos" w:hAnsi="Aptos"/>
          <w:color w:val="000000" w:themeColor="text1"/>
          <w:sz w:val="22"/>
          <w:szCs w:val="22"/>
        </w:rPr>
        <w:t xml:space="preserve">, representing </w:t>
      </w:r>
      <w:r w:rsidR="002947E0">
        <w:rPr>
          <w:rFonts w:ascii="Aptos" w:hAnsi="Aptos"/>
          <w:color w:val="000000" w:themeColor="text1"/>
          <w:sz w:val="22"/>
          <w:szCs w:val="22"/>
        </w:rPr>
        <w:t>an increase of</w:t>
      </w:r>
      <w:r w:rsidRPr="00096880">
        <w:rPr>
          <w:rFonts w:ascii="Aptos" w:hAnsi="Aptos"/>
          <w:color w:val="000000" w:themeColor="text1"/>
          <w:sz w:val="22"/>
          <w:szCs w:val="22"/>
        </w:rPr>
        <w:t xml:space="preserve"> 1</w:t>
      </w:r>
      <w:r w:rsidR="00FD0ED6">
        <w:rPr>
          <w:rFonts w:ascii="Aptos" w:hAnsi="Aptos"/>
          <w:color w:val="000000" w:themeColor="text1"/>
          <w:sz w:val="22"/>
          <w:szCs w:val="22"/>
        </w:rPr>
        <w:t>1</w:t>
      </w:r>
      <w:r w:rsidRPr="00096880">
        <w:rPr>
          <w:rFonts w:ascii="Aptos" w:hAnsi="Aptos"/>
          <w:color w:val="000000" w:themeColor="text1"/>
          <w:sz w:val="22"/>
          <w:szCs w:val="22"/>
        </w:rPr>
        <w:t xml:space="preserve">% </w:t>
      </w:r>
      <w:r w:rsidR="002947E0">
        <w:rPr>
          <w:rFonts w:ascii="Aptos" w:hAnsi="Aptos"/>
          <w:color w:val="000000" w:themeColor="text1"/>
          <w:sz w:val="22"/>
          <w:szCs w:val="22"/>
        </w:rPr>
        <w:t>over three (3)</w:t>
      </w:r>
      <w:r w:rsidRPr="00096880">
        <w:rPr>
          <w:rFonts w:ascii="Aptos" w:hAnsi="Aptos"/>
          <w:color w:val="000000" w:themeColor="text1"/>
          <w:sz w:val="22"/>
          <w:szCs w:val="22"/>
        </w:rPr>
        <w:t xml:space="preserve"> years. Th</w:t>
      </w:r>
      <w:r w:rsidR="002947E0">
        <w:rPr>
          <w:rFonts w:ascii="Aptos" w:hAnsi="Aptos"/>
          <w:color w:val="000000" w:themeColor="text1"/>
          <w:sz w:val="22"/>
          <w:szCs w:val="22"/>
        </w:rPr>
        <w:t>e</w:t>
      </w:r>
      <w:r w:rsidRPr="00096880">
        <w:rPr>
          <w:rFonts w:ascii="Aptos" w:hAnsi="Aptos"/>
          <w:color w:val="000000" w:themeColor="text1"/>
          <w:sz w:val="22"/>
          <w:szCs w:val="22"/>
        </w:rPr>
        <w:t xml:space="preserve"> increased </w:t>
      </w:r>
      <w:r w:rsidR="002947E0">
        <w:rPr>
          <w:rFonts w:ascii="Aptos" w:hAnsi="Aptos"/>
          <w:color w:val="000000" w:themeColor="text1"/>
          <w:sz w:val="22"/>
          <w:szCs w:val="22"/>
        </w:rPr>
        <w:t>need for CT</w:t>
      </w:r>
      <w:r w:rsidR="002947E0" w:rsidRPr="00096880">
        <w:rPr>
          <w:rFonts w:ascii="Aptos" w:hAnsi="Aptos"/>
          <w:color w:val="000000" w:themeColor="text1"/>
          <w:sz w:val="22"/>
          <w:szCs w:val="22"/>
        </w:rPr>
        <w:t xml:space="preserve"> </w:t>
      </w:r>
      <w:r w:rsidRPr="00096880">
        <w:rPr>
          <w:rFonts w:ascii="Aptos" w:hAnsi="Aptos"/>
          <w:color w:val="000000" w:themeColor="text1"/>
          <w:sz w:val="22"/>
          <w:szCs w:val="22"/>
        </w:rPr>
        <w:t xml:space="preserve">has resulted in long wait times and increased no-show appointments. The proposed </w:t>
      </w:r>
      <w:r w:rsidR="002947E0">
        <w:rPr>
          <w:rFonts w:ascii="Aptos" w:hAnsi="Aptos"/>
          <w:color w:val="000000" w:themeColor="text1"/>
          <w:sz w:val="22"/>
          <w:szCs w:val="22"/>
        </w:rPr>
        <w:t>placement of a</w:t>
      </w:r>
      <w:r w:rsidRPr="00096880">
        <w:rPr>
          <w:rFonts w:ascii="Aptos" w:hAnsi="Aptos"/>
          <w:color w:val="000000" w:themeColor="text1"/>
          <w:sz w:val="22"/>
          <w:szCs w:val="22"/>
        </w:rPr>
        <w:t xml:space="preserve"> CT unit at the Healthcare Center in Lynn w</w:t>
      </w:r>
      <w:r w:rsidR="002947E0">
        <w:rPr>
          <w:rFonts w:ascii="Aptos" w:hAnsi="Aptos"/>
          <w:color w:val="000000" w:themeColor="text1"/>
          <w:sz w:val="22"/>
          <w:szCs w:val="22"/>
        </w:rPr>
        <w:t xml:space="preserve">ill expand access to CT for the Hospital’s panel while specifically addressing the need for CT by Lynn residents in a convenient location. </w:t>
      </w:r>
    </w:p>
    <w:p w14:paraId="43279BE5" w14:textId="77777777" w:rsidR="00A6773C" w:rsidRPr="00096880" w:rsidRDefault="00A6773C" w:rsidP="00A6773C">
      <w:pPr>
        <w:jc w:val="both"/>
        <w:rPr>
          <w:rFonts w:ascii="Aptos" w:hAnsi="Aptos"/>
          <w:color w:val="000000" w:themeColor="text1"/>
          <w:sz w:val="22"/>
          <w:szCs w:val="22"/>
        </w:rPr>
      </w:pPr>
    </w:p>
    <w:p w14:paraId="61947502" w14:textId="77777777" w:rsidR="00A6773C" w:rsidRPr="00096880" w:rsidRDefault="00A6773C" w:rsidP="00A6773C">
      <w:pPr>
        <w:jc w:val="both"/>
        <w:rPr>
          <w:rFonts w:ascii="Aptos" w:hAnsi="Aptos"/>
          <w:b/>
          <w:bCs/>
          <w:color w:val="000000" w:themeColor="text1"/>
          <w:sz w:val="22"/>
          <w:szCs w:val="22"/>
        </w:rPr>
        <w:sectPr w:rsidR="00A6773C" w:rsidRPr="00096880" w:rsidSect="00A6773C">
          <w:pgSz w:w="12240" w:h="15840"/>
          <w:pgMar w:top="1440" w:right="1440" w:bottom="1440" w:left="1440" w:header="720" w:footer="720" w:gutter="0"/>
          <w:cols w:space="720"/>
          <w:docGrid w:linePitch="360"/>
        </w:sectPr>
      </w:pPr>
    </w:p>
    <w:p w14:paraId="1759BF3F" w14:textId="3FE3F69C" w:rsidR="00A6773C" w:rsidRPr="00096880" w:rsidRDefault="00A6773C" w:rsidP="00A6773C">
      <w:pPr>
        <w:jc w:val="both"/>
        <w:rPr>
          <w:rFonts w:ascii="Aptos" w:hAnsi="Aptos"/>
          <w:b/>
          <w:bCs/>
          <w:color w:val="000000" w:themeColor="text1"/>
          <w:sz w:val="22"/>
          <w:szCs w:val="22"/>
        </w:rPr>
      </w:pPr>
    </w:p>
    <w:tbl>
      <w:tblPr>
        <w:tblStyle w:val="TableGrid"/>
        <w:tblW w:w="14310" w:type="dxa"/>
        <w:tblInd w:w="-725" w:type="dxa"/>
        <w:tblLook w:val="04A0" w:firstRow="1" w:lastRow="0" w:firstColumn="1" w:lastColumn="0" w:noHBand="0" w:noVBand="1"/>
      </w:tblPr>
      <w:tblGrid>
        <w:gridCol w:w="5670"/>
        <w:gridCol w:w="1440"/>
        <w:gridCol w:w="1440"/>
        <w:gridCol w:w="1440"/>
        <w:gridCol w:w="1440"/>
        <w:gridCol w:w="1440"/>
        <w:gridCol w:w="1440"/>
      </w:tblGrid>
      <w:tr w:rsidR="00A6773C" w:rsidRPr="00096880" w14:paraId="56B81E90" w14:textId="77777777" w:rsidTr="002F7246">
        <w:trPr>
          <w:cantSplit/>
          <w:tblHeader/>
        </w:trPr>
        <w:tc>
          <w:tcPr>
            <w:tcW w:w="5670" w:type="dxa"/>
            <w:shd w:val="clear" w:color="auto" w:fill="D5DCE4" w:themeFill="text2" w:themeFillTint="33"/>
            <w:vAlign w:val="center"/>
          </w:tcPr>
          <w:p w14:paraId="690A8E7A" w14:textId="5643A4FF" w:rsidR="00A6773C" w:rsidRPr="00B25C9C" w:rsidRDefault="00B25C9C" w:rsidP="00690C38">
            <w:pPr>
              <w:rPr>
                <w:rFonts w:ascii="Aptos" w:hAnsi="Aptos" w:cs="Arial"/>
                <w:b/>
                <w:bCs/>
                <w:sz w:val="20"/>
                <w:szCs w:val="20"/>
              </w:rPr>
            </w:pPr>
            <w:r w:rsidRPr="00B25C9C">
              <w:rPr>
                <w:rFonts w:ascii="Aptos" w:hAnsi="Aptos"/>
                <w:b/>
                <w:bCs/>
                <w:color w:val="000000" w:themeColor="text1"/>
                <w:sz w:val="20"/>
                <w:szCs w:val="20"/>
              </w:rPr>
              <w:t xml:space="preserve">Table 5: Salem Hospital Outpatient CT Panel </w:t>
            </w:r>
            <w:r w:rsidR="00A6773C" w:rsidRPr="00B25C9C">
              <w:rPr>
                <w:rFonts w:ascii="Aptos" w:hAnsi="Aptos" w:cs="Arial"/>
                <w:b/>
                <w:bCs/>
                <w:sz w:val="20"/>
                <w:szCs w:val="20"/>
              </w:rPr>
              <w:t>Demographics</w:t>
            </w:r>
          </w:p>
        </w:tc>
        <w:tc>
          <w:tcPr>
            <w:tcW w:w="1440" w:type="dxa"/>
            <w:shd w:val="clear" w:color="auto" w:fill="D5DCE4" w:themeFill="text2" w:themeFillTint="33"/>
          </w:tcPr>
          <w:p w14:paraId="508CC981" w14:textId="664D3CC9" w:rsidR="00A6773C" w:rsidRPr="00B25C9C" w:rsidRDefault="00A6773C" w:rsidP="00B25C9C">
            <w:pPr>
              <w:jc w:val="center"/>
              <w:rPr>
                <w:rFonts w:ascii="Aptos" w:hAnsi="Aptos" w:cs="Arial"/>
                <w:b/>
                <w:bCs/>
                <w:sz w:val="20"/>
                <w:szCs w:val="20"/>
              </w:rPr>
            </w:pPr>
            <w:r w:rsidRPr="00B25C9C">
              <w:rPr>
                <w:rFonts w:ascii="Aptos" w:hAnsi="Aptos" w:cs="Arial"/>
                <w:b/>
                <w:bCs/>
                <w:sz w:val="20"/>
                <w:szCs w:val="20"/>
              </w:rPr>
              <w:t>FY22 Count</w:t>
            </w:r>
          </w:p>
        </w:tc>
        <w:tc>
          <w:tcPr>
            <w:tcW w:w="1440" w:type="dxa"/>
            <w:shd w:val="clear" w:color="auto" w:fill="D5DCE4" w:themeFill="text2" w:themeFillTint="33"/>
          </w:tcPr>
          <w:p w14:paraId="441B4BAE"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FY22 Percent</w:t>
            </w:r>
          </w:p>
        </w:tc>
        <w:tc>
          <w:tcPr>
            <w:tcW w:w="1440" w:type="dxa"/>
            <w:shd w:val="clear" w:color="auto" w:fill="D5DCE4" w:themeFill="text2" w:themeFillTint="33"/>
          </w:tcPr>
          <w:p w14:paraId="53AC6637" w14:textId="18E6B8D3" w:rsidR="00A6773C" w:rsidRPr="00B25C9C" w:rsidRDefault="00A6773C" w:rsidP="00B25C9C">
            <w:pPr>
              <w:jc w:val="center"/>
              <w:rPr>
                <w:rFonts w:ascii="Aptos" w:hAnsi="Aptos" w:cs="Arial"/>
                <w:b/>
                <w:bCs/>
                <w:sz w:val="20"/>
                <w:szCs w:val="20"/>
              </w:rPr>
            </w:pPr>
            <w:r w:rsidRPr="00B25C9C">
              <w:rPr>
                <w:rFonts w:ascii="Aptos" w:hAnsi="Aptos" w:cs="Arial"/>
                <w:b/>
                <w:bCs/>
                <w:sz w:val="20"/>
                <w:szCs w:val="20"/>
              </w:rPr>
              <w:t>FY23 Count</w:t>
            </w:r>
          </w:p>
        </w:tc>
        <w:tc>
          <w:tcPr>
            <w:tcW w:w="1440" w:type="dxa"/>
            <w:shd w:val="clear" w:color="auto" w:fill="D5DCE4" w:themeFill="text2" w:themeFillTint="33"/>
          </w:tcPr>
          <w:p w14:paraId="17DA1F01"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FY23 Percent</w:t>
            </w:r>
          </w:p>
        </w:tc>
        <w:tc>
          <w:tcPr>
            <w:tcW w:w="1440" w:type="dxa"/>
            <w:shd w:val="clear" w:color="auto" w:fill="D5DCE4" w:themeFill="text2" w:themeFillTint="33"/>
          </w:tcPr>
          <w:p w14:paraId="3CAEA4B5" w14:textId="3C21C575" w:rsidR="00A6773C" w:rsidRPr="00B25C9C" w:rsidRDefault="00A6773C" w:rsidP="00B25C9C">
            <w:pPr>
              <w:jc w:val="center"/>
              <w:rPr>
                <w:rFonts w:ascii="Aptos" w:hAnsi="Aptos" w:cs="Arial"/>
                <w:b/>
                <w:bCs/>
                <w:sz w:val="20"/>
                <w:szCs w:val="20"/>
              </w:rPr>
            </w:pPr>
            <w:r w:rsidRPr="00B25C9C">
              <w:rPr>
                <w:rFonts w:ascii="Aptos" w:hAnsi="Aptos" w:cs="Arial"/>
                <w:b/>
                <w:bCs/>
                <w:sz w:val="20"/>
                <w:szCs w:val="20"/>
              </w:rPr>
              <w:t>FY24 Count</w:t>
            </w:r>
          </w:p>
        </w:tc>
        <w:tc>
          <w:tcPr>
            <w:tcW w:w="1440" w:type="dxa"/>
            <w:shd w:val="clear" w:color="auto" w:fill="D5DCE4" w:themeFill="text2" w:themeFillTint="33"/>
          </w:tcPr>
          <w:p w14:paraId="12F18641" w14:textId="77777777" w:rsidR="00A6773C" w:rsidRPr="00B25C9C" w:rsidRDefault="00A6773C" w:rsidP="00690C38">
            <w:pPr>
              <w:jc w:val="center"/>
              <w:rPr>
                <w:rFonts w:ascii="Aptos" w:hAnsi="Aptos" w:cs="Arial"/>
                <w:b/>
                <w:bCs/>
                <w:sz w:val="20"/>
                <w:szCs w:val="20"/>
              </w:rPr>
            </w:pPr>
            <w:r w:rsidRPr="00B25C9C">
              <w:rPr>
                <w:rFonts w:ascii="Aptos" w:hAnsi="Aptos" w:cs="Arial"/>
                <w:b/>
                <w:bCs/>
                <w:sz w:val="20"/>
                <w:szCs w:val="20"/>
              </w:rPr>
              <w:t>FY24 Percent</w:t>
            </w:r>
          </w:p>
        </w:tc>
      </w:tr>
      <w:tr w:rsidR="00A6773C" w:rsidRPr="00096880" w14:paraId="5A401EB0" w14:textId="77777777" w:rsidTr="002F7246">
        <w:trPr>
          <w:cantSplit/>
        </w:trPr>
        <w:tc>
          <w:tcPr>
            <w:tcW w:w="5670" w:type="dxa"/>
            <w:shd w:val="clear" w:color="auto" w:fill="E7E6E6" w:themeFill="background2"/>
          </w:tcPr>
          <w:p w14:paraId="707967EE" w14:textId="77777777" w:rsidR="00A6773C" w:rsidRPr="00B25C9C" w:rsidRDefault="00A6773C" w:rsidP="00690C38">
            <w:pPr>
              <w:rPr>
                <w:rFonts w:ascii="Aptos" w:hAnsi="Aptos" w:cs="Arial"/>
                <w:b/>
                <w:bCs/>
                <w:sz w:val="20"/>
                <w:szCs w:val="20"/>
              </w:rPr>
            </w:pPr>
            <w:r w:rsidRPr="00B25C9C">
              <w:rPr>
                <w:rFonts w:ascii="Aptos" w:hAnsi="Aptos" w:cs="Arial"/>
                <w:b/>
                <w:bCs/>
                <w:sz w:val="20"/>
                <w:szCs w:val="20"/>
              </w:rPr>
              <w:t>Salem CT Total</w:t>
            </w:r>
          </w:p>
        </w:tc>
        <w:tc>
          <w:tcPr>
            <w:tcW w:w="1440" w:type="dxa"/>
            <w:shd w:val="clear" w:color="auto" w:fill="E7E6E6" w:themeFill="background2"/>
            <w:vAlign w:val="center"/>
          </w:tcPr>
          <w:p w14:paraId="7C950BB2" w14:textId="77777777" w:rsidR="00A6773C" w:rsidRPr="00B25C9C" w:rsidRDefault="00A6773C" w:rsidP="00690C38">
            <w:pPr>
              <w:jc w:val="center"/>
              <w:rPr>
                <w:rFonts w:ascii="Aptos" w:hAnsi="Aptos" w:cs="Arial"/>
                <w:b/>
                <w:bCs/>
                <w:sz w:val="20"/>
                <w:szCs w:val="20"/>
              </w:rPr>
            </w:pPr>
            <w:r w:rsidRPr="00B25C9C">
              <w:rPr>
                <w:rFonts w:ascii="Aptos" w:hAnsi="Aptos"/>
                <w:b/>
                <w:bCs/>
                <w:sz w:val="20"/>
                <w:szCs w:val="20"/>
              </w:rPr>
              <w:t>25,499</w:t>
            </w:r>
          </w:p>
        </w:tc>
        <w:tc>
          <w:tcPr>
            <w:tcW w:w="1440" w:type="dxa"/>
            <w:shd w:val="clear" w:color="auto" w:fill="E7E6E6" w:themeFill="background2"/>
            <w:vAlign w:val="center"/>
          </w:tcPr>
          <w:p w14:paraId="7CEE9DC7" w14:textId="77777777" w:rsidR="00A6773C" w:rsidRPr="00B25C9C" w:rsidRDefault="00A6773C" w:rsidP="00690C38">
            <w:pPr>
              <w:jc w:val="center"/>
              <w:rPr>
                <w:rFonts w:ascii="Aptos" w:hAnsi="Aptos" w:cs="Arial"/>
                <w:b/>
                <w:bCs/>
                <w:sz w:val="20"/>
                <w:szCs w:val="20"/>
              </w:rPr>
            </w:pPr>
            <w:r w:rsidRPr="00B25C9C">
              <w:rPr>
                <w:rFonts w:ascii="Aptos" w:hAnsi="Aptos"/>
                <w:b/>
                <w:bCs/>
                <w:sz w:val="20"/>
                <w:szCs w:val="20"/>
              </w:rPr>
              <w:t>100%</w:t>
            </w:r>
          </w:p>
        </w:tc>
        <w:tc>
          <w:tcPr>
            <w:tcW w:w="1440" w:type="dxa"/>
            <w:shd w:val="clear" w:color="auto" w:fill="E7E6E6" w:themeFill="background2"/>
            <w:vAlign w:val="center"/>
          </w:tcPr>
          <w:p w14:paraId="6927CDB5" w14:textId="77777777" w:rsidR="00A6773C" w:rsidRPr="00B25C9C" w:rsidRDefault="00A6773C" w:rsidP="00690C38">
            <w:pPr>
              <w:jc w:val="center"/>
              <w:rPr>
                <w:rFonts w:ascii="Aptos" w:hAnsi="Aptos" w:cs="Arial"/>
                <w:b/>
                <w:bCs/>
                <w:sz w:val="20"/>
                <w:szCs w:val="20"/>
              </w:rPr>
            </w:pPr>
            <w:r w:rsidRPr="00B25C9C">
              <w:rPr>
                <w:rFonts w:ascii="Aptos" w:hAnsi="Aptos"/>
                <w:b/>
                <w:bCs/>
                <w:sz w:val="20"/>
                <w:szCs w:val="20"/>
              </w:rPr>
              <w:t>27,449</w:t>
            </w:r>
          </w:p>
        </w:tc>
        <w:tc>
          <w:tcPr>
            <w:tcW w:w="1440" w:type="dxa"/>
            <w:shd w:val="clear" w:color="auto" w:fill="E7E6E6" w:themeFill="background2"/>
            <w:vAlign w:val="center"/>
          </w:tcPr>
          <w:p w14:paraId="370B80AE" w14:textId="77777777" w:rsidR="00A6773C" w:rsidRPr="00B25C9C" w:rsidRDefault="00A6773C" w:rsidP="00690C38">
            <w:pPr>
              <w:jc w:val="center"/>
              <w:rPr>
                <w:rFonts w:ascii="Aptos" w:hAnsi="Aptos" w:cs="Arial"/>
                <w:b/>
                <w:bCs/>
                <w:sz w:val="20"/>
                <w:szCs w:val="20"/>
              </w:rPr>
            </w:pPr>
            <w:r w:rsidRPr="00B25C9C">
              <w:rPr>
                <w:rFonts w:ascii="Aptos" w:hAnsi="Aptos"/>
                <w:b/>
                <w:bCs/>
                <w:sz w:val="20"/>
                <w:szCs w:val="20"/>
              </w:rPr>
              <w:t>100%</w:t>
            </w:r>
          </w:p>
        </w:tc>
        <w:tc>
          <w:tcPr>
            <w:tcW w:w="1440" w:type="dxa"/>
            <w:shd w:val="clear" w:color="auto" w:fill="E7E6E6" w:themeFill="background2"/>
            <w:vAlign w:val="center"/>
          </w:tcPr>
          <w:p w14:paraId="4F546A94" w14:textId="77777777" w:rsidR="00A6773C" w:rsidRPr="00B25C9C" w:rsidRDefault="00A6773C" w:rsidP="00690C38">
            <w:pPr>
              <w:jc w:val="center"/>
              <w:rPr>
                <w:rFonts w:ascii="Aptos" w:hAnsi="Aptos" w:cs="Arial"/>
                <w:b/>
                <w:bCs/>
                <w:sz w:val="20"/>
                <w:szCs w:val="20"/>
              </w:rPr>
            </w:pPr>
            <w:r w:rsidRPr="00B25C9C">
              <w:rPr>
                <w:rFonts w:ascii="Aptos" w:hAnsi="Aptos"/>
                <w:b/>
                <w:bCs/>
                <w:sz w:val="20"/>
                <w:szCs w:val="20"/>
              </w:rPr>
              <w:t>28,459</w:t>
            </w:r>
          </w:p>
        </w:tc>
        <w:tc>
          <w:tcPr>
            <w:tcW w:w="1440" w:type="dxa"/>
            <w:shd w:val="clear" w:color="auto" w:fill="E7E6E6" w:themeFill="background2"/>
            <w:vAlign w:val="center"/>
          </w:tcPr>
          <w:p w14:paraId="748981A9" w14:textId="77777777" w:rsidR="00A6773C" w:rsidRPr="00B25C9C" w:rsidRDefault="00A6773C" w:rsidP="00690C38">
            <w:pPr>
              <w:jc w:val="center"/>
              <w:rPr>
                <w:rFonts w:ascii="Aptos" w:hAnsi="Aptos" w:cs="Arial"/>
                <w:b/>
                <w:bCs/>
                <w:sz w:val="20"/>
                <w:szCs w:val="20"/>
              </w:rPr>
            </w:pPr>
            <w:r w:rsidRPr="00B25C9C">
              <w:rPr>
                <w:rFonts w:ascii="Aptos" w:hAnsi="Aptos"/>
                <w:b/>
                <w:bCs/>
                <w:sz w:val="20"/>
                <w:szCs w:val="20"/>
              </w:rPr>
              <w:t>100%</w:t>
            </w:r>
          </w:p>
        </w:tc>
      </w:tr>
      <w:tr w:rsidR="00A6773C" w:rsidRPr="00096880" w14:paraId="06E0E2F8" w14:textId="77777777" w:rsidTr="002F7246">
        <w:trPr>
          <w:cantSplit/>
        </w:trPr>
        <w:tc>
          <w:tcPr>
            <w:tcW w:w="5670" w:type="dxa"/>
            <w:shd w:val="clear" w:color="auto" w:fill="auto"/>
            <w:vAlign w:val="bottom"/>
          </w:tcPr>
          <w:p w14:paraId="68E62E29" w14:textId="4B8A3605"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Gender</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Female</w:t>
            </w:r>
          </w:p>
        </w:tc>
        <w:tc>
          <w:tcPr>
            <w:tcW w:w="1440" w:type="dxa"/>
            <w:shd w:val="clear" w:color="auto" w:fill="auto"/>
            <w:vAlign w:val="center"/>
          </w:tcPr>
          <w:p w14:paraId="6185CE22" w14:textId="77777777" w:rsidR="00A6773C" w:rsidRPr="00B25C9C" w:rsidRDefault="00A6773C" w:rsidP="00690C38">
            <w:pPr>
              <w:jc w:val="center"/>
              <w:rPr>
                <w:rFonts w:ascii="Aptos" w:hAnsi="Aptos" w:cs="Arial"/>
                <w:sz w:val="20"/>
                <w:szCs w:val="20"/>
              </w:rPr>
            </w:pPr>
            <w:r w:rsidRPr="00B25C9C">
              <w:rPr>
                <w:rFonts w:ascii="Aptos" w:hAnsi="Aptos"/>
                <w:sz w:val="20"/>
                <w:szCs w:val="20"/>
              </w:rPr>
              <w:t>14,244</w:t>
            </w:r>
          </w:p>
        </w:tc>
        <w:tc>
          <w:tcPr>
            <w:tcW w:w="1440" w:type="dxa"/>
            <w:shd w:val="clear" w:color="auto" w:fill="auto"/>
            <w:vAlign w:val="center"/>
          </w:tcPr>
          <w:p w14:paraId="6541D620" w14:textId="77777777" w:rsidR="00A6773C" w:rsidRPr="00B25C9C" w:rsidRDefault="00A6773C" w:rsidP="00690C38">
            <w:pPr>
              <w:jc w:val="center"/>
              <w:rPr>
                <w:rFonts w:ascii="Aptos" w:hAnsi="Aptos" w:cs="Arial"/>
                <w:sz w:val="20"/>
                <w:szCs w:val="20"/>
              </w:rPr>
            </w:pPr>
            <w:r w:rsidRPr="00B25C9C">
              <w:rPr>
                <w:rFonts w:ascii="Aptos" w:hAnsi="Aptos"/>
                <w:sz w:val="20"/>
                <w:szCs w:val="20"/>
              </w:rPr>
              <w:t>56%</w:t>
            </w:r>
          </w:p>
        </w:tc>
        <w:tc>
          <w:tcPr>
            <w:tcW w:w="1440" w:type="dxa"/>
            <w:shd w:val="clear" w:color="auto" w:fill="auto"/>
            <w:vAlign w:val="center"/>
          </w:tcPr>
          <w:p w14:paraId="29C0796B" w14:textId="77777777" w:rsidR="00A6773C" w:rsidRPr="00B25C9C" w:rsidRDefault="00A6773C" w:rsidP="00690C38">
            <w:pPr>
              <w:jc w:val="center"/>
              <w:rPr>
                <w:rFonts w:ascii="Aptos" w:hAnsi="Aptos" w:cs="Arial"/>
                <w:sz w:val="20"/>
                <w:szCs w:val="20"/>
              </w:rPr>
            </w:pPr>
            <w:r w:rsidRPr="00B25C9C">
              <w:rPr>
                <w:rFonts w:ascii="Aptos" w:hAnsi="Aptos"/>
                <w:sz w:val="20"/>
                <w:szCs w:val="20"/>
              </w:rPr>
              <w:t>15,389</w:t>
            </w:r>
          </w:p>
        </w:tc>
        <w:tc>
          <w:tcPr>
            <w:tcW w:w="1440" w:type="dxa"/>
            <w:shd w:val="clear" w:color="auto" w:fill="auto"/>
            <w:vAlign w:val="center"/>
          </w:tcPr>
          <w:p w14:paraId="57FED802" w14:textId="77777777" w:rsidR="00A6773C" w:rsidRPr="00B25C9C" w:rsidRDefault="00A6773C" w:rsidP="00690C38">
            <w:pPr>
              <w:jc w:val="center"/>
              <w:rPr>
                <w:rFonts w:ascii="Aptos" w:hAnsi="Aptos" w:cs="Arial"/>
                <w:sz w:val="20"/>
                <w:szCs w:val="20"/>
              </w:rPr>
            </w:pPr>
            <w:r w:rsidRPr="00B25C9C">
              <w:rPr>
                <w:rFonts w:ascii="Aptos" w:hAnsi="Aptos"/>
                <w:sz w:val="20"/>
                <w:szCs w:val="20"/>
              </w:rPr>
              <w:t>56%</w:t>
            </w:r>
          </w:p>
        </w:tc>
        <w:tc>
          <w:tcPr>
            <w:tcW w:w="1440" w:type="dxa"/>
            <w:shd w:val="clear" w:color="auto" w:fill="auto"/>
            <w:vAlign w:val="center"/>
          </w:tcPr>
          <w:p w14:paraId="66B1B245" w14:textId="77777777" w:rsidR="00A6773C" w:rsidRPr="00B25C9C" w:rsidRDefault="00A6773C" w:rsidP="00690C38">
            <w:pPr>
              <w:jc w:val="center"/>
              <w:rPr>
                <w:rFonts w:ascii="Aptos" w:hAnsi="Aptos" w:cs="Arial"/>
                <w:sz w:val="20"/>
                <w:szCs w:val="20"/>
              </w:rPr>
            </w:pPr>
            <w:r w:rsidRPr="00B25C9C">
              <w:rPr>
                <w:rFonts w:ascii="Aptos" w:hAnsi="Aptos"/>
                <w:sz w:val="20"/>
                <w:szCs w:val="20"/>
              </w:rPr>
              <w:t>15,914</w:t>
            </w:r>
          </w:p>
        </w:tc>
        <w:tc>
          <w:tcPr>
            <w:tcW w:w="1440" w:type="dxa"/>
            <w:shd w:val="clear" w:color="auto" w:fill="auto"/>
            <w:vAlign w:val="center"/>
          </w:tcPr>
          <w:p w14:paraId="4A10F056" w14:textId="77777777" w:rsidR="00A6773C" w:rsidRPr="00B25C9C" w:rsidRDefault="00A6773C" w:rsidP="00690C38">
            <w:pPr>
              <w:jc w:val="center"/>
              <w:rPr>
                <w:rFonts w:ascii="Aptos" w:hAnsi="Aptos" w:cs="Arial"/>
                <w:sz w:val="20"/>
                <w:szCs w:val="20"/>
              </w:rPr>
            </w:pPr>
            <w:r w:rsidRPr="00B25C9C">
              <w:rPr>
                <w:rFonts w:ascii="Aptos" w:hAnsi="Aptos"/>
                <w:sz w:val="20"/>
                <w:szCs w:val="20"/>
              </w:rPr>
              <w:t>56%</w:t>
            </w:r>
          </w:p>
        </w:tc>
      </w:tr>
      <w:tr w:rsidR="00A6773C" w:rsidRPr="00096880" w14:paraId="3F46C51B" w14:textId="77777777" w:rsidTr="002F7246">
        <w:trPr>
          <w:cantSplit/>
        </w:trPr>
        <w:tc>
          <w:tcPr>
            <w:tcW w:w="5670" w:type="dxa"/>
            <w:shd w:val="clear" w:color="auto" w:fill="auto"/>
            <w:vAlign w:val="bottom"/>
          </w:tcPr>
          <w:p w14:paraId="7C7001C2" w14:textId="0D024A1E"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Gender</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Male</w:t>
            </w:r>
          </w:p>
        </w:tc>
        <w:tc>
          <w:tcPr>
            <w:tcW w:w="1440" w:type="dxa"/>
            <w:shd w:val="clear" w:color="auto" w:fill="auto"/>
            <w:vAlign w:val="center"/>
          </w:tcPr>
          <w:p w14:paraId="70005C1F" w14:textId="77777777" w:rsidR="00A6773C" w:rsidRPr="00B25C9C" w:rsidRDefault="00A6773C" w:rsidP="00690C38">
            <w:pPr>
              <w:jc w:val="center"/>
              <w:rPr>
                <w:rFonts w:ascii="Aptos" w:hAnsi="Aptos" w:cs="Arial"/>
                <w:sz w:val="20"/>
                <w:szCs w:val="20"/>
              </w:rPr>
            </w:pPr>
            <w:r w:rsidRPr="00B25C9C">
              <w:rPr>
                <w:rFonts w:ascii="Aptos" w:hAnsi="Aptos"/>
                <w:sz w:val="20"/>
                <w:szCs w:val="20"/>
              </w:rPr>
              <w:t>11,254</w:t>
            </w:r>
          </w:p>
        </w:tc>
        <w:tc>
          <w:tcPr>
            <w:tcW w:w="1440" w:type="dxa"/>
            <w:shd w:val="clear" w:color="auto" w:fill="auto"/>
            <w:vAlign w:val="center"/>
          </w:tcPr>
          <w:p w14:paraId="58DAF9C9" w14:textId="77777777" w:rsidR="00A6773C" w:rsidRPr="00B25C9C" w:rsidRDefault="00A6773C" w:rsidP="00690C38">
            <w:pPr>
              <w:jc w:val="center"/>
              <w:rPr>
                <w:rFonts w:ascii="Aptos" w:hAnsi="Aptos" w:cs="Arial"/>
                <w:sz w:val="20"/>
                <w:szCs w:val="20"/>
              </w:rPr>
            </w:pPr>
            <w:r w:rsidRPr="00B25C9C">
              <w:rPr>
                <w:rFonts w:ascii="Aptos" w:hAnsi="Aptos"/>
                <w:sz w:val="20"/>
                <w:szCs w:val="20"/>
              </w:rPr>
              <w:t>44%</w:t>
            </w:r>
          </w:p>
        </w:tc>
        <w:tc>
          <w:tcPr>
            <w:tcW w:w="1440" w:type="dxa"/>
            <w:shd w:val="clear" w:color="auto" w:fill="auto"/>
            <w:vAlign w:val="center"/>
          </w:tcPr>
          <w:p w14:paraId="63AD7CD8" w14:textId="77777777" w:rsidR="00A6773C" w:rsidRPr="00B25C9C" w:rsidRDefault="00A6773C" w:rsidP="00690C38">
            <w:pPr>
              <w:jc w:val="center"/>
              <w:rPr>
                <w:rFonts w:ascii="Aptos" w:hAnsi="Aptos" w:cs="Arial"/>
                <w:sz w:val="20"/>
                <w:szCs w:val="20"/>
              </w:rPr>
            </w:pPr>
            <w:r w:rsidRPr="00B25C9C">
              <w:rPr>
                <w:rFonts w:ascii="Aptos" w:hAnsi="Aptos"/>
                <w:sz w:val="20"/>
                <w:szCs w:val="20"/>
              </w:rPr>
              <w:t>12,059</w:t>
            </w:r>
          </w:p>
        </w:tc>
        <w:tc>
          <w:tcPr>
            <w:tcW w:w="1440" w:type="dxa"/>
            <w:shd w:val="clear" w:color="auto" w:fill="auto"/>
            <w:vAlign w:val="center"/>
          </w:tcPr>
          <w:p w14:paraId="119B48BB" w14:textId="77777777" w:rsidR="00A6773C" w:rsidRPr="00B25C9C" w:rsidRDefault="00A6773C" w:rsidP="00690C38">
            <w:pPr>
              <w:jc w:val="center"/>
              <w:rPr>
                <w:rFonts w:ascii="Aptos" w:hAnsi="Aptos" w:cs="Arial"/>
                <w:sz w:val="20"/>
                <w:szCs w:val="20"/>
              </w:rPr>
            </w:pPr>
            <w:r w:rsidRPr="00B25C9C">
              <w:rPr>
                <w:rFonts w:ascii="Aptos" w:hAnsi="Aptos"/>
                <w:sz w:val="20"/>
                <w:szCs w:val="20"/>
              </w:rPr>
              <w:t>44%</w:t>
            </w:r>
          </w:p>
        </w:tc>
        <w:tc>
          <w:tcPr>
            <w:tcW w:w="1440" w:type="dxa"/>
            <w:shd w:val="clear" w:color="auto" w:fill="auto"/>
            <w:vAlign w:val="center"/>
          </w:tcPr>
          <w:p w14:paraId="0D41F4BF" w14:textId="77777777" w:rsidR="00A6773C" w:rsidRPr="00B25C9C" w:rsidRDefault="00A6773C" w:rsidP="00690C38">
            <w:pPr>
              <w:jc w:val="center"/>
              <w:rPr>
                <w:rFonts w:ascii="Aptos" w:hAnsi="Aptos" w:cs="Arial"/>
                <w:sz w:val="20"/>
                <w:szCs w:val="20"/>
              </w:rPr>
            </w:pPr>
            <w:r w:rsidRPr="00B25C9C">
              <w:rPr>
                <w:rFonts w:ascii="Aptos" w:hAnsi="Aptos"/>
                <w:sz w:val="20"/>
                <w:szCs w:val="20"/>
              </w:rPr>
              <w:t>12,542</w:t>
            </w:r>
          </w:p>
        </w:tc>
        <w:tc>
          <w:tcPr>
            <w:tcW w:w="1440" w:type="dxa"/>
            <w:shd w:val="clear" w:color="auto" w:fill="auto"/>
            <w:vAlign w:val="center"/>
          </w:tcPr>
          <w:p w14:paraId="3656E974" w14:textId="77777777" w:rsidR="00A6773C" w:rsidRPr="00B25C9C" w:rsidRDefault="00A6773C" w:rsidP="00690C38">
            <w:pPr>
              <w:jc w:val="center"/>
              <w:rPr>
                <w:rFonts w:ascii="Aptos" w:hAnsi="Aptos" w:cs="Arial"/>
                <w:sz w:val="20"/>
                <w:szCs w:val="20"/>
              </w:rPr>
            </w:pPr>
            <w:r w:rsidRPr="00B25C9C">
              <w:rPr>
                <w:rFonts w:ascii="Aptos" w:hAnsi="Aptos"/>
                <w:sz w:val="20"/>
                <w:szCs w:val="20"/>
              </w:rPr>
              <w:t>44%</w:t>
            </w:r>
          </w:p>
        </w:tc>
      </w:tr>
      <w:tr w:rsidR="00A6773C" w:rsidRPr="00096880" w14:paraId="3CB9FD6F" w14:textId="77777777" w:rsidTr="002F7246">
        <w:trPr>
          <w:cantSplit/>
        </w:trPr>
        <w:tc>
          <w:tcPr>
            <w:tcW w:w="5670" w:type="dxa"/>
            <w:shd w:val="clear" w:color="auto" w:fill="auto"/>
            <w:vAlign w:val="bottom"/>
          </w:tcPr>
          <w:p w14:paraId="19047EF8" w14:textId="6E0FF464"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Gender</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Other/Unknown</w:t>
            </w:r>
          </w:p>
        </w:tc>
        <w:tc>
          <w:tcPr>
            <w:tcW w:w="1440" w:type="dxa"/>
            <w:shd w:val="clear" w:color="auto" w:fill="auto"/>
            <w:vAlign w:val="center"/>
          </w:tcPr>
          <w:p w14:paraId="5C87A19F" w14:textId="77777777" w:rsidR="00A6773C" w:rsidRPr="00B25C9C" w:rsidRDefault="00A6773C" w:rsidP="00690C38">
            <w:pPr>
              <w:jc w:val="center"/>
              <w:rPr>
                <w:rFonts w:ascii="Aptos" w:hAnsi="Aptos"/>
                <w:sz w:val="20"/>
                <w:szCs w:val="20"/>
              </w:rPr>
            </w:pPr>
            <w:r w:rsidRPr="00B25C9C">
              <w:rPr>
                <w:rFonts w:ascii="Aptos" w:hAnsi="Aptos"/>
                <w:sz w:val="20"/>
                <w:szCs w:val="20"/>
              </w:rPr>
              <w:t>&lt;11</w:t>
            </w:r>
          </w:p>
        </w:tc>
        <w:tc>
          <w:tcPr>
            <w:tcW w:w="1440" w:type="dxa"/>
            <w:shd w:val="clear" w:color="auto" w:fill="auto"/>
            <w:vAlign w:val="center"/>
          </w:tcPr>
          <w:p w14:paraId="5A502D12" w14:textId="77777777" w:rsidR="00A6773C" w:rsidRPr="00B25C9C" w:rsidRDefault="00A6773C" w:rsidP="00690C38">
            <w:pPr>
              <w:jc w:val="center"/>
              <w:rPr>
                <w:rFonts w:ascii="Aptos" w:hAnsi="Aptos"/>
                <w:sz w:val="20"/>
                <w:szCs w:val="20"/>
              </w:rPr>
            </w:pPr>
            <w:r w:rsidRPr="00B25C9C">
              <w:rPr>
                <w:rFonts w:ascii="Aptos" w:hAnsi="Aptos"/>
                <w:sz w:val="20"/>
                <w:szCs w:val="20"/>
              </w:rPr>
              <w:t>0%</w:t>
            </w:r>
          </w:p>
        </w:tc>
        <w:tc>
          <w:tcPr>
            <w:tcW w:w="1440" w:type="dxa"/>
            <w:shd w:val="clear" w:color="auto" w:fill="auto"/>
            <w:vAlign w:val="center"/>
          </w:tcPr>
          <w:p w14:paraId="50DE0359" w14:textId="77777777" w:rsidR="00A6773C" w:rsidRPr="00B25C9C" w:rsidRDefault="00A6773C" w:rsidP="00690C38">
            <w:pPr>
              <w:jc w:val="center"/>
              <w:rPr>
                <w:rFonts w:ascii="Aptos" w:hAnsi="Aptos"/>
                <w:sz w:val="20"/>
                <w:szCs w:val="20"/>
              </w:rPr>
            </w:pPr>
            <w:r w:rsidRPr="00B25C9C">
              <w:rPr>
                <w:rFonts w:ascii="Aptos" w:hAnsi="Aptos"/>
                <w:sz w:val="20"/>
                <w:szCs w:val="20"/>
              </w:rPr>
              <w:t>&lt;11</w:t>
            </w:r>
          </w:p>
        </w:tc>
        <w:tc>
          <w:tcPr>
            <w:tcW w:w="1440" w:type="dxa"/>
            <w:shd w:val="clear" w:color="auto" w:fill="auto"/>
            <w:vAlign w:val="center"/>
          </w:tcPr>
          <w:p w14:paraId="7033582D" w14:textId="77777777" w:rsidR="00A6773C" w:rsidRPr="00B25C9C" w:rsidRDefault="00A6773C" w:rsidP="00690C38">
            <w:pPr>
              <w:jc w:val="center"/>
              <w:rPr>
                <w:rFonts w:ascii="Aptos" w:hAnsi="Aptos"/>
                <w:sz w:val="20"/>
                <w:szCs w:val="20"/>
              </w:rPr>
            </w:pPr>
            <w:r w:rsidRPr="00B25C9C">
              <w:rPr>
                <w:rFonts w:ascii="Aptos" w:hAnsi="Aptos"/>
                <w:sz w:val="20"/>
                <w:szCs w:val="20"/>
              </w:rPr>
              <w:t>0%</w:t>
            </w:r>
          </w:p>
        </w:tc>
        <w:tc>
          <w:tcPr>
            <w:tcW w:w="1440" w:type="dxa"/>
            <w:shd w:val="clear" w:color="auto" w:fill="auto"/>
            <w:vAlign w:val="center"/>
          </w:tcPr>
          <w:p w14:paraId="7CCAB74C" w14:textId="77777777" w:rsidR="00A6773C" w:rsidRPr="00B25C9C" w:rsidRDefault="00A6773C" w:rsidP="00690C38">
            <w:pPr>
              <w:jc w:val="center"/>
              <w:rPr>
                <w:rFonts w:ascii="Aptos" w:hAnsi="Aptos"/>
                <w:sz w:val="20"/>
                <w:szCs w:val="20"/>
              </w:rPr>
            </w:pPr>
            <w:r w:rsidRPr="00B25C9C">
              <w:rPr>
                <w:rFonts w:ascii="Aptos" w:hAnsi="Aptos"/>
                <w:sz w:val="20"/>
                <w:szCs w:val="20"/>
              </w:rPr>
              <w:t>&lt;11</w:t>
            </w:r>
          </w:p>
        </w:tc>
        <w:tc>
          <w:tcPr>
            <w:tcW w:w="1440" w:type="dxa"/>
            <w:shd w:val="clear" w:color="auto" w:fill="auto"/>
            <w:vAlign w:val="center"/>
          </w:tcPr>
          <w:p w14:paraId="07E6CFAE" w14:textId="77777777" w:rsidR="00A6773C" w:rsidRPr="00B25C9C" w:rsidRDefault="00A6773C" w:rsidP="00690C38">
            <w:pPr>
              <w:jc w:val="center"/>
              <w:rPr>
                <w:rFonts w:ascii="Aptos" w:hAnsi="Aptos" w:cs="Arial"/>
                <w:sz w:val="20"/>
                <w:szCs w:val="20"/>
              </w:rPr>
            </w:pPr>
            <w:r w:rsidRPr="00B25C9C">
              <w:rPr>
                <w:rFonts w:ascii="Aptos" w:hAnsi="Aptos"/>
                <w:sz w:val="20"/>
                <w:szCs w:val="20"/>
              </w:rPr>
              <w:t>0%</w:t>
            </w:r>
          </w:p>
        </w:tc>
      </w:tr>
      <w:tr w:rsidR="00A6773C" w:rsidRPr="00096880" w14:paraId="28732A70" w14:textId="77777777" w:rsidTr="002F7246">
        <w:trPr>
          <w:cantSplit/>
        </w:trPr>
        <w:tc>
          <w:tcPr>
            <w:tcW w:w="5670" w:type="dxa"/>
            <w:shd w:val="clear" w:color="auto" w:fill="auto"/>
            <w:vAlign w:val="bottom"/>
          </w:tcPr>
          <w:p w14:paraId="463C6025" w14:textId="61691C1A" w:rsidR="00A6773C" w:rsidRPr="00B25C9C" w:rsidRDefault="00A6773C" w:rsidP="00690C38">
            <w:pPr>
              <w:rPr>
                <w:rFonts w:ascii="Aptos" w:hAnsi="Aptos" w:cs="Arial"/>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0-17</w:t>
            </w:r>
          </w:p>
        </w:tc>
        <w:tc>
          <w:tcPr>
            <w:tcW w:w="1440" w:type="dxa"/>
            <w:shd w:val="clear" w:color="auto" w:fill="auto"/>
            <w:vAlign w:val="center"/>
          </w:tcPr>
          <w:p w14:paraId="15413699" w14:textId="77777777" w:rsidR="00A6773C" w:rsidRPr="00B25C9C" w:rsidRDefault="00A6773C" w:rsidP="00690C38">
            <w:pPr>
              <w:jc w:val="center"/>
              <w:rPr>
                <w:rFonts w:ascii="Aptos" w:hAnsi="Aptos" w:cs="Arial"/>
                <w:sz w:val="20"/>
                <w:szCs w:val="20"/>
              </w:rPr>
            </w:pPr>
            <w:r w:rsidRPr="00B25C9C">
              <w:rPr>
                <w:rFonts w:ascii="Aptos" w:hAnsi="Aptos"/>
                <w:sz w:val="20"/>
                <w:szCs w:val="20"/>
              </w:rPr>
              <w:t>407</w:t>
            </w:r>
          </w:p>
        </w:tc>
        <w:tc>
          <w:tcPr>
            <w:tcW w:w="1440" w:type="dxa"/>
            <w:shd w:val="clear" w:color="auto" w:fill="auto"/>
            <w:vAlign w:val="center"/>
          </w:tcPr>
          <w:p w14:paraId="01D8462E" w14:textId="77777777" w:rsidR="00A6773C" w:rsidRPr="00B25C9C" w:rsidRDefault="00A6773C" w:rsidP="00690C38">
            <w:pPr>
              <w:jc w:val="center"/>
              <w:rPr>
                <w:rFonts w:ascii="Aptos" w:hAnsi="Aptos" w:cs="Arial"/>
                <w:sz w:val="20"/>
                <w:szCs w:val="20"/>
              </w:rPr>
            </w:pPr>
            <w:r w:rsidRPr="00B25C9C">
              <w:rPr>
                <w:rFonts w:ascii="Aptos" w:hAnsi="Aptos"/>
                <w:sz w:val="20"/>
                <w:szCs w:val="20"/>
              </w:rPr>
              <w:t>2%</w:t>
            </w:r>
          </w:p>
        </w:tc>
        <w:tc>
          <w:tcPr>
            <w:tcW w:w="1440" w:type="dxa"/>
            <w:shd w:val="clear" w:color="auto" w:fill="auto"/>
            <w:vAlign w:val="center"/>
          </w:tcPr>
          <w:p w14:paraId="610907D5" w14:textId="77777777" w:rsidR="00A6773C" w:rsidRPr="00B25C9C" w:rsidRDefault="00A6773C" w:rsidP="00690C38">
            <w:pPr>
              <w:jc w:val="center"/>
              <w:rPr>
                <w:rFonts w:ascii="Aptos" w:hAnsi="Aptos" w:cs="Arial"/>
                <w:sz w:val="20"/>
                <w:szCs w:val="20"/>
              </w:rPr>
            </w:pPr>
            <w:r w:rsidRPr="00B25C9C">
              <w:rPr>
                <w:rFonts w:ascii="Aptos" w:hAnsi="Aptos"/>
                <w:sz w:val="20"/>
                <w:szCs w:val="20"/>
              </w:rPr>
              <w:t>585</w:t>
            </w:r>
          </w:p>
        </w:tc>
        <w:tc>
          <w:tcPr>
            <w:tcW w:w="1440" w:type="dxa"/>
            <w:shd w:val="clear" w:color="auto" w:fill="auto"/>
            <w:vAlign w:val="center"/>
          </w:tcPr>
          <w:p w14:paraId="327E6E45" w14:textId="77777777" w:rsidR="00A6773C" w:rsidRPr="00B25C9C" w:rsidRDefault="00A6773C" w:rsidP="00690C38">
            <w:pPr>
              <w:jc w:val="center"/>
              <w:rPr>
                <w:rFonts w:ascii="Aptos" w:hAnsi="Aptos" w:cs="Arial"/>
                <w:sz w:val="20"/>
                <w:szCs w:val="20"/>
              </w:rPr>
            </w:pPr>
            <w:r w:rsidRPr="00B25C9C">
              <w:rPr>
                <w:rFonts w:ascii="Aptos" w:hAnsi="Aptos"/>
                <w:sz w:val="20"/>
                <w:szCs w:val="20"/>
              </w:rPr>
              <w:t>2%</w:t>
            </w:r>
          </w:p>
        </w:tc>
        <w:tc>
          <w:tcPr>
            <w:tcW w:w="1440" w:type="dxa"/>
            <w:shd w:val="clear" w:color="auto" w:fill="auto"/>
            <w:vAlign w:val="center"/>
          </w:tcPr>
          <w:p w14:paraId="37590929" w14:textId="77777777" w:rsidR="00A6773C" w:rsidRPr="00B25C9C" w:rsidRDefault="00A6773C" w:rsidP="00690C38">
            <w:pPr>
              <w:jc w:val="center"/>
              <w:rPr>
                <w:rFonts w:ascii="Aptos" w:hAnsi="Aptos" w:cs="Arial"/>
                <w:sz w:val="20"/>
                <w:szCs w:val="20"/>
              </w:rPr>
            </w:pPr>
            <w:r w:rsidRPr="00B25C9C">
              <w:rPr>
                <w:rFonts w:ascii="Aptos" w:hAnsi="Aptos"/>
                <w:sz w:val="20"/>
                <w:szCs w:val="20"/>
              </w:rPr>
              <w:t>589</w:t>
            </w:r>
          </w:p>
        </w:tc>
        <w:tc>
          <w:tcPr>
            <w:tcW w:w="1440" w:type="dxa"/>
            <w:shd w:val="clear" w:color="auto" w:fill="auto"/>
            <w:vAlign w:val="center"/>
          </w:tcPr>
          <w:p w14:paraId="6DC1374B" w14:textId="77777777" w:rsidR="00A6773C" w:rsidRPr="00B25C9C" w:rsidRDefault="00A6773C" w:rsidP="00690C38">
            <w:pPr>
              <w:jc w:val="center"/>
              <w:rPr>
                <w:rFonts w:ascii="Aptos" w:hAnsi="Aptos" w:cs="Arial"/>
                <w:sz w:val="20"/>
                <w:szCs w:val="20"/>
              </w:rPr>
            </w:pPr>
            <w:r w:rsidRPr="00B25C9C">
              <w:rPr>
                <w:rFonts w:ascii="Aptos" w:hAnsi="Aptos"/>
                <w:sz w:val="20"/>
                <w:szCs w:val="20"/>
              </w:rPr>
              <w:t>2%</w:t>
            </w:r>
          </w:p>
        </w:tc>
      </w:tr>
      <w:tr w:rsidR="00A6773C" w:rsidRPr="00096880" w14:paraId="5DE247EC" w14:textId="77777777" w:rsidTr="002F7246">
        <w:trPr>
          <w:cantSplit/>
        </w:trPr>
        <w:tc>
          <w:tcPr>
            <w:tcW w:w="5670" w:type="dxa"/>
            <w:shd w:val="clear" w:color="auto" w:fill="auto"/>
            <w:vAlign w:val="bottom"/>
          </w:tcPr>
          <w:p w14:paraId="652FDDA2" w14:textId="6F2DCAE4"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18-64</w:t>
            </w:r>
          </w:p>
        </w:tc>
        <w:tc>
          <w:tcPr>
            <w:tcW w:w="1440" w:type="dxa"/>
            <w:shd w:val="clear" w:color="auto" w:fill="auto"/>
            <w:vAlign w:val="center"/>
          </w:tcPr>
          <w:p w14:paraId="78566C9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13,349</w:t>
            </w:r>
          </w:p>
        </w:tc>
        <w:tc>
          <w:tcPr>
            <w:tcW w:w="1440" w:type="dxa"/>
            <w:shd w:val="clear" w:color="auto" w:fill="auto"/>
            <w:vAlign w:val="center"/>
          </w:tcPr>
          <w:p w14:paraId="269197E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52%</w:t>
            </w:r>
          </w:p>
        </w:tc>
        <w:tc>
          <w:tcPr>
            <w:tcW w:w="1440" w:type="dxa"/>
            <w:shd w:val="clear" w:color="auto" w:fill="auto"/>
            <w:vAlign w:val="center"/>
          </w:tcPr>
          <w:p w14:paraId="3A7E57A8"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14,032</w:t>
            </w:r>
          </w:p>
        </w:tc>
        <w:tc>
          <w:tcPr>
            <w:tcW w:w="1440" w:type="dxa"/>
            <w:shd w:val="clear" w:color="auto" w:fill="auto"/>
            <w:vAlign w:val="center"/>
          </w:tcPr>
          <w:p w14:paraId="1BF5ABD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51%</w:t>
            </w:r>
          </w:p>
        </w:tc>
        <w:tc>
          <w:tcPr>
            <w:tcW w:w="1440" w:type="dxa"/>
            <w:shd w:val="clear" w:color="auto" w:fill="auto"/>
            <w:vAlign w:val="center"/>
          </w:tcPr>
          <w:p w14:paraId="3ACE087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14,155</w:t>
            </w:r>
          </w:p>
        </w:tc>
        <w:tc>
          <w:tcPr>
            <w:tcW w:w="1440" w:type="dxa"/>
            <w:shd w:val="clear" w:color="auto" w:fill="auto"/>
            <w:vAlign w:val="center"/>
          </w:tcPr>
          <w:p w14:paraId="0D284B6D"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50%</w:t>
            </w:r>
          </w:p>
        </w:tc>
      </w:tr>
      <w:tr w:rsidR="00A6773C" w:rsidRPr="00096880" w14:paraId="110B54C8" w14:textId="77777777" w:rsidTr="002F7246">
        <w:trPr>
          <w:cantSplit/>
        </w:trPr>
        <w:tc>
          <w:tcPr>
            <w:tcW w:w="5670" w:type="dxa"/>
            <w:shd w:val="clear" w:color="auto" w:fill="auto"/>
            <w:vAlign w:val="bottom"/>
          </w:tcPr>
          <w:p w14:paraId="4CEE12D5" w14:textId="19D55B2F"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Age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65</w:t>
            </w:r>
          </w:p>
        </w:tc>
        <w:tc>
          <w:tcPr>
            <w:tcW w:w="1440" w:type="dxa"/>
            <w:shd w:val="clear" w:color="auto" w:fill="auto"/>
            <w:vAlign w:val="center"/>
          </w:tcPr>
          <w:p w14:paraId="6455570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11,743</w:t>
            </w:r>
          </w:p>
        </w:tc>
        <w:tc>
          <w:tcPr>
            <w:tcW w:w="1440" w:type="dxa"/>
            <w:shd w:val="clear" w:color="auto" w:fill="auto"/>
            <w:vAlign w:val="center"/>
          </w:tcPr>
          <w:p w14:paraId="38F7DB9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46%</w:t>
            </w:r>
          </w:p>
        </w:tc>
        <w:tc>
          <w:tcPr>
            <w:tcW w:w="1440" w:type="dxa"/>
            <w:shd w:val="clear" w:color="auto" w:fill="auto"/>
            <w:vAlign w:val="center"/>
          </w:tcPr>
          <w:p w14:paraId="17AF1C7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12,832</w:t>
            </w:r>
          </w:p>
        </w:tc>
        <w:tc>
          <w:tcPr>
            <w:tcW w:w="1440" w:type="dxa"/>
            <w:shd w:val="clear" w:color="auto" w:fill="auto"/>
            <w:vAlign w:val="center"/>
          </w:tcPr>
          <w:p w14:paraId="33E41CC8"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47%</w:t>
            </w:r>
          </w:p>
        </w:tc>
        <w:tc>
          <w:tcPr>
            <w:tcW w:w="1440" w:type="dxa"/>
            <w:shd w:val="clear" w:color="auto" w:fill="auto"/>
            <w:vAlign w:val="center"/>
          </w:tcPr>
          <w:p w14:paraId="513101C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13,715</w:t>
            </w:r>
          </w:p>
        </w:tc>
        <w:tc>
          <w:tcPr>
            <w:tcW w:w="1440" w:type="dxa"/>
            <w:shd w:val="clear" w:color="auto" w:fill="auto"/>
            <w:vAlign w:val="center"/>
          </w:tcPr>
          <w:p w14:paraId="601E9A1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48%</w:t>
            </w:r>
          </w:p>
        </w:tc>
      </w:tr>
      <w:tr w:rsidR="00A6773C" w:rsidRPr="00096880" w14:paraId="033632FF" w14:textId="77777777" w:rsidTr="002F7246">
        <w:trPr>
          <w:cantSplit/>
        </w:trPr>
        <w:tc>
          <w:tcPr>
            <w:tcW w:w="5670" w:type="dxa"/>
            <w:shd w:val="clear" w:color="auto" w:fill="auto"/>
            <w:vAlign w:val="bottom"/>
          </w:tcPr>
          <w:p w14:paraId="7AC03500" w14:textId="09CE173C" w:rsidR="00A6773C" w:rsidRPr="00B25C9C" w:rsidRDefault="00A6773C" w:rsidP="00690C38">
            <w:pPr>
              <w:rPr>
                <w:rFonts w:ascii="Aptos" w:eastAsia="Times New Roman" w:hAnsi="Aptos" w:cs="Arial"/>
                <w:b/>
                <w:bCs/>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American Indian or Alaska Native</w:t>
            </w:r>
          </w:p>
        </w:tc>
        <w:tc>
          <w:tcPr>
            <w:tcW w:w="1440" w:type="dxa"/>
            <w:shd w:val="clear" w:color="auto" w:fill="auto"/>
            <w:vAlign w:val="center"/>
          </w:tcPr>
          <w:p w14:paraId="3ABE319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38</w:t>
            </w:r>
          </w:p>
        </w:tc>
        <w:tc>
          <w:tcPr>
            <w:tcW w:w="1440" w:type="dxa"/>
            <w:shd w:val="clear" w:color="auto" w:fill="auto"/>
            <w:vAlign w:val="center"/>
          </w:tcPr>
          <w:p w14:paraId="2D82548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0%</w:t>
            </w:r>
          </w:p>
        </w:tc>
        <w:tc>
          <w:tcPr>
            <w:tcW w:w="1440" w:type="dxa"/>
            <w:shd w:val="clear" w:color="auto" w:fill="auto"/>
            <w:vAlign w:val="center"/>
          </w:tcPr>
          <w:p w14:paraId="7BF1F95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32</w:t>
            </w:r>
          </w:p>
        </w:tc>
        <w:tc>
          <w:tcPr>
            <w:tcW w:w="1440" w:type="dxa"/>
            <w:shd w:val="clear" w:color="auto" w:fill="auto"/>
            <w:vAlign w:val="center"/>
          </w:tcPr>
          <w:p w14:paraId="0CF6615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0%</w:t>
            </w:r>
          </w:p>
        </w:tc>
        <w:tc>
          <w:tcPr>
            <w:tcW w:w="1440" w:type="dxa"/>
            <w:shd w:val="clear" w:color="auto" w:fill="auto"/>
            <w:vAlign w:val="center"/>
          </w:tcPr>
          <w:p w14:paraId="6300C9AD"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43</w:t>
            </w:r>
          </w:p>
        </w:tc>
        <w:tc>
          <w:tcPr>
            <w:tcW w:w="1440" w:type="dxa"/>
            <w:shd w:val="clear" w:color="auto" w:fill="auto"/>
            <w:vAlign w:val="center"/>
          </w:tcPr>
          <w:p w14:paraId="3045DCD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0%</w:t>
            </w:r>
          </w:p>
        </w:tc>
      </w:tr>
      <w:tr w:rsidR="00A6773C" w:rsidRPr="00096880" w14:paraId="4BF385C3" w14:textId="77777777" w:rsidTr="002F7246">
        <w:trPr>
          <w:cantSplit/>
        </w:trPr>
        <w:tc>
          <w:tcPr>
            <w:tcW w:w="5670" w:type="dxa"/>
            <w:shd w:val="clear" w:color="auto" w:fill="auto"/>
            <w:vAlign w:val="bottom"/>
          </w:tcPr>
          <w:p w14:paraId="514F2306" w14:textId="37181585"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Asian</w:t>
            </w:r>
          </w:p>
        </w:tc>
        <w:tc>
          <w:tcPr>
            <w:tcW w:w="1440" w:type="dxa"/>
            <w:shd w:val="clear" w:color="auto" w:fill="auto"/>
            <w:vAlign w:val="center"/>
          </w:tcPr>
          <w:p w14:paraId="63FF747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554</w:t>
            </w:r>
          </w:p>
        </w:tc>
        <w:tc>
          <w:tcPr>
            <w:tcW w:w="1440" w:type="dxa"/>
            <w:shd w:val="clear" w:color="auto" w:fill="auto"/>
            <w:vAlign w:val="center"/>
          </w:tcPr>
          <w:p w14:paraId="5A2427E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w:t>
            </w:r>
          </w:p>
        </w:tc>
        <w:tc>
          <w:tcPr>
            <w:tcW w:w="1440" w:type="dxa"/>
            <w:shd w:val="clear" w:color="auto" w:fill="auto"/>
            <w:vAlign w:val="center"/>
          </w:tcPr>
          <w:p w14:paraId="381B18D1"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661</w:t>
            </w:r>
          </w:p>
        </w:tc>
        <w:tc>
          <w:tcPr>
            <w:tcW w:w="1440" w:type="dxa"/>
            <w:shd w:val="clear" w:color="auto" w:fill="auto"/>
            <w:vAlign w:val="center"/>
          </w:tcPr>
          <w:p w14:paraId="0293CC3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w:t>
            </w:r>
          </w:p>
        </w:tc>
        <w:tc>
          <w:tcPr>
            <w:tcW w:w="1440" w:type="dxa"/>
            <w:shd w:val="clear" w:color="auto" w:fill="auto"/>
            <w:vAlign w:val="center"/>
          </w:tcPr>
          <w:p w14:paraId="7B0F107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628</w:t>
            </w:r>
          </w:p>
        </w:tc>
        <w:tc>
          <w:tcPr>
            <w:tcW w:w="1440" w:type="dxa"/>
            <w:shd w:val="clear" w:color="auto" w:fill="auto"/>
            <w:vAlign w:val="center"/>
          </w:tcPr>
          <w:p w14:paraId="0BF8341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w:t>
            </w:r>
          </w:p>
        </w:tc>
      </w:tr>
      <w:tr w:rsidR="00A6773C" w:rsidRPr="00096880" w14:paraId="607160FD" w14:textId="77777777" w:rsidTr="002F7246">
        <w:trPr>
          <w:cantSplit/>
        </w:trPr>
        <w:tc>
          <w:tcPr>
            <w:tcW w:w="5670" w:type="dxa"/>
            <w:shd w:val="clear" w:color="auto" w:fill="auto"/>
            <w:vAlign w:val="bottom"/>
          </w:tcPr>
          <w:p w14:paraId="585F6C25" w14:textId="62EABA31"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Black or African American</w:t>
            </w:r>
          </w:p>
        </w:tc>
        <w:tc>
          <w:tcPr>
            <w:tcW w:w="1440" w:type="dxa"/>
            <w:shd w:val="clear" w:color="auto" w:fill="auto"/>
            <w:vAlign w:val="center"/>
          </w:tcPr>
          <w:p w14:paraId="5FC4AD4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1,267</w:t>
            </w:r>
          </w:p>
        </w:tc>
        <w:tc>
          <w:tcPr>
            <w:tcW w:w="1440" w:type="dxa"/>
            <w:shd w:val="clear" w:color="auto" w:fill="auto"/>
            <w:vAlign w:val="center"/>
          </w:tcPr>
          <w:p w14:paraId="1738042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w:t>
            </w:r>
          </w:p>
        </w:tc>
        <w:tc>
          <w:tcPr>
            <w:tcW w:w="1440" w:type="dxa"/>
            <w:shd w:val="clear" w:color="auto" w:fill="auto"/>
            <w:vAlign w:val="center"/>
          </w:tcPr>
          <w:p w14:paraId="5B0384E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1,338</w:t>
            </w:r>
          </w:p>
        </w:tc>
        <w:tc>
          <w:tcPr>
            <w:tcW w:w="1440" w:type="dxa"/>
            <w:shd w:val="clear" w:color="auto" w:fill="auto"/>
            <w:vAlign w:val="center"/>
          </w:tcPr>
          <w:p w14:paraId="310EC27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w:t>
            </w:r>
          </w:p>
        </w:tc>
        <w:tc>
          <w:tcPr>
            <w:tcW w:w="1440" w:type="dxa"/>
            <w:shd w:val="clear" w:color="auto" w:fill="auto"/>
            <w:vAlign w:val="center"/>
          </w:tcPr>
          <w:p w14:paraId="1E468D8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1,478</w:t>
            </w:r>
          </w:p>
        </w:tc>
        <w:tc>
          <w:tcPr>
            <w:tcW w:w="1440" w:type="dxa"/>
            <w:shd w:val="clear" w:color="auto" w:fill="auto"/>
            <w:vAlign w:val="center"/>
          </w:tcPr>
          <w:p w14:paraId="13AFF5B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w:t>
            </w:r>
          </w:p>
        </w:tc>
      </w:tr>
      <w:tr w:rsidR="00A6773C" w:rsidRPr="00096880" w14:paraId="787FB35F" w14:textId="77777777" w:rsidTr="002F7246">
        <w:trPr>
          <w:cantSplit/>
        </w:trPr>
        <w:tc>
          <w:tcPr>
            <w:tcW w:w="5670" w:type="dxa"/>
            <w:shd w:val="clear" w:color="auto" w:fill="auto"/>
            <w:vAlign w:val="bottom"/>
          </w:tcPr>
          <w:p w14:paraId="78A2B401" w14:textId="7FEA68A4"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Hispanic/Latino</w:t>
            </w:r>
          </w:p>
        </w:tc>
        <w:tc>
          <w:tcPr>
            <w:tcW w:w="1440" w:type="dxa"/>
            <w:shd w:val="clear" w:color="auto" w:fill="auto"/>
            <w:vAlign w:val="center"/>
          </w:tcPr>
          <w:p w14:paraId="14E0925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4,258</w:t>
            </w:r>
          </w:p>
        </w:tc>
        <w:tc>
          <w:tcPr>
            <w:tcW w:w="1440" w:type="dxa"/>
            <w:shd w:val="clear" w:color="auto" w:fill="auto"/>
            <w:vAlign w:val="center"/>
          </w:tcPr>
          <w:p w14:paraId="065BA0F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17%</w:t>
            </w:r>
          </w:p>
        </w:tc>
        <w:tc>
          <w:tcPr>
            <w:tcW w:w="1440" w:type="dxa"/>
            <w:shd w:val="clear" w:color="auto" w:fill="auto"/>
            <w:vAlign w:val="center"/>
          </w:tcPr>
          <w:p w14:paraId="043B4A3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5,012</w:t>
            </w:r>
          </w:p>
        </w:tc>
        <w:tc>
          <w:tcPr>
            <w:tcW w:w="1440" w:type="dxa"/>
            <w:shd w:val="clear" w:color="auto" w:fill="auto"/>
            <w:vAlign w:val="center"/>
          </w:tcPr>
          <w:p w14:paraId="719B3768"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18%</w:t>
            </w:r>
          </w:p>
        </w:tc>
        <w:tc>
          <w:tcPr>
            <w:tcW w:w="1440" w:type="dxa"/>
            <w:shd w:val="clear" w:color="auto" w:fill="auto"/>
            <w:vAlign w:val="center"/>
          </w:tcPr>
          <w:p w14:paraId="6AA994A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5,273</w:t>
            </w:r>
          </w:p>
        </w:tc>
        <w:tc>
          <w:tcPr>
            <w:tcW w:w="1440" w:type="dxa"/>
            <w:shd w:val="clear" w:color="auto" w:fill="auto"/>
            <w:vAlign w:val="center"/>
          </w:tcPr>
          <w:p w14:paraId="06B8BEE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19%</w:t>
            </w:r>
          </w:p>
        </w:tc>
      </w:tr>
      <w:tr w:rsidR="00A6773C" w:rsidRPr="00096880" w14:paraId="22E4936F" w14:textId="77777777" w:rsidTr="002F7246">
        <w:trPr>
          <w:cantSplit/>
        </w:trPr>
        <w:tc>
          <w:tcPr>
            <w:tcW w:w="5670" w:type="dxa"/>
            <w:shd w:val="clear" w:color="auto" w:fill="auto"/>
            <w:vAlign w:val="bottom"/>
          </w:tcPr>
          <w:p w14:paraId="56114A75" w14:textId="7E751D95"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White or Caucasian</w:t>
            </w:r>
          </w:p>
        </w:tc>
        <w:tc>
          <w:tcPr>
            <w:tcW w:w="1440" w:type="dxa"/>
            <w:shd w:val="clear" w:color="auto" w:fill="auto"/>
            <w:vAlign w:val="center"/>
          </w:tcPr>
          <w:p w14:paraId="7062499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18,782</w:t>
            </w:r>
          </w:p>
        </w:tc>
        <w:tc>
          <w:tcPr>
            <w:tcW w:w="1440" w:type="dxa"/>
            <w:shd w:val="clear" w:color="auto" w:fill="auto"/>
            <w:vAlign w:val="center"/>
          </w:tcPr>
          <w:p w14:paraId="05ADEC9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74%</w:t>
            </w:r>
          </w:p>
        </w:tc>
        <w:tc>
          <w:tcPr>
            <w:tcW w:w="1440" w:type="dxa"/>
            <w:shd w:val="clear" w:color="auto" w:fill="auto"/>
            <w:vAlign w:val="center"/>
          </w:tcPr>
          <w:p w14:paraId="7C5A225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19,752</w:t>
            </w:r>
          </w:p>
        </w:tc>
        <w:tc>
          <w:tcPr>
            <w:tcW w:w="1440" w:type="dxa"/>
            <w:shd w:val="clear" w:color="auto" w:fill="auto"/>
            <w:vAlign w:val="center"/>
          </w:tcPr>
          <w:p w14:paraId="28E33F8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72%</w:t>
            </w:r>
          </w:p>
        </w:tc>
        <w:tc>
          <w:tcPr>
            <w:tcW w:w="1440" w:type="dxa"/>
            <w:shd w:val="clear" w:color="auto" w:fill="auto"/>
            <w:vAlign w:val="center"/>
          </w:tcPr>
          <w:p w14:paraId="31086686"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20,401</w:t>
            </w:r>
          </w:p>
        </w:tc>
        <w:tc>
          <w:tcPr>
            <w:tcW w:w="1440" w:type="dxa"/>
            <w:shd w:val="clear" w:color="auto" w:fill="auto"/>
            <w:vAlign w:val="center"/>
          </w:tcPr>
          <w:p w14:paraId="2A51E5A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72%</w:t>
            </w:r>
          </w:p>
        </w:tc>
      </w:tr>
      <w:tr w:rsidR="00A6773C" w:rsidRPr="00096880" w14:paraId="27B0DC7D" w14:textId="77777777" w:rsidTr="002F7246">
        <w:trPr>
          <w:cantSplit/>
        </w:trPr>
        <w:tc>
          <w:tcPr>
            <w:tcW w:w="5670" w:type="dxa"/>
            <w:shd w:val="clear" w:color="auto" w:fill="auto"/>
            <w:vAlign w:val="bottom"/>
          </w:tcPr>
          <w:p w14:paraId="35F8D9A6" w14:textId="278AF265"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Race</w:t>
            </w:r>
            <w:r w:rsidR="00DC34B9">
              <w:rPr>
                <w:rFonts w:ascii="Aptos" w:eastAsia="Times New Roman" w:hAnsi="Aptos" w:cs="Arial"/>
                <w:color w:val="000000"/>
                <w:sz w:val="20"/>
                <w:szCs w:val="20"/>
              </w:rPr>
              <w:t xml:space="preserve">: </w:t>
            </w:r>
            <w:r w:rsidRPr="00B25C9C">
              <w:rPr>
                <w:rFonts w:ascii="Aptos" w:eastAsia="Times New Roman" w:hAnsi="Aptos" w:cs="Arial"/>
                <w:color w:val="000000"/>
                <w:sz w:val="20"/>
                <w:szCs w:val="20"/>
              </w:rPr>
              <w:t>Other/Unknown</w:t>
            </w:r>
          </w:p>
        </w:tc>
        <w:tc>
          <w:tcPr>
            <w:tcW w:w="1440" w:type="dxa"/>
            <w:shd w:val="clear" w:color="auto" w:fill="auto"/>
            <w:vAlign w:val="center"/>
          </w:tcPr>
          <w:p w14:paraId="26C2845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600</w:t>
            </w:r>
          </w:p>
        </w:tc>
        <w:tc>
          <w:tcPr>
            <w:tcW w:w="1440" w:type="dxa"/>
            <w:shd w:val="clear" w:color="auto" w:fill="auto"/>
            <w:vAlign w:val="center"/>
          </w:tcPr>
          <w:p w14:paraId="0F5C62BD"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w:t>
            </w:r>
          </w:p>
        </w:tc>
        <w:tc>
          <w:tcPr>
            <w:tcW w:w="1440" w:type="dxa"/>
            <w:shd w:val="clear" w:color="auto" w:fill="auto"/>
            <w:vAlign w:val="center"/>
          </w:tcPr>
          <w:p w14:paraId="6644B1A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654</w:t>
            </w:r>
          </w:p>
        </w:tc>
        <w:tc>
          <w:tcPr>
            <w:tcW w:w="1440" w:type="dxa"/>
            <w:shd w:val="clear" w:color="auto" w:fill="auto"/>
            <w:vAlign w:val="center"/>
          </w:tcPr>
          <w:p w14:paraId="7460D21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w:t>
            </w:r>
          </w:p>
        </w:tc>
        <w:tc>
          <w:tcPr>
            <w:tcW w:w="1440" w:type="dxa"/>
            <w:shd w:val="clear" w:color="auto" w:fill="auto"/>
            <w:vAlign w:val="center"/>
          </w:tcPr>
          <w:p w14:paraId="4169E9C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636</w:t>
            </w:r>
          </w:p>
        </w:tc>
        <w:tc>
          <w:tcPr>
            <w:tcW w:w="1440" w:type="dxa"/>
            <w:shd w:val="clear" w:color="auto" w:fill="auto"/>
            <w:vAlign w:val="center"/>
          </w:tcPr>
          <w:p w14:paraId="173A03C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w:t>
            </w:r>
          </w:p>
        </w:tc>
      </w:tr>
      <w:tr w:rsidR="00A6773C" w:rsidRPr="00096880" w14:paraId="7FA9D7A6" w14:textId="77777777" w:rsidTr="002F7246">
        <w:trPr>
          <w:cantSplit/>
        </w:trPr>
        <w:tc>
          <w:tcPr>
            <w:tcW w:w="5670" w:type="dxa"/>
            <w:shd w:val="clear" w:color="auto" w:fill="auto"/>
            <w:vAlign w:val="bottom"/>
          </w:tcPr>
          <w:p w14:paraId="47077B68" w14:textId="7777777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 Primary</w:t>
            </w:r>
          </w:p>
        </w:tc>
        <w:tc>
          <w:tcPr>
            <w:tcW w:w="1440" w:type="dxa"/>
            <w:shd w:val="clear" w:color="auto" w:fill="auto"/>
            <w:vAlign w:val="center"/>
          </w:tcPr>
          <w:p w14:paraId="0516100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20,456</w:t>
            </w:r>
          </w:p>
        </w:tc>
        <w:tc>
          <w:tcPr>
            <w:tcW w:w="1440" w:type="dxa"/>
            <w:shd w:val="clear" w:color="auto" w:fill="auto"/>
            <w:vAlign w:val="center"/>
          </w:tcPr>
          <w:p w14:paraId="3A7104A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80%</w:t>
            </w:r>
          </w:p>
        </w:tc>
        <w:tc>
          <w:tcPr>
            <w:tcW w:w="1440" w:type="dxa"/>
            <w:shd w:val="clear" w:color="auto" w:fill="auto"/>
            <w:vAlign w:val="center"/>
          </w:tcPr>
          <w:p w14:paraId="1CCC5209"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22,232</w:t>
            </w:r>
          </w:p>
        </w:tc>
        <w:tc>
          <w:tcPr>
            <w:tcW w:w="1440" w:type="dxa"/>
            <w:shd w:val="clear" w:color="auto" w:fill="auto"/>
            <w:vAlign w:val="center"/>
          </w:tcPr>
          <w:p w14:paraId="6573F52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81%</w:t>
            </w:r>
          </w:p>
        </w:tc>
        <w:tc>
          <w:tcPr>
            <w:tcW w:w="1440" w:type="dxa"/>
            <w:shd w:val="clear" w:color="auto" w:fill="auto"/>
            <w:vAlign w:val="center"/>
          </w:tcPr>
          <w:p w14:paraId="2C913A8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22,811</w:t>
            </w:r>
          </w:p>
        </w:tc>
        <w:tc>
          <w:tcPr>
            <w:tcW w:w="1440" w:type="dxa"/>
            <w:shd w:val="clear" w:color="auto" w:fill="auto"/>
            <w:vAlign w:val="center"/>
          </w:tcPr>
          <w:p w14:paraId="5A801B72"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80%</w:t>
            </w:r>
          </w:p>
        </w:tc>
      </w:tr>
      <w:tr w:rsidR="00A6773C" w:rsidRPr="00096880" w14:paraId="320450EC" w14:textId="77777777" w:rsidTr="002F7246">
        <w:trPr>
          <w:cantSplit/>
        </w:trPr>
        <w:tc>
          <w:tcPr>
            <w:tcW w:w="5670" w:type="dxa"/>
            <w:shd w:val="clear" w:color="auto" w:fill="auto"/>
            <w:vAlign w:val="bottom"/>
          </w:tcPr>
          <w:p w14:paraId="31C30972" w14:textId="7777777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 Secondary</w:t>
            </w:r>
          </w:p>
        </w:tc>
        <w:tc>
          <w:tcPr>
            <w:tcW w:w="1440" w:type="dxa"/>
            <w:shd w:val="clear" w:color="auto" w:fill="auto"/>
            <w:vAlign w:val="center"/>
          </w:tcPr>
          <w:p w14:paraId="224E23E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2,563</w:t>
            </w:r>
          </w:p>
        </w:tc>
        <w:tc>
          <w:tcPr>
            <w:tcW w:w="1440" w:type="dxa"/>
            <w:shd w:val="clear" w:color="auto" w:fill="auto"/>
            <w:vAlign w:val="center"/>
          </w:tcPr>
          <w:p w14:paraId="2AC4CF7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10%</w:t>
            </w:r>
          </w:p>
        </w:tc>
        <w:tc>
          <w:tcPr>
            <w:tcW w:w="1440" w:type="dxa"/>
            <w:shd w:val="clear" w:color="auto" w:fill="auto"/>
            <w:vAlign w:val="center"/>
          </w:tcPr>
          <w:p w14:paraId="5B5864B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2,651</w:t>
            </w:r>
          </w:p>
        </w:tc>
        <w:tc>
          <w:tcPr>
            <w:tcW w:w="1440" w:type="dxa"/>
            <w:shd w:val="clear" w:color="auto" w:fill="auto"/>
            <w:vAlign w:val="center"/>
          </w:tcPr>
          <w:p w14:paraId="691DBCAA"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10%</w:t>
            </w:r>
          </w:p>
        </w:tc>
        <w:tc>
          <w:tcPr>
            <w:tcW w:w="1440" w:type="dxa"/>
            <w:shd w:val="clear" w:color="auto" w:fill="auto"/>
            <w:vAlign w:val="center"/>
          </w:tcPr>
          <w:p w14:paraId="34DBB85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2,847</w:t>
            </w:r>
          </w:p>
        </w:tc>
        <w:tc>
          <w:tcPr>
            <w:tcW w:w="1440" w:type="dxa"/>
            <w:shd w:val="clear" w:color="auto" w:fill="auto"/>
            <w:vAlign w:val="center"/>
          </w:tcPr>
          <w:p w14:paraId="6C3B179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10%</w:t>
            </w:r>
          </w:p>
        </w:tc>
      </w:tr>
      <w:tr w:rsidR="00A6773C" w:rsidRPr="00096880" w14:paraId="784E648A" w14:textId="77777777" w:rsidTr="002F7246">
        <w:trPr>
          <w:cantSplit/>
        </w:trPr>
        <w:tc>
          <w:tcPr>
            <w:tcW w:w="5670" w:type="dxa"/>
            <w:shd w:val="clear" w:color="auto" w:fill="auto"/>
            <w:vAlign w:val="bottom"/>
          </w:tcPr>
          <w:p w14:paraId="6AA14493" w14:textId="7777777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 Tertiary</w:t>
            </w:r>
          </w:p>
        </w:tc>
        <w:tc>
          <w:tcPr>
            <w:tcW w:w="1440" w:type="dxa"/>
            <w:shd w:val="clear" w:color="auto" w:fill="auto"/>
            <w:vAlign w:val="center"/>
          </w:tcPr>
          <w:p w14:paraId="47D0A93F"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739</w:t>
            </w:r>
          </w:p>
        </w:tc>
        <w:tc>
          <w:tcPr>
            <w:tcW w:w="1440" w:type="dxa"/>
            <w:shd w:val="clear" w:color="auto" w:fill="auto"/>
            <w:vAlign w:val="center"/>
          </w:tcPr>
          <w:p w14:paraId="2AF9BAAB"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3%</w:t>
            </w:r>
          </w:p>
        </w:tc>
        <w:tc>
          <w:tcPr>
            <w:tcW w:w="1440" w:type="dxa"/>
            <w:shd w:val="clear" w:color="auto" w:fill="auto"/>
            <w:vAlign w:val="center"/>
          </w:tcPr>
          <w:p w14:paraId="497AF15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756</w:t>
            </w:r>
          </w:p>
        </w:tc>
        <w:tc>
          <w:tcPr>
            <w:tcW w:w="1440" w:type="dxa"/>
            <w:shd w:val="clear" w:color="auto" w:fill="auto"/>
            <w:vAlign w:val="center"/>
          </w:tcPr>
          <w:p w14:paraId="0C8A3BF4"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3%</w:t>
            </w:r>
          </w:p>
        </w:tc>
        <w:tc>
          <w:tcPr>
            <w:tcW w:w="1440" w:type="dxa"/>
            <w:shd w:val="clear" w:color="auto" w:fill="auto"/>
            <w:vAlign w:val="center"/>
          </w:tcPr>
          <w:p w14:paraId="2E2AB7D7"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813</w:t>
            </w:r>
          </w:p>
        </w:tc>
        <w:tc>
          <w:tcPr>
            <w:tcW w:w="1440" w:type="dxa"/>
            <w:shd w:val="clear" w:color="auto" w:fill="auto"/>
            <w:vAlign w:val="center"/>
          </w:tcPr>
          <w:p w14:paraId="37DB6F6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3%</w:t>
            </w:r>
          </w:p>
        </w:tc>
      </w:tr>
      <w:tr w:rsidR="00A6773C" w:rsidRPr="00096880" w14:paraId="091A26AB" w14:textId="77777777" w:rsidTr="002F7246">
        <w:trPr>
          <w:cantSplit/>
        </w:trPr>
        <w:tc>
          <w:tcPr>
            <w:tcW w:w="5670" w:type="dxa"/>
            <w:shd w:val="clear" w:color="auto" w:fill="auto"/>
            <w:vAlign w:val="bottom"/>
          </w:tcPr>
          <w:p w14:paraId="7273E7F5" w14:textId="77777777" w:rsidR="00A6773C" w:rsidRPr="00B25C9C" w:rsidRDefault="00A6773C"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 Outside General Area / Unknown</w:t>
            </w:r>
          </w:p>
        </w:tc>
        <w:tc>
          <w:tcPr>
            <w:tcW w:w="1440" w:type="dxa"/>
            <w:shd w:val="clear" w:color="auto" w:fill="auto"/>
            <w:vAlign w:val="center"/>
          </w:tcPr>
          <w:p w14:paraId="63969C83"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1,741</w:t>
            </w:r>
          </w:p>
        </w:tc>
        <w:tc>
          <w:tcPr>
            <w:tcW w:w="1440" w:type="dxa"/>
            <w:shd w:val="clear" w:color="auto" w:fill="auto"/>
            <w:vAlign w:val="center"/>
          </w:tcPr>
          <w:p w14:paraId="23FF26D5"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w:t>
            </w:r>
          </w:p>
        </w:tc>
        <w:tc>
          <w:tcPr>
            <w:tcW w:w="1440" w:type="dxa"/>
            <w:shd w:val="clear" w:color="auto" w:fill="auto"/>
            <w:vAlign w:val="center"/>
          </w:tcPr>
          <w:p w14:paraId="0E8179A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1,810</w:t>
            </w:r>
          </w:p>
        </w:tc>
        <w:tc>
          <w:tcPr>
            <w:tcW w:w="1440" w:type="dxa"/>
            <w:shd w:val="clear" w:color="auto" w:fill="auto"/>
            <w:vAlign w:val="center"/>
          </w:tcPr>
          <w:p w14:paraId="1825691E"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w:t>
            </w:r>
          </w:p>
        </w:tc>
        <w:tc>
          <w:tcPr>
            <w:tcW w:w="1440" w:type="dxa"/>
            <w:shd w:val="clear" w:color="auto" w:fill="auto"/>
            <w:vAlign w:val="center"/>
          </w:tcPr>
          <w:p w14:paraId="6E3E6F20"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1,988</w:t>
            </w:r>
          </w:p>
        </w:tc>
        <w:tc>
          <w:tcPr>
            <w:tcW w:w="1440" w:type="dxa"/>
            <w:shd w:val="clear" w:color="auto" w:fill="auto"/>
            <w:vAlign w:val="center"/>
          </w:tcPr>
          <w:p w14:paraId="6C3A068C" w14:textId="77777777" w:rsidR="00A6773C" w:rsidRPr="00B25C9C" w:rsidRDefault="00A6773C" w:rsidP="00690C38">
            <w:pPr>
              <w:jc w:val="center"/>
              <w:rPr>
                <w:rFonts w:ascii="Aptos" w:eastAsia="Times New Roman" w:hAnsi="Aptos" w:cs="Arial"/>
                <w:color w:val="000000"/>
                <w:sz w:val="20"/>
                <w:szCs w:val="20"/>
              </w:rPr>
            </w:pPr>
            <w:r w:rsidRPr="00B25C9C">
              <w:rPr>
                <w:rFonts w:ascii="Aptos" w:hAnsi="Aptos"/>
                <w:sz w:val="20"/>
                <w:szCs w:val="20"/>
              </w:rPr>
              <w:t>7%</w:t>
            </w:r>
          </w:p>
        </w:tc>
      </w:tr>
      <w:tr w:rsidR="00A6773C" w:rsidRPr="00096880" w14:paraId="36CAC21F" w14:textId="77777777" w:rsidTr="002F7246">
        <w:trPr>
          <w:cantSplit/>
        </w:trPr>
        <w:tc>
          <w:tcPr>
            <w:tcW w:w="5670" w:type="dxa"/>
            <w:shd w:val="clear" w:color="auto" w:fill="auto"/>
            <w:vAlign w:val="bottom"/>
          </w:tcPr>
          <w:p w14:paraId="4B4A20B3" w14:textId="632441EC" w:rsidR="00A6773C" w:rsidRPr="00B25C9C" w:rsidRDefault="002947E0" w:rsidP="00690C38">
            <w:pPr>
              <w:rPr>
                <w:rFonts w:ascii="Aptos" w:eastAsia="Times New Roman" w:hAnsi="Aptos" w:cs="Arial"/>
                <w:color w:val="000000"/>
                <w:sz w:val="20"/>
                <w:szCs w:val="20"/>
              </w:rPr>
            </w:pPr>
            <w:r w:rsidRPr="00B25C9C">
              <w:rPr>
                <w:rFonts w:ascii="Aptos" w:eastAsia="Times New Roman" w:hAnsi="Aptos" w:cs="Arial"/>
                <w:color w:val="000000"/>
                <w:sz w:val="20"/>
                <w:szCs w:val="20"/>
              </w:rPr>
              <w:t>Patient Origin:</w:t>
            </w:r>
            <w:r w:rsidR="00A6773C" w:rsidRPr="00B25C9C">
              <w:rPr>
                <w:rFonts w:ascii="Aptos" w:eastAsia="Times New Roman" w:hAnsi="Aptos" w:cs="Arial"/>
                <w:color w:val="000000"/>
                <w:sz w:val="20"/>
                <w:szCs w:val="20"/>
              </w:rPr>
              <w:t xml:space="preserve"> Lynn</w:t>
            </w:r>
          </w:p>
        </w:tc>
        <w:tc>
          <w:tcPr>
            <w:tcW w:w="1440" w:type="dxa"/>
            <w:shd w:val="clear" w:color="auto" w:fill="auto"/>
          </w:tcPr>
          <w:p w14:paraId="75D53DCE" w14:textId="77777777" w:rsidR="00A6773C" w:rsidRPr="00B25C9C" w:rsidRDefault="00A6773C" w:rsidP="00690C38">
            <w:pPr>
              <w:jc w:val="center"/>
              <w:rPr>
                <w:rFonts w:ascii="Aptos" w:hAnsi="Aptos"/>
                <w:sz w:val="20"/>
                <w:szCs w:val="20"/>
              </w:rPr>
            </w:pPr>
            <w:r w:rsidRPr="00B25C9C">
              <w:rPr>
                <w:rFonts w:ascii="Aptos" w:hAnsi="Aptos"/>
                <w:sz w:val="20"/>
                <w:szCs w:val="20"/>
              </w:rPr>
              <w:t xml:space="preserve"> 8,468 </w:t>
            </w:r>
          </w:p>
        </w:tc>
        <w:tc>
          <w:tcPr>
            <w:tcW w:w="1440" w:type="dxa"/>
            <w:shd w:val="clear" w:color="auto" w:fill="auto"/>
          </w:tcPr>
          <w:p w14:paraId="10B0EC51" w14:textId="77777777" w:rsidR="00A6773C" w:rsidRPr="00B25C9C" w:rsidRDefault="00A6773C" w:rsidP="00690C38">
            <w:pPr>
              <w:jc w:val="center"/>
              <w:rPr>
                <w:rFonts w:ascii="Aptos" w:hAnsi="Aptos"/>
                <w:sz w:val="20"/>
                <w:szCs w:val="20"/>
              </w:rPr>
            </w:pPr>
            <w:r w:rsidRPr="00B25C9C">
              <w:rPr>
                <w:rFonts w:ascii="Aptos" w:hAnsi="Aptos"/>
                <w:sz w:val="20"/>
                <w:szCs w:val="20"/>
              </w:rPr>
              <w:t>33%</w:t>
            </w:r>
          </w:p>
        </w:tc>
        <w:tc>
          <w:tcPr>
            <w:tcW w:w="1440" w:type="dxa"/>
            <w:shd w:val="clear" w:color="auto" w:fill="auto"/>
          </w:tcPr>
          <w:p w14:paraId="6E66A93A" w14:textId="77777777" w:rsidR="00A6773C" w:rsidRPr="00B25C9C" w:rsidRDefault="00A6773C" w:rsidP="00690C38">
            <w:pPr>
              <w:jc w:val="center"/>
              <w:rPr>
                <w:rFonts w:ascii="Aptos" w:hAnsi="Aptos"/>
                <w:sz w:val="20"/>
                <w:szCs w:val="20"/>
              </w:rPr>
            </w:pPr>
            <w:r w:rsidRPr="00B25C9C">
              <w:rPr>
                <w:rFonts w:ascii="Aptos" w:hAnsi="Aptos"/>
                <w:sz w:val="20"/>
                <w:szCs w:val="20"/>
              </w:rPr>
              <w:t xml:space="preserve"> 9,301 </w:t>
            </w:r>
          </w:p>
        </w:tc>
        <w:tc>
          <w:tcPr>
            <w:tcW w:w="1440" w:type="dxa"/>
            <w:shd w:val="clear" w:color="auto" w:fill="auto"/>
          </w:tcPr>
          <w:p w14:paraId="7377130C" w14:textId="77777777" w:rsidR="00A6773C" w:rsidRPr="00B25C9C" w:rsidRDefault="00A6773C" w:rsidP="00690C38">
            <w:pPr>
              <w:jc w:val="center"/>
              <w:rPr>
                <w:rFonts w:ascii="Aptos" w:hAnsi="Aptos"/>
                <w:sz w:val="20"/>
                <w:szCs w:val="20"/>
              </w:rPr>
            </w:pPr>
            <w:r w:rsidRPr="00B25C9C">
              <w:rPr>
                <w:rFonts w:ascii="Aptos" w:hAnsi="Aptos"/>
                <w:sz w:val="20"/>
                <w:szCs w:val="20"/>
              </w:rPr>
              <w:t>34%</w:t>
            </w:r>
          </w:p>
        </w:tc>
        <w:tc>
          <w:tcPr>
            <w:tcW w:w="1440" w:type="dxa"/>
            <w:shd w:val="clear" w:color="auto" w:fill="auto"/>
          </w:tcPr>
          <w:p w14:paraId="3A22B2AA" w14:textId="77777777" w:rsidR="00A6773C" w:rsidRPr="00B25C9C" w:rsidRDefault="00A6773C" w:rsidP="00690C38">
            <w:pPr>
              <w:jc w:val="center"/>
              <w:rPr>
                <w:rFonts w:ascii="Aptos" w:hAnsi="Aptos"/>
                <w:sz w:val="20"/>
                <w:szCs w:val="20"/>
              </w:rPr>
            </w:pPr>
            <w:r w:rsidRPr="00B25C9C">
              <w:rPr>
                <w:rFonts w:ascii="Aptos" w:hAnsi="Aptos"/>
                <w:sz w:val="20"/>
                <w:szCs w:val="20"/>
              </w:rPr>
              <w:t xml:space="preserve"> 9,521 </w:t>
            </w:r>
          </w:p>
        </w:tc>
        <w:tc>
          <w:tcPr>
            <w:tcW w:w="1440" w:type="dxa"/>
            <w:shd w:val="clear" w:color="auto" w:fill="auto"/>
          </w:tcPr>
          <w:p w14:paraId="602CEE9C" w14:textId="77777777" w:rsidR="00A6773C" w:rsidRPr="00B25C9C" w:rsidRDefault="00A6773C" w:rsidP="00690C38">
            <w:pPr>
              <w:jc w:val="center"/>
              <w:rPr>
                <w:rFonts w:ascii="Aptos" w:hAnsi="Aptos"/>
                <w:sz w:val="20"/>
                <w:szCs w:val="20"/>
              </w:rPr>
            </w:pPr>
            <w:r w:rsidRPr="00B25C9C">
              <w:rPr>
                <w:rFonts w:ascii="Aptos" w:hAnsi="Aptos"/>
                <w:sz w:val="20"/>
                <w:szCs w:val="20"/>
              </w:rPr>
              <w:t>33%</w:t>
            </w:r>
          </w:p>
        </w:tc>
      </w:tr>
    </w:tbl>
    <w:p w14:paraId="1B85E4DF" w14:textId="77777777" w:rsidR="00A6773C" w:rsidRPr="00096880" w:rsidRDefault="00A6773C" w:rsidP="00A6773C">
      <w:pPr>
        <w:jc w:val="both"/>
        <w:rPr>
          <w:rFonts w:ascii="Aptos" w:hAnsi="Aptos"/>
          <w:color w:val="000000" w:themeColor="text1"/>
          <w:sz w:val="22"/>
          <w:szCs w:val="22"/>
        </w:rPr>
        <w:sectPr w:rsidR="00A6773C" w:rsidRPr="00096880" w:rsidSect="00A6773C">
          <w:pgSz w:w="15840" w:h="12240" w:orient="landscape"/>
          <w:pgMar w:top="1440" w:right="1440" w:bottom="1440" w:left="1440" w:header="720" w:footer="720" w:gutter="0"/>
          <w:cols w:space="720"/>
          <w:docGrid w:linePitch="360"/>
        </w:sectPr>
      </w:pPr>
    </w:p>
    <w:p w14:paraId="690FA5CF" w14:textId="5BB8955B"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lastRenderedPageBreak/>
        <w:t>Age:</w:t>
      </w:r>
      <w:r w:rsidR="00661BF7">
        <w:rPr>
          <w:rFonts w:ascii="Aptos" w:eastAsia="Verdana" w:hAnsi="Aptos" w:cs="Arial"/>
          <w:sz w:val="22"/>
          <w:szCs w:val="22"/>
        </w:rPr>
        <w:t xml:space="preserve"> </w:t>
      </w:r>
      <w:r w:rsidR="00F62B55">
        <w:rPr>
          <w:rFonts w:ascii="Aptos" w:eastAsia="Verdana" w:hAnsi="Aptos" w:cs="Arial"/>
          <w:sz w:val="22"/>
          <w:szCs w:val="22"/>
        </w:rPr>
        <w:t>Nearly half of all outpatient CT patients at Salem Hospital are Age 65+. The percent of outpatient CT patients Age 65+ has also been steadily increasing year-over-year.</w:t>
      </w:r>
      <w:r w:rsidRPr="00096880">
        <w:rPr>
          <w:rFonts w:ascii="Aptos" w:eastAsia="Verdana" w:hAnsi="Aptos" w:cs="Arial"/>
          <w:sz w:val="22"/>
          <w:szCs w:val="22"/>
        </w:rPr>
        <w:t xml:space="preserve"> Only 2% of CT patients are Age 17 or younger. These percentages were consistent across all three years.  </w:t>
      </w:r>
    </w:p>
    <w:p w14:paraId="1858D270" w14:textId="77777777"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 xml:space="preserve">Gender: </w:t>
      </w:r>
      <w:r w:rsidRPr="00096880">
        <w:rPr>
          <w:rFonts w:ascii="Aptos" w:eastAsia="Verdana" w:hAnsi="Aptos" w:cs="Arial"/>
          <w:sz w:val="22"/>
          <w:szCs w:val="22"/>
        </w:rPr>
        <w:t>Salem Hospital’s CT patients were approximately 56% female and 44% male across FY22-FY24.</w:t>
      </w:r>
    </w:p>
    <w:p w14:paraId="228DDD2B" w14:textId="2CE16A41"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 xml:space="preserve">Race and Ethnicity: </w:t>
      </w:r>
      <w:r w:rsidRPr="00096880">
        <w:rPr>
          <w:rFonts w:ascii="Aptos" w:eastAsia="Verdana" w:hAnsi="Aptos" w:cs="Arial"/>
          <w:sz w:val="22"/>
          <w:szCs w:val="22"/>
        </w:rPr>
        <w:t xml:space="preserve">Data based on self-reporting demonstrates that between FY22 and FY24, </w:t>
      </w:r>
      <w:proofErr w:type="gramStart"/>
      <w:r w:rsidRPr="00096880">
        <w:rPr>
          <w:rFonts w:ascii="Aptos" w:eastAsia="Verdana" w:hAnsi="Aptos" w:cs="Arial"/>
          <w:sz w:val="22"/>
          <w:szCs w:val="22"/>
        </w:rPr>
        <w:t>the majority of</w:t>
      </w:r>
      <w:proofErr w:type="gramEnd"/>
      <w:r w:rsidRPr="00096880">
        <w:rPr>
          <w:rFonts w:ascii="Aptos" w:eastAsia="Verdana" w:hAnsi="Aptos" w:cs="Arial"/>
          <w:sz w:val="22"/>
          <w:szCs w:val="22"/>
        </w:rPr>
        <w:t xml:space="preserve"> Salem Hospital’s CT patients self-identified as White (approximately 73% across the three years). More than 15% of patients in each year identified as Hispanic or Latino. CT Patients also self-identified as African American (5% each year) and Asian (2%)</w:t>
      </w:r>
      <w:r w:rsidR="002A7550">
        <w:rPr>
          <w:rFonts w:ascii="Aptos" w:eastAsia="Verdana" w:hAnsi="Aptos" w:cs="Arial"/>
          <w:sz w:val="22"/>
          <w:szCs w:val="22"/>
        </w:rPr>
        <w:t>.</w:t>
      </w:r>
    </w:p>
    <w:p w14:paraId="376A833A" w14:textId="00450DD3" w:rsidR="00A6773C" w:rsidRPr="00096880" w:rsidRDefault="00A6773C" w:rsidP="00A6773C">
      <w:pPr>
        <w:spacing w:before="120" w:after="120"/>
        <w:jc w:val="both"/>
        <w:rPr>
          <w:rFonts w:ascii="Aptos" w:eastAsia="Verdana" w:hAnsi="Aptos" w:cs="Arial"/>
          <w:sz w:val="22"/>
          <w:szCs w:val="22"/>
        </w:rPr>
      </w:pPr>
      <w:r w:rsidRPr="00096880">
        <w:rPr>
          <w:rFonts w:ascii="Aptos" w:eastAsia="Verdana" w:hAnsi="Aptos" w:cs="Arial"/>
          <w:b/>
          <w:bCs/>
          <w:sz w:val="22"/>
          <w:szCs w:val="22"/>
        </w:rPr>
        <w:t>Patient Origin:</w:t>
      </w:r>
      <w:r w:rsidRPr="00096880">
        <w:rPr>
          <w:rFonts w:ascii="Aptos" w:eastAsia="Verdana" w:hAnsi="Aptos" w:cs="Arial"/>
          <w:sz w:val="22"/>
          <w:szCs w:val="22"/>
        </w:rPr>
        <w:t xml:space="preserve"> More than 80% of patients in each year came from Salem Hospital’s primary service area, which includes the Salem and Lynn </w:t>
      </w:r>
      <w:r w:rsidR="002A7550">
        <w:rPr>
          <w:rFonts w:ascii="Aptos" w:eastAsia="Verdana" w:hAnsi="Aptos" w:cs="Arial"/>
          <w:sz w:val="22"/>
          <w:szCs w:val="22"/>
        </w:rPr>
        <w:t>communities</w:t>
      </w:r>
      <w:r w:rsidRPr="00096880">
        <w:rPr>
          <w:rFonts w:ascii="Aptos" w:eastAsia="Verdana" w:hAnsi="Aptos" w:cs="Arial"/>
          <w:sz w:val="22"/>
          <w:szCs w:val="22"/>
        </w:rPr>
        <w:t xml:space="preserve">. </w:t>
      </w:r>
      <w:r w:rsidR="002A7550">
        <w:rPr>
          <w:rFonts w:ascii="Aptos" w:eastAsia="Verdana" w:hAnsi="Aptos" w:cs="Arial"/>
          <w:sz w:val="22"/>
          <w:szCs w:val="22"/>
        </w:rPr>
        <w:t>Of note</w:t>
      </w:r>
      <w:r w:rsidRPr="00096880">
        <w:rPr>
          <w:rFonts w:ascii="Aptos" w:eastAsia="Verdana" w:hAnsi="Aptos" w:cs="Arial"/>
          <w:sz w:val="22"/>
          <w:szCs w:val="22"/>
        </w:rPr>
        <w:t>, one third of Salem Hospital’s total CT patients originated in Lynn.</w:t>
      </w:r>
    </w:p>
    <w:p w14:paraId="4F08EFA9" w14:textId="77777777" w:rsidR="00F212F6" w:rsidRPr="00096880" w:rsidRDefault="00F212F6" w:rsidP="00FB405E">
      <w:pPr>
        <w:suppressAutoHyphens w:val="0"/>
        <w:autoSpaceDE w:val="0"/>
        <w:autoSpaceDN w:val="0"/>
        <w:adjustRightInd w:val="0"/>
        <w:jc w:val="both"/>
        <w:rPr>
          <w:rFonts w:ascii="Aptos" w:eastAsia="Adobe Heiti Std R" w:hAnsi="Aptos" w:cs="ArialMT"/>
          <w:kern w:val="0"/>
          <w:sz w:val="22"/>
          <w:szCs w:val="22"/>
        </w:rPr>
      </w:pPr>
    </w:p>
    <w:p w14:paraId="7BC663AC" w14:textId="77777777" w:rsidR="0037708B" w:rsidRPr="00096880" w:rsidRDefault="0037708B" w:rsidP="0037708B">
      <w:pPr>
        <w:jc w:val="both"/>
        <w:rPr>
          <w:rFonts w:ascii="Aptos" w:eastAsia="Arial" w:hAnsi="Aptos" w:cs="Arial"/>
          <w:sz w:val="22"/>
          <w:szCs w:val="22"/>
          <w:u w:val="single"/>
        </w:rPr>
      </w:pPr>
      <w:r w:rsidRPr="00096880">
        <w:rPr>
          <w:rFonts w:ascii="Aptos" w:eastAsia="Calibri" w:hAnsi="Aptos" w:cs="Arial"/>
          <w:b/>
          <w:sz w:val="22"/>
          <w:szCs w:val="22"/>
        </w:rPr>
        <w:t>F1.</w:t>
      </w:r>
      <w:proofErr w:type="gramStart"/>
      <w:r w:rsidRPr="00096880">
        <w:rPr>
          <w:rFonts w:ascii="Aptos" w:eastAsia="Calibri" w:hAnsi="Aptos" w:cs="Arial"/>
          <w:b/>
          <w:sz w:val="22"/>
          <w:szCs w:val="22"/>
        </w:rPr>
        <w:t>a.ii</w:t>
      </w:r>
      <w:proofErr w:type="gramEnd"/>
      <w:r w:rsidRPr="00096880">
        <w:rPr>
          <w:rFonts w:ascii="Aptos" w:eastAsia="Calibri" w:hAnsi="Aptos" w:cs="Arial"/>
          <w:b/>
          <w:sz w:val="22"/>
          <w:szCs w:val="22"/>
        </w:rPr>
        <w:tab/>
      </w:r>
      <w:r w:rsidRPr="00096880">
        <w:rPr>
          <w:rFonts w:ascii="Aptos" w:eastAsia="Calibri" w:hAnsi="Aptos" w:cs="Arial"/>
          <w:sz w:val="22"/>
          <w:szCs w:val="22"/>
        </w:rPr>
        <w:tab/>
      </w:r>
      <w:r w:rsidRPr="00096880">
        <w:rPr>
          <w:rFonts w:ascii="Aptos" w:eastAsia="Calibri" w:hAnsi="Aptos" w:cs="Arial"/>
          <w:b/>
          <w:sz w:val="22"/>
          <w:szCs w:val="22"/>
        </w:rPr>
        <w:t>Need by Patient Panel</w:t>
      </w:r>
    </w:p>
    <w:p w14:paraId="04EAB8D2" w14:textId="77777777" w:rsidR="0037708B" w:rsidRPr="00096880" w:rsidRDefault="0037708B" w:rsidP="0037708B">
      <w:pPr>
        <w:ind w:left="1440"/>
        <w:jc w:val="both"/>
        <w:rPr>
          <w:rFonts w:ascii="Aptos" w:hAnsi="Aptos" w:cs="Arial"/>
          <w:bCs/>
          <w:i/>
          <w:iCs/>
          <w:sz w:val="22"/>
          <w:szCs w:val="22"/>
        </w:rPr>
      </w:pPr>
      <w:r w:rsidRPr="00096880">
        <w:rPr>
          <w:rFonts w:ascii="Aptos" w:hAnsi="Aptos" w:cs="Arial"/>
          <w:bCs/>
          <w:i/>
          <w:iCs/>
          <w:sz w:val="22"/>
          <w:szCs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3BC1032A" w14:textId="77777777" w:rsidR="0037708B" w:rsidRPr="00096880" w:rsidRDefault="0037708B" w:rsidP="0037708B">
      <w:pPr>
        <w:jc w:val="both"/>
        <w:rPr>
          <w:rFonts w:ascii="Aptos" w:hAnsi="Aptos" w:cs="Arial"/>
          <w:b/>
          <w:sz w:val="22"/>
          <w:szCs w:val="22"/>
        </w:rPr>
      </w:pPr>
    </w:p>
    <w:p w14:paraId="76A348E8" w14:textId="77777777" w:rsidR="0037708B" w:rsidRPr="00096880" w:rsidRDefault="0037708B" w:rsidP="0037708B">
      <w:pPr>
        <w:jc w:val="both"/>
        <w:rPr>
          <w:rFonts w:ascii="Aptos" w:hAnsi="Aptos" w:cs="Arial"/>
          <w:bCs/>
          <w:sz w:val="22"/>
          <w:szCs w:val="22"/>
        </w:rPr>
      </w:pPr>
      <w:r w:rsidRPr="00096880">
        <w:rPr>
          <w:rFonts w:ascii="Aptos" w:hAnsi="Aptos" w:cs="Arial"/>
          <w:bCs/>
          <w:sz w:val="22"/>
          <w:szCs w:val="22"/>
        </w:rPr>
        <w:t xml:space="preserve">Salem Hospital requests approval to add a CT unit at its existing satellite location in Lynn to meet growing demand for CT imaging by the Hospital’s patients and provide a co-located access point for patients who face barriers accessing care at the Hospital. The Hospital currently operates five (5) CT units, including two (2) dedicated outpatient units, all located at the Hospital’s Main Campus in Salem. For the past three years CT utilization at the Hospital has increased and is expected to grow significantly in the next five years as the need for these services increases. Moreover, the Proposed Project will provide access to high-quality, outpatient CT in a convenient location that is home to one third of the Hospital’s current CT patients. The addition of a CT service at Lynn will not only provide timely access to CT for the Patient Panel but will improve geographic access to CT for the Hospital’s patients.  </w:t>
      </w:r>
    </w:p>
    <w:p w14:paraId="7130E6A3" w14:textId="77777777" w:rsidR="0037708B" w:rsidRPr="00096880" w:rsidRDefault="0037708B" w:rsidP="0037708B">
      <w:pPr>
        <w:jc w:val="both"/>
        <w:rPr>
          <w:rFonts w:ascii="Aptos" w:hAnsi="Aptos" w:cs="Arial"/>
          <w:b/>
          <w:sz w:val="22"/>
          <w:szCs w:val="22"/>
        </w:rPr>
      </w:pPr>
    </w:p>
    <w:p w14:paraId="16E862B6" w14:textId="15852B6F" w:rsidR="0037708B" w:rsidRPr="00FA1A30" w:rsidRDefault="0037708B" w:rsidP="0037708B">
      <w:pPr>
        <w:pStyle w:val="ListParagraph"/>
        <w:numPr>
          <w:ilvl w:val="0"/>
          <w:numId w:val="7"/>
        </w:numPr>
        <w:suppressAutoHyphens w:val="0"/>
        <w:ind w:left="360"/>
        <w:jc w:val="both"/>
        <w:rPr>
          <w:rFonts w:ascii="Aptos" w:hAnsi="Aptos" w:cs="Arial"/>
          <w:bCs/>
          <w:sz w:val="22"/>
          <w:szCs w:val="22"/>
          <w:u w:val="single"/>
        </w:rPr>
      </w:pPr>
      <w:r w:rsidRPr="00096880">
        <w:rPr>
          <w:rFonts w:ascii="Aptos" w:hAnsi="Aptos" w:cs="Arial"/>
          <w:bCs/>
          <w:sz w:val="22"/>
          <w:szCs w:val="22"/>
          <w:u w:val="single"/>
        </w:rPr>
        <w:t>Historical Utilization</w:t>
      </w:r>
    </w:p>
    <w:p w14:paraId="127F3F1E" w14:textId="6800D15C" w:rsidR="0037708B" w:rsidRPr="00096880" w:rsidRDefault="0037708B" w:rsidP="00FA1A30">
      <w:pPr>
        <w:spacing w:before="120" w:after="120"/>
        <w:jc w:val="both"/>
        <w:rPr>
          <w:rFonts w:ascii="Aptos" w:hAnsi="Aptos" w:cs="Arial"/>
          <w:bCs/>
          <w:sz w:val="22"/>
          <w:szCs w:val="22"/>
        </w:rPr>
      </w:pPr>
      <w:r w:rsidRPr="00096880">
        <w:rPr>
          <w:rFonts w:ascii="Aptos" w:hAnsi="Aptos" w:cs="Arial"/>
          <w:bCs/>
          <w:sz w:val="22"/>
          <w:szCs w:val="22"/>
        </w:rPr>
        <w:t xml:space="preserve">Patients obtain routine CT imaging services at Salem Hospital on one of two dedicated outpatient units. Both machines are available for appointments seven days per week from 7:30 am to 5:00 pm. Demand for CT has grown by more than 6% since FY2022 and cannot be met by the existing units. Even with extended hours of operation, the units are operating above 90% capacity and outpatient appointments </w:t>
      </w:r>
      <w:r w:rsidR="006805C1">
        <w:rPr>
          <w:rFonts w:ascii="Aptos" w:hAnsi="Aptos" w:cs="Arial"/>
          <w:bCs/>
          <w:sz w:val="22"/>
          <w:szCs w:val="22"/>
        </w:rPr>
        <w:t>have a wait time of 30 days</w:t>
      </w:r>
      <w:r w:rsidRPr="00096880">
        <w:rPr>
          <w:rFonts w:ascii="Aptos" w:hAnsi="Aptos" w:cs="Arial"/>
          <w:bCs/>
          <w:sz w:val="22"/>
          <w:szCs w:val="22"/>
        </w:rPr>
        <w:t>.</w:t>
      </w:r>
      <w:r w:rsidRPr="00096880">
        <w:rPr>
          <w:rStyle w:val="FootnoteReference"/>
          <w:rFonts w:ascii="Aptos" w:hAnsi="Aptos" w:cs="Arial"/>
          <w:bCs/>
          <w:sz w:val="22"/>
          <w:szCs w:val="22"/>
        </w:rPr>
        <w:footnoteReference w:id="13"/>
      </w:r>
      <w:r w:rsidRPr="00096880">
        <w:rPr>
          <w:rFonts w:ascii="Aptos" w:hAnsi="Aptos" w:cs="Arial"/>
          <w:bCs/>
          <w:sz w:val="22"/>
          <w:szCs w:val="22"/>
        </w:rPr>
        <w:t xml:space="preserve"> </w:t>
      </w:r>
    </w:p>
    <w:p w14:paraId="36A52290" w14:textId="77777777" w:rsidR="0037708B" w:rsidRPr="00096880" w:rsidRDefault="0037708B" w:rsidP="0037708B">
      <w:pPr>
        <w:jc w:val="both"/>
        <w:rPr>
          <w:rFonts w:ascii="Aptos" w:hAnsi="Aptos" w:cs="Arial"/>
          <w:bCs/>
          <w:sz w:val="22"/>
          <w:szCs w:val="22"/>
        </w:rPr>
      </w:pPr>
      <w:r w:rsidRPr="00096880">
        <w:rPr>
          <w:rFonts w:ascii="Aptos" w:hAnsi="Aptos" w:cs="Arial"/>
          <w:bCs/>
          <w:sz w:val="22"/>
          <w:szCs w:val="22"/>
        </w:rPr>
        <w:t xml:space="preserve">As illustrated in Table 6 (CT Patient Panel), more than half of patients receiving CT services at Salem Hospital are at least 65 years old. The most common reasons for CT imaging performed at Salem Hospital are low dose lung cancer screening, including annual screens and follow up imaging from </w:t>
      </w:r>
      <w:r w:rsidRPr="00096880">
        <w:rPr>
          <w:rFonts w:ascii="Aptos" w:hAnsi="Aptos" w:cs="Arial"/>
          <w:bCs/>
          <w:sz w:val="22"/>
          <w:szCs w:val="22"/>
        </w:rPr>
        <w:lastRenderedPageBreak/>
        <w:t>initial screens; oncology including initial cancer staging and follow up of known cancer</w:t>
      </w:r>
      <w:r w:rsidRPr="00096880">
        <w:rPr>
          <w:rStyle w:val="FootnoteReference"/>
          <w:rFonts w:ascii="Aptos" w:hAnsi="Aptos" w:cs="Arial"/>
          <w:bCs/>
          <w:sz w:val="22"/>
          <w:szCs w:val="22"/>
        </w:rPr>
        <w:footnoteReference w:id="14"/>
      </w:r>
      <w:r w:rsidRPr="00096880">
        <w:rPr>
          <w:rFonts w:ascii="Aptos" w:hAnsi="Aptos" w:cs="Arial"/>
          <w:bCs/>
          <w:sz w:val="22"/>
          <w:szCs w:val="22"/>
        </w:rPr>
        <w:t xml:space="preserve">; diverticulitis, abdominal pain, suspected kidney stone; and head trauma, all of which are often urgently needed. The table below illustrates the increased demand for CT imaging at Salem Hospital. </w:t>
      </w:r>
    </w:p>
    <w:p w14:paraId="782BBEC8" w14:textId="10587599" w:rsidR="0037708B" w:rsidRPr="00096880" w:rsidRDefault="0037708B" w:rsidP="0037708B">
      <w:pPr>
        <w:pStyle w:val="Heading2"/>
        <w:rPr>
          <w:rFonts w:ascii="Aptos" w:hAnsi="Aptos"/>
          <w:b/>
          <w:bCs/>
          <w:sz w:val="22"/>
          <w:szCs w:val="22"/>
        </w:rPr>
      </w:pPr>
      <w:bookmarkStart w:id="2" w:name="_Hlk184109725"/>
    </w:p>
    <w:tbl>
      <w:tblPr>
        <w:tblStyle w:val="TableGrid"/>
        <w:tblW w:w="9355" w:type="dxa"/>
        <w:tblLayout w:type="fixed"/>
        <w:tblLook w:val="04A0" w:firstRow="1" w:lastRow="0" w:firstColumn="1" w:lastColumn="0" w:noHBand="0" w:noVBand="1"/>
      </w:tblPr>
      <w:tblGrid>
        <w:gridCol w:w="3415"/>
        <w:gridCol w:w="1485"/>
        <w:gridCol w:w="1485"/>
        <w:gridCol w:w="1485"/>
        <w:gridCol w:w="1485"/>
      </w:tblGrid>
      <w:tr w:rsidR="0037708B" w:rsidRPr="00096880" w14:paraId="787B481D" w14:textId="77777777" w:rsidTr="002F7246">
        <w:trPr>
          <w:cantSplit/>
          <w:trHeight w:val="377"/>
          <w:tblHeader/>
        </w:trPr>
        <w:tc>
          <w:tcPr>
            <w:tcW w:w="3415" w:type="dxa"/>
            <w:shd w:val="clear" w:color="auto" w:fill="D5DCE4" w:themeFill="text2" w:themeFillTint="33"/>
            <w:vAlign w:val="center"/>
          </w:tcPr>
          <w:p w14:paraId="41430201" w14:textId="355666B9" w:rsidR="0037708B" w:rsidRPr="00B25C9C" w:rsidRDefault="00B25C9C" w:rsidP="00690C38">
            <w:pPr>
              <w:pStyle w:val="BodyText2"/>
              <w:rPr>
                <w:rFonts w:ascii="Aptos" w:hAnsi="Aptos"/>
                <w:b/>
                <w:bCs/>
              </w:rPr>
            </w:pPr>
            <w:r w:rsidRPr="00B25C9C">
              <w:rPr>
                <w:rFonts w:ascii="Aptos" w:hAnsi="Aptos"/>
                <w:b/>
                <w:bCs/>
              </w:rPr>
              <w:t xml:space="preserve">Table </w:t>
            </w:r>
            <w:r>
              <w:rPr>
                <w:rFonts w:ascii="Aptos" w:hAnsi="Aptos"/>
                <w:b/>
                <w:bCs/>
              </w:rPr>
              <w:t>6</w:t>
            </w:r>
            <w:r w:rsidRPr="00B25C9C">
              <w:rPr>
                <w:rFonts w:ascii="Aptos" w:hAnsi="Aptos"/>
                <w:b/>
                <w:bCs/>
              </w:rPr>
              <w:t>: Historical CT Volume</w:t>
            </w:r>
          </w:p>
        </w:tc>
        <w:tc>
          <w:tcPr>
            <w:tcW w:w="1485" w:type="dxa"/>
            <w:shd w:val="clear" w:color="auto" w:fill="D5DCE4" w:themeFill="text2" w:themeFillTint="33"/>
            <w:vAlign w:val="center"/>
          </w:tcPr>
          <w:p w14:paraId="42B0CA3D" w14:textId="77777777" w:rsidR="0037708B" w:rsidRPr="00B25C9C" w:rsidRDefault="0037708B" w:rsidP="00690C38">
            <w:pPr>
              <w:pStyle w:val="BodyText2"/>
              <w:jc w:val="center"/>
              <w:rPr>
                <w:rFonts w:ascii="Aptos" w:hAnsi="Aptos"/>
                <w:b/>
                <w:bCs/>
                <w:color w:val="000000"/>
              </w:rPr>
            </w:pPr>
            <w:r w:rsidRPr="00B25C9C">
              <w:rPr>
                <w:rFonts w:ascii="Aptos" w:hAnsi="Aptos"/>
                <w:b/>
                <w:bCs/>
                <w:color w:val="000000"/>
              </w:rPr>
              <w:t>FY22</w:t>
            </w:r>
          </w:p>
        </w:tc>
        <w:tc>
          <w:tcPr>
            <w:tcW w:w="1485" w:type="dxa"/>
            <w:shd w:val="clear" w:color="auto" w:fill="D5DCE4" w:themeFill="text2" w:themeFillTint="33"/>
            <w:vAlign w:val="center"/>
          </w:tcPr>
          <w:p w14:paraId="134B52E4" w14:textId="77777777" w:rsidR="0037708B" w:rsidRPr="00B25C9C" w:rsidRDefault="0037708B" w:rsidP="00690C38">
            <w:pPr>
              <w:pStyle w:val="BodyText2"/>
              <w:jc w:val="center"/>
              <w:rPr>
                <w:rFonts w:ascii="Aptos" w:hAnsi="Aptos"/>
                <w:b/>
                <w:bCs/>
                <w:color w:val="000000"/>
              </w:rPr>
            </w:pPr>
            <w:r w:rsidRPr="00B25C9C">
              <w:rPr>
                <w:rFonts w:ascii="Aptos" w:hAnsi="Aptos"/>
                <w:b/>
                <w:bCs/>
                <w:color w:val="000000"/>
              </w:rPr>
              <w:t>FY23</w:t>
            </w:r>
          </w:p>
        </w:tc>
        <w:tc>
          <w:tcPr>
            <w:tcW w:w="1485" w:type="dxa"/>
            <w:shd w:val="clear" w:color="auto" w:fill="D5DCE4" w:themeFill="text2" w:themeFillTint="33"/>
            <w:vAlign w:val="center"/>
          </w:tcPr>
          <w:p w14:paraId="4BB7A84E" w14:textId="77777777" w:rsidR="0037708B" w:rsidRPr="00B25C9C" w:rsidRDefault="0037708B" w:rsidP="00690C38">
            <w:pPr>
              <w:pStyle w:val="BodyText2"/>
              <w:jc w:val="center"/>
              <w:rPr>
                <w:rFonts w:ascii="Aptos" w:hAnsi="Aptos"/>
                <w:b/>
                <w:bCs/>
                <w:color w:val="000000"/>
              </w:rPr>
            </w:pPr>
            <w:r w:rsidRPr="00B25C9C">
              <w:rPr>
                <w:rFonts w:ascii="Aptos" w:hAnsi="Aptos"/>
                <w:b/>
                <w:bCs/>
                <w:color w:val="000000"/>
              </w:rPr>
              <w:t>FY24</w:t>
            </w:r>
          </w:p>
        </w:tc>
        <w:tc>
          <w:tcPr>
            <w:tcW w:w="1485" w:type="dxa"/>
            <w:shd w:val="clear" w:color="auto" w:fill="D5DCE4" w:themeFill="text2" w:themeFillTint="33"/>
            <w:vAlign w:val="center"/>
          </w:tcPr>
          <w:p w14:paraId="5FC08A02" w14:textId="77777777" w:rsidR="0037708B" w:rsidRPr="00B25C9C" w:rsidRDefault="0037708B" w:rsidP="00690C38">
            <w:pPr>
              <w:pStyle w:val="BodyText2"/>
              <w:jc w:val="center"/>
              <w:rPr>
                <w:rFonts w:ascii="Aptos" w:hAnsi="Aptos"/>
                <w:b/>
                <w:bCs/>
              </w:rPr>
            </w:pPr>
            <w:r w:rsidRPr="00B25C9C">
              <w:rPr>
                <w:rFonts w:ascii="Aptos" w:hAnsi="Aptos"/>
                <w:b/>
                <w:bCs/>
              </w:rPr>
              <w:t>Three Year Growth</w:t>
            </w:r>
          </w:p>
        </w:tc>
      </w:tr>
      <w:tr w:rsidR="0037708B" w:rsidRPr="00096880" w14:paraId="77AB6D7A" w14:textId="77777777" w:rsidTr="002F7246">
        <w:trPr>
          <w:cantSplit/>
          <w:trHeight w:val="272"/>
        </w:trPr>
        <w:tc>
          <w:tcPr>
            <w:tcW w:w="3415" w:type="dxa"/>
            <w:vAlign w:val="center"/>
          </w:tcPr>
          <w:p w14:paraId="2C8A7520" w14:textId="77777777" w:rsidR="0037708B" w:rsidRPr="00B25C9C" w:rsidRDefault="0037708B" w:rsidP="00690C38">
            <w:pPr>
              <w:pStyle w:val="BodyText2"/>
              <w:rPr>
                <w:rFonts w:ascii="Aptos" w:hAnsi="Aptos"/>
              </w:rPr>
            </w:pPr>
            <w:r w:rsidRPr="00B25C9C">
              <w:rPr>
                <w:rFonts w:ascii="Aptos" w:hAnsi="Aptos"/>
                <w:b/>
                <w:bCs/>
                <w:color w:val="000000"/>
              </w:rPr>
              <w:t>Outpatient CT</w:t>
            </w:r>
          </w:p>
        </w:tc>
        <w:tc>
          <w:tcPr>
            <w:tcW w:w="1485" w:type="dxa"/>
            <w:vAlign w:val="center"/>
          </w:tcPr>
          <w:p w14:paraId="56BC1860" w14:textId="77777777" w:rsidR="0037708B" w:rsidRPr="00B25C9C" w:rsidRDefault="0037708B" w:rsidP="00690C38">
            <w:pPr>
              <w:pStyle w:val="BodyText2"/>
              <w:jc w:val="center"/>
              <w:rPr>
                <w:rFonts w:ascii="Aptos" w:hAnsi="Aptos"/>
                <w:color w:val="000000"/>
              </w:rPr>
            </w:pPr>
            <w:r w:rsidRPr="00B25C9C">
              <w:rPr>
                <w:rFonts w:ascii="Aptos" w:hAnsi="Aptos"/>
                <w:color w:val="000000"/>
              </w:rPr>
              <w:t>15,415</w:t>
            </w:r>
          </w:p>
        </w:tc>
        <w:tc>
          <w:tcPr>
            <w:tcW w:w="1485" w:type="dxa"/>
            <w:vAlign w:val="center"/>
          </w:tcPr>
          <w:p w14:paraId="09000D38" w14:textId="77777777" w:rsidR="0037708B" w:rsidRPr="00B25C9C" w:rsidRDefault="0037708B" w:rsidP="00690C38">
            <w:pPr>
              <w:pStyle w:val="BodyText2"/>
              <w:jc w:val="center"/>
              <w:rPr>
                <w:rFonts w:ascii="Aptos" w:hAnsi="Aptos"/>
              </w:rPr>
            </w:pPr>
            <w:r w:rsidRPr="00B25C9C">
              <w:rPr>
                <w:rFonts w:ascii="Aptos" w:hAnsi="Aptos"/>
              </w:rPr>
              <w:t>16,155</w:t>
            </w:r>
          </w:p>
        </w:tc>
        <w:tc>
          <w:tcPr>
            <w:tcW w:w="1485" w:type="dxa"/>
            <w:vAlign w:val="center"/>
          </w:tcPr>
          <w:p w14:paraId="6207D7DC" w14:textId="77777777" w:rsidR="0037708B" w:rsidRPr="00B25C9C" w:rsidRDefault="0037708B" w:rsidP="00690C38">
            <w:pPr>
              <w:pStyle w:val="BodyText2"/>
              <w:jc w:val="center"/>
              <w:rPr>
                <w:rFonts w:ascii="Aptos" w:hAnsi="Aptos"/>
                <w:color w:val="000000"/>
              </w:rPr>
            </w:pPr>
            <w:r w:rsidRPr="00B25C9C">
              <w:rPr>
                <w:rFonts w:ascii="Aptos" w:hAnsi="Aptos"/>
                <w:color w:val="000000"/>
              </w:rPr>
              <w:t>16,370</w:t>
            </w:r>
          </w:p>
        </w:tc>
        <w:tc>
          <w:tcPr>
            <w:tcW w:w="1485" w:type="dxa"/>
            <w:vAlign w:val="center"/>
          </w:tcPr>
          <w:p w14:paraId="61F10DCD" w14:textId="77777777" w:rsidR="0037708B" w:rsidRPr="00B25C9C" w:rsidRDefault="0037708B" w:rsidP="00690C38">
            <w:pPr>
              <w:pStyle w:val="BodyText2"/>
              <w:jc w:val="center"/>
              <w:rPr>
                <w:rFonts w:ascii="Aptos" w:hAnsi="Aptos"/>
              </w:rPr>
            </w:pPr>
            <w:r w:rsidRPr="00B25C9C">
              <w:rPr>
                <w:rFonts w:ascii="Aptos" w:hAnsi="Aptos"/>
              </w:rPr>
              <w:t>6.2%</w:t>
            </w:r>
          </w:p>
        </w:tc>
      </w:tr>
      <w:tr w:rsidR="0037708B" w:rsidRPr="00096880" w14:paraId="10132C2A" w14:textId="77777777" w:rsidTr="002F7246">
        <w:trPr>
          <w:cantSplit/>
          <w:trHeight w:val="265"/>
        </w:trPr>
        <w:tc>
          <w:tcPr>
            <w:tcW w:w="3415" w:type="dxa"/>
            <w:vAlign w:val="center"/>
          </w:tcPr>
          <w:p w14:paraId="0693D2C4" w14:textId="77777777" w:rsidR="0037708B" w:rsidRPr="00B25C9C" w:rsidRDefault="0037708B" w:rsidP="00690C38">
            <w:pPr>
              <w:pStyle w:val="BodyText2"/>
              <w:rPr>
                <w:rFonts w:ascii="Aptos" w:hAnsi="Aptos"/>
              </w:rPr>
            </w:pPr>
            <w:r w:rsidRPr="00B25C9C">
              <w:rPr>
                <w:rFonts w:ascii="Aptos" w:hAnsi="Aptos"/>
                <w:b/>
                <w:bCs/>
                <w:color w:val="000000"/>
              </w:rPr>
              <w:t>Other CT Volume</w:t>
            </w:r>
            <w:r w:rsidRPr="00B25C9C">
              <w:rPr>
                <w:rStyle w:val="FootnoteReference"/>
                <w:rFonts w:ascii="Aptos" w:hAnsi="Aptos"/>
                <w:b/>
                <w:bCs/>
                <w:color w:val="000000"/>
              </w:rPr>
              <w:footnoteReference w:id="15"/>
            </w:r>
          </w:p>
        </w:tc>
        <w:tc>
          <w:tcPr>
            <w:tcW w:w="1485" w:type="dxa"/>
            <w:vAlign w:val="bottom"/>
          </w:tcPr>
          <w:p w14:paraId="70095CFA" w14:textId="77777777" w:rsidR="0037708B" w:rsidRPr="00B25C9C" w:rsidRDefault="0037708B" w:rsidP="00690C38">
            <w:pPr>
              <w:pStyle w:val="BodyText2"/>
              <w:jc w:val="center"/>
              <w:rPr>
                <w:rFonts w:ascii="Aptos" w:hAnsi="Aptos"/>
                <w:color w:val="000000"/>
              </w:rPr>
            </w:pPr>
            <w:r w:rsidRPr="00B25C9C">
              <w:rPr>
                <w:rFonts w:ascii="Aptos" w:hAnsi="Aptos" w:cs="Calibri"/>
                <w:color w:val="000000"/>
              </w:rPr>
              <w:t>32,252</w:t>
            </w:r>
          </w:p>
        </w:tc>
        <w:tc>
          <w:tcPr>
            <w:tcW w:w="1485" w:type="dxa"/>
            <w:vAlign w:val="bottom"/>
          </w:tcPr>
          <w:p w14:paraId="3240D05E" w14:textId="77777777" w:rsidR="0037708B" w:rsidRPr="00B25C9C" w:rsidRDefault="0037708B" w:rsidP="00690C38">
            <w:pPr>
              <w:pStyle w:val="BodyText2"/>
              <w:jc w:val="center"/>
              <w:rPr>
                <w:rFonts w:ascii="Aptos" w:hAnsi="Aptos"/>
                <w:color w:val="000000"/>
              </w:rPr>
            </w:pPr>
            <w:r w:rsidRPr="00B25C9C">
              <w:rPr>
                <w:rFonts w:ascii="Aptos" w:hAnsi="Aptos" w:cs="Calibri"/>
                <w:color w:val="000000"/>
              </w:rPr>
              <w:t>36,432</w:t>
            </w:r>
          </w:p>
        </w:tc>
        <w:tc>
          <w:tcPr>
            <w:tcW w:w="1485" w:type="dxa"/>
            <w:vAlign w:val="bottom"/>
          </w:tcPr>
          <w:p w14:paraId="7B866F33" w14:textId="77777777" w:rsidR="0037708B" w:rsidRPr="00B25C9C" w:rsidRDefault="0037708B" w:rsidP="00690C38">
            <w:pPr>
              <w:pStyle w:val="BodyText2"/>
              <w:jc w:val="center"/>
              <w:rPr>
                <w:rFonts w:ascii="Aptos" w:hAnsi="Aptos"/>
                <w:color w:val="000000"/>
              </w:rPr>
            </w:pPr>
            <w:r w:rsidRPr="00B25C9C">
              <w:rPr>
                <w:rFonts w:ascii="Aptos" w:hAnsi="Aptos" w:cs="Calibri"/>
                <w:color w:val="000000"/>
              </w:rPr>
              <w:t>39,018</w:t>
            </w:r>
          </w:p>
        </w:tc>
        <w:tc>
          <w:tcPr>
            <w:tcW w:w="1485" w:type="dxa"/>
            <w:vAlign w:val="center"/>
          </w:tcPr>
          <w:p w14:paraId="6F64FB8C" w14:textId="77777777" w:rsidR="0037708B" w:rsidRPr="00B25C9C" w:rsidRDefault="0037708B" w:rsidP="00690C38">
            <w:pPr>
              <w:pStyle w:val="BodyText2"/>
              <w:jc w:val="center"/>
              <w:rPr>
                <w:rFonts w:ascii="Aptos" w:hAnsi="Aptos"/>
              </w:rPr>
            </w:pPr>
            <w:r w:rsidRPr="00B25C9C">
              <w:rPr>
                <w:rFonts w:ascii="Aptos" w:hAnsi="Aptos"/>
              </w:rPr>
              <w:t>20.9%</w:t>
            </w:r>
          </w:p>
        </w:tc>
      </w:tr>
      <w:tr w:rsidR="0037708B" w:rsidRPr="00096880" w14:paraId="28DA6B1E" w14:textId="77777777" w:rsidTr="002F7246">
        <w:trPr>
          <w:cantSplit/>
          <w:trHeight w:val="217"/>
        </w:trPr>
        <w:tc>
          <w:tcPr>
            <w:tcW w:w="3415" w:type="dxa"/>
            <w:shd w:val="clear" w:color="auto" w:fill="E7E6E6" w:themeFill="background2"/>
            <w:vAlign w:val="center"/>
          </w:tcPr>
          <w:p w14:paraId="4A91F5F0" w14:textId="77777777" w:rsidR="0037708B" w:rsidRPr="00B25C9C" w:rsidRDefault="0037708B" w:rsidP="00690C38">
            <w:pPr>
              <w:pStyle w:val="BodyText2"/>
              <w:rPr>
                <w:rFonts w:ascii="Aptos" w:hAnsi="Aptos"/>
              </w:rPr>
            </w:pPr>
            <w:r w:rsidRPr="00B25C9C">
              <w:rPr>
                <w:rFonts w:ascii="Aptos" w:hAnsi="Aptos"/>
                <w:b/>
                <w:bCs/>
                <w:color w:val="000000"/>
              </w:rPr>
              <w:t>Total</w:t>
            </w:r>
          </w:p>
        </w:tc>
        <w:tc>
          <w:tcPr>
            <w:tcW w:w="1485" w:type="dxa"/>
            <w:shd w:val="clear" w:color="auto" w:fill="E7E6E6" w:themeFill="background2"/>
            <w:vAlign w:val="bottom"/>
          </w:tcPr>
          <w:p w14:paraId="5C94D83F" w14:textId="77777777" w:rsidR="0037708B" w:rsidRPr="00B25C9C" w:rsidRDefault="0037708B" w:rsidP="00690C38">
            <w:pPr>
              <w:pStyle w:val="BodyText2"/>
              <w:jc w:val="center"/>
              <w:rPr>
                <w:rFonts w:ascii="Aptos" w:hAnsi="Aptos"/>
                <w:color w:val="000000"/>
              </w:rPr>
            </w:pPr>
            <w:r w:rsidRPr="00B25C9C">
              <w:rPr>
                <w:rFonts w:ascii="Aptos" w:hAnsi="Aptos" w:cs="Calibri"/>
                <w:color w:val="000000"/>
              </w:rPr>
              <w:t>47,667</w:t>
            </w:r>
          </w:p>
        </w:tc>
        <w:tc>
          <w:tcPr>
            <w:tcW w:w="1485" w:type="dxa"/>
            <w:shd w:val="clear" w:color="auto" w:fill="E7E6E6" w:themeFill="background2"/>
            <w:vAlign w:val="bottom"/>
          </w:tcPr>
          <w:p w14:paraId="5538BD7B" w14:textId="77777777" w:rsidR="0037708B" w:rsidRPr="00B25C9C" w:rsidRDefault="0037708B" w:rsidP="00690C38">
            <w:pPr>
              <w:pStyle w:val="BodyText2"/>
              <w:jc w:val="center"/>
              <w:rPr>
                <w:rFonts w:ascii="Aptos" w:hAnsi="Aptos"/>
                <w:color w:val="000000"/>
              </w:rPr>
            </w:pPr>
            <w:r w:rsidRPr="00B25C9C">
              <w:rPr>
                <w:rFonts w:ascii="Aptos" w:hAnsi="Aptos" w:cs="Calibri"/>
                <w:color w:val="000000"/>
              </w:rPr>
              <w:t>52,587</w:t>
            </w:r>
          </w:p>
        </w:tc>
        <w:tc>
          <w:tcPr>
            <w:tcW w:w="1485" w:type="dxa"/>
            <w:shd w:val="clear" w:color="auto" w:fill="E7E6E6" w:themeFill="background2"/>
            <w:vAlign w:val="bottom"/>
          </w:tcPr>
          <w:p w14:paraId="7CC9F44B" w14:textId="77777777" w:rsidR="0037708B" w:rsidRPr="00B25C9C" w:rsidRDefault="0037708B" w:rsidP="00690C38">
            <w:pPr>
              <w:pStyle w:val="BodyText2"/>
              <w:jc w:val="center"/>
              <w:rPr>
                <w:rFonts w:ascii="Aptos" w:hAnsi="Aptos"/>
                <w:color w:val="000000"/>
              </w:rPr>
            </w:pPr>
            <w:r w:rsidRPr="00B25C9C">
              <w:rPr>
                <w:rFonts w:ascii="Aptos" w:hAnsi="Aptos" w:cs="Calibri"/>
                <w:color w:val="000000"/>
              </w:rPr>
              <w:t>55,388</w:t>
            </w:r>
          </w:p>
        </w:tc>
        <w:tc>
          <w:tcPr>
            <w:tcW w:w="1485" w:type="dxa"/>
            <w:shd w:val="clear" w:color="auto" w:fill="E7E6E6" w:themeFill="background2"/>
            <w:vAlign w:val="center"/>
          </w:tcPr>
          <w:p w14:paraId="6AADCE90" w14:textId="77777777" w:rsidR="0037708B" w:rsidRPr="00B25C9C" w:rsidRDefault="0037708B" w:rsidP="00690C38">
            <w:pPr>
              <w:pStyle w:val="BodyText2"/>
              <w:jc w:val="center"/>
              <w:rPr>
                <w:rFonts w:ascii="Aptos" w:hAnsi="Aptos"/>
              </w:rPr>
            </w:pPr>
            <w:r w:rsidRPr="00B25C9C">
              <w:rPr>
                <w:rFonts w:ascii="Aptos" w:hAnsi="Aptos"/>
              </w:rPr>
              <w:t>16.2%</w:t>
            </w:r>
          </w:p>
        </w:tc>
      </w:tr>
      <w:bookmarkEnd w:id="2"/>
    </w:tbl>
    <w:p w14:paraId="5E4C1A97" w14:textId="77777777" w:rsidR="0037708B" w:rsidRPr="00096880" w:rsidRDefault="0037708B" w:rsidP="0037708B">
      <w:pPr>
        <w:jc w:val="both"/>
        <w:rPr>
          <w:rFonts w:ascii="Aptos" w:hAnsi="Aptos" w:cs="Arial"/>
          <w:sz w:val="22"/>
          <w:szCs w:val="22"/>
        </w:rPr>
      </w:pPr>
    </w:p>
    <w:p w14:paraId="03071B6B" w14:textId="619BAA7F" w:rsidR="0037708B" w:rsidRPr="00FA1A30" w:rsidRDefault="0037708B" w:rsidP="00FA1A30">
      <w:pPr>
        <w:pStyle w:val="ListParagraph"/>
        <w:numPr>
          <w:ilvl w:val="0"/>
          <w:numId w:val="7"/>
        </w:numPr>
        <w:suppressAutoHyphens w:val="0"/>
        <w:spacing w:before="120" w:after="120"/>
        <w:ind w:left="360"/>
        <w:contextualSpacing w:val="0"/>
        <w:jc w:val="both"/>
        <w:rPr>
          <w:rFonts w:ascii="Aptos" w:hAnsi="Aptos" w:cs="Arial"/>
          <w:bCs/>
          <w:sz w:val="22"/>
          <w:szCs w:val="22"/>
          <w:u w:val="single"/>
        </w:rPr>
      </w:pPr>
      <w:r w:rsidRPr="00096880">
        <w:rPr>
          <w:rFonts w:ascii="Aptos" w:hAnsi="Aptos" w:cs="Arial"/>
          <w:bCs/>
          <w:sz w:val="22"/>
          <w:szCs w:val="22"/>
          <w:u w:val="single"/>
        </w:rPr>
        <w:t>Impact of Demand on Access</w:t>
      </w:r>
    </w:p>
    <w:p w14:paraId="7EECB05F" w14:textId="30E005A9" w:rsidR="0037708B" w:rsidRPr="00096880" w:rsidRDefault="0037708B" w:rsidP="00FA1A30">
      <w:pPr>
        <w:spacing w:before="120" w:after="120"/>
        <w:jc w:val="both"/>
        <w:rPr>
          <w:rFonts w:ascii="Aptos" w:hAnsi="Aptos" w:cs="Arial"/>
          <w:sz w:val="22"/>
          <w:szCs w:val="22"/>
        </w:rPr>
      </w:pPr>
      <w:r w:rsidRPr="00096880">
        <w:rPr>
          <w:rFonts w:ascii="Aptos" w:hAnsi="Aptos" w:cs="Arial"/>
          <w:sz w:val="22"/>
          <w:szCs w:val="22"/>
        </w:rPr>
        <w:t xml:space="preserve">Despite having two dedicated outpatient CT units, the units are operating at capacity, necessitating the addition of a third outpatient unit. Salem Hospital is the North Shore’s largest healthcare provider. As demand for outpatient CT imaging increased in recent years, Salem Hospital extended its imaging hours to include full days on Saturday and Sunday to improve access for patients. This expanded schedule provided timelier access for more patients; however, the current and projected demand for CT can no longer be met through extended hours. </w:t>
      </w:r>
    </w:p>
    <w:p w14:paraId="3384C832" w14:textId="1D45F10C" w:rsidR="0037708B" w:rsidRPr="00096880" w:rsidRDefault="0037708B" w:rsidP="00FA1A30">
      <w:pPr>
        <w:spacing w:before="120" w:after="120"/>
        <w:jc w:val="both"/>
        <w:rPr>
          <w:rFonts w:ascii="Aptos" w:hAnsi="Aptos" w:cs="Arial"/>
          <w:sz w:val="22"/>
          <w:szCs w:val="22"/>
        </w:rPr>
      </w:pPr>
      <w:r w:rsidRPr="00096880">
        <w:rPr>
          <w:rFonts w:ascii="Aptos" w:hAnsi="Aptos" w:cs="Arial"/>
          <w:sz w:val="22"/>
          <w:szCs w:val="22"/>
        </w:rPr>
        <w:t xml:space="preserve">Moreover, the volume of scans being performed has led to increased downtime for both machines. Because the existing units are overutilized due to expanded hours of operation, they require maintenance and repair more frequently. In FY2023, the outpatient CT units were offline for 138 hours due to scheduled and unscheduled maintenance. The number of downtime hours increased 65% in FY2024 to 227 hours, further compounding appointment availability. Increased periods of scheduled and unscheduled maintenance further impacts wait times. </w:t>
      </w:r>
    </w:p>
    <w:p w14:paraId="0800F73D" w14:textId="77777777" w:rsidR="0037708B" w:rsidRPr="00096880" w:rsidRDefault="0037708B" w:rsidP="00FA1A30">
      <w:pPr>
        <w:spacing w:before="120" w:after="120"/>
        <w:jc w:val="both"/>
        <w:rPr>
          <w:rFonts w:ascii="Aptos" w:hAnsi="Aptos" w:cs="Arial"/>
          <w:sz w:val="22"/>
          <w:szCs w:val="22"/>
        </w:rPr>
      </w:pPr>
      <w:r w:rsidRPr="00096880">
        <w:rPr>
          <w:rFonts w:ascii="Aptos" w:hAnsi="Aptos" w:cs="Arial"/>
          <w:sz w:val="22"/>
          <w:szCs w:val="22"/>
        </w:rPr>
        <w:t>The availability of appointments, including for patients who are referred for urgent, but not emergent, imaging, continues to decrease. Current wait times three weeks for routine appointments, while patients for lung cancer screenings or cardiac CT have wait times of six weeks out.</w:t>
      </w:r>
      <w:r w:rsidRPr="00096880">
        <w:rPr>
          <w:rStyle w:val="FootnoteReference"/>
          <w:rFonts w:ascii="Aptos" w:hAnsi="Aptos" w:cs="Arial"/>
          <w:sz w:val="22"/>
          <w:szCs w:val="22"/>
        </w:rPr>
        <w:footnoteReference w:id="16"/>
      </w:r>
      <w:r w:rsidRPr="00096880">
        <w:rPr>
          <w:rFonts w:ascii="Aptos" w:hAnsi="Aptos" w:cs="Arial"/>
          <w:sz w:val="22"/>
          <w:szCs w:val="22"/>
        </w:rPr>
        <w:t xml:space="preserve"> </w:t>
      </w:r>
    </w:p>
    <w:p w14:paraId="7B2EE573" w14:textId="2BE8C279" w:rsidR="0037708B" w:rsidRPr="00096880" w:rsidRDefault="0037708B" w:rsidP="00FA1A30">
      <w:pPr>
        <w:spacing w:before="120" w:after="120"/>
        <w:jc w:val="both"/>
        <w:rPr>
          <w:rFonts w:ascii="Aptos" w:hAnsi="Aptos" w:cs="Arial"/>
          <w:sz w:val="22"/>
          <w:szCs w:val="22"/>
        </w:rPr>
      </w:pPr>
      <w:r w:rsidRPr="00096880">
        <w:rPr>
          <w:rFonts w:ascii="Aptos" w:hAnsi="Aptos" w:cs="Arial"/>
          <w:sz w:val="22"/>
          <w:szCs w:val="22"/>
        </w:rPr>
        <w:t>Scheduling delays contribute to the Hospital’s significant rate of patients who do not come in for their scheduled appointment. In FY2024, Salem Hospital’s outpatient CT department’s missed appointment rate was 7%, twice the national average for diagnostic imaging appointments.</w:t>
      </w:r>
      <w:r w:rsidRPr="00096880">
        <w:rPr>
          <w:rStyle w:val="FootnoteReference"/>
          <w:rFonts w:ascii="Aptos" w:hAnsi="Aptos" w:cs="Arial"/>
          <w:sz w:val="22"/>
          <w:szCs w:val="22"/>
        </w:rPr>
        <w:footnoteReference w:id="17"/>
      </w:r>
      <w:r w:rsidRPr="00096880">
        <w:rPr>
          <w:rFonts w:ascii="Aptos" w:hAnsi="Aptos" w:cs="Arial"/>
          <w:sz w:val="22"/>
          <w:szCs w:val="22"/>
        </w:rPr>
        <w:t xml:space="preserve"> This translates into 1,200 appointments that are then unavailable for other patients. Given the correlation between scheduling delay and missed appointments, the no-show rate is unlikely to improve unless wait times first decrease.</w:t>
      </w:r>
      <w:r w:rsidRPr="00096880">
        <w:rPr>
          <w:rStyle w:val="FootnoteReference"/>
          <w:rFonts w:ascii="Aptos" w:hAnsi="Aptos" w:cs="Arial"/>
          <w:sz w:val="22"/>
          <w:szCs w:val="22"/>
        </w:rPr>
        <w:footnoteReference w:id="18"/>
      </w:r>
    </w:p>
    <w:p w14:paraId="2143486B" w14:textId="02687030" w:rsidR="0037708B" w:rsidRPr="00FA1A30" w:rsidRDefault="0037708B" w:rsidP="00FA1A30">
      <w:pPr>
        <w:pStyle w:val="ListParagraph"/>
        <w:numPr>
          <w:ilvl w:val="0"/>
          <w:numId w:val="7"/>
        </w:numPr>
        <w:suppressAutoHyphens w:val="0"/>
        <w:spacing w:before="120" w:after="120"/>
        <w:ind w:left="360"/>
        <w:contextualSpacing w:val="0"/>
        <w:jc w:val="both"/>
        <w:rPr>
          <w:rFonts w:ascii="Aptos" w:hAnsi="Aptos" w:cs="Arial"/>
          <w:bCs/>
          <w:sz w:val="22"/>
          <w:szCs w:val="22"/>
          <w:u w:val="single"/>
        </w:rPr>
      </w:pPr>
      <w:r w:rsidRPr="00096880">
        <w:rPr>
          <w:rFonts w:ascii="Aptos" w:hAnsi="Aptos" w:cs="Arial"/>
          <w:bCs/>
          <w:sz w:val="22"/>
          <w:szCs w:val="22"/>
          <w:u w:val="single"/>
        </w:rPr>
        <w:t>Projected Growth and Future Demand</w:t>
      </w:r>
    </w:p>
    <w:p w14:paraId="3E3C702A" w14:textId="7F976DCD" w:rsidR="0037708B" w:rsidRPr="00096880" w:rsidRDefault="0037708B" w:rsidP="00FA1A30">
      <w:pPr>
        <w:spacing w:before="120" w:after="120"/>
        <w:jc w:val="both"/>
        <w:rPr>
          <w:rFonts w:ascii="Aptos" w:hAnsi="Aptos" w:cs="Arial"/>
          <w:bCs/>
          <w:sz w:val="22"/>
          <w:szCs w:val="22"/>
        </w:rPr>
      </w:pPr>
      <w:r w:rsidRPr="00096880">
        <w:rPr>
          <w:rFonts w:ascii="Aptos" w:hAnsi="Aptos" w:cs="Arial"/>
          <w:bCs/>
          <w:sz w:val="22"/>
          <w:szCs w:val="22"/>
        </w:rPr>
        <w:t>As noted earlier, the Hospital’s outpatient CT service is operating at a capacity, placing a significant toll on the existing CT units</w:t>
      </w:r>
      <w:r w:rsidR="0030544E">
        <w:rPr>
          <w:rFonts w:ascii="Aptos" w:hAnsi="Aptos" w:cs="Arial"/>
          <w:bCs/>
          <w:sz w:val="22"/>
          <w:szCs w:val="22"/>
        </w:rPr>
        <w:t>,</w:t>
      </w:r>
      <w:r w:rsidRPr="00096880">
        <w:rPr>
          <w:rFonts w:ascii="Aptos" w:hAnsi="Aptos" w:cs="Arial"/>
          <w:bCs/>
          <w:sz w:val="22"/>
          <w:szCs w:val="22"/>
        </w:rPr>
        <w:t xml:space="preserve"> and causing unintended impact on access for patients. Without additional capacity, the CT units will require more and more downtime, in turn reducing the number </w:t>
      </w:r>
      <w:r w:rsidRPr="00096880">
        <w:rPr>
          <w:rFonts w:ascii="Aptos" w:hAnsi="Aptos" w:cs="Arial"/>
          <w:bCs/>
          <w:sz w:val="22"/>
          <w:szCs w:val="22"/>
        </w:rPr>
        <w:lastRenderedPageBreak/>
        <w:t xml:space="preserve">of scans the Hospital can provide each year. Therefore, an additional CT machine is needed to meet current and future demand for outpatient CT imaging. </w:t>
      </w:r>
    </w:p>
    <w:p w14:paraId="52316E13" w14:textId="7E38909C" w:rsidR="0037708B" w:rsidRPr="00096880" w:rsidRDefault="0037708B" w:rsidP="00FA1A30">
      <w:pPr>
        <w:spacing w:before="120" w:after="120"/>
        <w:jc w:val="both"/>
        <w:rPr>
          <w:rFonts w:ascii="Aptos" w:hAnsi="Aptos" w:cs="Arial"/>
          <w:bCs/>
          <w:sz w:val="22"/>
          <w:szCs w:val="22"/>
        </w:rPr>
      </w:pPr>
      <w:r w:rsidRPr="00096880">
        <w:rPr>
          <w:rFonts w:ascii="Aptos" w:hAnsi="Aptos" w:cs="Arial"/>
          <w:bCs/>
          <w:sz w:val="22"/>
          <w:szCs w:val="22"/>
        </w:rPr>
        <w:t xml:space="preserve">The Proposed Project will add a CT service in Lynn at the </w:t>
      </w:r>
      <w:r w:rsidR="009334B7">
        <w:rPr>
          <w:rFonts w:ascii="Aptos" w:hAnsi="Aptos" w:cs="Arial"/>
          <w:bCs/>
          <w:sz w:val="22"/>
          <w:szCs w:val="22"/>
        </w:rPr>
        <w:t>H</w:t>
      </w:r>
      <w:r w:rsidRPr="00096880">
        <w:rPr>
          <w:rFonts w:ascii="Aptos" w:hAnsi="Aptos" w:cs="Arial"/>
          <w:bCs/>
          <w:sz w:val="22"/>
          <w:szCs w:val="22"/>
        </w:rPr>
        <w:t>ospital’s existing satellite</w:t>
      </w:r>
      <w:r w:rsidR="009334B7">
        <w:rPr>
          <w:rFonts w:ascii="Aptos" w:hAnsi="Aptos" w:cs="Arial"/>
          <w:bCs/>
          <w:sz w:val="22"/>
          <w:szCs w:val="22"/>
        </w:rPr>
        <w:t>, the Healthcare Center</w:t>
      </w:r>
      <w:r w:rsidRPr="00096880">
        <w:rPr>
          <w:rFonts w:ascii="Aptos" w:hAnsi="Aptos" w:cs="Arial"/>
          <w:bCs/>
          <w:sz w:val="22"/>
          <w:szCs w:val="22"/>
        </w:rPr>
        <w:t xml:space="preserve">. Lynn is the largest of the eight communities in Salem Hospital’s service area and has the youngest and most racially/ethnically diverse population and the highest concentration of foreign-born residents in the region. Compared to the other communities in the service area, Lynn’s educational attainment is lower while unemployment and poverty rates are higher. While Lynn has the lowest home values and lowest proportion of homes with computers and internet access, the city also has the highest rates of mortgage and rent burden. Lynn has also had higher rates of emergency department visits and inpatient discharges for mental health, more hospitalizations for non-fatal overdoses, and the highest rates of substance use treatment admissions. </w:t>
      </w:r>
    </w:p>
    <w:p w14:paraId="604250AE" w14:textId="2E26EF16" w:rsidR="0037708B" w:rsidRPr="00096880" w:rsidRDefault="0037708B" w:rsidP="00FA1A30">
      <w:pPr>
        <w:spacing w:before="120" w:after="120"/>
        <w:jc w:val="both"/>
        <w:rPr>
          <w:rFonts w:ascii="Aptos" w:hAnsi="Aptos" w:cs="Arial"/>
          <w:bCs/>
          <w:sz w:val="22"/>
          <w:szCs w:val="22"/>
        </w:rPr>
      </w:pPr>
      <w:r w:rsidRPr="00096880">
        <w:rPr>
          <w:rFonts w:ascii="Aptos" w:hAnsi="Aptos" w:cs="Arial"/>
          <w:bCs/>
          <w:sz w:val="22"/>
          <w:szCs w:val="22"/>
        </w:rPr>
        <w:t xml:space="preserve">Expanding the Hospital’s CT service into Lynn will provide improved access to advanced imaging for this diverse community. Given the location of the Healthcare Center, it is a more convenient option for Lynn residents than Salem Hospital or Mass General Hospital’s cancer satellite in Danvers. As noted in Salem Hospital’s 2022 CHNA, 8% of community survey respondents indicated that they face transportation challenges and 15.9% selected transportation as one of the top three things hospitals should address to improve community health. Moreover, 18.5% of respondents said transportation was a barrier to care. The Proposed Project seeks to directly address barriers to care for the Lynn community by co-locating CT services with existing primary care, urgent care, and gastroenterology care services currently available in Lynn. The Hospital also anticipates that by providing CT imaging within walking distance to the urgent care services on site, patients will choose these nearby services instead of going to the emergency department, in turn reducing capacity constraints at the Hospital. </w:t>
      </w:r>
    </w:p>
    <w:p w14:paraId="7CBD5CA3" w14:textId="26AEF0BE" w:rsidR="0037708B" w:rsidRPr="00096880" w:rsidRDefault="0037708B" w:rsidP="00FA1A30">
      <w:pPr>
        <w:spacing w:before="120" w:after="120"/>
        <w:jc w:val="both"/>
        <w:rPr>
          <w:rFonts w:ascii="Aptos" w:hAnsi="Aptos" w:cs="Arial"/>
          <w:bCs/>
          <w:sz w:val="22"/>
          <w:szCs w:val="22"/>
        </w:rPr>
      </w:pPr>
      <w:r w:rsidRPr="00096880">
        <w:rPr>
          <w:rFonts w:ascii="Aptos" w:hAnsi="Aptos" w:cs="Arial"/>
          <w:bCs/>
          <w:sz w:val="22"/>
          <w:szCs w:val="22"/>
        </w:rPr>
        <w:t xml:space="preserve">The Proposed Project will also allow the Hospital to provide cardiac CT imaging, which currently is only available in Danvers through Mass General Hospital. Currently, none of the CT units operated by Salem Hospital have the capability to perform cardiac CT procedures but 50% of orders performed at Danvers are made by Salem Hospital providers. By choosing the Healthcare Center as the location of this new CT service, the Proposed Project will not only provide more convenient access to CT for Lynn residents but also will offer closer access to cardiac CT imaging for the southern communities of the Hospital’s service area. Moreover, wait times for cardiac CT are approximately six (6) weeks. The Proposed Project will significantly reduce wait times because of the additional capacity created in the service area by the new CT unit. </w:t>
      </w:r>
      <w:bookmarkStart w:id="3" w:name="_Hlk134463846"/>
    </w:p>
    <w:p w14:paraId="0797C5F1" w14:textId="0A5505DB" w:rsidR="0037708B" w:rsidRPr="00096880" w:rsidRDefault="0037708B" w:rsidP="00FA1A30">
      <w:pPr>
        <w:spacing w:before="120" w:after="120"/>
        <w:jc w:val="both"/>
        <w:rPr>
          <w:rFonts w:ascii="Aptos" w:hAnsi="Aptos" w:cs="Arial"/>
          <w:bCs/>
          <w:sz w:val="22"/>
          <w:szCs w:val="22"/>
        </w:rPr>
      </w:pPr>
      <w:r w:rsidRPr="00096880">
        <w:rPr>
          <w:rFonts w:ascii="Aptos" w:hAnsi="Aptos" w:cs="Arial"/>
          <w:bCs/>
          <w:sz w:val="22"/>
          <w:szCs w:val="22"/>
        </w:rPr>
        <w:t>Based on historical volume trends and population projections, Salem Hospital projects that CT volume will continue to grow. A recent market analysis of outpatient imaging found that the need for CT in Salem Hospital’s service area will grow significantly over the next five years. The population of the Hospital’s primary service area is projected to increase by approximately 4.3% from 2022 to 2027.</w:t>
      </w:r>
      <w:r w:rsidRPr="00096880">
        <w:rPr>
          <w:rStyle w:val="FootnoteReference"/>
          <w:rFonts w:ascii="Aptos" w:hAnsi="Aptos" w:cs="Arial"/>
          <w:bCs/>
          <w:sz w:val="22"/>
          <w:szCs w:val="22"/>
        </w:rPr>
        <w:footnoteReference w:id="19"/>
      </w:r>
      <w:r w:rsidRPr="00096880">
        <w:rPr>
          <w:rFonts w:ascii="Aptos" w:hAnsi="Aptos" w:cs="Arial"/>
          <w:bCs/>
          <w:sz w:val="22"/>
          <w:szCs w:val="22"/>
        </w:rPr>
        <w:t xml:space="preserve"> In particular, the age 70 and older cohort is expected to grow by approximately 34% from 2025 to 2050, including 26% growth between years 2025 and 2035.</w:t>
      </w:r>
      <w:r w:rsidRPr="00096880">
        <w:rPr>
          <w:rStyle w:val="FootnoteReference"/>
          <w:rFonts w:ascii="Aptos" w:hAnsi="Aptos" w:cs="Arial"/>
          <w:bCs/>
          <w:sz w:val="22"/>
          <w:szCs w:val="22"/>
        </w:rPr>
        <w:footnoteReference w:id="20"/>
      </w:r>
      <w:r w:rsidRPr="00096880">
        <w:rPr>
          <w:rFonts w:ascii="Aptos" w:hAnsi="Aptos" w:cs="Arial"/>
          <w:bCs/>
          <w:sz w:val="22"/>
          <w:szCs w:val="22"/>
        </w:rPr>
        <w:t xml:space="preserve"> </w:t>
      </w:r>
      <w:r w:rsidRPr="00096880">
        <w:rPr>
          <w:rFonts w:ascii="Aptos" w:hAnsi="Aptos" w:cs="Arial"/>
          <w:sz w:val="22"/>
          <w:szCs w:val="22"/>
        </w:rPr>
        <w:t xml:space="preserve">As the Hospital’s service area ages, patients will more frequently require advanced diagnostic imaging to diagnose and treat age-related conditions. The Proposed Project will meet the community’s need for cardiac CT and lung cancer screening as well as recapture missed and cancelled appointments due to wait times. Table </w:t>
      </w:r>
      <w:r w:rsidR="00962B58">
        <w:rPr>
          <w:rFonts w:ascii="Aptos" w:hAnsi="Aptos" w:cs="Arial"/>
          <w:sz w:val="22"/>
          <w:szCs w:val="22"/>
        </w:rPr>
        <w:t>7</w:t>
      </w:r>
      <w:r w:rsidRPr="00096880">
        <w:rPr>
          <w:rFonts w:ascii="Aptos" w:hAnsi="Aptos" w:cs="Arial"/>
          <w:sz w:val="22"/>
          <w:szCs w:val="22"/>
        </w:rPr>
        <w:t xml:space="preserve"> below details the Hospital’s CT volume projections following implementation of the Proposed Project.</w:t>
      </w:r>
    </w:p>
    <w:bookmarkEnd w:id="3"/>
    <w:p w14:paraId="6491513E" w14:textId="77777777" w:rsidR="0037708B" w:rsidRDefault="0037708B" w:rsidP="0037708B">
      <w:pPr>
        <w:jc w:val="both"/>
        <w:rPr>
          <w:rFonts w:ascii="Aptos" w:hAnsi="Aptos" w:cs="Arial"/>
          <w:b/>
          <w:sz w:val="22"/>
          <w:szCs w:val="22"/>
        </w:rPr>
      </w:pPr>
    </w:p>
    <w:p w14:paraId="6E298E22" w14:textId="77777777" w:rsidR="00B25C9C" w:rsidRPr="00096880" w:rsidRDefault="00B25C9C" w:rsidP="0037708B">
      <w:pPr>
        <w:jc w:val="both"/>
        <w:rPr>
          <w:rFonts w:ascii="Aptos" w:hAnsi="Aptos" w:cs="Arial"/>
          <w:b/>
          <w:sz w:val="22"/>
          <w:szCs w:val="22"/>
        </w:rPr>
      </w:pPr>
    </w:p>
    <w:tbl>
      <w:tblPr>
        <w:tblStyle w:val="TableGrid"/>
        <w:tblW w:w="9360" w:type="dxa"/>
        <w:tblInd w:w="-5" w:type="dxa"/>
        <w:tblLayout w:type="fixed"/>
        <w:tblLook w:val="04A0" w:firstRow="1" w:lastRow="0" w:firstColumn="1" w:lastColumn="0" w:noHBand="0" w:noVBand="1"/>
      </w:tblPr>
      <w:tblGrid>
        <w:gridCol w:w="3330"/>
        <w:gridCol w:w="1206"/>
        <w:gridCol w:w="1206"/>
        <w:gridCol w:w="1206"/>
        <w:gridCol w:w="1206"/>
        <w:gridCol w:w="1206"/>
      </w:tblGrid>
      <w:tr w:rsidR="0037708B" w:rsidRPr="00096880" w14:paraId="6BE61234" w14:textId="77777777" w:rsidTr="00962B58">
        <w:trPr>
          <w:trHeight w:val="271"/>
        </w:trPr>
        <w:tc>
          <w:tcPr>
            <w:tcW w:w="3330" w:type="dxa"/>
            <w:shd w:val="clear" w:color="auto" w:fill="D5DCE4" w:themeFill="text2" w:themeFillTint="33"/>
            <w:vAlign w:val="center"/>
          </w:tcPr>
          <w:p w14:paraId="35E6952F" w14:textId="3FD6D3A9" w:rsidR="0037708B" w:rsidRPr="00B25C9C" w:rsidRDefault="0037708B" w:rsidP="00690C38">
            <w:pPr>
              <w:pStyle w:val="BodyText2"/>
              <w:rPr>
                <w:rFonts w:ascii="Aptos" w:hAnsi="Aptos" w:cstheme="majorHAnsi"/>
                <w:b/>
                <w:bCs/>
              </w:rPr>
            </w:pPr>
            <w:r w:rsidRPr="00B25C9C">
              <w:rPr>
                <w:rFonts w:ascii="Aptos" w:hAnsi="Aptos"/>
                <w:b/>
              </w:rPr>
              <w:lastRenderedPageBreak/>
              <w:t xml:space="preserve">Table </w:t>
            </w:r>
            <w:r w:rsidR="00B25C9C" w:rsidRPr="00B25C9C">
              <w:rPr>
                <w:rFonts w:ascii="Aptos" w:hAnsi="Aptos"/>
                <w:b/>
              </w:rPr>
              <w:t>7</w:t>
            </w:r>
            <w:r w:rsidRPr="00B25C9C">
              <w:rPr>
                <w:rFonts w:ascii="Aptos" w:hAnsi="Aptos"/>
                <w:b/>
              </w:rPr>
              <w:t>: Projected CT Volume</w:t>
            </w:r>
          </w:p>
        </w:tc>
        <w:tc>
          <w:tcPr>
            <w:tcW w:w="1206" w:type="dxa"/>
            <w:shd w:val="clear" w:color="auto" w:fill="D5DCE4" w:themeFill="text2" w:themeFillTint="33"/>
          </w:tcPr>
          <w:p w14:paraId="69F607DC" w14:textId="5703CDBC" w:rsidR="0037708B" w:rsidRPr="00B25C9C" w:rsidRDefault="0037708B" w:rsidP="00690C38">
            <w:pPr>
              <w:pStyle w:val="BodyText2"/>
              <w:jc w:val="center"/>
              <w:rPr>
                <w:rFonts w:ascii="Aptos" w:hAnsi="Aptos"/>
                <w:b/>
              </w:rPr>
            </w:pPr>
            <w:r w:rsidRPr="00B25C9C">
              <w:rPr>
                <w:rFonts w:ascii="Aptos" w:hAnsi="Aptos"/>
                <w:b/>
              </w:rPr>
              <w:t>FY</w:t>
            </w:r>
            <w:r w:rsidR="00D64203">
              <w:rPr>
                <w:rFonts w:ascii="Aptos" w:hAnsi="Aptos"/>
                <w:b/>
              </w:rPr>
              <w:t>20</w:t>
            </w:r>
            <w:r w:rsidRPr="00B25C9C">
              <w:rPr>
                <w:rFonts w:ascii="Aptos" w:hAnsi="Aptos"/>
                <w:b/>
              </w:rPr>
              <w:t>2</w:t>
            </w:r>
            <w:r w:rsidR="009334B7">
              <w:rPr>
                <w:rFonts w:ascii="Aptos" w:hAnsi="Aptos"/>
                <w:b/>
              </w:rPr>
              <w:t>6</w:t>
            </w:r>
          </w:p>
        </w:tc>
        <w:tc>
          <w:tcPr>
            <w:tcW w:w="1206" w:type="dxa"/>
            <w:shd w:val="clear" w:color="auto" w:fill="D5DCE4" w:themeFill="text2" w:themeFillTint="33"/>
          </w:tcPr>
          <w:p w14:paraId="1E987052" w14:textId="220D0094" w:rsidR="0037708B" w:rsidRPr="00B25C9C" w:rsidRDefault="0037708B" w:rsidP="00690C38">
            <w:pPr>
              <w:pStyle w:val="BodyText2"/>
              <w:jc w:val="center"/>
              <w:rPr>
                <w:rFonts w:ascii="Aptos" w:hAnsi="Aptos"/>
                <w:b/>
              </w:rPr>
            </w:pPr>
            <w:r w:rsidRPr="00B25C9C">
              <w:rPr>
                <w:rFonts w:ascii="Aptos" w:hAnsi="Aptos"/>
                <w:b/>
              </w:rPr>
              <w:t>FY</w:t>
            </w:r>
            <w:r w:rsidR="00D64203">
              <w:rPr>
                <w:rFonts w:ascii="Aptos" w:hAnsi="Aptos"/>
                <w:b/>
              </w:rPr>
              <w:t>20</w:t>
            </w:r>
            <w:r w:rsidRPr="00B25C9C">
              <w:rPr>
                <w:rFonts w:ascii="Aptos" w:hAnsi="Aptos"/>
                <w:b/>
              </w:rPr>
              <w:t>2</w:t>
            </w:r>
            <w:r w:rsidR="009334B7">
              <w:rPr>
                <w:rFonts w:ascii="Aptos" w:hAnsi="Aptos"/>
                <w:b/>
              </w:rPr>
              <w:t>7</w:t>
            </w:r>
          </w:p>
        </w:tc>
        <w:tc>
          <w:tcPr>
            <w:tcW w:w="1206" w:type="dxa"/>
            <w:shd w:val="clear" w:color="auto" w:fill="D5DCE4" w:themeFill="text2" w:themeFillTint="33"/>
          </w:tcPr>
          <w:p w14:paraId="5919B4C2" w14:textId="7ECC1A99" w:rsidR="0037708B" w:rsidRPr="00B25C9C" w:rsidRDefault="0037708B" w:rsidP="00690C38">
            <w:pPr>
              <w:pStyle w:val="BodyText2"/>
              <w:jc w:val="center"/>
              <w:rPr>
                <w:rFonts w:ascii="Aptos" w:hAnsi="Aptos"/>
                <w:b/>
              </w:rPr>
            </w:pPr>
            <w:r w:rsidRPr="00B25C9C">
              <w:rPr>
                <w:rFonts w:ascii="Aptos" w:hAnsi="Aptos"/>
                <w:b/>
              </w:rPr>
              <w:t>FY</w:t>
            </w:r>
            <w:r w:rsidR="00D64203">
              <w:rPr>
                <w:rFonts w:ascii="Aptos" w:hAnsi="Aptos"/>
                <w:b/>
              </w:rPr>
              <w:t>20</w:t>
            </w:r>
            <w:r w:rsidRPr="00B25C9C">
              <w:rPr>
                <w:rFonts w:ascii="Aptos" w:hAnsi="Aptos"/>
                <w:b/>
              </w:rPr>
              <w:t>2</w:t>
            </w:r>
            <w:r w:rsidR="009334B7">
              <w:rPr>
                <w:rFonts w:ascii="Aptos" w:hAnsi="Aptos"/>
                <w:b/>
              </w:rPr>
              <w:t>8</w:t>
            </w:r>
          </w:p>
        </w:tc>
        <w:tc>
          <w:tcPr>
            <w:tcW w:w="1206" w:type="dxa"/>
            <w:shd w:val="clear" w:color="auto" w:fill="D5DCE4" w:themeFill="text2" w:themeFillTint="33"/>
          </w:tcPr>
          <w:p w14:paraId="4A384E71" w14:textId="6FD2B406" w:rsidR="0037708B" w:rsidRPr="00B25C9C" w:rsidRDefault="0037708B" w:rsidP="00690C38">
            <w:pPr>
              <w:pStyle w:val="BodyText2"/>
              <w:jc w:val="center"/>
              <w:rPr>
                <w:rFonts w:ascii="Aptos" w:hAnsi="Aptos"/>
                <w:b/>
              </w:rPr>
            </w:pPr>
            <w:r w:rsidRPr="00B25C9C">
              <w:rPr>
                <w:rFonts w:ascii="Aptos" w:hAnsi="Aptos"/>
                <w:b/>
              </w:rPr>
              <w:t>FY</w:t>
            </w:r>
            <w:r w:rsidR="00D64203">
              <w:rPr>
                <w:rFonts w:ascii="Aptos" w:hAnsi="Aptos"/>
                <w:b/>
              </w:rPr>
              <w:t>20</w:t>
            </w:r>
            <w:r w:rsidR="009334B7">
              <w:rPr>
                <w:rFonts w:ascii="Aptos" w:hAnsi="Aptos"/>
                <w:b/>
              </w:rPr>
              <w:t>29</w:t>
            </w:r>
          </w:p>
        </w:tc>
        <w:tc>
          <w:tcPr>
            <w:tcW w:w="1206" w:type="dxa"/>
            <w:shd w:val="clear" w:color="auto" w:fill="D5DCE4" w:themeFill="text2" w:themeFillTint="33"/>
          </w:tcPr>
          <w:p w14:paraId="6D262854" w14:textId="2318CBF5" w:rsidR="0037708B" w:rsidRPr="00B25C9C" w:rsidRDefault="009334B7" w:rsidP="00690C38">
            <w:pPr>
              <w:pStyle w:val="BodyText2"/>
              <w:jc w:val="center"/>
              <w:rPr>
                <w:rFonts w:ascii="Aptos" w:hAnsi="Aptos"/>
                <w:b/>
              </w:rPr>
            </w:pPr>
            <w:r>
              <w:rPr>
                <w:rFonts w:ascii="Aptos" w:hAnsi="Aptos"/>
                <w:b/>
              </w:rPr>
              <w:t>FY</w:t>
            </w:r>
            <w:r w:rsidR="00D64203">
              <w:rPr>
                <w:rFonts w:ascii="Aptos" w:hAnsi="Aptos"/>
                <w:b/>
              </w:rPr>
              <w:t>20</w:t>
            </w:r>
            <w:r>
              <w:rPr>
                <w:rFonts w:ascii="Aptos" w:hAnsi="Aptos"/>
                <w:b/>
              </w:rPr>
              <w:t>30</w:t>
            </w:r>
          </w:p>
        </w:tc>
      </w:tr>
      <w:tr w:rsidR="0037708B" w:rsidRPr="00096880" w14:paraId="6318C69D" w14:textId="77777777" w:rsidTr="00690C38">
        <w:trPr>
          <w:trHeight w:val="271"/>
        </w:trPr>
        <w:tc>
          <w:tcPr>
            <w:tcW w:w="3330" w:type="dxa"/>
            <w:vAlign w:val="center"/>
          </w:tcPr>
          <w:p w14:paraId="7455401C" w14:textId="77777777" w:rsidR="0037708B" w:rsidRPr="00B25C9C" w:rsidRDefault="0037708B" w:rsidP="00690C38">
            <w:pPr>
              <w:pStyle w:val="BodyText2"/>
              <w:rPr>
                <w:rFonts w:ascii="Aptos" w:hAnsi="Aptos" w:cstheme="majorHAnsi"/>
              </w:rPr>
            </w:pPr>
            <w:r w:rsidRPr="00B25C9C">
              <w:rPr>
                <w:rFonts w:ascii="Aptos" w:hAnsi="Aptos" w:cstheme="majorHAnsi"/>
                <w:b/>
                <w:bCs/>
                <w:color w:val="000000"/>
              </w:rPr>
              <w:t xml:space="preserve">Annual Scans – Lynn Only </w:t>
            </w:r>
          </w:p>
        </w:tc>
        <w:tc>
          <w:tcPr>
            <w:tcW w:w="1206" w:type="dxa"/>
            <w:vAlign w:val="bottom"/>
          </w:tcPr>
          <w:p w14:paraId="05896FAE" w14:textId="77777777" w:rsidR="0037708B" w:rsidRPr="00B25C9C" w:rsidRDefault="0037708B" w:rsidP="00690C38">
            <w:pPr>
              <w:pStyle w:val="BodyText2"/>
              <w:jc w:val="center"/>
              <w:rPr>
                <w:rFonts w:ascii="Aptos" w:hAnsi="Aptos" w:cstheme="majorHAnsi"/>
              </w:rPr>
            </w:pPr>
            <w:r w:rsidRPr="00B25C9C">
              <w:rPr>
                <w:rFonts w:ascii="Aptos" w:hAnsi="Aptos" w:cs="Calibri"/>
              </w:rPr>
              <w:t>12,740</w:t>
            </w:r>
          </w:p>
        </w:tc>
        <w:tc>
          <w:tcPr>
            <w:tcW w:w="1206" w:type="dxa"/>
            <w:vAlign w:val="bottom"/>
          </w:tcPr>
          <w:p w14:paraId="048E2348" w14:textId="77777777" w:rsidR="0037708B" w:rsidRPr="00B25C9C" w:rsidRDefault="0037708B" w:rsidP="00690C38">
            <w:pPr>
              <w:pStyle w:val="BodyText2"/>
              <w:jc w:val="center"/>
              <w:rPr>
                <w:rFonts w:ascii="Aptos" w:hAnsi="Aptos" w:cstheme="majorHAnsi"/>
                <w:color w:val="000000"/>
              </w:rPr>
            </w:pPr>
            <w:r w:rsidRPr="00B25C9C">
              <w:rPr>
                <w:rFonts w:ascii="Aptos" w:hAnsi="Aptos" w:cs="Calibri"/>
              </w:rPr>
              <w:t>13,589</w:t>
            </w:r>
          </w:p>
        </w:tc>
        <w:tc>
          <w:tcPr>
            <w:tcW w:w="1206" w:type="dxa"/>
            <w:vAlign w:val="bottom"/>
          </w:tcPr>
          <w:p w14:paraId="5BEC360E" w14:textId="77777777" w:rsidR="0037708B" w:rsidRPr="00B25C9C" w:rsidRDefault="0037708B" w:rsidP="00690C38">
            <w:pPr>
              <w:pStyle w:val="BodyText2"/>
              <w:jc w:val="center"/>
              <w:rPr>
                <w:rFonts w:ascii="Aptos" w:hAnsi="Aptos" w:cstheme="majorHAnsi"/>
                <w:color w:val="000000"/>
              </w:rPr>
            </w:pPr>
            <w:r w:rsidRPr="00B25C9C">
              <w:rPr>
                <w:rFonts w:ascii="Aptos" w:hAnsi="Aptos" w:cs="Calibri"/>
              </w:rPr>
              <w:t>14,439</w:t>
            </w:r>
          </w:p>
        </w:tc>
        <w:tc>
          <w:tcPr>
            <w:tcW w:w="1206" w:type="dxa"/>
            <w:vAlign w:val="bottom"/>
          </w:tcPr>
          <w:p w14:paraId="0FE29A12" w14:textId="77777777" w:rsidR="0037708B" w:rsidRPr="00B25C9C" w:rsidRDefault="0037708B" w:rsidP="00690C38">
            <w:pPr>
              <w:pStyle w:val="BodyText2"/>
              <w:jc w:val="center"/>
              <w:rPr>
                <w:rFonts w:ascii="Aptos" w:hAnsi="Aptos" w:cstheme="majorHAnsi"/>
              </w:rPr>
            </w:pPr>
            <w:r w:rsidRPr="00B25C9C">
              <w:rPr>
                <w:rFonts w:ascii="Aptos" w:hAnsi="Aptos" w:cs="Calibri"/>
              </w:rPr>
              <w:t>15,288</w:t>
            </w:r>
          </w:p>
        </w:tc>
        <w:tc>
          <w:tcPr>
            <w:tcW w:w="1206" w:type="dxa"/>
            <w:vAlign w:val="bottom"/>
          </w:tcPr>
          <w:p w14:paraId="033D55FF" w14:textId="77777777" w:rsidR="0037708B" w:rsidRPr="00B25C9C" w:rsidRDefault="0037708B" w:rsidP="00690C38">
            <w:pPr>
              <w:pStyle w:val="BodyText2"/>
              <w:jc w:val="center"/>
              <w:rPr>
                <w:rFonts w:ascii="Aptos" w:hAnsi="Aptos" w:cstheme="majorHAnsi"/>
              </w:rPr>
            </w:pPr>
            <w:r w:rsidRPr="00B25C9C">
              <w:rPr>
                <w:rFonts w:ascii="Aptos" w:hAnsi="Aptos" w:cs="Calibri"/>
              </w:rPr>
              <w:t>16,137</w:t>
            </w:r>
          </w:p>
        </w:tc>
      </w:tr>
    </w:tbl>
    <w:p w14:paraId="30348D36" w14:textId="77777777" w:rsidR="0037708B" w:rsidRPr="00096880" w:rsidRDefault="0037708B" w:rsidP="0037708B">
      <w:pPr>
        <w:jc w:val="both"/>
        <w:rPr>
          <w:rFonts w:ascii="Aptos" w:hAnsi="Aptos" w:cs="Arial"/>
          <w:sz w:val="22"/>
          <w:szCs w:val="22"/>
        </w:rPr>
      </w:pPr>
      <w:r w:rsidRPr="00096880">
        <w:rPr>
          <w:rFonts w:ascii="Aptos" w:hAnsi="Aptos" w:cs="Arial"/>
          <w:sz w:val="22"/>
          <w:szCs w:val="22"/>
        </w:rPr>
        <w:t xml:space="preserve">        </w:t>
      </w:r>
    </w:p>
    <w:p w14:paraId="6B1A2CB4" w14:textId="77777777" w:rsidR="0037708B" w:rsidRDefault="0037708B" w:rsidP="0037708B">
      <w:pPr>
        <w:pStyle w:val="BodyText2"/>
        <w:rPr>
          <w:rFonts w:ascii="Aptos" w:hAnsi="Aptos"/>
          <w:sz w:val="22"/>
          <w:szCs w:val="22"/>
        </w:rPr>
      </w:pPr>
      <w:r w:rsidRPr="00096880">
        <w:rPr>
          <w:rFonts w:ascii="Aptos" w:hAnsi="Aptos"/>
          <w:sz w:val="22"/>
          <w:szCs w:val="22"/>
        </w:rPr>
        <w:t xml:space="preserve">As described throughout this section, the Proposed Project will address the current and future need of the Patient Panel for access to timely CT within their community.  A third outpatient CT unit in Lynn will provide capacity to so that all CT services are more accessible, resulting in the ability to more quickly diagnose patients and initiate treatment. Moreover, expanding capacity in Lynn will reduce geographic and transportation-related barriers to access high quality CT services. Through the Proposed Project, Salem Hospital will improve access to care, health outcomes and patient experience, meeting an identified need of its patients. </w:t>
      </w:r>
    </w:p>
    <w:p w14:paraId="2184A794" w14:textId="77777777" w:rsidR="00321167" w:rsidRPr="00096880" w:rsidRDefault="00321167" w:rsidP="0037708B">
      <w:pPr>
        <w:pStyle w:val="BodyText2"/>
        <w:rPr>
          <w:rFonts w:ascii="Aptos" w:hAnsi="Aptos"/>
          <w:sz w:val="22"/>
          <w:szCs w:val="22"/>
        </w:rPr>
      </w:pPr>
    </w:p>
    <w:p w14:paraId="4CC76979" w14:textId="77777777" w:rsidR="007F29CB" w:rsidRPr="00096880" w:rsidRDefault="007F29CB" w:rsidP="00D764A1">
      <w:pPr>
        <w:jc w:val="both"/>
        <w:rPr>
          <w:rFonts w:ascii="Aptos" w:eastAsia="Arial" w:hAnsi="Aptos" w:cs="Arial"/>
          <w:sz w:val="22"/>
          <w:szCs w:val="22"/>
        </w:rPr>
      </w:pPr>
      <w:r w:rsidRPr="00096880">
        <w:rPr>
          <w:rFonts w:ascii="Aptos" w:hAnsi="Aptos" w:cs="Arial"/>
          <w:b/>
          <w:sz w:val="22"/>
          <w:szCs w:val="22"/>
        </w:rPr>
        <w:t>F1.a.iii</w:t>
      </w:r>
      <w:r w:rsidRPr="00096880">
        <w:rPr>
          <w:rFonts w:ascii="Aptos" w:hAnsi="Aptos" w:cs="Arial"/>
          <w:b/>
          <w:sz w:val="22"/>
          <w:szCs w:val="22"/>
        </w:rPr>
        <w:tab/>
      </w:r>
      <w:r w:rsidRPr="00096880">
        <w:rPr>
          <w:rFonts w:ascii="Aptos" w:hAnsi="Aptos" w:cs="Arial"/>
          <w:sz w:val="22"/>
          <w:szCs w:val="22"/>
        </w:rPr>
        <w:tab/>
      </w:r>
      <w:r w:rsidRPr="00096880">
        <w:rPr>
          <w:rFonts w:ascii="Aptos" w:hAnsi="Aptos" w:cs="Arial"/>
          <w:b/>
          <w:sz w:val="22"/>
          <w:szCs w:val="22"/>
        </w:rPr>
        <w:t>Competition</w:t>
      </w:r>
    </w:p>
    <w:p w14:paraId="19262059" w14:textId="77777777" w:rsidR="007F29CB" w:rsidRPr="00096880" w:rsidRDefault="007F29CB" w:rsidP="00D764A1">
      <w:pPr>
        <w:pStyle w:val="BodyText"/>
        <w:spacing w:after="0"/>
        <w:ind w:left="1440"/>
        <w:jc w:val="both"/>
        <w:rPr>
          <w:rFonts w:ascii="Aptos" w:hAnsi="Aptos" w:cs="Arial"/>
          <w:bCs/>
          <w:i/>
          <w:iCs/>
          <w:sz w:val="22"/>
          <w:szCs w:val="22"/>
        </w:rPr>
      </w:pPr>
      <w:bookmarkStart w:id="4" w:name="_Hlk484602333"/>
      <w:r w:rsidRPr="00096880">
        <w:rPr>
          <w:rFonts w:ascii="Aptos" w:hAnsi="Aptos" w:cs="Arial"/>
          <w:bCs/>
          <w:i/>
          <w:iCs/>
          <w:sz w:val="22"/>
          <w:szCs w:val="22"/>
        </w:rPr>
        <w:t xml:space="preserve">Provide evidence that the Proposed Project will compete </w:t>
      </w:r>
      <w:proofErr w:type="gramStart"/>
      <w:r w:rsidRPr="00096880">
        <w:rPr>
          <w:rFonts w:ascii="Aptos" w:hAnsi="Aptos" w:cs="Arial"/>
          <w:bCs/>
          <w:i/>
          <w:iCs/>
          <w:sz w:val="22"/>
          <w:szCs w:val="22"/>
        </w:rPr>
        <w:t>on the basis of</w:t>
      </w:r>
      <w:proofErr w:type="gramEnd"/>
      <w:r w:rsidRPr="00096880">
        <w:rPr>
          <w:rFonts w:ascii="Aptos" w:hAnsi="Aptos" w:cs="Arial"/>
          <w:bCs/>
          <w:i/>
          <w:iCs/>
          <w:sz w:val="22"/>
          <w:szCs w:val="22"/>
        </w:rPr>
        <w:t xml:space="preserve"> price, total medical expenses, provider costs, and other recognized measures of health care spending. </w:t>
      </w:r>
      <w:bookmarkEnd w:id="4"/>
      <w:r w:rsidRPr="00096880">
        <w:rPr>
          <w:rFonts w:ascii="Aptos" w:hAnsi="Aptos" w:cs="Arial"/>
          <w:bCs/>
          <w:i/>
          <w:iCs/>
          <w:sz w:val="22"/>
          <w:szCs w:val="22"/>
        </w:rPr>
        <w:t>When responding to this question, please consider Factor 4, Financial Feasibility and Reasonableness of Costs.</w:t>
      </w:r>
    </w:p>
    <w:p w14:paraId="66B3C48E" w14:textId="77777777" w:rsidR="007F29CB" w:rsidRPr="00096880" w:rsidRDefault="007F29CB" w:rsidP="00D764A1">
      <w:pPr>
        <w:jc w:val="both"/>
        <w:rPr>
          <w:rFonts w:ascii="Aptos" w:hAnsi="Aptos" w:cs="Arial"/>
          <w:sz w:val="22"/>
          <w:szCs w:val="22"/>
          <w:u w:val="single"/>
        </w:rPr>
      </w:pPr>
    </w:p>
    <w:p w14:paraId="20ADBADE" w14:textId="77777777" w:rsidR="0083731B" w:rsidRDefault="007F29CB" w:rsidP="00D764A1">
      <w:pPr>
        <w:widowControl w:val="0"/>
        <w:jc w:val="both"/>
        <w:rPr>
          <w:rFonts w:ascii="Aptos" w:hAnsi="Aptos" w:cs="Arial"/>
          <w:sz w:val="22"/>
          <w:szCs w:val="22"/>
        </w:rPr>
      </w:pPr>
      <w:r w:rsidRPr="00096880">
        <w:rPr>
          <w:rFonts w:ascii="Aptos" w:eastAsia="Calibri" w:hAnsi="Aptos" w:cs="Arial"/>
          <w:sz w:val="22"/>
          <w:szCs w:val="22"/>
        </w:rPr>
        <w:t xml:space="preserve">The Proposed Project will compete </w:t>
      </w:r>
      <w:proofErr w:type="gramStart"/>
      <w:r w:rsidRPr="00096880">
        <w:rPr>
          <w:rFonts w:ascii="Aptos" w:eastAsia="Calibri" w:hAnsi="Aptos" w:cs="Arial"/>
          <w:sz w:val="22"/>
          <w:szCs w:val="22"/>
        </w:rPr>
        <w:t>on the basis of</w:t>
      </w:r>
      <w:proofErr w:type="gramEnd"/>
      <w:r w:rsidRPr="00096880">
        <w:rPr>
          <w:rFonts w:ascii="Aptos" w:eastAsia="Calibri" w:hAnsi="Aptos" w:cs="Arial"/>
          <w:sz w:val="22"/>
          <w:szCs w:val="22"/>
        </w:rPr>
        <w:t xml:space="preserve"> price, total medical expenses, provider costs or other recognized measures of health care spending through the provision of expanded access to CT in a convenient location for the Lynn community. As discussed in Factors F1.</w:t>
      </w:r>
      <w:proofErr w:type="gramStart"/>
      <w:r w:rsidRPr="00096880">
        <w:rPr>
          <w:rFonts w:ascii="Aptos" w:eastAsia="Calibri" w:hAnsi="Aptos" w:cs="Arial"/>
          <w:sz w:val="22"/>
          <w:szCs w:val="22"/>
        </w:rPr>
        <w:t>a.i</w:t>
      </w:r>
      <w:proofErr w:type="gramEnd"/>
      <w:r w:rsidRPr="00096880">
        <w:rPr>
          <w:rFonts w:ascii="Aptos" w:eastAsia="Calibri" w:hAnsi="Aptos" w:cs="Arial"/>
          <w:sz w:val="22"/>
          <w:szCs w:val="22"/>
        </w:rPr>
        <w:t xml:space="preserve"> and F1.a.ii, Salem Hospital’s existing CT service </w:t>
      </w:r>
      <w:proofErr w:type="gramStart"/>
      <w:r w:rsidRPr="00096880">
        <w:rPr>
          <w:rFonts w:ascii="Aptos" w:eastAsia="Calibri" w:hAnsi="Aptos" w:cs="Arial"/>
          <w:sz w:val="22"/>
          <w:szCs w:val="22"/>
        </w:rPr>
        <w:t>is operating</w:t>
      </w:r>
      <w:proofErr w:type="gramEnd"/>
      <w:r w:rsidRPr="00096880">
        <w:rPr>
          <w:rFonts w:ascii="Aptos" w:eastAsia="Calibri" w:hAnsi="Aptos" w:cs="Arial"/>
          <w:sz w:val="22"/>
          <w:szCs w:val="22"/>
        </w:rPr>
        <w:t xml:space="preserve"> near full capacity, which can cause delayed access to CT imaging particularly for outpatients and patients requiring cardiac CT. Significant wait times increase the probability of missed appointments, further contributing to longer wait times for patients. Moreover, delayed diagnosis often not only results in delayed treatment, but also treatment of a more advanced concern. In turn, the overall cost of care increases significantly as the patient’s medical condition worsens. </w:t>
      </w:r>
      <w:r w:rsidRPr="00096880">
        <w:rPr>
          <w:rFonts w:ascii="Aptos" w:hAnsi="Aptos" w:cs="Arial"/>
          <w:sz w:val="22"/>
          <w:szCs w:val="22"/>
        </w:rPr>
        <w:t xml:space="preserve">The Proposed Project will create timely and convenient expand access to CT services in Lynn, expediting diagnosis and ultimately treatment. This will reduce healthcare costs by allowing care to be initiated when the acuity of a patient’s medical condition is less </w:t>
      </w:r>
      <w:r w:rsidR="0083731B">
        <w:rPr>
          <w:rFonts w:ascii="Aptos" w:hAnsi="Aptos" w:cs="Arial"/>
          <w:sz w:val="22"/>
          <w:szCs w:val="22"/>
        </w:rPr>
        <w:t xml:space="preserve">acute and less </w:t>
      </w:r>
      <w:r w:rsidRPr="00096880">
        <w:rPr>
          <w:rFonts w:ascii="Aptos" w:hAnsi="Aptos" w:cs="Arial"/>
          <w:sz w:val="22"/>
          <w:szCs w:val="22"/>
        </w:rPr>
        <w:t xml:space="preserve">costly to treat.  </w:t>
      </w:r>
    </w:p>
    <w:p w14:paraId="19886DB4" w14:textId="1DE26C64" w:rsidR="007F29CB" w:rsidRPr="00096880" w:rsidRDefault="0083731B" w:rsidP="0083731B">
      <w:pPr>
        <w:widowControl w:val="0"/>
        <w:spacing w:before="120" w:after="120"/>
        <w:jc w:val="both"/>
        <w:rPr>
          <w:rFonts w:ascii="Aptos" w:hAnsi="Aptos" w:cs="Arial"/>
          <w:sz w:val="22"/>
          <w:szCs w:val="22"/>
        </w:rPr>
      </w:pPr>
      <w:r>
        <w:rPr>
          <w:rFonts w:ascii="Aptos" w:hAnsi="Aptos" w:cs="Arial"/>
          <w:sz w:val="22"/>
          <w:szCs w:val="22"/>
        </w:rPr>
        <w:t>Finally</w:t>
      </w:r>
      <w:r w:rsidR="007F29CB" w:rsidRPr="00096880">
        <w:rPr>
          <w:rFonts w:ascii="Aptos" w:hAnsi="Aptos" w:cs="Arial"/>
          <w:sz w:val="22"/>
          <w:szCs w:val="22"/>
        </w:rPr>
        <w:t xml:space="preserve">, the Proposed Project will create CT services in a convenient location co-located with several other existing Salem Hospital Services, including urgent care. The new CT service is expected to improve access for patients who already receive care at the Healthcare Center when they require CT due to this convenience, further </w:t>
      </w:r>
      <w:r>
        <w:rPr>
          <w:rFonts w:ascii="Aptos" w:hAnsi="Aptos" w:cs="Arial"/>
          <w:sz w:val="22"/>
          <w:szCs w:val="22"/>
        </w:rPr>
        <w:t>improving</w:t>
      </w:r>
      <w:r w:rsidR="007F29CB" w:rsidRPr="00096880">
        <w:rPr>
          <w:rFonts w:ascii="Aptos" w:hAnsi="Aptos" w:cs="Arial"/>
          <w:sz w:val="22"/>
          <w:szCs w:val="22"/>
        </w:rPr>
        <w:t xml:space="preserve"> adherence to CT orders and scheduling.  </w:t>
      </w:r>
      <w:r w:rsidR="007F29CB" w:rsidRPr="00096880">
        <w:rPr>
          <w:rFonts w:ascii="Aptos" w:hAnsi="Aptos"/>
          <w:sz w:val="22"/>
          <w:szCs w:val="22"/>
        </w:rPr>
        <w:t xml:space="preserve">Based on these considerations, the Proposed Project is necessary to meet the Patient Panels’ need, ensure timely access to care, provide timely diagnosis and treatment, and contain health care costs.  </w:t>
      </w:r>
    </w:p>
    <w:p w14:paraId="21E55E5F" w14:textId="77777777" w:rsidR="007F29CB" w:rsidRPr="00096880" w:rsidRDefault="007F29CB" w:rsidP="00D764A1">
      <w:pPr>
        <w:rPr>
          <w:rFonts w:ascii="Aptos" w:hAnsi="Aptos"/>
          <w:sz w:val="22"/>
          <w:szCs w:val="22"/>
        </w:rPr>
      </w:pPr>
    </w:p>
    <w:p w14:paraId="27168688" w14:textId="77777777" w:rsidR="00FE12C4" w:rsidRPr="00096880" w:rsidRDefault="00FE12C4" w:rsidP="00D764A1">
      <w:pPr>
        <w:jc w:val="both"/>
        <w:rPr>
          <w:rFonts w:ascii="Aptos" w:eastAsia="Arial" w:hAnsi="Aptos" w:cs="Arial"/>
          <w:sz w:val="22"/>
          <w:szCs w:val="22"/>
          <w:u w:val="single"/>
        </w:rPr>
      </w:pPr>
      <w:r w:rsidRPr="00096880">
        <w:rPr>
          <w:rFonts w:ascii="Aptos" w:hAnsi="Aptos" w:cs="Arial"/>
          <w:b/>
          <w:sz w:val="22"/>
          <w:szCs w:val="22"/>
        </w:rPr>
        <w:t>F1.</w:t>
      </w:r>
      <w:proofErr w:type="gramStart"/>
      <w:r w:rsidRPr="00096880">
        <w:rPr>
          <w:rFonts w:ascii="Aptos" w:hAnsi="Aptos" w:cs="Arial"/>
          <w:b/>
          <w:sz w:val="22"/>
          <w:szCs w:val="22"/>
        </w:rPr>
        <w:t>b.i</w:t>
      </w:r>
      <w:proofErr w:type="gramEnd"/>
      <w:r w:rsidRPr="00096880">
        <w:rPr>
          <w:rFonts w:ascii="Aptos" w:hAnsi="Aptos" w:cs="Arial"/>
          <w:b/>
          <w:sz w:val="22"/>
          <w:szCs w:val="22"/>
        </w:rPr>
        <w:tab/>
      </w:r>
      <w:r w:rsidRPr="00096880">
        <w:rPr>
          <w:rFonts w:ascii="Aptos" w:hAnsi="Aptos" w:cs="Arial"/>
          <w:sz w:val="22"/>
          <w:szCs w:val="22"/>
        </w:rPr>
        <w:tab/>
      </w:r>
      <w:r w:rsidRPr="00096880">
        <w:rPr>
          <w:rFonts w:ascii="Aptos" w:hAnsi="Aptos" w:cs="Arial"/>
          <w:b/>
          <w:sz w:val="22"/>
          <w:szCs w:val="22"/>
        </w:rPr>
        <w:t>Public Health Value /Evidence-Based</w:t>
      </w:r>
    </w:p>
    <w:p w14:paraId="2633E307" w14:textId="77777777" w:rsidR="00FE12C4" w:rsidRPr="00096880" w:rsidRDefault="00FE12C4" w:rsidP="00D764A1">
      <w:pPr>
        <w:pStyle w:val="BodyText"/>
        <w:spacing w:after="0"/>
        <w:ind w:left="1440" w:firstLine="14"/>
        <w:jc w:val="both"/>
        <w:rPr>
          <w:rFonts w:ascii="Aptos" w:hAnsi="Aptos" w:cs="Arial"/>
          <w:bCs/>
          <w:i/>
          <w:iCs/>
          <w:sz w:val="22"/>
          <w:szCs w:val="22"/>
        </w:rPr>
      </w:pPr>
      <w:r w:rsidRPr="00096880">
        <w:rPr>
          <w:rFonts w:ascii="Aptos" w:hAnsi="Aptos" w:cs="Arial"/>
          <w:bCs/>
          <w:i/>
          <w:iCs/>
          <w:sz w:val="22"/>
          <w:szCs w:val="22"/>
        </w:rPr>
        <w:t>Provide information on the evidence-base for the Proposed Project. That is, how does the Proposed Project address the Need that Applicant has identified.</w:t>
      </w:r>
    </w:p>
    <w:p w14:paraId="2F99524B" w14:textId="77777777" w:rsidR="00FE12C4" w:rsidRPr="00096880" w:rsidRDefault="00FE12C4" w:rsidP="00D764A1">
      <w:pPr>
        <w:pStyle w:val="BodyText"/>
        <w:spacing w:after="0"/>
        <w:jc w:val="both"/>
        <w:rPr>
          <w:rFonts w:ascii="Aptos" w:hAnsi="Aptos" w:cs="Arial"/>
          <w:b/>
          <w:sz w:val="22"/>
          <w:szCs w:val="22"/>
        </w:rPr>
      </w:pPr>
    </w:p>
    <w:p w14:paraId="44990100" w14:textId="2EBF64E0" w:rsidR="00FE12C4" w:rsidRPr="00FA1A30" w:rsidRDefault="00FE12C4" w:rsidP="00FA1A30">
      <w:pPr>
        <w:spacing w:before="120" w:after="120"/>
        <w:jc w:val="both"/>
        <w:rPr>
          <w:rFonts w:ascii="Aptos" w:hAnsi="Aptos" w:cs="Arial"/>
          <w:bCs/>
          <w:sz w:val="22"/>
          <w:szCs w:val="22"/>
        </w:rPr>
      </w:pPr>
      <w:r w:rsidRPr="00096880">
        <w:rPr>
          <w:rFonts w:ascii="Aptos" w:hAnsi="Aptos" w:cs="Arial"/>
          <w:bCs/>
          <w:sz w:val="22"/>
          <w:szCs w:val="22"/>
        </w:rPr>
        <w:t xml:space="preserve">The addition of a CT unit at the Healthcare Center will advance and support the needs of Lynn’s </w:t>
      </w:r>
      <w:r w:rsidR="00761202">
        <w:rPr>
          <w:rFonts w:ascii="Aptos" w:hAnsi="Aptos" w:cs="Arial"/>
          <w:bCs/>
          <w:sz w:val="22"/>
          <w:szCs w:val="22"/>
        </w:rPr>
        <w:t>diverse community</w:t>
      </w:r>
      <w:r w:rsidRPr="00096880">
        <w:rPr>
          <w:rFonts w:ascii="Aptos" w:hAnsi="Aptos" w:cs="Arial"/>
          <w:bCs/>
          <w:sz w:val="22"/>
          <w:szCs w:val="22"/>
        </w:rPr>
        <w:t xml:space="preserve"> by increasing timely access to CT imaging, decreasing delay in diagnosis and treatment, and increasing access to interventional CT procedures. The use of diagnostic imaging in the United States, including imaging with CT, has increased significantly over the last two decades.</w:t>
      </w:r>
      <w:r w:rsidRPr="00096880">
        <w:rPr>
          <w:rStyle w:val="FootnoteReference"/>
          <w:rFonts w:ascii="Aptos" w:hAnsi="Aptos" w:cs="Arial"/>
          <w:bCs/>
          <w:sz w:val="22"/>
          <w:szCs w:val="22"/>
        </w:rPr>
        <w:footnoteReference w:id="21"/>
      </w:r>
      <w:r w:rsidRPr="00096880">
        <w:rPr>
          <w:rFonts w:ascii="Aptos" w:hAnsi="Aptos" w:cs="Arial"/>
          <w:bCs/>
          <w:sz w:val="22"/>
          <w:szCs w:val="22"/>
        </w:rPr>
        <w:t xml:space="preserve"> </w:t>
      </w:r>
      <w:r w:rsidRPr="00096880">
        <w:rPr>
          <w:rFonts w:ascii="Aptos" w:hAnsi="Aptos" w:cs="Arial"/>
          <w:bCs/>
          <w:sz w:val="22"/>
          <w:szCs w:val="22"/>
        </w:rPr>
        <w:lastRenderedPageBreak/>
        <w:t>Several factors have contributed to this increase, including advancements in technology (e.g., improvements in techniques, resolution, and acquisition time)</w:t>
      </w:r>
      <w:r w:rsidR="0083731B">
        <w:rPr>
          <w:rFonts w:ascii="Aptos" w:hAnsi="Aptos" w:cs="Arial"/>
          <w:bCs/>
          <w:sz w:val="22"/>
          <w:szCs w:val="22"/>
        </w:rPr>
        <w:t xml:space="preserve"> and the</w:t>
      </w:r>
      <w:r w:rsidRPr="00096880">
        <w:rPr>
          <w:rFonts w:ascii="Aptos" w:hAnsi="Aptos" w:cs="Arial"/>
          <w:bCs/>
          <w:sz w:val="22"/>
          <w:szCs w:val="22"/>
        </w:rPr>
        <w:t xml:space="preserve"> expansion of clinical applications (particularly to diagnose and treat age-related conditions).</w:t>
      </w:r>
      <w:r w:rsidRPr="00096880">
        <w:rPr>
          <w:rStyle w:val="FootnoteReference"/>
          <w:rFonts w:ascii="Aptos" w:hAnsi="Aptos" w:cs="Arial"/>
          <w:bCs/>
          <w:sz w:val="22"/>
          <w:szCs w:val="22"/>
        </w:rPr>
        <w:footnoteReference w:id="22"/>
      </w:r>
      <w:r w:rsidRPr="00096880">
        <w:rPr>
          <w:rFonts w:ascii="Aptos" w:hAnsi="Aptos" w:cs="Arial"/>
          <w:bCs/>
          <w:sz w:val="22"/>
          <w:szCs w:val="22"/>
        </w:rPr>
        <w:t xml:space="preserve"> The development and improvement in these advanced diagnostic imaging technologies is widely credited with leading to improved patient outcomes, through earlier and more accurate diagnoses of disease using noninvasive techniques, as well as improved patient care processes.</w:t>
      </w:r>
      <w:r w:rsidRPr="00096880">
        <w:rPr>
          <w:rStyle w:val="FootnoteReference"/>
          <w:rFonts w:ascii="Aptos" w:hAnsi="Aptos" w:cs="Arial"/>
          <w:bCs/>
          <w:sz w:val="22"/>
          <w:szCs w:val="22"/>
        </w:rPr>
        <w:footnoteReference w:id="23"/>
      </w:r>
      <w:r w:rsidRPr="00096880">
        <w:rPr>
          <w:rFonts w:ascii="Aptos" w:hAnsi="Aptos" w:cs="Arial"/>
          <w:bCs/>
          <w:sz w:val="22"/>
          <w:szCs w:val="22"/>
        </w:rPr>
        <w:t xml:space="preserve"> As provided in greater detail below, the Proposed Project is supported by extensive evidence-based literature regarding the efficacy and utility of CT technology, which the Applicant relies on to demonstrate that CT imaging is an essential component of health care. </w:t>
      </w:r>
    </w:p>
    <w:p w14:paraId="695F7718" w14:textId="30D51768" w:rsidR="00FE12C4" w:rsidRPr="00FA1A30" w:rsidRDefault="00FE12C4" w:rsidP="00FA1A30">
      <w:pPr>
        <w:pStyle w:val="BodyText"/>
        <w:numPr>
          <w:ilvl w:val="0"/>
          <w:numId w:val="8"/>
        </w:numPr>
        <w:suppressAutoHyphens w:val="0"/>
        <w:spacing w:before="120"/>
        <w:jc w:val="both"/>
        <w:rPr>
          <w:rFonts w:ascii="Aptos" w:hAnsi="Aptos" w:cs="Arial"/>
          <w:bCs/>
          <w:sz w:val="22"/>
          <w:szCs w:val="22"/>
          <w:u w:val="single"/>
        </w:rPr>
      </w:pPr>
      <w:r w:rsidRPr="00096880">
        <w:rPr>
          <w:rFonts w:ascii="Aptos" w:hAnsi="Aptos" w:cs="Arial"/>
          <w:bCs/>
          <w:sz w:val="22"/>
          <w:szCs w:val="22"/>
          <w:u w:val="single"/>
        </w:rPr>
        <w:t>Computed Tomography</w:t>
      </w:r>
    </w:p>
    <w:p w14:paraId="0E68B295" w14:textId="77777777" w:rsidR="00FE12C4" w:rsidRPr="00096880" w:rsidRDefault="00FE12C4" w:rsidP="00FA1A30">
      <w:pPr>
        <w:pStyle w:val="BodyText"/>
        <w:spacing w:before="120"/>
        <w:jc w:val="both"/>
        <w:rPr>
          <w:rFonts w:ascii="Aptos" w:hAnsi="Aptos" w:cs="Arial"/>
          <w:sz w:val="22"/>
          <w:szCs w:val="22"/>
        </w:rPr>
      </w:pPr>
      <w:r w:rsidRPr="00096880">
        <w:rPr>
          <w:rFonts w:ascii="Aptos" w:hAnsi="Aptos" w:cs="Arial"/>
          <w:sz w:val="22"/>
          <w:szCs w:val="22"/>
        </w:rPr>
        <w:t>CT is an imaging tool that utilizes x-ray beams to generate cross-sectional images - or “slices” - of the bones, blood vessels and soft tissue.</w:t>
      </w:r>
      <w:r w:rsidRPr="00096880">
        <w:rPr>
          <w:rStyle w:val="FootnoteReference"/>
          <w:rFonts w:ascii="Aptos" w:hAnsi="Aptos" w:cs="Arial"/>
          <w:sz w:val="22"/>
          <w:szCs w:val="22"/>
        </w:rPr>
        <w:footnoteReference w:id="24"/>
      </w:r>
      <w:r w:rsidRPr="00096880">
        <w:rPr>
          <w:rStyle w:val="FootnoteReference"/>
          <w:rFonts w:ascii="Aptos" w:hAnsi="Aptos" w:cs="Arial"/>
          <w:sz w:val="22"/>
          <w:szCs w:val="22"/>
        </w:rPr>
        <w:t xml:space="preserve"> </w:t>
      </w:r>
      <w:r w:rsidRPr="00096880">
        <w:rPr>
          <w:rFonts w:ascii="Aptos" w:hAnsi="Aptos" w:cs="Arial"/>
          <w:sz w:val="22"/>
          <w:szCs w:val="22"/>
        </w:rPr>
        <w:t>As a result, CT imaging produces more clear, detailed images than conventional x-rays, making CTs extremely useful in detecting, for example, tumors or lesions within the abdomen and lungs; heart disease or abnormalities of the heart; head injuries; and blood clots and embolisms.</w:t>
      </w:r>
      <w:r w:rsidRPr="00096880">
        <w:rPr>
          <w:rStyle w:val="FootnoteReference"/>
          <w:rFonts w:ascii="Aptos" w:hAnsi="Aptos" w:cs="Arial"/>
          <w:sz w:val="22"/>
          <w:szCs w:val="22"/>
        </w:rPr>
        <w:footnoteReference w:id="25"/>
      </w:r>
      <w:r w:rsidRPr="00096880">
        <w:rPr>
          <w:rFonts w:ascii="Aptos" w:hAnsi="Aptos" w:cs="Arial"/>
          <w:sz w:val="22"/>
          <w:szCs w:val="22"/>
        </w:rPr>
        <w:t xml:space="preserve"> CT is also useful in diagnosing disease, trauma, and abnormality; planning and guiding procedures; and monitoring the effectiveness of therapy.</w:t>
      </w:r>
      <w:r w:rsidRPr="00096880">
        <w:rPr>
          <w:rStyle w:val="FootnoteReference"/>
          <w:rFonts w:ascii="Aptos" w:hAnsi="Aptos" w:cs="Arial"/>
          <w:sz w:val="22"/>
          <w:szCs w:val="22"/>
        </w:rPr>
        <w:footnoteReference w:id="26"/>
      </w:r>
      <w:r w:rsidRPr="00096880">
        <w:rPr>
          <w:rFonts w:ascii="Aptos" w:hAnsi="Aptos" w:cs="Arial"/>
          <w:sz w:val="22"/>
          <w:szCs w:val="22"/>
        </w:rPr>
        <w:t xml:space="preserve"> </w:t>
      </w:r>
      <w:r w:rsidRPr="00096880">
        <w:rPr>
          <w:rFonts w:ascii="Aptos" w:hAnsi="Aptos" w:cs="Arial"/>
          <w:bCs/>
          <w:sz w:val="22"/>
          <w:szCs w:val="22"/>
        </w:rPr>
        <w:t>CT-guided interventional radiology is used to perform diagnostic and therapeutic medical procedures to treat neurological conditions, cancer, heart disease, spinal problems, and vascular disease, among others.</w:t>
      </w:r>
      <w:r w:rsidRPr="00096880">
        <w:rPr>
          <w:rStyle w:val="FootnoteReference"/>
          <w:rFonts w:ascii="Aptos" w:hAnsi="Aptos" w:cs="Arial"/>
          <w:bCs/>
          <w:sz w:val="22"/>
          <w:szCs w:val="22"/>
        </w:rPr>
        <w:footnoteReference w:id="27"/>
      </w:r>
      <w:r w:rsidRPr="00096880">
        <w:rPr>
          <w:rFonts w:ascii="Aptos" w:hAnsi="Aptos" w:cs="Arial"/>
          <w:bCs/>
          <w:sz w:val="22"/>
          <w:szCs w:val="22"/>
        </w:rPr>
        <w:t xml:space="preserve"> </w:t>
      </w:r>
      <w:r w:rsidRPr="00096880">
        <w:rPr>
          <w:rFonts w:ascii="Aptos" w:hAnsi="Aptos" w:cs="Arial"/>
          <w:sz w:val="22"/>
          <w:szCs w:val="22"/>
        </w:rPr>
        <w:t>CT scans can generally be performed in minutes, which means providers can quickly detect and diagnose emergent conditions.</w:t>
      </w:r>
    </w:p>
    <w:p w14:paraId="41A90C03" w14:textId="14A3F1EF" w:rsidR="00D764A1" w:rsidRPr="00096880" w:rsidRDefault="00FE12C4" w:rsidP="00FA1A30">
      <w:pPr>
        <w:spacing w:before="120" w:after="120"/>
        <w:jc w:val="both"/>
        <w:rPr>
          <w:rFonts w:ascii="Aptos" w:hAnsi="Aptos" w:cs="Arial"/>
          <w:sz w:val="22"/>
          <w:szCs w:val="22"/>
        </w:rPr>
      </w:pPr>
      <w:r w:rsidRPr="00096880">
        <w:rPr>
          <w:rFonts w:ascii="Aptos" w:hAnsi="Aptos" w:cs="Arial"/>
          <w:sz w:val="22"/>
          <w:szCs w:val="22"/>
        </w:rPr>
        <w:t>The new CT scanner will be a photon-counting CT with improved imaging and diagnostic characteristics. Photon-counting CT uses a semiconductor material to convert each photon into an electrical signal, quickly scanning and “counting” each individual photon to provide a clearer image.</w:t>
      </w:r>
      <w:r w:rsidRPr="00096880">
        <w:rPr>
          <w:rStyle w:val="FootnoteReference"/>
          <w:rFonts w:ascii="Aptos" w:hAnsi="Aptos" w:cs="Arial"/>
          <w:sz w:val="22"/>
          <w:szCs w:val="22"/>
        </w:rPr>
        <w:footnoteReference w:id="28"/>
      </w:r>
      <w:r w:rsidRPr="00096880">
        <w:rPr>
          <w:rFonts w:ascii="Aptos" w:hAnsi="Aptos" w:cs="Arial"/>
          <w:sz w:val="22"/>
          <w:szCs w:val="22"/>
        </w:rPr>
        <w:t xml:space="preserve"> Photon-counting CT is much more dose efficient than standard CT, meaning patients can receive a lower dose of radiation and less use of contrast dye.</w:t>
      </w:r>
      <w:r w:rsidRPr="00096880">
        <w:rPr>
          <w:rStyle w:val="FootnoteReference"/>
          <w:rFonts w:ascii="Aptos" w:hAnsi="Aptos" w:cs="Arial"/>
          <w:sz w:val="22"/>
          <w:szCs w:val="22"/>
        </w:rPr>
        <w:footnoteReference w:id="29"/>
      </w:r>
      <w:r w:rsidRPr="00096880">
        <w:rPr>
          <w:rFonts w:ascii="Aptos" w:hAnsi="Aptos" w:cs="Arial"/>
          <w:sz w:val="22"/>
          <w:szCs w:val="22"/>
        </w:rPr>
        <w:t xml:space="preserve"> Furthermore, the improved spatial </w:t>
      </w:r>
      <w:r w:rsidRPr="00096880">
        <w:rPr>
          <w:rFonts w:ascii="Aptos" w:hAnsi="Aptos" w:cs="Arial"/>
          <w:sz w:val="22"/>
          <w:szCs w:val="22"/>
        </w:rPr>
        <w:lastRenderedPageBreak/>
        <w:t>resolution of photon-counting CT can improve diagnostic ability by providing more detailed, subtle image findings.</w:t>
      </w:r>
      <w:r w:rsidRPr="00096880">
        <w:rPr>
          <w:rStyle w:val="FootnoteReference"/>
          <w:rFonts w:ascii="Aptos" w:hAnsi="Aptos" w:cs="Arial"/>
          <w:sz w:val="22"/>
          <w:szCs w:val="22"/>
        </w:rPr>
        <w:footnoteReference w:id="30"/>
      </w:r>
      <w:r w:rsidRPr="00096880">
        <w:rPr>
          <w:rFonts w:ascii="Aptos" w:hAnsi="Aptos" w:cs="Arial"/>
          <w:sz w:val="22"/>
          <w:szCs w:val="22"/>
        </w:rPr>
        <w:t xml:space="preserve"> Scans performed with a photon-counting CT unit also require less time to complete compared to conventional systems.</w:t>
      </w:r>
      <w:r w:rsidRPr="00096880">
        <w:rPr>
          <w:rStyle w:val="FootnoteReference"/>
          <w:rFonts w:ascii="Aptos" w:hAnsi="Aptos" w:cs="Arial"/>
          <w:sz w:val="22"/>
          <w:szCs w:val="22"/>
        </w:rPr>
        <w:footnoteReference w:id="31"/>
      </w:r>
    </w:p>
    <w:p w14:paraId="37148D72" w14:textId="413B2269" w:rsidR="00D764A1" w:rsidRPr="00096880" w:rsidRDefault="00FE12C4" w:rsidP="00FA1A30">
      <w:pPr>
        <w:spacing w:before="120" w:after="120"/>
        <w:jc w:val="both"/>
        <w:rPr>
          <w:rFonts w:ascii="Aptos" w:hAnsi="Aptos" w:cs="Arial"/>
          <w:sz w:val="22"/>
          <w:szCs w:val="22"/>
        </w:rPr>
      </w:pPr>
      <w:r w:rsidRPr="00096880">
        <w:rPr>
          <w:rFonts w:ascii="Aptos" w:hAnsi="Aptos" w:cs="Arial"/>
          <w:sz w:val="22"/>
          <w:szCs w:val="22"/>
        </w:rPr>
        <w:t>Finally, literature on patterns of CT use indicate that imaging rates tend to be higher among older adults.</w:t>
      </w:r>
      <w:r w:rsidRPr="00096880">
        <w:rPr>
          <w:rStyle w:val="FootnoteReference"/>
          <w:rFonts w:ascii="Aptos" w:hAnsi="Aptos" w:cs="Arial"/>
          <w:sz w:val="22"/>
          <w:szCs w:val="22"/>
        </w:rPr>
        <w:footnoteReference w:id="32"/>
      </w:r>
      <w:r w:rsidRPr="00096880">
        <w:rPr>
          <w:rFonts w:ascii="Aptos" w:hAnsi="Aptos" w:cs="Arial"/>
          <w:sz w:val="22"/>
          <w:szCs w:val="22"/>
        </w:rPr>
        <w:t xml:space="preserve"> According to a study published in 2013, average CT utilization rates were approximately 24, 72, 159, and 240 per 1,000 persons for ages &lt;18, 18-44, 45-54 and 65+ years, respectively.</w:t>
      </w:r>
      <w:r w:rsidRPr="00096880">
        <w:rPr>
          <w:rStyle w:val="FootnoteReference"/>
          <w:rFonts w:ascii="Aptos" w:hAnsi="Aptos" w:cs="Arial"/>
          <w:sz w:val="22"/>
          <w:szCs w:val="22"/>
        </w:rPr>
        <w:footnoteReference w:id="33"/>
      </w:r>
      <w:r w:rsidRPr="00096880">
        <w:rPr>
          <w:rFonts w:ascii="Aptos" w:hAnsi="Aptos" w:cs="Arial"/>
          <w:sz w:val="22"/>
          <w:szCs w:val="22"/>
        </w:rPr>
        <w:t xml:space="preserve"> The high CT imaging rates among older adults are likely related to the modalities' abilities to diagnose and treat age-related conditions. </w:t>
      </w:r>
    </w:p>
    <w:p w14:paraId="4CAF291F" w14:textId="7D159D29" w:rsidR="00FE12C4" w:rsidRPr="00FA1A30" w:rsidRDefault="00FE12C4" w:rsidP="00FA1A30">
      <w:pPr>
        <w:pStyle w:val="BodyText"/>
        <w:numPr>
          <w:ilvl w:val="0"/>
          <w:numId w:val="8"/>
        </w:numPr>
        <w:suppressAutoHyphens w:val="0"/>
        <w:spacing w:before="120"/>
        <w:jc w:val="both"/>
        <w:rPr>
          <w:rFonts w:ascii="Aptos" w:hAnsi="Aptos" w:cs="Arial"/>
          <w:sz w:val="22"/>
          <w:szCs w:val="22"/>
        </w:rPr>
      </w:pPr>
      <w:r w:rsidRPr="00096880">
        <w:rPr>
          <w:rFonts w:ascii="Aptos" w:hAnsi="Aptos" w:cs="Arial"/>
          <w:sz w:val="22"/>
          <w:szCs w:val="22"/>
          <w:u w:val="single"/>
        </w:rPr>
        <w:t>Clinical Application</w:t>
      </w:r>
    </w:p>
    <w:p w14:paraId="29AFCCFC" w14:textId="708524DB" w:rsidR="00FE12C4" w:rsidRPr="00096880" w:rsidRDefault="00FE12C4" w:rsidP="00FA1A30">
      <w:pPr>
        <w:pStyle w:val="BodyText"/>
        <w:spacing w:before="120"/>
        <w:jc w:val="both"/>
        <w:rPr>
          <w:rFonts w:ascii="Aptos" w:hAnsi="Aptos" w:cs="Arial"/>
          <w:sz w:val="22"/>
          <w:szCs w:val="22"/>
        </w:rPr>
      </w:pPr>
      <w:r w:rsidRPr="00096880">
        <w:rPr>
          <w:rFonts w:ascii="Aptos" w:hAnsi="Aptos" w:cs="Arial"/>
          <w:sz w:val="22"/>
          <w:szCs w:val="22"/>
        </w:rPr>
        <w:t xml:space="preserve">CT is an essential and invaluable tool in the diagnosis and treatment of patients. In addition to its general diagnostic utility, CT is the preferred diagnostic tool for patients with suspected heart diseases and is necessary for urgent care services and an essential tool in screening for lung cancer on an annual basis. </w:t>
      </w:r>
    </w:p>
    <w:p w14:paraId="48C3A1DD" w14:textId="77777777" w:rsidR="00F62B55" w:rsidRPr="00FA1A30" w:rsidRDefault="00F62B55" w:rsidP="00F62B55">
      <w:pPr>
        <w:pStyle w:val="ListParagraph"/>
        <w:numPr>
          <w:ilvl w:val="0"/>
          <w:numId w:val="9"/>
        </w:numPr>
        <w:spacing w:before="120" w:after="120"/>
        <w:ind w:left="1530"/>
        <w:contextualSpacing w:val="0"/>
        <w:rPr>
          <w:rFonts w:ascii="Aptos" w:hAnsi="Aptos" w:cs="Arial"/>
          <w:sz w:val="22"/>
          <w:szCs w:val="22"/>
        </w:rPr>
      </w:pPr>
      <w:r w:rsidRPr="00096880">
        <w:rPr>
          <w:rFonts w:ascii="Aptos" w:hAnsi="Aptos" w:cs="Arial"/>
          <w:i/>
          <w:iCs/>
          <w:sz w:val="22"/>
          <w:szCs w:val="22"/>
        </w:rPr>
        <w:t>Cardiac</w:t>
      </w:r>
      <w:r w:rsidRPr="00096880">
        <w:rPr>
          <w:rFonts w:ascii="Aptos" w:hAnsi="Aptos" w:cs="Arial"/>
          <w:sz w:val="22"/>
          <w:szCs w:val="22"/>
        </w:rPr>
        <w:t xml:space="preserve"> </w:t>
      </w:r>
      <w:r w:rsidRPr="00096880">
        <w:rPr>
          <w:rFonts w:ascii="Aptos" w:hAnsi="Aptos" w:cs="Arial"/>
          <w:i/>
          <w:iCs/>
          <w:sz w:val="22"/>
          <w:szCs w:val="22"/>
        </w:rPr>
        <w:t>Screening</w:t>
      </w:r>
      <w:r w:rsidRPr="00096880">
        <w:rPr>
          <w:rFonts w:ascii="Aptos" w:hAnsi="Aptos" w:cs="Arial"/>
          <w:sz w:val="22"/>
          <w:szCs w:val="22"/>
        </w:rPr>
        <w:t xml:space="preserve"> </w:t>
      </w:r>
      <w:r w:rsidRPr="00096880">
        <w:rPr>
          <w:rFonts w:ascii="Aptos" w:hAnsi="Aptos" w:cs="Arial"/>
          <w:i/>
          <w:iCs/>
          <w:sz w:val="22"/>
          <w:szCs w:val="22"/>
        </w:rPr>
        <w:t>and</w:t>
      </w:r>
      <w:r w:rsidRPr="00096880">
        <w:rPr>
          <w:rFonts w:ascii="Aptos" w:hAnsi="Aptos" w:cs="Arial"/>
          <w:sz w:val="22"/>
          <w:szCs w:val="22"/>
        </w:rPr>
        <w:t xml:space="preserve"> </w:t>
      </w:r>
      <w:r w:rsidRPr="00096880">
        <w:rPr>
          <w:rFonts w:ascii="Aptos" w:hAnsi="Aptos" w:cs="Arial"/>
          <w:i/>
          <w:iCs/>
          <w:sz w:val="22"/>
          <w:szCs w:val="22"/>
        </w:rPr>
        <w:t>Evaluation</w:t>
      </w:r>
    </w:p>
    <w:p w14:paraId="09189A91" w14:textId="665D63FC" w:rsidR="00377DA6" w:rsidRDefault="00F62B55" w:rsidP="00F62B55">
      <w:pPr>
        <w:spacing w:before="120" w:after="120"/>
        <w:jc w:val="both"/>
        <w:rPr>
          <w:rFonts w:ascii="Aptos" w:hAnsi="Aptos" w:cs="Arial"/>
          <w:sz w:val="22"/>
          <w:szCs w:val="22"/>
        </w:rPr>
      </w:pPr>
      <w:r w:rsidRPr="00096880">
        <w:rPr>
          <w:rFonts w:ascii="Aptos" w:hAnsi="Aptos" w:cs="Arial"/>
          <w:bCs/>
          <w:sz w:val="22"/>
          <w:szCs w:val="22"/>
        </w:rPr>
        <w:t xml:space="preserve">CT imaging can be used for </w:t>
      </w:r>
      <w:r w:rsidRPr="00096880">
        <w:rPr>
          <w:rFonts w:ascii="Aptos" w:hAnsi="Aptos" w:cs="Arial"/>
          <w:sz w:val="22"/>
          <w:szCs w:val="22"/>
        </w:rPr>
        <w:t>cardiac coronary computed tomography angiography (“CTA”) to visualize coronary arteries and help aide in the diagnosis and need for intervention.</w:t>
      </w:r>
      <w:r w:rsidRPr="00096880">
        <w:rPr>
          <w:rStyle w:val="FootnoteReference"/>
          <w:rFonts w:ascii="Aptos" w:hAnsi="Aptos" w:cs="Arial"/>
          <w:sz w:val="22"/>
          <w:szCs w:val="22"/>
        </w:rPr>
        <w:footnoteReference w:id="34"/>
      </w:r>
      <w:r w:rsidRPr="00096880">
        <w:rPr>
          <w:rFonts w:ascii="Aptos" w:hAnsi="Aptos" w:cs="Arial"/>
          <w:sz w:val="22"/>
          <w:szCs w:val="22"/>
        </w:rPr>
        <w:t xml:space="preserve"> CTA scans are noninvasive tests used to create a three-dimensional image of a patient’s heart.</w:t>
      </w:r>
      <w:r w:rsidRPr="00096880">
        <w:rPr>
          <w:rStyle w:val="FootnoteReference"/>
          <w:rFonts w:ascii="Aptos" w:hAnsi="Aptos" w:cs="Arial"/>
          <w:sz w:val="22"/>
          <w:szCs w:val="22"/>
        </w:rPr>
        <w:footnoteReference w:id="35"/>
      </w:r>
      <w:r w:rsidRPr="00096880">
        <w:rPr>
          <w:rFonts w:ascii="Aptos" w:hAnsi="Aptos" w:cs="Arial"/>
          <w:sz w:val="22"/>
          <w:szCs w:val="22"/>
        </w:rPr>
        <w:t xml:space="preserve"> These exams help detect the presence and impact of narrowing in the coronary arteries, allowing clinicians to better diagnose and treat cardiac problems. By using contrast dye during a CTA, clinicians can determine if artery blockages are present in a patient’s heart or if chest pain is caused by other issues.</w:t>
      </w:r>
      <w:r w:rsidRPr="00096880">
        <w:rPr>
          <w:rStyle w:val="FootnoteReference"/>
          <w:rFonts w:ascii="Aptos" w:hAnsi="Aptos" w:cs="Arial"/>
          <w:color w:val="000000"/>
          <w:sz w:val="22"/>
          <w:szCs w:val="22"/>
        </w:rPr>
        <w:footnoteReference w:id="36"/>
      </w:r>
      <w:r w:rsidR="000150FF">
        <w:rPr>
          <w:rFonts w:ascii="Aptos" w:hAnsi="Aptos" w:cs="Arial"/>
          <w:sz w:val="22"/>
          <w:szCs w:val="22"/>
        </w:rPr>
        <w:t xml:space="preserve"> Further, s</w:t>
      </w:r>
      <w:r w:rsidR="00377DA6" w:rsidRPr="00377DA6">
        <w:rPr>
          <w:rFonts w:ascii="Aptos" w:hAnsi="Aptos" w:cs="Arial"/>
          <w:sz w:val="22"/>
          <w:szCs w:val="22"/>
        </w:rPr>
        <w:t>tandard CT scans can also be used to diagnose a range of other cardiovascular conditions, including calcium buildup</w:t>
      </w:r>
      <w:r w:rsidR="00377DA6" w:rsidRPr="00377DA6">
        <w:rPr>
          <w:rStyle w:val="FootnoteReference"/>
          <w:rFonts w:ascii="Aptos" w:hAnsi="Aptos" w:cs="Arial"/>
          <w:sz w:val="22"/>
          <w:szCs w:val="22"/>
        </w:rPr>
        <w:footnoteReference w:id="37"/>
      </w:r>
      <w:r w:rsidR="00377DA6" w:rsidRPr="00377DA6">
        <w:rPr>
          <w:rFonts w:ascii="Aptos" w:hAnsi="Aptos" w:cs="Arial"/>
          <w:sz w:val="22"/>
          <w:szCs w:val="22"/>
        </w:rPr>
        <w:t xml:space="preserve"> and coronary artery disease.</w:t>
      </w:r>
      <w:r w:rsidR="00377DA6" w:rsidRPr="00377DA6">
        <w:rPr>
          <w:rStyle w:val="FootnoteReference"/>
          <w:rFonts w:ascii="Aptos" w:hAnsi="Aptos" w:cs="Arial"/>
          <w:sz w:val="22"/>
          <w:szCs w:val="22"/>
        </w:rPr>
        <w:footnoteReference w:id="38"/>
      </w:r>
      <w:r w:rsidR="00377DA6" w:rsidRPr="00377DA6">
        <w:rPr>
          <w:rFonts w:ascii="Aptos" w:hAnsi="Aptos" w:cs="Arial"/>
          <w:sz w:val="22"/>
          <w:szCs w:val="22"/>
        </w:rPr>
        <w:t xml:space="preserve"> Of importance, CT imaging has the ability to reliably exclude coronary artery disease without being invasive.</w:t>
      </w:r>
      <w:r w:rsidR="00377DA6" w:rsidRPr="00377DA6">
        <w:rPr>
          <w:rStyle w:val="FootnoteReference"/>
          <w:rFonts w:ascii="Aptos" w:hAnsi="Aptos" w:cs="Arial"/>
          <w:sz w:val="22"/>
          <w:szCs w:val="22"/>
        </w:rPr>
        <w:t xml:space="preserve"> </w:t>
      </w:r>
      <w:r w:rsidR="00377DA6" w:rsidRPr="00377DA6">
        <w:rPr>
          <w:rStyle w:val="FootnoteReference"/>
          <w:rFonts w:ascii="Aptos" w:hAnsi="Aptos" w:cs="Arial"/>
          <w:sz w:val="22"/>
          <w:szCs w:val="22"/>
        </w:rPr>
        <w:footnoteReference w:id="39"/>
      </w:r>
    </w:p>
    <w:p w14:paraId="38365F39" w14:textId="1B8BB29F" w:rsidR="00FE12C4" w:rsidRPr="00FA1A30" w:rsidRDefault="00FE12C4" w:rsidP="00FA1A30">
      <w:pPr>
        <w:pStyle w:val="ListParagraph"/>
        <w:numPr>
          <w:ilvl w:val="0"/>
          <w:numId w:val="9"/>
        </w:numPr>
        <w:spacing w:before="120" w:after="120"/>
        <w:ind w:left="1530"/>
        <w:contextualSpacing w:val="0"/>
        <w:rPr>
          <w:rFonts w:ascii="Aptos" w:hAnsi="Aptos" w:cs="Arial"/>
          <w:sz w:val="22"/>
          <w:szCs w:val="22"/>
        </w:rPr>
      </w:pPr>
      <w:r w:rsidRPr="00096880">
        <w:rPr>
          <w:rFonts w:ascii="Aptos" w:hAnsi="Aptos" w:cs="Arial"/>
          <w:i/>
          <w:iCs/>
          <w:sz w:val="22"/>
          <w:szCs w:val="22"/>
        </w:rPr>
        <w:t>Urgent</w:t>
      </w:r>
      <w:r w:rsidRPr="00096880">
        <w:rPr>
          <w:rFonts w:ascii="Aptos" w:hAnsi="Aptos" w:cs="Arial"/>
          <w:sz w:val="22"/>
          <w:szCs w:val="22"/>
        </w:rPr>
        <w:t xml:space="preserve"> </w:t>
      </w:r>
      <w:r w:rsidRPr="00096880">
        <w:rPr>
          <w:rFonts w:ascii="Aptos" w:hAnsi="Aptos" w:cs="Arial"/>
          <w:i/>
          <w:iCs/>
          <w:sz w:val="22"/>
          <w:szCs w:val="22"/>
        </w:rPr>
        <w:t>Care</w:t>
      </w:r>
    </w:p>
    <w:p w14:paraId="02A23AD0" w14:textId="6CEAA7EE" w:rsidR="00D764A1" w:rsidRPr="00096880" w:rsidRDefault="00FE12C4" w:rsidP="00FA1A30">
      <w:pPr>
        <w:spacing w:before="120" w:after="120"/>
        <w:jc w:val="both"/>
        <w:rPr>
          <w:rFonts w:ascii="Aptos" w:hAnsi="Aptos" w:cs="Arial"/>
          <w:sz w:val="22"/>
          <w:szCs w:val="22"/>
        </w:rPr>
      </w:pPr>
      <w:r w:rsidRPr="00096880">
        <w:rPr>
          <w:rFonts w:ascii="Aptos" w:hAnsi="Aptos" w:cs="Arial"/>
          <w:sz w:val="22"/>
          <w:szCs w:val="22"/>
        </w:rPr>
        <w:t>Urgent care represents an intermediary between primary care physicians and emergency rooms, helping patients who require prompt medical attention but do not have life-threatening conditions.</w:t>
      </w:r>
      <w:r w:rsidRPr="00096880">
        <w:rPr>
          <w:rStyle w:val="FootnoteReference"/>
          <w:rFonts w:ascii="Aptos" w:hAnsi="Aptos" w:cs="Arial"/>
          <w:sz w:val="22"/>
          <w:szCs w:val="22"/>
        </w:rPr>
        <w:footnoteReference w:id="40"/>
      </w:r>
      <w:r w:rsidRPr="00096880">
        <w:rPr>
          <w:rFonts w:ascii="Aptos" w:hAnsi="Aptos" w:cs="Arial"/>
          <w:sz w:val="22"/>
          <w:szCs w:val="22"/>
        </w:rPr>
        <w:t xml:space="preserve"> CT scans are important diagnostic tools for treating urgent medical conditions such as head and brain injuries, as well as cardiac conditions, due to CT’s ability to provide rapid, detailed imaging of </w:t>
      </w:r>
      <w:r w:rsidRPr="00096880">
        <w:rPr>
          <w:rFonts w:ascii="Aptos" w:hAnsi="Aptos" w:cs="Arial"/>
          <w:sz w:val="22"/>
          <w:szCs w:val="22"/>
        </w:rPr>
        <w:lastRenderedPageBreak/>
        <w:t>the body’s internal structures.</w:t>
      </w:r>
      <w:r w:rsidRPr="00096880">
        <w:rPr>
          <w:rStyle w:val="FootnoteReference"/>
          <w:rFonts w:ascii="Aptos" w:hAnsi="Aptos" w:cs="Arial"/>
          <w:sz w:val="22"/>
          <w:szCs w:val="22"/>
        </w:rPr>
        <w:footnoteReference w:id="41"/>
      </w:r>
      <w:r w:rsidRPr="00096880">
        <w:rPr>
          <w:rFonts w:ascii="Aptos" w:hAnsi="Aptos" w:cs="Arial"/>
          <w:sz w:val="22"/>
          <w:szCs w:val="22"/>
        </w:rPr>
        <w:t xml:space="preserve"> CT imaging can also help diagnose internal injuries or damage, such as internal bleeding.</w:t>
      </w:r>
      <w:r w:rsidRPr="00096880">
        <w:rPr>
          <w:rStyle w:val="FootnoteReference"/>
          <w:rFonts w:ascii="Aptos" w:hAnsi="Aptos" w:cs="Arial"/>
          <w:sz w:val="22"/>
          <w:szCs w:val="22"/>
        </w:rPr>
        <w:footnoteReference w:id="42"/>
      </w:r>
      <w:r w:rsidRPr="00096880">
        <w:rPr>
          <w:rFonts w:ascii="Aptos" w:hAnsi="Aptos" w:cs="Arial"/>
          <w:sz w:val="22"/>
          <w:szCs w:val="22"/>
        </w:rPr>
        <w:t xml:space="preserve"> In an urgent care setting in which time is critical, CT scans are essential for identifying potential life-threatening injuries, allowing clinicians to make informed decisions about treatment plans, prioritize the required interventions, and improve patient outcomes.</w:t>
      </w:r>
      <w:r w:rsidRPr="00096880">
        <w:rPr>
          <w:rStyle w:val="FootnoteReference"/>
          <w:rFonts w:ascii="Aptos" w:hAnsi="Aptos" w:cs="Arial"/>
          <w:sz w:val="22"/>
          <w:szCs w:val="22"/>
        </w:rPr>
        <w:footnoteReference w:id="43"/>
      </w:r>
      <w:r w:rsidRPr="00096880">
        <w:rPr>
          <w:rFonts w:ascii="Aptos" w:hAnsi="Aptos" w:cs="Arial"/>
          <w:sz w:val="22"/>
          <w:szCs w:val="22"/>
        </w:rPr>
        <w:t xml:space="preserve"> Furthermore, urgent care facilities with CT capabilities can help alleviate pressure on overcrowded emergency departments by allowing patients to receive CT scans at an urgent care facility rather than referring those same patients to the emergency room and allowing emergency departments to focus on patients with life-threatening conditions.</w:t>
      </w:r>
      <w:r w:rsidRPr="00096880">
        <w:rPr>
          <w:rStyle w:val="FootnoteReference"/>
          <w:rFonts w:ascii="Aptos" w:hAnsi="Aptos" w:cs="Arial"/>
          <w:sz w:val="22"/>
          <w:szCs w:val="22"/>
        </w:rPr>
        <w:footnoteReference w:id="44"/>
      </w:r>
    </w:p>
    <w:p w14:paraId="2CD8AA25" w14:textId="0DF9CC99" w:rsidR="00FE12C4" w:rsidRPr="00FA1A30" w:rsidRDefault="00FE12C4" w:rsidP="00FA1A30">
      <w:pPr>
        <w:pStyle w:val="ListParagraph"/>
        <w:numPr>
          <w:ilvl w:val="0"/>
          <w:numId w:val="9"/>
        </w:numPr>
        <w:spacing w:before="120" w:after="120"/>
        <w:ind w:left="1530"/>
        <w:contextualSpacing w:val="0"/>
        <w:rPr>
          <w:rFonts w:ascii="Aptos" w:hAnsi="Aptos" w:cs="Arial"/>
          <w:sz w:val="22"/>
          <w:szCs w:val="22"/>
        </w:rPr>
      </w:pPr>
      <w:r w:rsidRPr="00096880">
        <w:rPr>
          <w:rFonts w:ascii="Aptos" w:hAnsi="Aptos" w:cs="Arial"/>
          <w:i/>
          <w:iCs/>
          <w:sz w:val="22"/>
          <w:szCs w:val="22"/>
        </w:rPr>
        <w:t>Low-Dose Lung Cancer</w:t>
      </w:r>
      <w:r w:rsidRPr="00096880">
        <w:rPr>
          <w:rFonts w:ascii="Aptos" w:hAnsi="Aptos" w:cs="Arial"/>
          <w:sz w:val="22"/>
          <w:szCs w:val="22"/>
        </w:rPr>
        <w:t xml:space="preserve"> </w:t>
      </w:r>
      <w:r w:rsidRPr="00096880">
        <w:rPr>
          <w:rFonts w:ascii="Aptos" w:hAnsi="Aptos" w:cs="Arial"/>
          <w:i/>
          <w:iCs/>
          <w:sz w:val="22"/>
          <w:szCs w:val="22"/>
        </w:rPr>
        <w:t>Screening</w:t>
      </w:r>
    </w:p>
    <w:p w14:paraId="4E341FFF" w14:textId="6170B613" w:rsidR="006C21F1" w:rsidRDefault="00FE12C4" w:rsidP="00FA1A30">
      <w:pPr>
        <w:spacing w:before="120" w:after="120"/>
        <w:jc w:val="both"/>
        <w:rPr>
          <w:rFonts w:ascii="Aptos" w:hAnsi="Aptos" w:cs="Arial"/>
          <w:color w:val="000000"/>
          <w:sz w:val="22"/>
          <w:szCs w:val="22"/>
        </w:rPr>
      </w:pPr>
      <w:r w:rsidRPr="00096880">
        <w:rPr>
          <w:rFonts w:ascii="Aptos" w:hAnsi="Aptos" w:cs="Arial"/>
          <w:color w:val="1E1E23"/>
          <w:sz w:val="22"/>
          <w:szCs w:val="22"/>
          <w:shd w:val="clear" w:color="auto" w:fill="FFFFFF"/>
        </w:rPr>
        <w:t>In the United States, there were approximately 135,720 deaths in 2020 due to lung cancer, making it the leading cause of cancer-related deaths.</w:t>
      </w:r>
      <w:r w:rsidRPr="00096880">
        <w:rPr>
          <w:rStyle w:val="FootnoteReference"/>
          <w:rFonts w:ascii="Aptos" w:hAnsi="Aptos" w:cs="Arial"/>
          <w:color w:val="1E1E23"/>
          <w:sz w:val="22"/>
          <w:szCs w:val="22"/>
          <w:shd w:val="clear" w:color="auto" w:fill="FFFFFF"/>
        </w:rPr>
        <w:footnoteReference w:id="45"/>
      </w:r>
      <w:r w:rsidRPr="00096880">
        <w:rPr>
          <w:rFonts w:ascii="Aptos" w:hAnsi="Aptos" w:cs="Arial"/>
          <w:color w:val="1E1E23"/>
          <w:sz w:val="22"/>
          <w:szCs w:val="22"/>
          <w:shd w:val="clear" w:color="auto" w:fill="FFFFFF"/>
        </w:rPr>
        <w:t xml:space="preserve"> Approximately 8 million Americans qualify as high risk for lung cancer and are recommended to receive annual screening with low-dose CT (“LDCT”) scans.</w:t>
      </w:r>
      <w:r w:rsidRPr="00096880">
        <w:rPr>
          <w:rStyle w:val="FootnoteReference"/>
          <w:rFonts w:ascii="Aptos" w:hAnsi="Aptos" w:cs="Arial"/>
          <w:color w:val="1E1E23"/>
          <w:sz w:val="22"/>
          <w:szCs w:val="22"/>
          <w:shd w:val="clear" w:color="auto" w:fill="FFFFFF"/>
        </w:rPr>
        <w:footnoteReference w:id="46"/>
      </w:r>
      <w:r w:rsidRPr="00096880">
        <w:rPr>
          <w:rFonts w:ascii="Aptos" w:hAnsi="Aptos" w:cs="Arial"/>
          <w:color w:val="1E1E23"/>
          <w:sz w:val="22"/>
          <w:szCs w:val="22"/>
          <w:shd w:val="clear" w:color="auto" w:fill="FFFFFF"/>
        </w:rPr>
        <w:t xml:space="preserve"> Screening with LDCT for those at high risk can decrease lung cancer mortality by 14% to 20%.</w:t>
      </w:r>
      <w:r w:rsidRPr="00096880">
        <w:rPr>
          <w:rStyle w:val="FootnoteReference"/>
          <w:rFonts w:ascii="Aptos" w:hAnsi="Aptos" w:cs="Arial"/>
          <w:color w:val="1E1E23"/>
          <w:sz w:val="22"/>
          <w:szCs w:val="22"/>
          <w:shd w:val="clear" w:color="auto" w:fill="FFFFFF"/>
        </w:rPr>
        <w:footnoteReference w:id="47"/>
      </w:r>
      <w:r w:rsidRPr="00096880">
        <w:rPr>
          <w:rFonts w:ascii="Aptos" w:hAnsi="Aptos" w:cs="Arial"/>
          <w:color w:val="1E1E23"/>
          <w:sz w:val="22"/>
          <w:szCs w:val="22"/>
          <w:shd w:val="clear" w:color="auto" w:fill="FFFFFF"/>
        </w:rPr>
        <w:t xml:space="preserve"> </w:t>
      </w:r>
      <w:r w:rsidR="006C21F1" w:rsidRPr="00096880">
        <w:rPr>
          <w:rFonts w:ascii="Aptos" w:hAnsi="Aptos" w:cs="Arial"/>
          <w:color w:val="000000"/>
          <w:sz w:val="22"/>
          <w:szCs w:val="22"/>
        </w:rPr>
        <w:t>LDCT has been underutilized with only 12.5% of the eligible population receiving this screening exam.</w:t>
      </w:r>
      <w:r w:rsidR="006C21F1" w:rsidRPr="00096880">
        <w:rPr>
          <w:rStyle w:val="FootnoteReference"/>
          <w:rFonts w:ascii="Aptos" w:hAnsi="Aptos" w:cs="Arial"/>
          <w:color w:val="000000"/>
          <w:sz w:val="22"/>
          <w:szCs w:val="22"/>
        </w:rPr>
        <w:footnoteReference w:id="48"/>
      </w:r>
      <w:r w:rsidR="006C21F1" w:rsidRPr="00096880">
        <w:rPr>
          <w:rFonts w:ascii="Aptos" w:hAnsi="Aptos" w:cs="Arial"/>
          <w:color w:val="000000"/>
          <w:sz w:val="22"/>
          <w:szCs w:val="22"/>
        </w:rPr>
        <w:t xml:space="preserve"> In Massachusetts, only 11.9% of those with a high-risk of lung cancer were screened in 2023.</w:t>
      </w:r>
      <w:r w:rsidR="006C21F1" w:rsidRPr="00096880">
        <w:rPr>
          <w:rStyle w:val="FootnoteReference"/>
          <w:rFonts w:ascii="Aptos" w:hAnsi="Aptos" w:cs="Arial"/>
          <w:color w:val="000000"/>
          <w:sz w:val="22"/>
          <w:szCs w:val="22"/>
        </w:rPr>
        <w:footnoteReference w:id="49"/>
      </w:r>
      <w:r w:rsidR="006C21F1" w:rsidRPr="00096880">
        <w:rPr>
          <w:rFonts w:ascii="Aptos" w:hAnsi="Aptos"/>
          <w:color w:val="000000"/>
          <w:sz w:val="22"/>
          <w:szCs w:val="22"/>
        </w:rPr>
        <w:t xml:space="preserve"> </w:t>
      </w:r>
      <w:r w:rsidRPr="00096880">
        <w:rPr>
          <w:rFonts w:ascii="Aptos" w:hAnsi="Aptos" w:cs="Arial"/>
          <w:color w:val="000000"/>
          <w:sz w:val="22"/>
          <w:szCs w:val="22"/>
        </w:rPr>
        <w:t>If half of the high risk individuals were screened, over 12,000 deaths from lung cancer could be prevented.</w:t>
      </w:r>
      <w:r w:rsidRPr="00096880">
        <w:rPr>
          <w:rStyle w:val="FootnoteReference"/>
          <w:rFonts w:ascii="Aptos" w:hAnsi="Aptos" w:cs="Arial"/>
          <w:color w:val="000000"/>
          <w:sz w:val="22"/>
          <w:szCs w:val="22"/>
        </w:rPr>
        <w:footnoteReference w:id="50"/>
      </w:r>
      <w:r w:rsidRPr="00096880">
        <w:rPr>
          <w:rFonts w:ascii="Aptos" w:hAnsi="Aptos" w:cs="Arial"/>
          <w:color w:val="000000"/>
          <w:sz w:val="22"/>
          <w:szCs w:val="22"/>
        </w:rPr>
        <w:t xml:space="preserve"> </w:t>
      </w:r>
    </w:p>
    <w:p w14:paraId="0F040F88" w14:textId="35466301" w:rsidR="00FE12C4" w:rsidRPr="00096880" w:rsidRDefault="006C21F1" w:rsidP="00FA1A30">
      <w:pPr>
        <w:spacing w:before="120" w:after="120"/>
        <w:jc w:val="both"/>
        <w:rPr>
          <w:rFonts w:ascii="Aptos" w:hAnsi="Aptos" w:cs="Arial"/>
          <w:color w:val="000000"/>
          <w:sz w:val="22"/>
          <w:szCs w:val="22"/>
        </w:rPr>
      </w:pPr>
      <w:r>
        <w:rPr>
          <w:rFonts w:ascii="Aptos" w:hAnsi="Aptos" w:cs="Arial"/>
          <w:color w:val="000000"/>
          <w:sz w:val="22"/>
          <w:szCs w:val="22"/>
        </w:rPr>
        <w:t xml:space="preserve">The US </w:t>
      </w:r>
      <w:r w:rsidR="00FE12C4" w:rsidRPr="00096880">
        <w:rPr>
          <w:rFonts w:ascii="Aptos" w:hAnsi="Aptos" w:cs="Arial"/>
          <w:color w:val="000000"/>
          <w:sz w:val="22"/>
          <w:szCs w:val="22"/>
        </w:rPr>
        <w:t xml:space="preserve">Preventive Services Task Force (USPSTF) recommends yearly lung cancer screening using LDCT for people who: </w:t>
      </w:r>
    </w:p>
    <w:p w14:paraId="29D48FD3" w14:textId="77777777" w:rsidR="00FE12C4" w:rsidRPr="00096880" w:rsidRDefault="00FE12C4" w:rsidP="00FA1A30">
      <w:pPr>
        <w:numPr>
          <w:ilvl w:val="0"/>
          <w:numId w:val="10"/>
        </w:numPr>
        <w:shd w:val="clear" w:color="auto" w:fill="FFFFFF"/>
        <w:suppressAutoHyphens w:val="0"/>
        <w:spacing w:before="120" w:after="120"/>
        <w:rPr>
          <w:rFonts w:ascii="Aptos" w:hAnsi="Aptos" w:cs="Arial"/>
          <w:color w:val="000000"/>
          <w:sz w:val="22"/>
          <w:szCs w:val="22"/>
        </w:rPr>
      </w:pPr>
      <w:r w:rsidRPr="00096880">
        <w:rPr>
          <w:rFonts w:ascii="Aptos" w:hAnsi="Aptos" w:cs="Arial"/>
          <w:color w:val="000000"/>
          <w:sz w:val="22"/>
          <w:szCs w:val="22"/>
        </w:rPr>
        <w:t>Have a 20 pack-year</w:t>
      </w:r>
      <w:r w:rsidRPr="00096880">
        <w:rPr>
          <w:rStyle w:val="FootnoteReference"/>
          <w:rFonts w:ascii="Aptos" w:hAnsi="Aptos" w:cs="Arial"/>
          <w:color w:val="000000"/>
          <w:sz w:val="22"/>
          <w:szCs w:val="22"/>
        </w:rPr>
        <w:footnoteReference w:id="51"/>
      </w:r>
      <w:r w:rsidRPr="00096880">
        <w:rPr>
          <w:rFonts w:ascii="Aptos" w:hAnsi="Aptos" w:cs="Arial"/>
          <w:color w:val="000000"/>
          <w:sz w:val="22"/>
          <w:szCs w:val="22"/>
        </w:rPr>
        <w:t xml:space="preserve"> or more smoking history, </w:t>
      </w:r>
      <w:r w:rsidRPr="00096880">
        <w:rPr>
          <w:rStyle w:val="Emphasis"/>
          <w:rFonts w:ascii="Aptos" w:hAnsi="Aptos" w:cs="Arial"/>
          <w:color w:val="000000"/>
          <w:sz w:val="22"/>
          <w:szCs w:val="22"/>
        </w:rPr>
        <w:t>and</w:t>
      </w:r>
    </w:p>
    <w:p w14:paraId="5A9E6D10" w14:textId="77777777" w:rsidR="00FE12C4" w:rsidRPr="00096880" w:rsidRDefault="00FE12C4" w:rsidP="00FA1A30">
      <w:pPr>
        <w:numPr>
          <w:ilvl w:val="0"/>
          <w:numId w:val="10"/>
        </w:numPr>
        <w:shd w:val="clear" w:color="auto" w:fill="FFFFFF"/>
        <w:suppressAutoHyphens w:val="0"/>
        <w:spacing w:before="120" w:after="120"/>
        <w:rPr>
          <w:rFonts w:ascii="Aptos" w:hAnsi="Aptos" w:cs="Arial"/>
          <w:color w:val="000000"/>
          <w:sz w:val="22"/>
          <w:szCs w:val="22"/>
        </w:rPr>
      </w:pPr>
      <w:r w:rsidRPr="00096880">
        <w:rPr>
          <w:rFonts w:ascii="Aptos" w:hAnsi="Aptos" w:cs="Arial"/>
          <w:color w:val="000000"/>
          <w:sz w:val="22"/>
          <w:szCs w:val="22"/>
        </w:rPr>
        <w:t>Smoke now or have quit within the past 15 years, </w:t>
      </w:r>
      <w:r w:rsidRPr="00096880">
        <w:rPr>
          <w:rStyle w:val="Emphasis"/>
          <w:rFonts w:ascii="Aptos" w:hAnsi="Aptos" w:cs="Arial"/>
          <w:color w:val="000000"/>
          <w:sz w:val="22"/>
          <w:szCs w:val="22"/>
        </w:rPr>
        <w:t>and</w:t>
      </w:r>
    </w:p>
    <w:p w14:paraId="0ACAEFBC" w14:textId="77777777" w:rsidR="00FE12C4" w:rsidRPr="00096880" w:rsidRDefault="00FE12C4" w:rsidP="00FA1A30">
      <w:pPr>
        <w:numPr>
          <w:ilvl w:val="0"/>
          <w:numId w:val="10"/>
        </w:numPr>
        <w:shd w:val="clear" w:color="auto" w:fill="FFFFFF"/>
        <w:suppressAutoHyphens w:val="0"/>
        <w:spacing w:before="120" w:after="120"/>
        <w:rPr>
          <w:rFonts w:ascii="Aptos" w:hAnsi="Aptos" w:cs="Arial"/>
          <w:color w:val="000000"/>
          <w:sz w:val="22"/>
          <w:szCs w:val="22"/>
        </w:rPr>
      </w:pPr>
      <w:r w:rsidRPr="00096880">
        <w:rPr>
          <w:rFonts w:ascii="Aptos" w:hAnsi="Aptos" w:cs="Arial"/>
          <w:color w:val="000000"/>
          <w:sz w:val="22"/>
          <w:szCs w:val="22"/>
        </w:rPr>
        <w:t>Are between the ages of 50 and 80 years old.</w:t>
      </w:r>
      <w:r w:rsidRPr="00096880">
        <w:rPr>
          <w:rStyle w:val="FootnoteReference"/>
          <w:rFonts w:ascii="Aptos" w:hAnsi="Aptos" w:cs="Arial"/>
          <w:color w:val="000000"/>
          <w:sz w:val="22"/>
          <w:szCs w:val="22"/>
        </w:rPr>
        <w:footnoteReference w:id="52"/>
      </w:r>
    </w:p>
    <w:p w14:paraId="255C5952" w14:textId="20432E7A" w:rsidR="00FE12C4" w:rsidRPr="00096880" w:rsidRDefault="00FE12C4" w:rsidP="00FA1A30">
      <w:pPr>
        <w:pStyle w:val="ListParagraph"/>
        <w:spacing w:before="120" w:after="120"/>
        <w:ind w:left="0"/>
        <w:contextualSpacing w:val="0"/>
        <w:jc w:val="both"/>
        <w:rPr>
          <w:rFonts w:ascii="Aptos" w:hAnsi="Aptos"/>
          <w:color w:val="000000"/>
          <w:sz w:val="22"/>
          <w:szCs w:val="22"/>
        </w:rPr>
      </w:pPr>
      <w:bookmarkStart w:id="5" w:name="_Hlk89446893"/>
      <w:r w:rsidRPr="00096880">
        <w:rPr>
          <w:rFonts w:ascii="Aptos" w:hAnsi="Aptos" w:cs="Arial"/>
          <w:color w:val="000000"/>
          <w:sz w:val="22"/>
          <w:szCs w:val="22"/>
        </w:rPr>
        <w:t>Patients who meet these criteria are recommended to continue annual screenings each year they meet these criteria. Screening should stop once the patient reaches the age of 81, has not smoked in 15 years, develops a health problem that makes him or her unwilling or unable to have curative lung surgery or develops a health problem that will significantly limit life expectancy.</w:t>
      </w:r>
      <w:r w:rsidRPr="00096880">
        <w:rPr>
          <w:rStyle w:val="FootnoteReference"/>
          <w:rFonts w:ascii="Aptos" w:hAnsi="Aptos" w:cs="Arial"/>
          <w:color w:val="000000"/>
          <w:sz w:val="22"/>
          <w:szCs w:val="22"/>
        </w:rPr>
        <w:footnoteReference w:id="53"/>
      </w:r>
      <w:r w:rsidRPr="00096880">
        <w:rPr>
          <w:rFonts w:ascii="Aptos" w:hAnsi="Aptos" w:cs="Arial"/>
          <w:color w:val="000000"/>
          <w:sz w:val="22"/>
          <w:szCs w:val="22"/>
        </w:rPr>
        <w:t xml:space="preserve"> Improving access to LDCT will reduce barriers for eligible individuals to receive screening, in turn improving screening rates and the number of lung cancer cases that are detected early and can receive </w:t>
      </w:r>
      <w:r w:rsidRPr="00096880">
        <w:rPr>
          <w:rFonts w:ascii="Aptos" w:hAnsi="Aptos" w:cs="Arial"/>
          <w:color w:val="000000"/>
          <w:sz w:val="22"/>
          <w:szCs w:val="22"/>
        </w:rPr>
        <w:lastRenderedPageBreak/>
        <w:t xml:space="preserve">treatment. </w:t>
      </w:r>
      <w:bookmarkStart w:id="6" w:name="_Hlk185344171"/>
      <w:r w:rsidR="006C21F1">
        <w:rPr>
          <w:rFonts w:ascii="Aptos" w:hAnsi="Aptos" w:cs="Arial"/>
          <w:color w:val="000000"/>
          <w:sz w:val="22"/>
          <w:szCs w:val="22"/>
        </w:rPr>
        <w:t>Most recently</w:t>
      </w:r>
      <w:r w:rsidRPr="00096880">
        <w:rPr>
          <w:rFonts w:ascii="Aptos" w:hAnsi="Aptos" w:cs="Arial"/>
          <w:color w:val="000000"/>
          <w:sz w:val="22"/>
          <w:szCs w:val="22"/>
        </w:rPr>
        <w:t xml:space="preserve">, CMS expanded eligibility </w:t>
      </w:r>
      <w:r w:rsidR="006C21F1">
        <w:rPr>
          <w:rFonts w:ascii="Aptos" w:hAnsi="Aptos" w:cs="Arial"/>
          <w:color w:val="000000"/>
          <w:sz w:val="22"/>
          <w:szCs w:val="22"/>
        </w:rPr>
        <w:t xml:space="preserve">in 2022 </w:t>
      </w:r>
      <w:r w:rsidRPr="00096880">
        <w:rPr>
          <w:rFonts w:ascii="Aptos" w:hAnsi="Aptos" w:cs="Arial"/>
          <w:color w:val="000000"/>
          <w:sz w:val="22"/>
          <w:szCs w:val="22"/>
        </w:rPr>
        <w:t>by lowering the starting age for lung cancer screening and reducing tobacco smoking history, which will further increase access to lung cancer screening for at-risk populations.</w:t>
      </w:r>
      <w:r w:rsidR="00845CFA">
        <w:rPr>
          <w:rStyle w:val="FootnoteReference"/>
          <w:rFonts w:ascii="Aptos" w:hAnsi="Aptos" w:cs="Arial"/>
          <w:color w:val="000000"/>
          <w:sz w:val="22"/>
          <w:szCs w:val="22"/>
        </w:rPr>
        <w:footnoteReference w:id="54"/>
      </w:r>
      <w:r w:rsidRPr="00096880">
        <w:rPr>
          <w:rFonts w:ascii="Aptos" w:hAnsi="Aptos" w:cs="Arial"/>
          <w:color w:val="000000"/>
          <w:sz w:val="22"/>
          <w:szCs w:val="22"/>
        </w:rPr>
        <w:t xml:space="preserve"> </w:t>
      </w:r>
      <w:bookmarkEnd w:id="5"/>
      <w:bookmarkEnd w:id="6"/>
    </w:p>
    <w:p w14:paraId="31BBB58B" w14:textId="77777777" w:rsidR="003942BB" w:rsidRPr="00096880" w:rsidRDefault="003942BB" w:rsidP="00FA1A30">
      <w:pPr>
        <w:keepNext/>
        <w:spacing w:before="120" w:after="120"/>
        <w:jc w:val="both"/>
        <w:rPr>
          <w:rFonts w:ascii="Aptos" w:eastAsia="Arial" w:hAnsi="Aptos" w:cs="Arial"/>
          <w:sz w:val="22"/>
          <w:szCs w:val="22"/>
          <w:u w:val="single"/>
        </w:rPr>
      </w:pPr>
      <w:proofErr w:type="gramStart"/>
      <w:r w:rsidRPr="00096880">
        <w:rPr>
          <w:rFonts w:ascii="Aptos" w:hAnsi="Aptos" w:cs="Arial"/>
          <w:b/>
          <w:sz w:val="22"/>
          <w:szCs w:val="22"/>
        </w:rPr>
        <w:t>F.1.b.ii</w:t>
      </w:r>
      <w:proofErr w:type="gramEnd"/>
      <w:r w:rsidRPr="00096880">
        <w:rPr>
          <w:rFonts w:ascii="Aptos" w:hAnsi="Aptos" w:cs="Arial"/>
          <w:b/>
          <w:sz w:val="22"/>
          <w:szCs w:val="22"/>
        </w:rPr>
        <w:tab/>
      </w:r>
      <w:r w:rsidRPr="00096880">
        <w:rPr>
          <w:rFonts w:ascii="Aptos" w:hAnsi="Aptos" w:cs="Arial"/>
          <w:sz w:val="22"/>
          <w:szCs w:val="22"/>
        </w:rPr>
        <w:tab/>
      </w:r>
      <w:r w:rsidRPr="00096880">
        <w:rPr>
          <w:rFonts w:ascii="Aptos" w:hAnsi="Aptos" w:cs="Arial"/>
          <w:b/>
          <w:sz w:val="22"/>
          <w:szCs w:val="22"/>
        </w:rPr>
        <w:t>Public Health Value /Outcome-Oriented</w:t>
      </w:r>
    </w:p>
    <w:p w14:paraId="21882F4A" w14:textId="13BD3B4C" w:rsidR="003942BB" w:rsidRPr="00FA1A30" w:rsidRDefault="003942BB" w:rsidP="00FA1A30">
      <w:pPr>
        <w:pStyle w:val="BodyText"/>
        <w:ind w:left="1440"/>
        <w:jc w:val="both"/>
        <w:rPr>
          <w:rFonts w:ascii="Aptos" w:hAnsi="Aptos" w:cs="Arial"/>
          <w:bCs/>
          <w:i/>
          <w:iCs/>
          <w:sz w:val="22"/>
          <w:szCs w:val="22"/>
        </w:rPr>
      </w:pPr>
      <w:r w:rsidRPr="00096880">
        <w:rPr>
          <w:rFonts w:ascii="Aptos" w:hAnsi="Aptos" w:cs="Arial"/>
          <w:bCs/>
          <w:i/>
          <w:iCs/>
          <w:sz w:val="22"/>
          <w:szCs w:val="2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p>
    <w:p w14:paraId="6AFEBCB8" w14:textId="2A44C98E" w:rsidR="003942BB" w:rsidRPr="00761202" w:rsidRDefault="003942BB" w:rsidP="00761202">
      <w:pPr>
        <w:spacing w:after="200"/>
        <w:jc w:val="both"/>
        <w:rPr>
          <w:rFonts w:ascii="Aptos" w:hAnsi="Aptos" w:cs="Arial"/>
          <w:sz w:val="22"/>
          <w:szCs w:val="22"/>
        </w:rPr>
      </w:pPr>
      <w:r w:rsidRPr="00096880">
        <w:rPr>
          <w:rFonts w:ascii="Aptos" w:hAnsi="Aptos" w:cs="Arial"/>
          <w:sz w:val="22"/>
          <w:szCs w:val="22"/>
        </w:rPr>
        <w:t xml:space="preserve">The Proposed Project will provide public health value by improving access to high-quality CT imaging in the Hospital’s Service Area, thereby improving health outcomes and patient satisfaction. To assess the impact of the Proposed Project, the Applicant developed the following quality metrics, including baseline and metric projections. The measures are </w:t>
      </w:r>
      <w:r w:rsidR="006C21F1">
        <w:rPr>
          <w:rFonts w:ascii="Aptos" w:hAnsi="Aptos" w:cs="Arial"/>
          <w:sz w:val="22"/>
          <w:szCs w:val="22"/>
        </w:rPr>
        <w:t>provided</w:t>
      </w:r>
      <w:r w:rsidR="006C21F1" w:rsidRPr="00096880">
        <w:rPr>
          <w:rFonts w:ascii="Aptos" w:hAnsi="Aptos" w:cs="Arial"/>
          <w:sz w:val="22"/>
          <w:szCs w:val="22"/>
        </w:rPr>
        <w:t xml:space="preserve"> </w:t>
      </w:r>
      <w:r w:rsidRPr="00096880">
        <w:rPr>
          <w:rFonts w:ascii="Aptos" w:hAnsi="Aptos" w:cs="Arial"/>
          <w:sz w:val="22"/>
          <w:szCs w:val="22"/>
        </w:rPr>
        <w:t>below:</w:t>
      </w:r>
    </w:p>
    <w:p w14:paraId="499AD9E0" w14:textId="53E67FBC" w:rsidR="003942BB" w:rsidRPr="006C21F1" w:rsidRDefault="003942BB" w:rsidP="003942BB">
      <w:pPr>
        <w:pStyle w:val="ListParagraph"/>
        <w:numPr>
          <w:ilvl w:val="0"/>
          <w:numId w:val="11"/>
        </w:numPr>
        <w:suppressAutoHyphens w:val="0"/>
        <w:spacing w:after="160" w:line="259" w:lineRule="auto"/>
        <w:jc w:val="both"/>
        <w:rPr>
          <w:rFonts w:ascii="Aptos" w:hAnsi="Aptos" w:cs="Arial"/>
          <w:b/>
          <w:bCs/>
          <w:sz w:val="22"/>
          <w:szCs w:val="22"/>
        </w:rPr>
      </w:pPr>
      <w:r w:rsidRPr="006C21F1">
        <w:rPr>
          <w:rFonts w:ascii="Aptos" w:hAnsi="Aptos" w:cs="Arial"/>
          <w:b/>
          <w:bCs/>
          <w:sz w:val="22"/>
          <w:szCs w:val="22"/>
        </w:rPr>
        <w:t xml:space="preserve">Access - Wait times </w:t>
      </w:r>
    </w:p>
    <w:tbl>
      <w:tblPr>
        <w:tblStyle w:val="TableGrid"/>
        <w:tblW w:w="0" w:type="auto"/>
        <w:tblLook w:val="04A0" w:firstRow="1" w:lastRow="0" w:firstColumn="1" w:lastColumn="0" w:noHBand="0" w:noVBand="1"/>
      </w:tblPr>
      <w:tblGrid>
        <w:gridCol w:w="2965"/>
        <w:gridCol w:w="1980"/>
        <w:gridCol w:w="1350"/>
        <w:gridCol w:w="1350"/>
        <w:gridCol w:w="1705"/>
      </w:tblGrid>
      <w:tr w:rsidR="003942BB" w:rsidRPr="006805C1" w14:paraId="0355055B" w14:textId="77777777" w:rsidTr="000150FF">
        <w:tc>
          <w:tcPr>
            <w:tcW w:w="2965" w:type="dxa"/>
          </w:tcPr>
          <w:p w14:paraId="54A5557E" w14:textId="77777777" w:rsidR="003942BB" w:rsidRPr="006805C1" w:rsidRDefault="003942BB" w:rsidP="00690C38">
            <w:pPr>
              <w:jc w:val="both"/>
              <w:rPr>
                <w:rFonts w:ascii="Aptos" w:hAnsi="Aptos" w:cs="Arial"/>
                <w:b/>
                <w:bCs/>
                <w:sz w:val="20"/>
                <w:szCs w:val="20"/>
              </w:rPr>
            </w:pPr>
            <w:bookmarkStart w:id="7" w:name="_Hlk185411179"/>
          </w:p>
        </w:tc>
        <w:tc>
          <w:tcPr>
            <w:tcW w:w="1980" w:type="dxa"/>
          </w:tcPr>
          <w:p w14:paraId="65CDAAEC"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Baseline (FY24)</w:t>
            </w:r>
          </w:p>
        </w:tc>
        <w:tc>
          <w:tcPr>
            <w:tcW w:w="1350" w:type="dxa"/>
          </w:tcPr>
          <w:p w14:paraId="1E230C02"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Year One</w:t>
            </w:r>
          </w:p>
        </w:tc>
        <w:tc>
          <w:tcPr>
            <w:tcW w:w="1350" w:type="dxa"/>
          </w:tcPr>
          <w:p w14:paraId="41906E43"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Year Two</w:t>
            </w:r>
          </w:p>
        </w:tc>
        <w:tc>
          <w:tcPr>
            <w:tcW w:w="1705" w:type="dxa"/>
          </w:tcPr>
          <w:p w14:paraId="5CE2C965"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 xml:space="preserve">Year Three </w:t>
            </w:r>
          </w:p>
        </w:tc>
      </w:tr>
      <w:tr w:rsidR="003942BB" w:rsidRPr="006805C1" w14:paraId="273FDEC0" w14:textId="77777777" w:rsidTr="000150FF">
        <w:tc>
          <w:tcPr>
            <w:tcW w:w="2965" w:type="dxa"/>
          </w:tcPr>
          <w:p w14:paraId="6FBB297B" w14:textId="6D3742F0" w:rsidR="003942BB" w:rsidRPr="006805C1" w:rsidRDefault="003942BB" w:rsidP="00690C38">
            <w:pPr>
              <w:jc w:val="both"/>
              <w:rPr>
                <w:rFonts w:ascii="Aptos" w:hAnsi="Aptos" w:cs="Arial"/>
                <w:sz w:val="20"/>
                <w:szCs w:val="20"/>
              </w:rPr>
            </w:pPr>
            <w:r w:rsidRPr="006805C1">
              <w:rPr>
                <w:rFonts w:ascii="Aptos" w:hAnsi="Aptos" w:cs="Arial"/>
                <w:sz w:val="20"/>
                <w:szCs w:val="20"/>
              </w:rPr>
              <w:t xml:space="preserve">Outpatient Wait Times </w:t>
            </w:r>
            <w:r w:rsidR="000150FF" w:rsidRPr="006805C1">
              <w:rPr>
                <w:rFonts w:ascii="Aptos" w:hAnsi="Aptos" w:cs="Arial"/>
                <w:sz w:val="20"/>
                <w:szCs w:val="20"/>
              </w:rPr>
              <w:t>(days)</w:t>
            </w:r>
          </w:p>
        </w:tc>
        <w:tc>
          <w:tcPr>
            <w:tcW w:w="1980" w:type="dxa"/>
          </w:tcPr>
          <w:p w14:paraId="7A334114" w14:textId="756072D9" w:rsidR="003942BB" w:rsidRPr="006805C1" w:rsidRDefault="006805C1" w:rsidP="00690C38">
            <w:pPr>
              <w:jc w:val="both"/>
              <w:rPr>
                <w:rFonts w:ascii="Aptos" w:hAnsi="Aptos" w:cs="Arial"/>
                <w:sz w:val="20"/>
                <w:szCs w:val="20"/>
              </w:rPr>
            </w:pPr>
            <w:r w:rsidRPr="006805C1">
              <w:rPr>
                <w:rFonts w:ascii="Aptos" w:hAnsi="Aptos" w:cs="Arial"/>
                <w:sz w:val="20"/>
                <w:szCs w:val="20"/>
              </w:rPr>
              <w:t xml:space="preserve">30 days </w:t>
            </w:r>
          </w:p>
        </w:tc>
        <w:tc>
          <w:tcPr>
            <w:tcW w:w="1350" w:type="dxa"/>
          </w:tcPr>
          <w:p w14:paraId="1B5494AE" w14:textId="55A0242F" w:rsidR="003942BB" w:rsidRPr="006805C1" w:rsidRDefault="00400E4C" w:rsidP="00690C38">
            <w:pPr>
              <w:jc w:val="both"/>
              <w:rPr>
                <w:rFonts w:ascii="Aptos" w:hAnsi="Aptos" w:cs="Arial"/>
                <w:sz w:val="20"/>
                <w:szCs w:val="20"/>
              </w:rPr>
            </w:pPr>
            <w:r>
              <w:rPr>
                <w:rFonts w:ascii="Aptos" w:hAnsi="Aptos" w:cs="Arial"/>
                <w:sz w:val="20"/>
                <w:szCs w:val="20"/>
              </w:rPr>
              <w:t>7 days</w:t>
            </w:r>
          </w:p>
        </w:tc>
        <w:tc>
          <w:tcPr>
            <w:tcW w:w="1350" w:type="dxa"/>
          </w:tcPr>
          <w:p w14:paraId="16D886CB" w14:textId="4B2B0653" w:rsidR="003942BB" w:rsidRPr="006805C1" w:rsidRDefault="00400E4C" w:rsidP="00690C38">
            <w:pPr>
              <w:jc w:val="both"/>
              <w:rPr>
                <w:rFonts w:ascii="Aptos" w:hAnsi="Aptos" w:cs="Arial"/>
                <w:sz w:val="20"/>
                <w:szCs w:val="20"/>
              </w:rPr>
            </w:pPr>
            <w:r>
              <w:rPr>
                <w:rFonts w:ascii="Aptos" w:hAnsi="Aptos" w:cs="Arial"/>
                <w:sz w:val="20"/>
                <w:szCs w:val="20"/>
              </w:rPr>
              <w:t>14 days</w:t>
            </w:r>
          </w:p>
        </w:tc>
        <w:tc>
          <w:tcPr>
            <w:tcW w:w="1705" w:type="dxa"/>
          </w:tcPr>
          <w:p w14:paraId="0BB7DA56" w14:textId="349163E6" w:rsidR="003942BB" w:rsidRPr="006805C1" w:rsidRDefault="00400E4C" w:rsidP="00690C38">
            <w:pPr>
              <w:jc w:val="both"/>
              <w:rPr>
                <w:rFonts w:ascii="Aptos" w:hAnsi="Aptos" w:cs="Arial"/>
                <w:sz w:val="20"/>
                <w:szCs w:val="20"/>
              </w:rPr>
            </w:pPr>
            <w:r>
              <w:rPr>
                <w:rFonts w:ascii="Aptos" w:hAnsi="Aptos" w:cs="Arial"/>
                <w:sz w:val="20"/>
                <w:szCs w:val="20"/>
              </w:rPr>
              <w:t>21 days</w:t>
            </w:r>
          </w:p>
        </w:tc>
      </w:tr>
      <w:bookmarkEnd w:id="7"/>
    </w:tbl>
    <w:p w14:paraId="5851267E" w14:textId="77777777" w:rsidR="003942BB" w:rsidRPr="006805C1" w:rsidRDefault="003942BB" w:rsidP="003942BB">
      <w:pPr>
        <w:jc w:val="both"/>
        <w:rPr>
          <w:rFonts w:ascii="Aptos" w:hAnsi="Aptos" w:cs="Arial"/>
          <w:b/>
          <w:bCs/>
          <w:sz w:val="20"/>
          <w:szCs w:val="20"/>
        </w:rPr>
      </w:pPr>
    </w:p>
    <w:p w14:paraId="3C3E9933" w14:textId="362845BC" w:rsidR="003942BB" w:rsidRPr="006C21F1" w:rsidRDefault="003942BB" w:rsidP="003942BB">
      <w:pPr>
        <w:pStyle w:val="ListParagraph"/>
        <w:numPr>
          <w:ilvl w:val="0"/>
          <w:numId w:val="11"/>
        </w:numPr>
        <w:suppressAutoHyphens w:val="0"/>
        <w:spacing w:after="160" w:line="259" w:lineRule="auto"/>
        <w:jc w:val="both"/>
        <w:rPr>
          <w:rFonts w:ascii="Aptos" w:hAnsi="Aptos" w:cs="Arial"/>
          <w:b/>
          <w:bCs/>
          <w:sz w:val="22"/>
          <w:szCs w:val="22"/>
        </w:rPr>
      </w:pPr>
      <w:r w:rsidRPr="006C21F1">
        <w:rPr>
          <w:rFonts w:ascii="Aptos" w:hAnsi="Aptos" w:cs="Arial"/>
          <w:b/>
          <w:bCs/>
          <w:sz w:val="22"/>
          <w:szCs w:val="22"/>
        </w:rPr>
        <w:t xml:space="preserve">Access – Lung Cancer Screening </w:t>
      </w:r>
      <w:r w:rsidR="00FA1A30" w:rsidRPr="006C21F1">
        <w:rPr>
          <w:rFonts w:ascii="Aptos" w:hAnsi="Aptos" w:cs="Arial"/>
          <w:b/>
          <w:bCs/>
          <w:sz w:val="22"/>
          <w:szCs w:val="22"/>
        </w:rPr>
        <w:t xml:space="preserve">Volumes </w:t>
      </w:r>
    </w:p>
    <w:tbl>
      <w:tblPr>
        <w:tblStyle w:val="TableGrid"/>
        <w:tblW w:w="0" w:type="auto"/>
        <w:tblLook w:val="04A0" w:firstRow="1" w:lastRow="0" w:firstColumn="1" w:lastColumn="0" w:noHBand="0" w:noVBand="1"/>
      </w:tblPr>
      <w:tblGrid>
        <w:gridCol w:w="2965"/>
        <w:gridCol w:w="1980"/>
        <w:gridCol w:w="1350"/>
        <w:gridCol w:w="1368"/>
        <w:gridCol w:w="1687"/>
      </w:tblGrid>
      <w:tr w:rsidR="003942BB" w:rsidRPr="006805C1" w14:paraId="792B28B4" w14:textId="77777777" w:rsidTr="000150FF">
        <w:tc>
          <w:tcPr>
            <w:tcW w:w="2965" w:type="dxa"/>
          </w:tcPr>
          <w:p w14:paraId="488802CF" w14:textId="77777777" w:rsidR="003942BB" w:rsidRPr="006805C1" w:rsidRDefault="003942BB" w:rsidP="00690C38">
            <w:pPr>
              <w:jc w:val="both"/>
              <w:rPr>
                <w:rFonts w:ascii="Aptos" w:hAnsi="Aptos" w:cs="Arial"/>
                <w:b/>
                <w:bCs/>
                <w:sz w:val="20"/>
                <w:szCs w:val="20"/>
              </w:rPr>
            </w:pPr>
          </w:p>
        </w:tc>
        <w:tc>
          <w:tcPr>
            <w:tcW w:w="1980" w:type="dxa"/>
          </w:tcPr>
          <w:p w14:paraId="24E08B67"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Baseline (FY24)</w:t>
            </w:r>
          </w:p>
        </w:tc>
        <w:tc>
          <w:tcPr>
            <w:tcW w:w="1350" w:type="dxa"/>
          </w:tcPr>
          <w:p w14:paraId="5550BDD7"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Year One</w:t>
            </w:r>
          </w:p>
        </w:tc>
        <w:tc>
          <w:tcPr>
            <w:tcW w:w="1368" w:type="dxa"/>
          </w:tcPr>
          <w:p w14:paraId="158FCFA1"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Year Two</w:t>
            </w:r>
          </w:p>
        </w:tc>
        <w:tc>
          <w:tcPr>
            <w:tcW w:w="1687" w:type="dxa"/>
          </w:tcPr>
          <w:p w14:paraId="491D03E4"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 xml:space="preserve">Year Three </w:t>
            </w:r>
          </w:p>
        </w:tc>
      </w:tr>
      <w:tr w:rsidR="006805C1" w:rsidRPr="006805C1" w14:paraId="537826B1" w14:textId="77777777" w:rsidTr="000150FF">
        <w:tc>
          <w:tcPr>
            <w:tcW w:w="2965" w:type="dxa"/>
          </w:tcPr>
          <w:p w14:paraId="07C56A4B" w14:textId="77777777" w:rsidR="006805C1" w:rsidRPr="006805C1" w:rsidRDefault="006805C1" w:rsidP="006805C1">
            <w:pPr>
              <w:jc w:val="both"/>
              <w:rPr>
                <w:rFonts w:ascii="Aptos" w:hAnsi="Aptos" w:cs="Arial"/>
                <w:sz w:val="20"/>
                <w:szCs w:val="20"/>
              </w:rPr>
            </w:pPr>
            <w:r w:rsidRPr="006805C1">
              <w:rPr>
                <w:rFonts w:ascii="Aptos" w:hAnsi="Aptos" w:cs="Arial"/>
                <w:sz w:val="20"/>
                <w:szCs w:val="20"/>
              </w:rPr>
              <w:t xml:space="preserve"># of Annual Screenings </w:t>
            </w:r>
          </w:p>
        </w:tc>
        <w:tc>
          <w:tcPr>
            <w:tcW w:w="1980" w:type="dxa"/>
          </w:tcPr>
          <w:p w14:paraId="3B8B7E1D" w14:textId="79DD49AC" w:rsidR="006805C1" w:rsidRPr="006805C1" w:rsidRDefault="006805C1" w:rsidP="006805C1">
            <w:pPr>
              <w:jc w:val="both"/>
              <w:rPr>
                <w:rFonts w:ascii="Aptos" w:hAnsi="Aptos" w:cs="Arial"/>
                <w:sz w:val="20"/>
                <w:szCs w:val="20"/>
              </w:rPr>
            </w:pPr>
            <w:r w:rsidRPr="006805C1">
              <w:rPr>
                <w:rFonts w:ascii="Aptos" w:hAnsi="Aptos"/>
                <w:sz w:val="20"/>
                <w:szCs w:val="20"/>
              </w:rPr>
              <w:t>2082</w:t>
            </w:r>
          </w:p>
        </w:tc>
        <w:tc>
          <w:tcPr>
            <w:tcW w:w="1350" w:type="dxa"/>
          </w:tcPr>
          <w:p w14:paraId="7171E138" w14:textId="396045EB" w:rsidR="006805C1" w:rsidRPr="006805C1" w:rsidRDefault="006805C1" w:rsidP="006805C1">
            <w:pPr>
              <w:jc w:val="both"/>
              <w:rPr>
                <w:rFonts w:ascii="Aptos" w:hAnsi="Aptos" w:cs="Arial"/>
                <w:sz w:val="20"/>
                <w:szCs w:val="20"/>
              </w:rPr>
            </w:pPr>
            <w:r w:rsidRPr="006805C1">
              <w:rPr>
                <w:rFonts w:ascii="Aptos" w:hAnsi="Aptos"/>
                <w:sz w:val="20"/>
                <w:szCs w:val="20"/>
              </w:rPr>
              <w:t>2150</w:t>
            </w:r>
          </w:p>
        </w:tc>
        <w:tc>
          <w:tcPr>
            <w:tcW w:w="1368" w:type="dxa"/>
          </w:tcPr>
          <w:p w14:paraId="38DA1482" w14:textId="3D671AB8" w:rsidR="006805C1" w:rsidRPr="006805C1" w:rsidRDefault="006805C1" w:rsidP="006805C1">
            <w:pPr>
              <w:jc w:val="both"/>
              <w:rPr>
                <w:rFonts w:ascii="Aptos" w:hAnsi="Aptos" w:cs="Arial"/>
                <w:sz w:val="20"/>
                <w:szCs w:val="20"/>
              </w:rPr>
            </w:pPr>
            <w:r w:rsidRPr="006805C1">
              <w:rPr>
                <w:rFonts w:ascii="Aptos" w:hAnsi="Aptos"/>
                <w:sz w:val="20"/>
                <w:szCs w:val="20"/>
              </w:rPr>
              <w:t>2200</w:t>
            </w:r>
          </w:p>
        </w:tc>
        <w:tc>
          <w:tcPr>
            <w:tcW w:w="1687" w:type="dxa"/>
          </w:tcPr>
          <w:p w14:paraId="2151A01C" w14:textId="3778D039" w:rsidR="006805C1" w:rsidRPr="006805C1" w:rsidRDefault="006805C1" w:rsidP="006805C1">
            <w:pPr>
              <w:jc w:val="both"/>
              <w:rPr>
                <w:rFonts w:ascii="Aptos" w:hAnsi="Aptos" w:cs="Arial"/>
                <w:sz w:val="20"/>
                <w:szCs w:val="20"/>
              </w:rPr>
            </w:pPr>
            <w:r w:rsidRPr="006805C1">
              <w:rPr>
                <w:rFonts w:ascii="Aptos" w:hAnsi="Aptos"/>
                <w:sz w:val="20"/>
                <w:szCs w:val="20"/>
              </w:rPr>
              <w:t>2250</w:t>
            </w:r>
          </w:p>
        </w:tc>
      </w:tr>
    </w:tbl>
    <w:p w14:paraId="437129F2" w14:textId="77777777" w:rsidR="003942BB" w:rsidRPr="006805C1" w:rsidRDefault="003942BB" w:rsidP="003942BB">
      <w:pPr>
        <w:jc w:val="both"/>
        <w:rPr>
          <w:rFonts w:ascii="Aptos" w:hAnsi="Aptos" w:cs="Arial"/>
          <w:b/>
          <w:bCs/>
          <w:sz w:val="20"/>
          <w:szCs w:val="20"/>
        </w:rPr>
      </w:pPr>
    </w:p>
    <w:p w14:paraId="6762F3FD" w14:textId="72C4D7CA" w:rsidR="003942BB" w:rsidRPr="006C21F1" w:rsidRDefault="003942BB" w:rsidP="003942BB">
      <w:pPr>
        <w:pStyle w:val="ListParagraph"/>
        <w:numPr>
          <w:ilvl w:val="0"/>
          <w:numId w:val="11"/>
        </w:numPr>
        <w:suppressAutoHyphens w:val="0"/>
        <w:spacing w:after="160" w:line="259" w:lineRule="auto"/>
        <w:jc w:val="both"/>
        <w:rPr>
          <w:rFonts w:ascii="Aptos" w:hAnsi="Aptos" w:cs="Arial"/>
          <w:sz w:val="22"/>
          <w:szCs w:val="22"/>
        </w:rPr>
      </w:pPr>
      <w:r w:rsidRPr="006C21F1">
        <w:rPr>
          <w:rFonts w:ascii="Aptos" w:hAnsi="Aptos" w:cs="Arial"/>
          <w:b/>
          <w:bCs/>
          <w:sz w:val="22"/>
          <w:szCs w:val="22"/>
        </w:rPr>
        <w:t>Quality - Patient Experience Scores</w:t>
      </w:r>
    </w:p>
    <w:tbl>
      <w:tblPr>
        <w:tblStyle w:val="TableGrid"/>
        <w:tblW w:w="0" w:type="auto"/>
        <w:tblLook w:val="04A0" w:firstRow="1" w:lastRow="0" w:firstColumn="1" w:lastColumn="0" w:noHBand="0" w:noVBand="1"/>
      </w:tblPr>
      <w:tblGrid>
        <w:gridCol w:w="2965"/>
        <w:gridCol w:w="1980"/>
        <w:gridCol w:w="1350"/>
        <w:gridCol w:w="1368"/>
        <w:gridCol w:w="1687"/>
      </w:tblGrid>
      <w:tr w:rsidR="003942BB" w:rsidRPr="006805C1" w14:paraId="3A0DFE68" w14:textId="77777777" w:rsidTr="000150FF">
        <w:tc>
          <w:tcPr>
            <w:tcW w:w="2965" w:type="dxa"/>
          </w:tcPr>
          <w:p w14:paraId="5A373143" w14:textId="77777777" w:rsidR="003942BB" w:rsidRPr="006805C1" w:rsidRDefault="003942BB" w:rsidP="00690C38">
            <w:pPr>
              <w:jc w:val="both"/>
              <w:rPr>
                <w:rFonts w:ascii="Aptos" w:hAnsi="Aptos" w:cs="Arial"/>
                <w:b/>
                <w:bCs/>
                <w:sz w:val="20"/>
                <w:szCs w:val="20"/>
              </w:rPr>
            </w:pPr>
          </w:p>
        </w:tc>
        <w:tc>
          <w:tcPr>
            <w:tcW w:w="1980" w:type="dxa"/>
          </w:tcPr>
          <w:p w14:paraId="1269B6F4"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Baseline (FY24)</w:t>
            </w:r>
          </w:p>
        </w:tc>
        <w:tc>
          <w:tcPr>
            <w:tcW w:w="1350" w:type="dxa"/>
          </w:tcPr>
          <w:p w14:paraId="7C9C596C"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Year One</w:t>
            </w:r>
          </w:p>
        </w:tc>
        <w:tc>
          <w:tcPr>
            <w:tcW w:w="1368" w:type="dxa"/>
          </w:tcPr>
          <w:p w14:paraId="151F7993"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Year Two</w:t>
            </w:r>
          </w:p>
        </w:tc>
        <w:tc>
          <w:tcPr>
            <w:tcW w:w="1687" w:type="dxa"/>
          </w:tcPr>
          <w:p w14:paraId="7387C142" w14:textId="77777777" w:rsidR="003942BB" w:rsidRPr="006805C1" w:rsidRDefault="003942BB" w:rsidP="00690C38">
            <w:pPr>
              <w:jc w:val="both"/>
              <w:rPr>
                <w:rFonts w:ascii="Aptos" w:hAnsi="Aptos" w:cs="Arial"/>
                <w:b/>
                <w:bCs/>
                <w:sz w:val="20"/>
                <w:szCs w:val="20"/>
              </w:rPr>
            </w:pPr>
            <w:r w:rsidRPr="006805C1">
              <w:rPr>
                <w:rFonts w:ascii="Aptos" w:hAnsi="Aptos" w:cs="Arial"/>
                <w:b/>
                <w:bCs/>
                <w:sz w:val="20"/>
                <w:szCs w:val="20"/>
              </w:rPr>
              <w:t xml:space="preserve">Year Three </w:t>
            </w:r>
          </w:p>
        </w:tc>
      </w:tr>
      <w:tr w:rsidR="006805C1" w:rsidRPr="006805C1" w14:paraId="43D945D6" w14:textId="77777777" w:rsidTr="000150FF">
        <w:tc>
          <w:tcPr>
            <w:tcW w:w="2965" w:type="dxa"/>
          </w:tcPr>
          <w:p w14:paraId="45E5B851" w14:textId="628F6674" w:rsidR="006805C1" w:rsidRPr="006805C1" w:rsidRDefault="006805C1" w:rsidP="006805C1">
            <w:pPr>
              <w:jc w:val="both"/>
              <w:rPr>
                <w:rFonts w:ascii="Aptos" w:hAnsi="Aptos" w:cs="Arial"/>
                <w:sz w:val="20"/>
                <w:szCs w:val="20"/>
                <w:highlight w:val="yellow"/>
              </w:rPr>
            </w:pPr>
            <w:r w:rsidRPr="006805C1">
              <w:rPr>
                <w:rFonts w:ascii="Aptos" w:hAnsi="Aptos" w:cs="Arial"/>
                <w:sz w:val="20"/>
                <w:szCs w:val="20"/>
              </w:rPr>
              <w:t>Net Promoter Score</w:t>
            </w:r>
          </w:p>
        </w:tc>
        <w:tc>
          <w:tcPr>
            <w:tcW w:w="1980" w:type="dxa"/>
          </w:tcPr>
          <w:p w14:paraId="18DCE1C8" w14:textId="3E9B01AA" w:rsidR="006805C1" w:rsidRPr="006805C1" w:rsidRDefault="006805C1" w:rsidP="006805C1">
            <w:pPr>
              <w:jc w:val="both"/>
              <w:rPr>
                <w:rFonts w:ascii="Aptos" w:hAnsi="Aptos" w:cs="Arial"/>
                <w:sz w:val="20"/>
                <w:szCs w:val="20"/>
              </w:rPr>
            </w:pPr>
            <w:r w:rsidRPr="006805C1">
              <w:rPr>
                <w:rFonts w:ascii="Aptos" w:hAnsi="Aptos"/>
                <w:sz w:val="20"/>
                <w:szCs w:val="20"/>
              </w:rPr>
              <w:t>68</w:t>
            </w:r>
          </w:p>
        </w:tc>
        <w:tc>
          <w:tcPr>
            <w:tcW w:w="1350" w:type="dxa"/>
          </w:tcPr>
          <w:p w14:paraId="6CCE6DC6" w14:textId="5B9BB098" w:rsidR="006805C1" w:rsidRPr="006805C1" w:rsidRDefault="006805C1" w:rsidP="006805C1">
            <w:pPr>
              <w:jc w:val="both"/>
              <w:rPr>
                <w:rFonts w:ascii="Aptos" w:hAnsi="Aptos" w:cs="Arial"/>
                <w:sz w:val="20"/>
                <w:szCs w:val="20"/>
              </w:rPr>
            </w:pPr>
            <w:r w:rsidRPr="006805C1">
              <w:rPr>
                <w:rFonts w:ascii="Aptos" w:hAnsi="Aptos"/>
                <w:sz w:val="20"/>
                <w:szCs w:val="20"/>
              </w:rPr>
              <w:t>70</w:t>
            </w:r>
          </w:p>
        </w:tc>
        <w:tc>
          <w:tcPr>
            <w:tcW w:w="1368" w:type="dxa"/>
          </w:tcPr>
          <w:p w14:paraId="46564701" w14:textId="7ED2AF40" w:rsidR="006805C1" w:rsidRPr="006805C1" w:rsidRDefault="006805C1" w:rsidP="006805C1">
            <w:pPr>
              <w:jc w:val="both"/>
              <w:rPr>
                <w:rFonts w:ascii="Aptos" w:hAnsi="Aptos" w:cs="Arial"/>
                <w:sz w:val="20"/>
                <w:szCs w:val="20"/>
              </w:rPr>
            </w:pPr>
            <w:r w:rsidRPr="006805C1">
              <w:rPr>
                <w:rFonts w:ascii="Aptos" w:hAnsi="Aptos"/>
                <w:sz w:val="20"/>
                <w:szCs w:val="20"/>
              </w:rPr>
              <w:t>75</w:t>
            </w:r>
          </w:p>
        </w:tc>
        <w:tc>
          <w:tcPr>
            <w:tcW w:w="1687" w:type="dxa"/>
          </w:tcPr>
          <w:p w14:paraId="76EED7CA" w14:textId="739A2A00" w:rsidR="006805C1" w:rsidRPr="006805C1" w:rsidRDefault="006805C1" w:rsidP="006805C1">
            <w:pPr>
              <w:jc w:val="both"/>
              <w:rPr>
                <w:rFonts w:ascii="Aptos" w:hAnsi="Aptos" w:cs="Arial"/>
                <w:sz w:val="20"/>
                <w:szCs w:val="20"/>
              </w:rPr>
            </w:pPr>
            <w:r w:rsidRPr="006805C1">
              <w:rPr>
                <w:rFonts w:ascii="Aptos" w:hAnsi="Aptos"/>
                <w:sz w:val="20"/>
                <w:szCs w:val="20"/>
              </w:rPr>
              <w:t>80</w:t>
            </w:r>
          </w:p>
        </w:tc>
      </w:tr>
    </w:tbl>
    <w:p w14:paraId="54B4E0AD" w14:textId="77777777" w:rsidR="00FA1A30" w:rsidRPr="00096880" w:rsidRDefault="00FA1A30" w:rsidP="00FB405E">
      <w:pPr>
        <w:suppressAutoHyphens w:val="0"/>
        <w:autoSpaceDE w:val="0"/>
        <w:autoSpaceDN w:val="0"/>
        <w:adjustRightInd w:val="0"/>
        <w:jc w:val="both"/>
        <w:rPr>
          <w:rFonts w:ascii="Aptos" w:eastAsia="Adobe Heiti Std R" w:hAnsi="Aptos" w:cs="ArialMT"/>
          <w:kern w:val="0"/>
          <w:sz w:val="22"/>
          <w:szCs w:val="22"/>
        </w:rPr>
      </w:pPr>
    </w:p>
    <w:p w14:paraId="68D889C7" w14:textId="77777777" w:rsidR="000906E5" w:rsidRPr="00096880" w:rsidRDefault="000906E5" w:rsidP="00761202">
      <w:pPr>
        <w:spacing w:before="120"/>
        <w:jc w:val="both"/>
        <w:rPr>
          <w:rFonts w:ascii="Aptos" w:eastAsia="Arial" w:hAnsi="Aptos" w:cs="Arial"/>
          <w:b/>
          <w:sz w:val="22"/>
          <w:szCs w:val="22"/>
        </w:rPr>
      </w:pPr>
      <w:bookmarkStart w:id="8" w:name="_Hlk184113126"/>
      <w:r w:rsidRPr="00096880">
        <w:rPr>
          <w:rFonts w:ascii="Aptos" w:hAnsi="Aptos" w:cs="Arial"/>
          <w:b/>
          <w:sz w:val="22"/>
          <w:szCs w:val="22"/>
        </w:rPr>
        <w:t>F1.b.iii</w:t>
      </w:r>
      <w:r w:rsidRPr="00096880">
        <w:rPr>
          <w:rFonts w:ascii="Aptos" w:hAnsi="Aptos" w:cs="Arial"/>
          <w:b/>
          <w:sz w:val="22"/>
          <w:szCs w:val="22"/>
        </w:rPr>
        <w:tab/>
      </w:r>
      <w:r w:rsidRPr="00096880">
        <w:rPr>
          <w:rFonts w:ascii="Aptos" w:hAnsi="Aptos" w:cs="Arial"/>
          <w:sz w:val="22"/>
          <w:szCs w:val="22"/>
        </w:rPr>
        <w:tab/>
      </w:r>
      <w:r w:rsidRPr="00096880">
        <w:rPr>
          <w:rFonts w:ascii="Aptos" w:hAnsi="Aptos" w:cs="Arial"/>
          <w:b/>
          <w:sz w:val="22"/>
          <w:szCs w:val="22"/>
        </w:rPr>
        <w:t>Public Health Value /Health Equity-Focused</w:t>
      </w:r>
    </w:p>
    <w:p w14:paraId="385F3333" w14:textId="63AC3ECA" w:rsidR="000906E5" w:rsidRPr="00377DA6" w:rsidRDefault="000906E5" w:rsidP="00377DA6">
      <w:pPr>
        <w:pStyle w:val="BodyText"/>
        <w:spacing w:before="120" w:after="0"/>
        <w:ind w:left="1440"/>
        <w:jc w:val="both"/>
        <w:rPr>
          <w:rFonts w:ascii="Aptos" w:hAnsi="Aptos" w:cs="Arial"/>
          <w:bCs/>
          <w:i/>
          <w:iCs/>
          <w:sz w:val="22"/>
          <w:szCs w:val="22"/>
        </w:rPr>
      </w:pPr>
      <w:r w:rsidRPr="00096880">
        <w:rPr>
          <w:rFonts w:ascii="Aptos" w:hAnsi="Aptos" w:cs="Arial"/>
          <w:bCs/>
          <w:i/>
          <w:iCs/>
          <w:sz w:val="22"/>
          <w:szCs w:val="22"/>
        </w:rPr>
        <w:t xml:space="preserve">For Proposed Projects addressing health inequities identified within the Applicant's description of the Proposed Project's </w:t>
      </w:r>
      <w:proofErr w:type="spellStart"/>
      <w:r w:rsidRPr="00096880">
        <w:rPr>
          <w:rFonts w:ascii="Aptos" w:hAnsi="Aptos" w:cs="Arial"/>
          <w:bCs/>
          <w:i/>
          <w:iCs/>
          <w:sz w:val="22"/>
          <w:szCs w:val="22"/>
        </w:rPr>
        <w:t>need</w:t>
      </w:r>
      <w:r w:rsidRPr="00096880">
        <w:rPr>
          <w:rFonts w:ascii="Aptos" w:hAnsi="Aptos" w:cs="Arial"/>
          <w:bCs/>
          <w:i/>
          <w:iCs/>
          <w:sz w:val="22"/>
          <w:szCs w:val="22"/>
        </w:rPr>
        <w:softHyphen/>
        <w:t>base</w:t>
      </w:r>
      <w:proofErr w:type="spellEnd"/>
      <w:r w:rsidRPr="00096880">
        <w:rPr>
          <w:rFonts w:ascii="Aptos" w:hAnsi="Aptos" w:cs="Arial"/>
          <w:bCs/>
          <w:i/>
          <w:iCs/>
          <w:sz w:val="22"/>
          <w:szCs w:val="22"/>
        </w:rPr>
        <w:t>, please justify how the Proposed Project will reduce the health inequity, including the operational components (e.g.</w:t>
      </w:r>
      <w:r w:rsidR="0030544E">
        <w:rPr>
          <w:rFonts w:ascii="Aptos" w:hAnsi="Aptos" w:cs="Arial"/>
          <w:bCs/>
          <w:i/>
          <w:iCs/>
          <w:sz w:val="22"/>
          <w:szCs w:val="22"/>
        </w:rPr>
        <w:t>,</w:t>
      </w:r>
      <w:r w:rsidRPr="00096880">
        <w:rPr>
          <w:rFonts w:ascii="Aptos" w:hAnsi="Aptos" w:cs="Arial"/>
          <w:bCs/>
          <w:i/>
          <w:iCs/>
          <w:sz w:val="22"/>
          <w:szCs w:val="22"/>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C145AE2" w14:textId="20AD77FE" w:rsidR="0004584D" w:rsidRPr="00096880" w:rsidRDefault="000906E5" w:rsidP="00377DA6">
      <w:pPr>
        <w:spacing w:before="120" w:after="120"/>
        <w:jc w:val="both"/>
        <w:rPr>
          <w:rFonts w:ascii="Aptos" w:hAnsi="Aptos" w:cs="Arial"/>
          <w:sz w:val="22"/>
          <w:szCs w:val="22"/>
        </w:rPr>
      </w:pPr>
      <w:r w:rsidRPr="00096880">
        <w:rPr>
          <w:rFonts w:ascii="Aptos" w:hAnsi="Aptos" w:cs="Arial"/>
          <w:sz w:val="22"/>
          <w:szCs w:val="22"/>
        </w:rPr>
        <w:t xml:space="preserve">To ensure health equity to all </w:t>
      </w:r>
      <w:r w:rsidR="00384202">
        <w:rPr>
          <w:rFonts w:ascii="Aptos" w:hAnsi="Aptos" w:cs="Arial"/>
          <w:sz w:val="22"/>
          <w:szCs w:val="22"/>
        </w:rPr>
        <w:t>patients and communities</w:t>
      </w:r>
      <w:r w:rsidRPr="00096880">
        <w:rPr>
          <w:rFonts w:ascii="Aptos" w:hAnsi="Aptos" w:cs="Arial"/>
          <w:sz w:val="22"/>
          <w:szCs w:val="22"/>
        </w:rPr>
        <w:t>, the Proposed Project will improve accessibility to high-quality CT imaging regardless of financial and payer status. The Hospital does not discriminate based on ability to pay or payer source and this practice will continue following implementation of the Proposed Project. As further detailed throughout this narrative, the Proposed Project will increase access to outpatient CT imaging for the Applicant’s Patient Panel.</w:t>
      </w:r>
    </w:p>
    <w:p w14:paraId="7478D727" w14:textId="7AE6A362" w:rsidR="004D537F" w:rsidRPr="00096880" w:rsidRDefault="000906E5" w:rsidP="00377DA6">
      <w:pPr>
        <w:spacing w:before="120" w:after="120"/>
        <w:jc w:val="both"/>
        <w:rPr>
          <w:rFonts w:ascii="Aptos" w:hAnsi="Aptos" w:cs="Arial"/>
          <w:sz w:val="22"/>
          <w:szCs w:val="22"/>
        </w:rPr>
      </w:pPr>
      <w:r w:rsidRPr="00096880">
        <w:rPr>
          <w:rFonts w:ascii="Aptos" w:hAnsi="Aptos" w:cs="Arial"/>
          <w:sz w:val="22"/>
          <w:szCs w:val="22"/>
        </w:rPr>
        <w:t xml:space="preserve">The Applicant addresses health inequities in a variety of ways. As part of this mission, </w:t>
      </w:r>
      <w:bookmarkStart w:id="9" w:name="_Hlk183086453"/>
      <w:r w:rsidRPr="00096880">
        <w:rPr>
          <w:rFonts w:ascii="Aptos" w:hAnsi="Aptos" w:cs="Arial"/>
          <w:sz w:val="22"/>
          <w:szCs w:val="22"/>
        </w:rPr>
        <w:t xml:space="preserve">the Hospital collects patient demographic data including race, ethnicity, language, disability, sexual orientation, </w:t>
      </w:r>
      <w:r w:rsidRPr="00096880">
        <w:rPr>
          <w:rFonts w:ascii="Aptos" w:hAnsi="Aptos" w:cs="Arial"/>
          <w:sz w:val="22"/>
          <w:szCs w:val="22"/>
        </w:rPr>
        <w:lastRenderedPageBreak/>
        <w:t xml:space="preserve">and gender identity. </w:t>
      </w:r>
      <w:bookmarkEnd w:id="9"/>
      <w:r w:rsidRPr="00096880">
        <w:rPr>
          <w:rFonts w:ascii="Aptos" w:hAnsi="Aptos" w:cs="Arial"/>
          <w:sz w:val="22"/>
          <w:szCs w:val="22"/>
        </w:rPr>
        <w:t xml:space="preserve">The Applicant and Salem Hospital then analyze data to identify areas of </w:t>
      </w:r>
      <w:r w:rsidRPr="00D52696">
        <w:rPr>
          <w:rFonts w:ascii="Aptos" w:hAnsi="Aptos" w:cs="Arial"/>
          <w:sz w:val="22"/>
          <w:szCs w:val="22"/>
        </w:rPr>
        <w:t xml:space="preserve">disparity. </w:t>
      </w:r>
      <w:r w:rsidR="00DD2ABD" w:rsidRPr="00D52696">
        <w:rPr>
          <w:rFonts w:ascii="Aptos" w:hAnsi="Aptos" w:cs="Arial"/>
          <w:sz w:val="22"/>
          <w:szCs w:val="22"/>
        </w:rPr>
        <w:t xml:space="preserve">Further, </w:t>
      </w:r>
      <w:r w:rsidR="00D6034E" w:rsidRPr="00D52696">
        <w:rPr>
          <w:rFonts w:ascii="Aptos" w:hAnsi="Aptos" w:cs="Arial"/>
          <w:sz w:val="22"/>
          <w:szCs w:val="22"/>
        </w:rPr>
        <w:t xml:space="preserve">medical interpreter services are available, including interpreters for radiology and CT patients. The Hospital has a Qualified Bilingual Support program where staff and providers are assessed for competence in a language other than English, and who can speak directly with patients in that language. Bilingual staff are available to provide direct services to Spanish-speaking patients, and outside vendors are retained for </w:t>
      </w:r>
      <w:r w:rsidR="006C21F1">
        <w:rPr>
          <w:rFonts w:ascii="Aptos" w:hAnsi="Aptos" w:cs="Arial"/>
          <w:sz w:val="22"/>
          <w:szCs w:val="22"/>
        </w:rPr>
        <w:t xml:space="preserve">all </w:t>
      </w:r>
      <w:r w:rsidR="00D6034E" w:rsidRPr="00D52696">
        <w:rPr>
          <w:rFonts w:ascii="Aptos" w:hAnsi="Aptos" w:cs="Arial"/>
          <w:sz w:val="22"/>
          <w:szCs w:val="22"/>
        </w:rPr>
        <w:t xml:space="preserve">other languages. </w:t>
      </w:r>
      <w:r w:rsidR="00906CBF" w:rsidRPr="00096880">
        <w:rPr>
          <w:rFonts w:ascii="Aptos" w:hAnsi="Aptos" w:cs="Arial"/>
          <w:sz w:val="22"/>
          <w:szCs w:val="22"/>
        </w:rPr>
        <w:t xml:space="preserve">In-person interpreters are available for patients speaking Spanish or American Sign Language, while video and telephonic interpreter services are available for all patients with low English proficiency. In </w:t>
      </w:r>
      <w:r w:rsidR="00906CBF">
        <w:rPr>
          <w:rFonts w:ascii="Aptos" w:hAnsi="Aptos" w:cs="Arial"/>
          <w:sz w:val="22"/>
          <w:szCs w:val="22"/>
        </w:rPr>
        <w:t>FY</w:t>
      </w:r>
      <w:r w:rsidR="00906CBF" w:rsidRPr="00096880">
        <w:rPr>
          <w:rFonts w:ascii="Aptos" w:hAnsi="Aptos" w:cs="Arial"/>
          <w:sz w:val="22"/>
          <w:szCs w:val="22"/>
        </w:rPr>
        <w:t xml:space="preserve">2023, </w:t>
      </w:r>
      <w:r w:rsidR="00906CBF">
        <w:rPr>
          <w:rFonts w:ascii="Aptos" w:hAnsi="Aptos" w:cs="Arial"/>
          <w:sz w:val="22"/>
          <w:szCs w:val="22"/>
        </w:rPr>
        <w:t xml:space="preserve">all forms of </w:t>
      </w:r>
      <w:r w:rsidR="00906CBF" w:rsidRPr="00096880">
        <w:rPr>
          <w:rFonts w:ascii="Aptos" w:hAnsi="Aptos" w:cs="Arial"/>
          <w:sz w:val="22"/>
          <w:szCs w:val="22"/>
        </w:rPr>
        <w:t xml:space="preserve">interpreter services were used </w:t>
      </w:r>
      <w:r w:rsidR="00906CBF">
        <w:rPr>
          <w:rFonts w:ascii="Aptos" w:hAnsi="Aptos" w:cs="Arial"/>
          <w:sz w:val="22"/>
          <w:szCs w:val="22"/>
        </w:rPr>
        <w:t>during</w:t>
      </w:r>
      <w:r w:rsidR="00906CBF" w:rsidRPr="00096880">
        <w:rPr>
          <w:rFonts w:ascii="Aptos" w:hAnsi="Aptos" w:cs="Arial"/>
          <w:sz w:val="22"/>
          <w:szCs w:val="22"/>
        </w:rPr>
        <w:t xml:space="preserve"> 89,347 </w:t>
      </w:r>
      <w:r w:rsidR="00906CBF">
        <w:rPr>
          <w:rFonts w:ascii="Aptos" w:hAnsi="Aptos" w:cs="Arial"/>
          <w:sz w:val="22"/>
          <w:szCs w:val="22"/>
        </w:rPr>
        <w:t>visits.</w:t>
      </w:r>
    </w:p>
    <w:p w14:paraId="45F8EC92" w14:textId="6E6354B7" w:rsidR="002A7550" w:rsidRDefault="003346D1" w:rsidP="00377DA6">
      <w:pPr>
        <w:spacing w:before="120" w:after="120"/>
        <w:jc w:val="both"/>
        <w:rPr>
          <w:rFonts w:ascii="Aptos" w:hAnsi="Aptos" w:cs="Arial"/>
          <w:sz w:val="22"/>
          <w:szCs w:val="22"/>
        </w:rPr>
      </w:pPr>
      <w:r>
        <w:rPr>
          <w:rFonts w:ascii="Aptos" w:hAnsi="Aptos" w:cs="Arial"/>
          <w:sz w:val="22"/>
          <w:szCs w:val="22"/>
        </w:rPr>
        <w:t xml:space="preserve">All </w:t>
      </w:r>
      <w:r w:rsidR="00A30524" w:rsidRPr="00CF123F">
        <w:rPr>
          <w:rFonts w:ascii="Aptos" w:hAnsi="Aptos" w:cs="Arial"/>
          <w:sz w:val="22"/>
          <w:szCs w:val="22"/>
        </w:rPr>
        <w:t>primary care patients at the Healthcare Center are screened for social determinants of health at least annually using a standard Mass General Brigham questionnaire.  Patients who screen positive are connected to a community health worker to address their needs and connect them to community resources. </w:t>
      </w:r>
      <w:r>
        <w:rPr>
          <w:rFonts w:ascii="Aptos" w:hAnsi="Aptos" w:cs="Arial"/>
          <w:sz w:val="22"/>
          <w:szCs w:val="22"/>
        </w:rPr>
        <w:t xml:space="preserve">Moreover, Salem Hospital works to systemically address social needs of its community. </w:t>
      </w:r>
      <w:r w:rsidR="00A30524" w:rsidRPr="00CF123F">
        <w:rPr>
          <w:rFonts w:ascii="Aptos" w:hAnsi="Aptos" w:cs="Arial"/>
          <w:sz w:val="22"/>
          <w:szCs w:val="22"/>
        </w:rPr>
        <w:t xml:space="preserve"> One of the biggest social needs of the Healthcare Center’s patients is access to nutritious, culturally appropriate food.  To address that need, in the spring of 2022 Salem Hospital partnered with The Food Project in Lynn to build a community farm on the Healthcare Center’s property.  There are currently 17 raised vegetable beds</w:t>
      </w:r>
      <w:r w:rsidR="0030544E">
        <w:rPr>
          <w:rFonts w:ascii="Aptos" w:hAnsi="Aptos" w:cs="Arial"/>
          <w:sz w:val="22"/>
          <w:szCs w:val="22"/>
        </w:rPr>
        <w:t>,</w:t>
      </w:r>
      <w:r w:rsidR="00A30524" w:rsidRPr="00CF123F">
        <w:rPr>
          <w:rFonts w:ascii="Aptos" w:hAnsi="Aptos" w:cs="Arial"/>
          <w:sz w:val="22"/>
          <w:szCs w:val="22"/>
        </w:rPr>
        <w:t xml:space="preserve"> and the produce is distributed weekly from June through October to eligible patients.  This is part of larger ‘Food is Medicine’ community collaboration in Lynn.  Mass General Brigham provided $1.85M for a food hub in downtown Lynn that includes a food pantry, a </w:t>
      </w:r>
      <w:r w:rsidR="00377DA6" w:rsidRPr="00CF123F">
        <w:rPr>
          <w:rFonts w:ascii="Aptos" w:hAnsi="Aptos" w:cs="Arial"/>
          <w:sz w:val="22"/>
          <w:szCs w:val="22"/>
        </w:rPr>
        <w:t>state-of-the-art</w:t>
      </w:r>
      <w:r w:rsidR="00A30524" w:rsidRPr="00CF123F">
        <w:rPr>
          <w:rFonts w:ascii="Aptos" w:hAnsi="Aptos" w:cs="Arial"/>
          <w:sz w:val="22"/>
          <w:szCs w:val="22"/>
        </w:rPr>
        <w:t xml:space="preserve"> teaching kitchen, and available navigation support, such as SNAP enrollment.  </w:t>
      </w:r>
    </w:p>
    <w:p w14:paraId="61410EDD" w14:textId="63C50510" w:rsidR="003346D1" w:rsidRDefault="00A30524" w:rsidP="00377DA6">
      <w:pPr>
        <w:spacing w:before="120" w:after="120"/>
        <w:jc w:val="both"/>
        <w:rPr>
          <w:rFonts w:ascii="Aptos" w:hAnsi="Aptos" w:cs="Arial"/>
          <w:sz w:val="22"/>
          <w:szCs w:val="22"/>
        </w:rPr>
      </w:pPr>
      <w:r w:rsidRPr="00CF123F">
        <w:rPr>
          <w:rFonts w:ascii="Aptos" w:hAnsi="Aptos" w:cs="Arial"/>
          <w:sz w:val="22"/>
          <w:szCs w:val="22"/>
        </w:rPr>
        <w:t xml:space="preserve">Additionally, Salem Hospital’s financial assistance transportation policy applies to patients receiving medical services at </w:t>
      </w:r>
      <w:r w:rsidR="009161E6">
        <w:rPr>
          <w:rFonts w:ascii="Aptos" w:hAnsi="Aptos" w:cs="Arial"/>
          <w:sz w:val="22"/>
          <w:szCs w:val="22"/>
        </w:rPr>
        <w:t>the Healthcare Center</w:t>
      </w:r>
      <w:r w:rsidRPr="00CF123F">
        <w:rPr>
          <w:rFonts w:ascii="Aptos" w:hAnsi="Aptos" w:cs="Arial"/>
          <w:sz w:val="22"/>
          <w:szCs w:val="22"/>
        </w:rPr>
        <w:t xml:space="preserve">.  Eligible MassHealth and Health Safety Net patients are provided with free transportation to/from their medical appointments. Accordingly, the Applicant and Salem Hospital have, and continue to, ensure social determinates of health are incorporated into the delivery of care. </w:t>
      </w:r>
    </w:p>
    <w:p w14:paraId="7010054D" w14:textId="77777777" w:rsidR="009334B7" w:rsidRDefault="00906CBF" w:rsidP="009334B7">
      <w:pPr>
        <w:spacing w:before="120" w:after="120"/>
        <w:jc w:val="both"/>
        <w:rPr>
          <w:rFonts w:ascii="Aptos" w:hAnsi="Aptos" w:cs="Arial"/>
          <w:sz w:val="22"/>
          <w:szCs w:val="22"/>
        </w:rPr>
      </w:pPr>
      <w:bookmarkStart w:id="10" w:name="_Hlk183505002"/>
      <w:r>
        <w:rPr>
          <w:rFonts w:ascii="Aptos" w:hAnsi="Aptos" w:cs="Arial"/>
          <w:sz w:val="22"/>
          <w:szCs w:val="22"/>
        </w:rPr>
        <w:t>As a system</w:t>
      </w:r>
      <w:r w:rsidR="000906E5" w:rsidRPr="00096880">
        <w:rPr>
          <w:rFonts w:ascii="Aptos" w:hAnsi="Aptos" w:cs="Arial"/>
          <w:sz w:val="22"/>
          <w:szCs w:val="22"/>
        </w:rPr>
        <w:t xml:space="preserve">, </w:t>
      </w:r>
      <w:r w:rsidR="009334B7" w:rsidRPr="009334B7">
        <w:rPr>
          <w:rFonts w:ascii="Aptos" w:hAnsi="Aptos" w:cs="Arial"/>
          <w:sz w:val="22"/>
          <w:szCs w:val="22"/>
        </w:rPr>
        <w:t xml:space="preserve">MGB launched United Against Racism, a statewide initiative for becoming an anti-racist organization. In doing so, MGB committed to a series of specific timelines and metrics of success based on input from staff, leadership, and the Board of Trustees. Highlights of those efforts include, among others: </w:t>
      </w:r>
    </w:p>
    <w:p w14:paraId="08F6EC8F" w14:textId="7247E779" w:rsidR="009334B7" w:rsidRDefault="009334B7" w:rsidP="009334B7">
      <w:pPr>
        <w:pStyle w:val="ListParagraph"/>
        <w:numPr>
          <w:ilvl w:val="0"/>
          <w:numId w:val="10"/>
        </w:numPr>
        <w:spacing w:before="120" w:after="120"/>
        <w:jc w:val="both"/>
        <w:rPr>
          <w:rFonts w:ascii="Aptos" w:hAnsi="Aptos" w:cs="Arial"/>
          <w:sz w:val="22"/>
          <w:szCs w:val="22"/>
        </w:rPr>
      </w:pPr>
      <w:r>
        <w:rPr>
          <w:rFonts w:ascii="Aptos" w:hAnsi="Aptos" w:cs="Arial"/>
          <w:sz w:val="22"/>
          <w:szCs w:val="22"/>
        </w:rPr>
        <w:t>r</w:t>
      </w:r>
      <w:r w:rsidRPr="009334B7">
        <w:rPr>
          <w:rFonts w:ascii="Aptos" w:hAnsi="Aptos" w:cs="Arial"/>
          <w:sz w:val="22"/>
          <w:szCs w:val="22"/>
        </w:rPr>
        <w:t xml:space="preserve">emoving race in clinical protocols – where too often in the healthcare system a patient’s race has played a role in clinical decision tools and </w:t>
      </w:r>
      <w:proofErr w:type="gramStart"/>
      <w:r w:rsidRPr="009334B7">
        <w:rPr>
          <w:rFonts w:ascii="Aptos" w:hAnsi="Aptos" w:cs="Arial"/>
          <w:sz w:val="22"/>
          <w:szCs w:val="22"/>
        </w:rPr>
        <w:t>policies;</w:t>
      </w:r>
      <w:proofErr w:type="gramEnd"/>
      <w:r w:rsidRPr="009334B7">
        <w:rPr>
          <w:rFonts w:ascii="Aptos" w:hAnsi="Aptos" w:cs="Arial"/>
          <w:sz w:val="22"/>
          <w:szCs w:val="22"/>
        </w:rPr>
        <w:t xml:space="preserve"> </w:t>
      </w:r>
    </w:p>
    <w:p w14:paraId="3B9C0498" w14:textId="77777777"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t xml:space="preserve">increased screening and resources to reduce health gaps such as food insecurity, housing needs, and other determinants of health across 22 primary </w:t>
      </w:r>
      <w:proofErr w:type="gramStart"/>
      <w:r w:rsidRPr="009334B7">
        <w:rPr>
          <w:rFonts w:ascii="Aptos" w:hAnsi="Aptos" w:cs="Arial"/>
          <w:sz w:val="22"/>
          <w:szCs w:val="22"/>
        </w:rPr>
        <w:t>practices;</w:t>
      </w:r>
      <w:proofErr w:type="gramEnd"/>
      <w:r w:rsidRPr="009334B7">
        <w:rPr>
          <w:rFonts w:ascii="Aptos" w:hAnsi="Aptos" w:cs="Arial"/>
          <w:sz w:val="22"/>
          <w:szCs w:val="22"/>
        </w:rPr>
        <w:t xml:space="preserve"> </w:t>
      </w:r>
    </w:p>
    <w:p w14:paraId="36E42E72" w14:textId="77777777"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t xml:space="preserve">improving access for all patients through screening for digital access and providing education and navigation by a team of bilingual digital access coordinators who collectively speak Spanish, Portuguese, Haitian, Creole, Arabic, Russian, Mandarin, Cantonese, and Cape Verdean </w:t>
      </w:r>
      <w:proofErr w:type="gramStart"/>
      <w:r w:rsidRPr="009334B7">
        <w:rPr>
          <w:rFonts w:ascii="Aptos" w:hAnsi="Aptos" w:cs="Arial"/>
          <w:sz w:val="22"/>
          <w:szCs w:val="22"/>
        </w:rPr>
        <w:t>Creole;</w:t>
      </w:r>
      <w:proofErr w:type="gramEnd"/>
      <w:r w:rsidRPr="009334B7">
        <w:rPr>
          <w:rFonts w:ascii="Aptos" w:hAnsi="Aptos" w:cs="Arial"/>
          <w:sz w:val="22"/>
          <w:szCs w:val="22"/>
        </w:rPr>
        <w:t> </w:t>
      </w:r>
    </w:p>
    <w:p w14:paraId="44C5A05C" w14:textId="77777777"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t xml:space="preserve">building a culture of health equity improvement by funding 18 grants that aim to reduce racial disparities in patient </w:t>
      </w:r>
      <w:proofErr w:type="gramStart"/>
      <w:r w:rsidRPr="009334B7">
        <w:rPr>
          <w:rFonts w:ascii="Aptos" w:hAnsi="Aptos" w:cs="Arial"/>
          <w:sz w:val="22"/>
          <w:szCs w:val="22"/>
        </w:rPr>
        <w:t>outcomes;</w:t>
      </w:r>
      <w:proofErr w:type="gramEnd"/>
      <w:r w:rsidRPr="009334B7">
        <w:rPr>
          <w:rFonts w:ascii="Aptos" w:hAnsi="Aptos" w:cs="Arial"/>
          <w:sz w:val="22"/>
          <w:szCs w:val="22"/>
        </w:rPr>
        <w:t xml:space="preserve"> </w:t>
      </w:r>
    </w:p>
    <w:p w14:paraId="2C244B54" w14:textId="77777777"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t xml:space="preserve">established a Doula Care program which matches Black and indigenous nulliparous pregnant patients planning vaginal birth with diverse Doulas to provide culturally and language concordant support &amp; established a funded scholarship program to train 20 diverse </w:t>
      </w:r>
      <w:proofErr w:type="gramStart"/>
      <w:r w:rsidRPr="009334B7">
        <w:rPr>
          <w:rFonts w:ascii="Aptos" w:hAnsi="Aptos" w:cs="Arial"/>
          <w:sz w:val="22"/>
          <w:szCs w:val="22"/>
        </w:rPr>
        <w:t>doulas;</w:t>
      </w:r>
      <w:proofErr w:type="gramEnd"/>
      <w:r w:rsidRPr="009334B7">
        <w:rPr>
          <w:rFonts w:ascii="Aptos" w:hAnsi="Aptos" w:cs="Arial"/>
          <w:sz w:val="22"/>
          <w:szCs w:val="22"/>
        </w:rPr>
        <w:t xml:space="preserve"> </w:t>
      </w:r>
    </w:p>
    <w:p w14:paraId="1E2A3D88" w14:textId="29FA9E55"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t>enroll</w:t>
      </w:r>
      <w:r>
        <w:rPr>
          <w:rFonts w:ascii="Aptos" w:hAnsi="Aptos" w:cs="Arial"/>
          <w:sz w:val="22"/>
          <w:szCs w:val="22"/>
        </w:rPr>
        <w:t>ing</w:t>
      </w:r>
      <w:r w:rsidRPr="009334B7">
        <w:rPr>
          <w:rFonts w:ascii="Aptos" w:hAnsi="Aptos" w:cs="Arial"/>
          <w:sz w:val="22"/>
          <w:szCs w:val="22"/>
        </w:rPr>
        <w:t xml:space="preserve"> more than 1,621 patients not at goal for Hypertensive Blood Pressure control in a CHW-based intervention inclusive of remote monitoring, education, navigation, and social risk </w:t>
      </w:r>
      <w:proofErr w:type="gramStart"/>
      <w:r w:rsidRPr="009334B7">
        <w:rPr>
          <w:rFonts w:ascii="Aptos" w:hAnsi="Aptos" w:cs="Arial"/>
          <w:sz w:val="22"/>
          <w:szCs w:val="22"/>
        </w:rPr>
        <w:t>mitigation;</w:t>
      </w:r>
      <w:proofErr w:type="gramEnd"/>
    </w:p>
    <w:p w14:paraId="767D1B7C" w14:textId="77777777"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lastRenderedPageBreak/>
        <w:t xml:space="preserve">expanding on mobile community care model to deliver blood pressure checks and services to prevent substance use disorder; improving accuracy of patient race, ethnicity and language data to better identify and address health </w:t>
      </w:r>
      <w:proofErr w:type="gramStart"/>
      <w:r w:rsidRPr="009334B7">
        <w:rPr>
          <w:rFonts w:ascii="Aptos" w:hAnsi="Aptos" w:cs="Arial"/>
          <w:sz w:val="22"/>
          <w:szCs w:val="22"/>
        </w:rPr>
        <w:t>disparities;</w:t>
      </w:r>
      <w:proofErr w:type="gramEnd"/>
    </w:p>
    <w:p w14:paraId="1E7A2CA3" w14:textId="77777777" w:rsidR="009334B7" w:rsidRDefault="009334B7" w:rsidP="009334B7">
      <w:pPr>
        <w:pStyle w:val="ListParagraph"/>
        <w:numPr>
          <w:ilvl w:val="0"/>
          <w:numId w:val="10"/>
        </w:numPr>
        <w:spacing w:before="120" w:after="120"/>
        <w:jc w:val="both"/>
        <w:rPr>
          <w:rFonts w:ascii="Aptos" w:hAnsi="Aptos" w:cs="Arial"/>
          <w:sz w:val="22"/>
          <w:szCs w:val="22"/>
        </w:rPr>
      </w:pPr>
      <w:r w:rsidRPr="009334B7">
        <w:rPr>
          <w:rFonts w:ascii="Aptos" w:hAnsi="Aptos" w:cs="Arial"/>
          <w:sz w:val="22"/>
          <w:szCs w:val="22"/>
        </w:rPr>
        <w:t>implementing a Patient Code of Conduct, setting standards for patient behavior with respect to racism and discrimination. </w:t>
      </w:r>
    </w:p>
    <w:p w14:paraId="2A8715AE" w14:textId="719E4DE8" w:rsidR="000906E5" w:rsidRPr="00096880" w:rsidRDefault="000906E5" w:rsidP="009334B7">
      <w:pPr>
        <w:spacing w:before="120" w:after="120"/>
        <w:jc w:val="both"/>
        <w:rPr>
          <w:rFonts w:ascii="Aptos" w:hAnsi="Aptos" w:cs="Arial"/>
          <w:sz w:val="22"/>
          <w:szCs w:val="22"/>
        </w:rPr>
      </w:pPr>
      <w:r w:rsidRPr="00096880">
        <w:rPr>
          <w:rFonts w:ascii="Aptos" w:hAnsi="Aptos" w:cs="Arial"/>
          <w:sz w:val="22"/>
          <w:szCs w:val="22"/>
        </w:rPr>
        <w:t xml:space="preserve">This work is led by MGB senior leadership – The Chief Community Health and Health Equity Officer and Associate Chief Health Equity Officer - both highly respected clinicians with a lifelong dedication to providing all patients with exceptional care; and becoming a greater force for equity and inclusion. </w:t>
      </w:r>
      <w:bookmarkStart w:id="11" w:name="_Hlk183504967"/>
      <w:r w:rsidR="00906CBF" w:rsidRPr="00096880">
        <w:rPr>
          <w:rFonts w:ascii="Aptos" w:hAnsi="Aptos" w:cs="Arial"/>
          <w:sz w:val="22"/>
          <w:szCs w:val="22"/>
        </w:rPr>
        <w:t xml:space="preserve">Through the Applicant’s United Against Racism program, staff training is offered to increase cultural competency including unconscious bias. Leaders are required to participate in diversity, equity, and inclusion training. </w:t>
      </w:r>
      <w:bookmarkEnd w:id="11"/>
      <w:r w:rsidRPr="00096880">
        <w:rPr>
          <w:rFonts w:ascii="Aptos" w:hAnsi="Aptos" w:cs="Arial"/>
          <w:sz w:val="22"/>
          <w:szCs w:val="22"/>
        </w:rPr>
        <w:t xml:space="preserve">These examples and MGB’s recent $50 million investment in community and mental health are just some of the ways MGB strives to </w:t>
      </w:r>
      <w:r w:rsidR="00906CBF">
        <w:rPr>
          <w:rFonts w:ascii="Aptos" w:hAnsi="Aptos" w:cs="Arial"/>
          <w:sz w:val="22"/>
          <w:szCs w:val="22"/>
        </w:rPr>
        <w:t>enable</w:t>
      </w:r>
      <w:r w:rsidRPr="00096880">
        <w:rPr>
          <w:rFonts w:ascii="Aptos" w:hAnsi="Aptos" w:cs="Arial"/>
          <w:sz w:val="22"/>
          <w:szCs w:val="22"/>
        </w:rPr>
        <w:t xml:space="preserve"> real progress.</w:t>
      </w:r>
    </w:p>
    <w:bookmarkEnd w:id="10"/>
    <w:p w14:paraId="0847CD88" w14:textId="77777777" w:rsidR="000906E5" w:rsidRPr="00096880" w:rsidRDefault="000906E5" w:rsidP="00C13F86">
      <w:pPr>
        <w:pStyle w:val="BodyText"/>
        <w:ind w:left="1440"/>
        <w:jc w:val="both"/>
        <w:rPr>
          <w:rFonts w:ascii="Aptos" w:hAnsi="Aptos" w:cs="Arial"/>
          <w:b/>
          <w:sz w:val="22"/>
          <w:szCs w:val="22"/>
        </w:rPr>
      </w:pPr>
    </w:p>
    <w:p w14:paraId="45A482AE" w14:textId="77777777" w:rsidR="000906E5" w:rsidRPr="00096880" w:rsidRDefault="000906E5" w:rsidP="00C13F86">
      <w:pPr>
        <w:pStyle w:val="BodyText"/>
        <w:ind w:left="1440" w:hanging="1440"/>
        <w:jc w:val="both"/>
        <w:rPr>
          <w:rFonts w:ascii="Aptos" w:hAnsi="Aptos" w:cs="Arial"/>
          <w:b/>
          <w:sz w:val="22"/>
          <w:szCs w:val="22"/>
        </w:rPr>
      </w:pPr>
      <w:r w:rsidRPr="00096880">
        <w:rPr>
          <w:rFonts w:ascii="Aptos" w:hAnsi="Aptos" w:cs="Arial"/>
          <w:b/>
          <w:sz w:val="22"/>
          <w:szCs w:val="22"/>
        </w:rPr>
        <w:t>F1.</w:t>
      </w:r>
      <w:proofErr w:type="gramStart"/>
      <w:r w:rsidRPr="00096880">
        <w:rPr>
          <w:rFonts w:ascii="Aptos" w:hAnsi="Aptos" w:cs="Arial"/>
          <w:b/>
          <w:sz w:val="22"/>
          <w:szCs w:val="22"/>
        </w:rPr>
        <w:t>b.iv</w:t>
      </w:r>
      <w:proofErr w:type="gramEnd"/>
      <w:r w:rsidRPr="00096880">
        <w:rPr>
          <w:rFonts w:ascii="Aptos" w:hAnsi="Aptos" w:cs="Arial"/>
          <w:b/>
          <w:sz w:val="22"/>
          <w:szCs w:val="22"/>
        </w:rPr>
        <w:tab/>
        <w:t>Provide additional information to demonstrate that the Proposed Project will result in improved health outcomes and quality of life of the Applicant's existing Patient Panel, while providing reasonable assurances of health equity.</w:t>
      </w:r>
    </w:p>
    <w:p w14:paraId="6046F6B3" w14:textId="76ADDAAA" w:rsidR="000906E5" w:rsidRPr="00096880" w:rsidRDefault="000906E5" w:rsidP="00F24969">
      <w:pPr>
        <w:pStyle w:val="BodyText"/>
        <w:jc w:val="both"/>
        <w:rPr>
          <w:rFonts w:ascii="Aptos" w:hAnsi="Aptos" w:cs="Arial"/>
          <w:sz w:val="22"/>
          <w:szCs w:val="22"/>
        </w:rPr>
      </w:pPr>
      <w:r w:rsidRPr="00096880">
        <w:rPr>
          <w:rFonts w:ascii="Aptos" w:hAnsi="Aptos" w:cs="Arial"/>
          <w:sz w:val="22"/>
          <w:szCs w:val="22"/>
        </w:rPr>
        <w:t xml:space="preserve">The Proposed Project will facilitate improved health outcomes and quality of life for the Applicant’s Patient Panel by ensuring patients have timely access to CT in their community which will reduce transportation barriers that may limit a patient’s ability to receive services in Salem or Danvers. The location of the Proposed Project does not currently offer CT services, requiring patients to obtain CT imaging at the Hospital’s Danvers location. Providing access to CT services in Lynn will allow Lynn residents to have a more convenient option to access outpatient CT imaging, reducing wait times for outpatient CT scans at Salem Hospital and helping to eliminate no-shows from patients who otherwise would have to travel long distances for CT services. Currently, one third of the Hospital’s CT patients reside in Lynn; the Proposed Project will allow for much more convenient CT services for this population while helping reduce demand at the Hospital’s main location. Access to CT imaging will contribute to improved health outcomes for all patients whose condition requires CT to facilitate a diagnosis and treatment planning. In sum, Salem Hospital is committed to promoting health equity and ensuring all patients can access the Hospital’s services in the right location at the right time. The Applicant anticipates the Proposed Project will result in improved patient experience and quality outcomes while assuring health equity.  </w:t>
      </w:r>
    </w:p>
    <w:p w14:paraId="1D732AA3" w14:textId="77777777" w:rsidR="000906E5" w:rsidRPr="00096880" w:rsidRDefault="000906E5" w:rsidP="00C13F86">
      <w:pPr>
        <w:pStyle w:val="BodyText"/>
        <w:jc w:val="both"/>
        <w:rPr>
          <w:rFonts w:ascii="Aptos" w:hAnsi="Aptos" w:cs="Arial"/>
          <w:b/>
          <w:sz w:val="22"/>
          <w:szCs w:val="22"/>
        </w:rPr>
      </w:pPr>
    </w:p>
    <w:p w14:paraId="6637817C" w14:textId="77777777" w:rsidR="000906E5" w:rsidRPr="00096880" w:rsidRDefault="000906E5" w:rsidP="00C13F86">
      <w:pPr>
        <w:pStyle w:val="BodyText"/>
        <w:ind w:left="1440" w:right="136" w:hanging="1440"/>
        <w:jc w:val="both"/>
        <w:rPr>
          <w:rFonts w:ascii="Aptos" w:hAnsi="Aptos" w:cs="Arial"/>
          <w:b/>
          <w:sz w:val="22"/>
          <w:szCs w:val="22"/>
        </w:rPr>
      </w:pPr>
      <w:r w:rsidRPr="00096880">
        <w:rPr>
          <w:rFonts w:ascii="Aptos" w:hAnsi="Aptos" w:cs="Arial"/>
          <w:b/>
          <w:sz w:val="22"/>
          <w:szCs w:val="22"/>
        </w:rPr>
        <w:t>F1.c</w:t>
      </w:r>
      <w:r w:rsidRPr="00096880">
        <w:rPr>
          <w:rFonts w:ascii="Aptos" w:hAnsi="Aptos" w:cs="Arial"/>
          <w:b/>
          <w:sz w:val="22"/>
          <w:szCs w:val="22"/>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09C43466" w14:textId="78B9AAE0" w:rsidR="000906E5" w:rsidRPr="00096880" w:rsidRDefault="000906E5" w:rsidP="00C13F86">
      <w:pPr>
        <w:pStyle w:val="BodyText"/>
        <w:jc w:val="both"/>
        <w:rPr>
          <w:rFonts w:ascii="Aptos" w:hAnsi="Aptos" w:cs="Arial"/>
          <w:bCs/>
          <w:sz w:val="22"/>
          <w:szCs w:val="22"/>
        </w:rPr>
      </w:pPr>
      <w:r w:rsidRPr="00096880">
        <w:rPr>
          <w:rFonts w:ascii="Aptos" w:hAnsi="Aptos" w:cs="Arial"/>
          <w:bCs/>
          <w:sz w:val="22"/>
          <w:szCs w:val="22"/>
        </w:rPr>
        <w:t xml:space="preserve">The Proposed Project will ensure continuity of care, improved health outcomes, and enhanced quality of life by providing case management/social work support and integration and coordination of care for Applicant’s patients. The Proposed Project will also greatly </w:t>
      </w:r>
      <w:r w:rsidR="00761202">
        <w:rPr>
          <w:rFonts w:ascii="Aptos" w:hAnsi="Aptos" w:cs="Arial"/>
          <w:bCs/>
          <w:sz w:val="22"/>
          <w:szCs w:val="22"/>
        </w:rPr>
        <w:t xml:space="preserve">improve the range of </w:t>
      </w:r>
      <w:r w:rsidRPr="00096880">
        <w:rPr>
          <w:rFonts w:ascii="Aptos" w:hAnsi="Aptos" w:cs="Arial"/>
          <w:bCs/>
          <w:sz w:val="22"/>
          <w:szCs w:val="22"/>
        </w:rPr>
        <w:t xml:space="preserve">healthcare </w:t>
      </w:r>
      <w:r w:rsidR="00761202">
        <w:rPr>
          <w:rFonts w:ascii="Aptos" w:hAnsi="Aptos" w:cs="Arial"/>
          <w:bCs/>
          <w:sz w:val="22"/>
          <w:szCs w:val="22"/>
        </w:rPr>
        <w:t>available locally in Lynn</w:t>
      </w:r>
      <w:r w:rsidRPr="00096880">
        <w:rPr>
          <w:rFonts w:ascii="Aptos" w:hAnsi="Aptos" w:cs="Arial"/>
          <w:bCs/>
          <w:sz w:val="22"/>
          <w:szCs w:val="22"/>
        </w:rPr>
        <w:t xml:space="preserve">. This will </w:t>
      </w:r>
      <w:r w:rsidR="004035F7">
        <w:rPr>
          <w:rFonts w:ascii="Aptos" w:hAnsi="Aptos" w:cs="Arial"/>
          <w:bCs/>
          <w:sz w:val="22"/>
          <w:szCs w:val="22"/>
        </w:rPr>
        <w:t>reduce</w:t>
      </w:r>
      <w:r w:rsidRPr="00096880">
        <w:rPr>
          <w:rFonts w:ascii="Aptos" w:hAnsi="Aptos" w:cs="Arial"/>
          <w:bCs/>
          <w:sz w:val="22"/>
          <w:szCs w:val="22"/>
        </w:rPr>
        <w:t xml:space="preserve"> transportation barriers to treatment, </w:t>
      </w:r>
      <w:r w:rsidR="004035F7">
        <w:rPr>
          <w:rFonts w:ascii="Aptos" w:hAnsi="Aptos" w:cs="Arial"/>
          <w:bCs/>
          <w:sz w:val="22"/>
          <w:szCs w:val="22"/>
        </w:rPr>
        <w:t xml:space="preserve">facilitating more timely, efficient, and effective </w:t>
      </w:r>
      <w:r w:rsidRPr="00096880">
        <w:rPr>
          <w:rFonts w:ascii="Aptos" w:hAnsi="Aptos" w:cs="Arial"/>
          <w:bCs/>
          <w:sz w:val="22"/>
          <w:szCs w:val="22"/>
        </w:rPr>
        <w:t>diagnos</w:t>
      </w:r>
      <w:r w:rsidR="004035F7">
        <w:rPr>
          <w:rFonts w:ascii="Aptos" w:hAnsi="Aptos" w:cs="Arial"/>
          <w:bCs/>
          <w:sz w:val="22"/>
          <w:szCs w:val="22"/>
        </w:rPr>
        <w:t>is</w:t>
      </w:r>
      <w:r w:rsidRPr="00096880">
        <w:rPr>
          <w:rFonts w:ascii="Aptos" w:hAnsi="Aptos" w:cs="Arial"/>
          <w:bCs/>
          <w:sz w:val="22"/>
          <w:szCs w:val="22"/>
        </w:rPr>
        <w:t xml:space="preserve"> and treat</w:t>
      </w:r>
      <w:r w:rsidR="004035F7">
        <w:rPr>
          <w:rFonts w:ascii="Aptos" w:hAnsi="Aptos" w:cs="Arial"/>
          <w:bCs/>
          <w:sz w:val="22"/>
          <w:szCs w:val="22"/>
        </w:rPr>
        <w:t xml:space="preserve">ment. </w:t>
      </w:r>
    </w:p>
    <w:p w14:paraId="33E2BD94" w14:textId="0EC39E2B" w:rsidR="009860CC" w:rsidRPr="00761202" w:rsidRDefault="000906E5" w:rsidP="00761202">
      <w:pPr>
        <w:jc w:val="both"/>
        <w:rPr>
          <w:rFonts w:ascii="Aptos" w:hAnsi="Aptos"/>
          <w:sz w:val="22"/>
          <w:szCs w:val="22"/>
        </w:rPr>
      </w:pPr>
      <w:r w:rsidRPr="00096880">
        <w:rPr>
          <w:rFonts w:ascii="Aptos" w:hAnsi="Aptos" w:cs="Arial"/>
          <w:bCs/>
          <w:sz w:val="22"/>
          <w:szCs w:val="22"/>
        </w:rPr>
        <w:t xml:space="preserve">Furthermore, Salem Hospital’s </w:t>
      </w:r>
      <w:r w:rsidR="00175979">
        <w:rPr>
          <w:rFonts w:ascii="Aptos" w:hAnsi="Aptos" w:cs="Arial"/>
          <w:bCs/>
          <w:sz w:val="22"/>
          <w:szCs w:val="22"/>
        </w:rPr>
        <w:t>E</w:t>
      </w:r>
      <w:r w:rsidRPr="00096880">
        <w:rPr>
          <w:rFonts w:ascii="Aptos" w:hAnsi="Aptos" w:cs="Arial"/>
          <w:bCs/>
          <w:sz w:val="22"/>
          <w:szCs w:val="22"/>
        </w:rPr>
        <w:t xml:space="preserve">lectronic </w:t>
      </w:r>
      <w:r w:rsidR="00175979">
        <w:rPr>
          <w:rFonts w:ascii="Aptos" w:hAnsi="Aptos" w:cs="Arial"/>
          <w:bCs/>
          <w:sz w:val="22"/>
          <w:szCs w:val="22"/>
        </w:rPr>
        <w:t>M</w:t>
      </w:r>
      <w:r w:rsidRPr="00096880">
        <w:rPr>
          <w:rFonts w:ascii="Aptos" w:hAnsi="Aptos" w:cs="Arial"/>
          <w:bCs/>
          <w:sz w:val="22"/>
          <w:szCs w:val="22"/>
        </w:rPr>
        <w:t xml:space="preserve">edical </w:t>
      </w:r>
      <w:r w:rsidR="00175979">
        <w:rPr>
          <w:rFonts w:ascii="Aptos" w:hAnsi="Aptos" w:cs="Arial"/>
          <w:bCs/>
          <w:sz w:val="22"/>
          <w:szCs w:val="22"/>
        </w:rPr>
        <w:t>R</w:t>
      </w:r>
      <w:r w:rsidRPr="00096880">
        <w:rPr>
          <w:rFonts w:ascii="Aptos" w:hAnsi="Aptos" w:cs="Arial"/>
          <w:bCs/>
          <w:sz w:val="22"/>
          <w:szCs w:val="22"/>
        </w:rPr>
        <w:t xml:space="preserve">ecord (“EMR”) serves as the primary linkage within the Hospital, across satellites, and with North Shore Physician Group primary care and specialty providers. </w:t>
      </w:r>
      <w:r w:rsidR="00384202">
        <w:rPr>
          <w:rFonts w:ascii="Aptos" w:hAnsi="Aptos" w:cs="Arial"/>
          <w:bCs/>
          <w:sz w:val="22"/>
          <w:szCs w:val="22"/>
        </w:rPr>
        <w:t xml:space="preserve">This allows results to be communicated quickly using the same platform for all </w:t>
      </w:r>
      <w:r w:rsidR="00384202">
        <w:rPr>
          <w:rFonts w:ascii="Aptos" w:hAnsi="Aptos" w:cs="Arial"/>
          <w:bCs/>
          <w:sz w:val="22"/>
          <w:szCs w:val="22"/>
        </w:rPr>
        <w:lastRenderedPageBreak/>
        <w:t>providers. Further</w:t>
      </w:r>
      <w:r w:rsidRPr="00096880">
        <w:rPr>
          <w:rFonts w:ascii="Aptos" w:hAnsi="Aptos" w:cs="Arial"/>
          <w:sz w:val="22"/>
          <w:szCs w:val="22"/>
        </w:rPr>
        <w:t>, critical findings for treating physicians within the MGB system will be communicated immediately and directly to the responsible clinician who can initiate the appropriate clinical action for the patient, using a closed loop communication within one hour. If a scan ordered by a clinician not on the MGB medical staff indicates critical results, the radiologist will inform the ordering or covering clinician and must document closed loop communication with the ordering or covering clinician, or the patient if the clinician cannot be reached.</w:t>
      </w:r>
      <w:bookmarkEnd w:id="8"/>
    </w:p>
    <w:p w14:paraId="7D703574" w14:textId="77777777" w:rsidR="002D6B79" w:rsidRPr="00096880" w:rsidRDefault="002D6B79" w:rsidP="00FB405E">
      <w:pPr>
        <w:suppressAutoHyphens w:val="0"/>
        <w:autoSpaceDE w:val="0"/>
        <w:autoSpaceDN w:val="0"/>
        <w:adjustRightInd w:val="0"/>
        <w:jc w:val="both"/>
        <w:rPr>
          <w:rFonts w:ascii="Aptos" w:eastAsia="Adobe Heiti Std R" w:hAnsi="Aptos" w:cs="ArialMT"/>
          <w:kern w:val="0"/>
          <w:sz w:val="22"/>
          <w:szCs w:val="22"/>
        </w:rPr>
      </w:pPr>
    </w:p>
    <w:p w14:paraId="3CBC244D" w14:textId="77777777" w:rsidR="007558B4" w:rsidRPr="00096880" w:rsidRDefault="007558B4" w:rsidP="007558B4">
      <w:pPr>
        <w:ind w:left="1440" w:hanging="1440"/>
        <w:jc w:val="both"/>
        <w:rPr>
          <w:rFonts w:ascii="Aptos" w:hAnsi="Aptos" w:cs="Arial"/>
          <w:b/>
          <w:sz w:val="22"/>
          <w:szCs w:val="22"/>
        </w:rPr>
      </w:pPr>
      <w:r w:rsidRPr="00096880">
        <w:rPr>
          <w:rFonts w:ascii="Aptos" w:hAnsi="Aptos" w:cs="Arial"/>
          <w:b/>
          <w:sz w:val="22"/>
          <w:szCs w:val="22"/>
        </w:rPr>
        <w:t>F</w:t>
      </w:r>
      <w:proofErr w:type="gramStart"/>
      <w:r w:rsidRPr="00096880">
        <w:rPr>
          <w:rFonts w:ascii="Aptos" w:hAnsi="Aptos" w:cs="Arial"/>
          <w:b/>
          <w:sz w:val="22"/>
          <w:szCs w:val="22"/>
        </w:rPr>
        <w:t>1.d</w:t>
      </w:r>
      <w:proofErr w:type="gramEnd"/>
      <w:r w:rsidRPr="00096880">
        <w:rPr>
          <w:rFonts w:ascii="Aptos" w:hAnsi="Aptos" w:cs="Arial"/>
          <w:b/>
          <w:sz w:val="22"/>
          <w:szCs w:val="22"/>
        </w:rPr>
        <w:tab/>
        <w:t>Provide evidence of consultation, both prior to and after the Filing Date, with all Government Agencies with relevant licensure, certification, or other regulatory oversight of the Applicant or the Proposed Project.</w:t>
      </w:r>
    </w:p>
    <w:p w14:paraId="18C9665B" w14:textId="77777777" w:rsidR="007558B4" w:rsidRPr="00096880" w:rsidRDefault="007558B4" w:rsidP="007558B4">
      <w:pPr>
        <w:jc w:val="both"/>
        <w:rPr>
          <w:rFonts w:ascii="Aptos" w:hAnsi="Aptos" w:cs="Arial"/>
          <w:spacing w:val="-1"/>
          <w:sz w:val="22"/>
          <w:szCs w:val="22"/>
        </w:rPr>
      </w:pPr>
    </w:p>
    <w:p w14:paraId="0168765F" w14:textId="77777777" w:rsidR="007558B4" w:rsidRPr="00096880" w:rsidRDefault="007558B4" w:rsidP="007558B4">
      <w:pPr>
        <w:jc w:val="both"/>
        <w:rPr>
          <w:rFonts w:ascii="Aptos" w:hAnsi="Aptos" w:cs="Arial"/>
          <w:spacing w:val="-1"/>
          <w:sz w:val="22"/>
          <w:szCs w:val="22"/>
        </w:rPr>
      </w:pPr>
      <w:r w:rsidRPr="00096880">
        <w:rPr>
          <w:rFonts w:ascii="Aptos" w:hAnsi="Aptos" w:cs="Arial"/>
          <w:spacing w:val="-1"/>
          <w:sz w:val="22"/>
          <w:szCs w:val="22"/>
        </w:rPr>
        <w:t>The Applicant consulted with numerous individuals at multiple regulatory agencies regarding the Proposed Project. The following individuals were consulted with regards to the Proposed Project:</w:t>
      </w:r>
    </w:p>
    <w:p w14:paraId="1F91CEAA" w14:textId="77777777" w:rsidR="007558B4" w:rsidRPr="00096880" w:rsidRDefault="007558B4" w:rsidP="007558B4">
      <w:pPr>
        <w:jc w:val="both"/>
        <w:rPr>
          <w:rFonts w:ascii="Aptos" w:hAnsi="Aptos" w:cs="Arial"/>
          <w:bCs/>
          <w:spacing w:val="-1"/>
          <w:sz w:val="22"/>
          <w:szCs w:val="22"/>
        </w:rPr>
      </w:pPr>
    </w:p>
    <w:p w14:paraId="15C2A3D2" w14:textId="77777777" w:rsidR="003346D1" w:rsidRPr="003346D1" w:rsidRDefault="003346D1" w:rsidP="003346D1">
      <w:pPr>
        <w:numPr>
          <w:ilvl w:val="0"/>
          <w:numId w:val="17"/>
        </w:numPr>
        <w:jc w:val="both"/>
        <w:rPr>
          <w:rFonts w:ascii="Aptos" w:hAnsi="Aptos" w:cs="Arial"/>
          <w:bCs/>
          <w:sz w:val="22"/>
          <w:szCs w:val="22"/>
        </w:rPr>
      </w:pPr>
      <w:r w:rsidRPr="003346D1">
        <w:rPr>
          <w:rFonts w:ascii="Aptos" w:hAnsi="Aptos" w:cs="Arial"/>
          <w:bCs/>
          <w:sz w:val="22"/>
          <w:szCs w:val="22"/>
        </w:rPr>
        <w:t>Massachusetts Department of Public Health, including but not limited to: Dennis Renaud, Director, Determination of Need Program; Jennica Allen, Manager of Community Engagement Practices, Bureau of Community Health, and Prevention; Elizabeth Maffei, Program Manager, Bureau of Community Health, and Prevention; Katelyn Teague, Community Health Planning + Engagement Specialist, Bureau of Community Health, and Prevention</w:t>
      </w:r>
    </w:p>
    <w:p w14:paraId="67136E4D" w14:textId="77777777" w:rsidR="003346D1" w:rsidRPr="003346D1" w:rsidRDefault="003346D1" w:rsidP="003346D1">
      <w:pPr>
        <w:numPr>
          <w:ilvl w:val="0"/>
          <w:numId w:val="17"/>
        </w:numPr>
        <w:jc w:val="both"/>
        <w:rPr>
          <w:rFonts w:ascii="Aptos" w:hAnsi="Aptos" w:cs="Arial"/>
          <w:bCs/>
          <w:sz w:val="22"/>
          <w:szCs w:val="22"/>
        </w:rPr>
      </w:pPr>
      <w:r w:rsidRPr="003346D1">
        <w:rPr>
          <w:rFonts w:ascii="Aptos" w:hAnsi="Aptos" w:cs="Arial"/>
          <w:bCs/>
          <w:sz w:val="22"/>
          <w:szCs w:val="22"/>
        </w:rPr>
        <w:t>Massachusetts Executive Office of Health and Human Services</w:t>
      </w:r>
    </w:p>
    <w:p w14:paraId="6F7B76F5" w14:textId="77777777" w:rsidR="003346D1" w:rsidRPr="003346D1" w:rsidRDefault="003346D1" w:rsidP="003346D1">
      <w:pPr>
        <w:numPr>
          <w:ilvl w:val="0"/>
          <w:numId w:val="17"/>
        </w:numPr>
        <w:jc w:val="both"/>
        <w:rPr>
          <w:rFonts w:ascii="Aptos" w:hAnsi="Aptos" w:cs="Arial"/>
          <w:bCs/>
          <w:sz w:val="22"/>
          <w:szCs w:val="22"/>
        </w:rPr>
      </w:pPr>
      <w:r w:rsidRPr="003346D1">
        <w:rPr>
          <w:rFonts w:ascii="Aptos" w:hAnsi="Aptos" w:cs="Arial"/>
          <w:bCs/>
          <w:sz w:val="22"/>
          <w:szCs w:val="22"/>
        </w:rPr>
        <w:t>Health Policy Commission</w:t>
      </w:r>
    </w:p>
    <w:p w14:paraId="6E8F7FED" w14:textId="77777777" w:rsidR="003346D1" w:rsidRPr="003346D1" w:rsidRDefault="003346D1" w:rsidP="003346D1">
      <w:pPr>
        <w:numPr>
          <w:ilvl w:val="0"/>
          <w:numId w:val="17"/>
        </w:numPr>
        <w:jc w:val="both"/>
        <w:rPr>
          <w:rFonts w:ascii="Aptos" w:hAnsi="Aptos" w:cs="Arial"/>
          <w:bCs/>
          <w:sz w:val="22"/>
          <w:szCs w:val="22"/>
        </w:rPr>
      </w:pPr>
      <w:r w:rsidRPr="003346D1">
        <w:rPr>
          <w:rFonts w:ascii="Aptos" w:hAnsi="Aptos" w:cs="Arial"/>
          <w:bCs/>
          <w:sz w:val="22"/>
          <w:szCs w:val="22"/>
        </w:rPr>
        <w:t>Center for Health Information and Analysis</w:t>
      </w:r>
    </w:p>
    <w:p w14:paraId="122B88BB" w14:textId="77777777" w:rsidR="003346D1" w:rsidRPr="003346D1" w:rsidRDefault="003346D1" w:rsidP="003346D1">
      <w:pPr>
        <w:numPr>
          <w:ilvl w:val="0"/>
          <w:numId w:val="17"/>
        </w:numPr>
        <w:jc w:val="both"/>
        <w:rPr>
          <w:rFonts w:ascii="Aptos" w:hAnsi="Aptos" w:cs="Arial"/>
          <w:bCs/>
          <w:sz w:val="22"/>
          <w:szCs w:val="22"/>
        </w:rPr>
      </w:pPr>
      <w:r w:rsidRPr="003346D1">
        <w:rPr>
          <w:rFonts w:ascii="Aptos" w:hAnsi="Aptos" w:cs="Arial"/>
          <w:bCs/>
          <w:sz w:val="22"/>
          <w:szCs w:val="22"/>
        </w:rPr>
        <w:t>The Centers for Medicare &amp; Medicaid Services</w:t>
      </w:r>
    </w:p>
    <w:p w14:paraId="784AB090" w14:textId="77777777" w:rsidR="007558B4" w:rsidRPr="00096880" w:rsidRDefault="007558B4" w:rsidP="007558B4">
      <w:pPr>
        <w:pStyle w:val="ListParagraph"/>
        <w:ind w:left="1440"/>
        <w:contextualSpacing w:val="0"/>
        <w:jc w:val="both"/>
        <w:rPr>
          <w:rFonts w:ascii="Aptos" w:hAnsi="Aptos" w:cs="Arial"/>
          <w:b/>
          <w:sz w:val="22"/>
          <w:szCs w:val="22"/>
        </w:rPr>
      </w:pPr>
    </w:p>
    <w:p w14:paraId="64647261" w14:textId="77777777" w:rsidR="007558B4" w:rsidRPr="00096880" w:rsidRDefault="007558B4" w:rsidP="007558B4">
      <w:pPr>
        <w:ind w:left="1440" w:hanging="1440"/>
        <w:jc w:val="both"/>
        <w:rPr>
          <w:rFonts w:ascii="Aptos" w:hAnsi="Aptos" w:cs="Arial"/>
          <w:b/>
          <w:sz w:val="22"/>
          <w:szCs w:val="22"/>
        </w:rPr>
      </w:pPr>
      <w:r w:rsidRPr="00096880">
        <w:rPr>
          <w:rFonts w:ascii="Aptos" w:hAnsi="Aptos" w:cs="Arial"/>
          <w:b/>
          <w:sz w:val="22"/>
          <w:szCs w:val="22"/>
        </w:rPr>
        <w:t>F1.</w:t>
      </w:r>
      <w:proofErr w:type="gramStart"/>
      <w:r w:rsidRPr="00096880">
        <w:rPr>
          <w:rFonts w:ascii="Aptos" w:hAnsi="Aptos" w:cs="Arial"/>
          <w:b/>
          <w:sz w:val="22"/>
          <w:szCs w:val="22"/>
        </w:rPr>
        <w:t>e.i</w:t>
      </w:r>
      <w:proofErr w:type="gramEnd"/>
      <w:r w:rsidRPr="00096880">
        <w:rPr>
          <w:rFonts w:ascii="Aptos" w:hAnsi="Aptos" w:cs="Arial"/>
          <w:sz w:val="22"/>
          <w:szCs w:val="22"/>
        </w:rPr>
        <w:tab/>
      </w:r>
      <w:r w:rsidRPr="00096880">
        <w:rPr>
          <w:rFonts w:ascii="Aptos" w:hAnsi="Aptos" w:cs="Arial"/>
          <w:b/>
          <w:sz w:val="22"/>
          <w:szCs w:val="22"/>
          <w:u w:val="single"/>
        </w:rPr>
        <w:t>Process for Determining Need/Evidence of Community Engagement:</w:t>
      </w:r>
      <w:r w:rsidRPr="00096880">
        <w:rPr>
          <w:rFonts w:ascii="Aptos" w:hAnsi="Aptos" w:cs="Arial"/>
          <w:b/>
          <w:sz w:val="22"/>
          <w:szCs w:val="22"/>
        </w:rPr>
        <w:t xml:space="preserve"> </w:t>
      </w:r>
    </w:p>
    <w:p w14:paraId="7C84ECFE" w14:textId="77777777" w:rsidR="007558B4" w:rsidRPr="00096880" w:rsidRDefault="007558B4" w:rsidP="007558B4">
      <w:pPr>
        <w:ind w:left="1440"/>
        <w:jc w:val="both"/>
        <w:rPr>
          <w:rFonts w:ascii="Aptos" w:hAnsi="Aptos" w:cs="Arial"/>
          <w:b/>
          <w:sz w:val="22"/>
          <w:szCs w:val="22"/>
        </w:rPr>
      </w:pPr>
      <w:r w:rsidRPr="00096880">
        <w:rPr>
          <w:rFonts w:ascii="Aptos" w:hAnsi="Aptos" w:cs="Arial"/>
          <w:b/>
          <w:sz w:val="22"/>
          <w:szCs w:val="22"/>
        </w:rPr>
        <w:t xml:space="preserve">For assistance in responding to this portion of the Application, Applicant is encouraged to review </w:t>
      </w:r>
      <w:r w:rsidRPr="00096880">
        <w:rPr>
          <w:rFonts w:ascii="Aptos" w:hAnsi="Aptos" w:cs="Arial"/>
          <w:b/>
          <w:i/>
          <w:sz w:val="22"/>
          <w:szCs w:val="22"/>
        </w:rPr>
        <w:t xml:space="preserve">Community Engagement Standards for Community Health Planning Guideline. </w:t>
      </w:r>
      <w:r w:rsidRPr="00096880">
        <w:rPr>
          <w:rFonts w:ascii="Aptos" w:hAnsi="Aptos" w:cs="Arial"/>
          <w:b/>
          <w:sz w:val="22"/>
          <w:szCs w:val="22"/>
        </w:rPr>
        <w:t>With respect to the existing Patient Panel, please describe the process through which Applicant determined the need for the Proposed Project.</w:t>
      </w:r>
    </w:p>
    <w:p w14:paraId="1284D2D9" w14:textId="77777777" w:rsidR="007558B4" w:rsidRPr="00096880" w:rsidRDefault="007558B4" w:rsidP="007558B4">
      <w:pPr>
        <w:ind w:left="1440" w:hanging="1440"/>
        <w:jc w:val="both"/>
        <w:rPr>
          <w:rFonts w:ascii="Aptos" w:eastAsia="Arial" w:hAnsi="Aptos" w:cs="Arial"/>
          <w:sz w:val="22"/>
          <w:szCs w:val="22"/>
        </w:rPr>
      </w:pPr>
    </w:p>
    <w:p w14:paraId="4B692B38" w14:textId="67ECC143" w:rsidR="007558B4" w:rsidRDefault="007558B4" w:rsidP="00DD2ABD">
      <w:pPr>
        <w:suppressAutoHyphens w:val="0"/>
        <w:jc w:val="both"/>
        <w:rPr>
          <w:rFonts w:ascii="Aptos" w:eastAsia="Arial" w:hAnsi="Aptos" w:cs="Arial"/>
          <w:sz w:val="22"/>
          <w:szCs w:val="22"/>
        </w:rPr>
      </w:pPr>
      <w:r w:rsidRPr="00DD2ABD">
        <w:rPr>
          <w:rFonts w:ascii="Aptos" w:eastAsia="Arial" w:hAnsi="Aptos" w:cs="Arial"/>
          <w:sz w:val="22"/>
          <w:szCs w:val="22"/>
        </w:rPr>
        <w:t xml:space="preserve">In addition to relying on the data described throughout this application that demonstrates the need for the Proposed Project, the Applicant also sought to engage the community to elicit feedback from patients and families regarding the Proposed Project. </w:t>
      </w:r>
      <w:r w:rsidR="003346D1" w:rsidRPr="00DD2ABD">
        <w:rPr>
          <w:rFonts w:ascii="Aptos" w:eastAsia="Arial" w:hAnsi="Aptos" w:cs="Arial"/>
          <w:sz w:val="22"/>
          <w:szCs w:val="22"/>
        </w:rPr>
        <w:t>Salem Hospital</w:t>
      </w:r>
      <w:r w:rsidRPr="00DD2ABD">
        <w:rPr>
          <w:rFonts w:ascii="Aptos" w:eastAsia="Arial" w:hAnsi="Aptos" w:cs="Arial"/>
          <w:sz w:val="22"/>
          <w:szCs w:val="22"/>
        </w:rPr>
        <w:t xml:space="preserve"> </w:t>
      </w:r>
      <w:r w:rsidR="003346D1" w:rsidRPr="00DD2ABD">
        <w:rPr>
          <w:rFonts w:ascii="Aptos" w:eastAsia="Arial" w:hAnsi="Aptos" w:cs="Arial"/>
          <w:sz w:val="22"/>
          <w:szCs w:val="22"/>
        </w:rPr>
        <w:t>worked with</w:t>
      </w:r>
      <w:r w:rsidR="00DD2ABD" w:rsidRPr="00DD2ABD">
        <w:rPr>
          <w:rFonts w:ascii="Aptos" w:eastAsia="Arial" w:hAnsi="Aptos" w:cs="Arial"/>
          <w:sz w:val="22"/>
          <w:szCs w:val="22"/>
        </w:rPr>
        <w:t xml:space="preserve"> and presented to current Healthcare Center patients</w:t>
      </w:r>
      <w:r w:rsidR="001C3FD8">
        <w:rPr>
          <w:rFonts w:ascii="Aptos" w:eastAsia="Arial" w:hAnsi="Aptos" w:cs="Arial"/>
          <w:sz w:val="22"/>
          <w:szCs w:val="22"/>
        </w:rPr>
        <w:t xml:space="preserve"> </w:t>
      </w:r>
      <w:r w:rsidR="001E71EC">
        <w:rPr>
          <w:rFonts w:ascii="Aptos" w:eastAsia="Arial" w:hAnsi="Aptos" w:cs="Arial"/>
          <w:sz w:val="22"/>
          <w:szCs w:val="22"/>
        </w:rPr>
        <w:t>as well as the Hospital’s Community Advisory Board</w:t>
      </w:r>
      <w:r w:rsidR="00F119EF">
        <w:rPr>
          <w:rFonts w:ascii="Aptos" w:eastAsia="Arial" w:hAnsi="Aptos" w:cs="Arial"/>
          <w:sz w:val="22"/>
          <w:szCs w:val="22"/>
        </w:rPr>
        <w:t xml:space="preserve"> (“CAB”)</w:t>
      </w:r>
      <w:r w:rsidR="001E71EC">
        <w:rPr>
          <w:rFonts w:ascii="Aptos" w:eastAsia="Arial" w:hAnsi="Aptos" w:cs="Arial"/>
          <w:sz w:val="22"/>
          <w:szCs w:val="22"/>
        </w:rPr>
        <w:t xml:space="preserve"> </w:t>
      </w:r>
      <w:r w:rsidR="003346D1">
        <w:rPr>
          <w:rFonts w:ascii="Aptos" w:eastAsia="Arial" w:hAnsi="Aptos" w:cs="Arial"/>
          <w:sz w:val="22"/>
          <w:szCs w:val="22"/>
        </w:rPr>
        <w:t>to provide information on the Proposed Project and address their questions</w:t>
      </w:r>
      <w:r w:rsidR="00DD2ABD">
        <w:rPr>
          <w:rFonts w:ascii="Aptos" w:eastAsia="Arial" w:hAnsi="Aptos" w:cs="Arial"/>
          <w:sz w:val="22"/>
          <w:szCs w:val="22"/>
        </w:rPr>
        <w:t>.</w:t>
      </w:r>
    </w:p>
    <w:p w14:paraId="22730940" w14:textId="77777777" w:rsidR="00DD2ABD" w:rsidRDefault="00DD2ABD" w:rsidP="00DD2ABD">
      <w:pPr>
        <w:suppressAutoHyphens w:val="0"/>
        <w:jc w:val="both"/>
        <w:rPr>
          <w:rFonts w:ascii="Aptos" w:eastAsia="Arial" w:hAnsi="Aptos" w:cs="Arial"/>
          <w:sz w:val="22"/>
          <w:szCs w:val="22"/>
        </w:rPr>
      </w:pPr>
    </w:p>
    <w:p w14:paraId="7564FF83" w14:textId="67D92E90" w:rsidR="00DD2ABD" w:rsidRDefault="001E71EC" w:rsidP="00DD2ABD">
      <w:pPr>
        <w:suppressAutoHyphens w:val="0"/>
        <w:jc w:val="both"/>
        <w:rPr>
          <w:rFonts w:ascii="Aptos" w:eastAsia="Arial" w:hAnsi="Aptos" w:cs="Arial"/>
          <w:sz w:val="22"/>
          <w:szCs w:val="22"/>
        </w:rPr>
      </w:pPr>
      <w:r>
        <w:rPr>
          <w:rFonts w:ascii="Aptos" w:eastAsia="Arial" w:hAnsi="Aptos" w:cs="Arial"/>
          <w:sz w:val="22"/>
          <w:szCs w:val="22"/>
        </w:rPr>
        <w:t xml:space="preserve">On November </w:t>
      </w:r>
      <w:r w:rsidR="00F119EF">
        <w:rPr>
          <w:rFonts w:ascii="Aptos" w:eastAsia="Arial" w:hAnsi="Aptos" w:cs="Arial"/>
          <w:sz w:val="22"/>
          <w:szCs w:val="22"/>
        </w:rPr>
        <w:t>12, 2024, the Hospital’s Director of Community Health presented the Proposed Project to the CAB as well as the resulting Community Health Initiative that the CAB would oversee. Additionally, t</w:t>
      </w:r>
      <w:r w:rsidR="001C3FD8" w:rsidRPr="001C3FD8">
        <w:rPr>
          <w:rFonts w:ascii="Aptos" w:eastAsia="Arial" w:hAnsi="Aptos" w:cs="Arial"/>
          <w:sz w:val="22"/>
          <w:szCs w:val="22"/>
        </w:rPr>
        <w:t xml:space="preserve">he </w:t>
      </w:r>
      <w:r w:rsidR="00F119EF">
        <w:rPr>
          <w:rFonts w:ascii="Aptos" w:eastAsia="Arial" w:hAnsi="Aptos" w:cs="Arial"/>
          <w:sz w:val="22"/>
          <w:szCs w:val="22"/>
        </w:rPr>
        <w:t xml:space="preserve">Executive Director of Radiology at Salem Hospital </w:t>
      </w:r>
      <w:r w:rsidR="00713D29" w:rsidRPr="001C3FD8">
        <w:rPr>
          <w:rFonts w:ascii="Aptos" w:eastAsia="Arial" w:hAnsi="Aptos" w:cs="Arial"/>
          <w:sz w:val="22"/>
          <w:szCs w:val="22"/>
        </w:rPr>
        <w:t xml:space="preserve">hosted a four-hour tabling event </w:t>
      </w:r>
      <w:r w:rsidR="00F119EF">
        <w:rPr>
          <w:rFonts w:ascii="Aptos" w:eastAsia="Arial" w:hAnsi="Aptos" w:cs="Arial"/>
          <w:sz w:val="22"/>
          <w:szCs w:val="22"/>
        </w:rPr>
        <w:t xml:space="preserve">at the Healthcare Center </w:t>
      </w:r>
      <w:r w:rsidR="001C3FD8">
        <w:rPr>
          <w:rFonts w:ascii="Aptos" w:eastAsia="Arial" w:hAnsi="Aptos" w:cs="Arial"/>
          <w:sz w:val="22"/>
          <w:szCs w:val="22"/>
        </w:rPr>
        <w:t>on</w:t>
      </w:r>
      <w:r w:rsidR="00713D29" w:rsidRPr="001C3FD8">
        <w:rPr>
          <w:rFonts w:ascii="Aptos" w:eastAsia="Arial" w:hAnsi="Aptos" w:cs="Arial"/>
          <w:sz w:val="22"/>
          <w:szCs w:val="22"/>
        </w:rPr>
        <w:t xml:space="preserve"> November </w:t>
      </w:r>
      <w:r w:rsidR="001C3FD8">
        <w:rPr>
          <w:rFonts w:ascii="Aptos" w:eastAsia="Arial" w:hAnsi="Aptos" w:cs="Arial"/>
          <w:sz w:val="22"/>
          <w:szCs w:val="22"/>
        </w:rPr>
        <w:t xml:space="preserve">26, </w:t>
      </w:r>
      <w:r w:rsidR="00713D29" w:rsidRPr="001C3FD8">
        <w:rPr>
          <w:rFonts w:ascii="Aptos" w:eastAsia="Arial" w:hAnsi="Aptos" w:cs="Arial"/>
          <w:sz w:val="22"/>
          <w:szCs w:val="22"/>
        </w:rPr>
        <w:t>2024</w:t>
      </w:r>
      <w:r w:rsidR="00F119EF">
        <w:rPr>
          <w:rFonts w:ascii="Aptos" w:eastAsia="Arial" w:hAnsi="Aptos" w:cs="Arial"/>
          <w:sz w:val="22"/>
          <w:szCs w:val="22"/>
        </w:rPr>
        <w:t xml:space="preserve">. The event was </w:t>
      </w:r>
      <w:r w:rsidR="00713D29" w:rsidRPr="001C3FD8">
        <w:rPr>
          <w:rFonts w:ascii="Aptos" w:eastAsia="Arial" w:hAnsi="Aptos" w:cs="Arial"/>
          <w:sz w:val="22"/>
          <w:szCs w:val="22"/>
        </w:rPr>
        <w:t xml:space="preserve">attended by </w:t>
      </w:r>
      <w:r w:rsidR="00F119EF">
        <w:rPr>
          <w:rFonts w:ascii="Aptos" w:eastAsia="Arial" w:hAnsi="Aptos" w:cs="Arial"/>
          <w:sz w:val="22"/>
          <w:szCs w:val="22"/>
        </w:rPr>
        <w:t>approximately</w:t>
      </w:r>
      <w:r w:rsidR="00713D29" w:rsidRPr="001C3FD8">
        <w:rPr>
          <w:rFonts w:ascii="Aptos" w:eastAsia="Arial" w:hAnsi="Aptos" w:cs="Arial"/>
          <w:sz w:val="22"/>
          <w:szCs w:val="22"/>
        </w:rPr>
        <w:t xml:space="preserve"> 50 members of the community. Attendees provided positive feedback and seemed excited to have CT access in the community rather than having to go into the Hospital for CT services. Further, attendees expressed positive feedback about the ability to </w:t>
      </w:r>
      <w:r w:rsidR="001C3FD8" w:rsidRPr="001C3FD8">
        <w:rPr>
          <w:rFonts w:ascii="Aptos" w:eastAsia="Arial" w:hAnsi="Aptos" w:cs="Arial"/>
          <w:sz w:val="22"/>
          <w:szCs w:val="22"/>
        </w:rPr>
        <w:t>receive</w:t>
      </w:r>
      <w:r w:rsidR="00713D29" w:rsidRPr="001C3FD8">
        <w:rPr>
          <w:rFonts w:ascii="Aptos" w:eastAsia="Arial" w:hAnsi="Aptos" w:cs="Arial"/>
          <w:sz w:val="22"/>
          <w:szCs w:val="22"/>
        </w:rPr>
        <w:t xml:space="preserve"> CT </w:t>
      </w:r>
      <w:r w:rsidR="001C3FD8" w:rsidRPr="001C3FD8">
        <w:rPr>
          <w:rFonts w:ascii="Aptos" w:eastAsia="Arial" w:hAnsi="Aptos" w:cs="Arial"/>
          <w:sz w:val="22"/>
          <w:szCs w:val="22"/>
        </w:rPr>
        <w:t xml:space="preserve">services in Lynn </w:t>
      </w:r>
      <w:r w:rsidR="00845CFA">
        <w:rPr>
          <w:rFonts w:ascii="Aptos" w:eastAsia="Arial" w:hAnsi="Aptos" w:cs="Arial"/>
          <w:sz w:val="22"/>
          <w:szCs w:val="22"/>
        </w:rPr>
        <w:t>related to</w:t>
      </w:r>
      <w:r w:rsidR="001C3FD8" w:rsidRPr="001C3FD8">
        <w:rPr>
          <w:rFonts w:ascii="Aptos" w:eastAsia="Arial" w:hAnsi="Aptos" w:cs="Arial"/>
          <w:sz w:val="22"/>
          <w:szCs w:val="22"/>
        </w:rPr>
        <w:t xml:space="preserve"> their urgent care needs </w:t>
      </w:r>
      <w:r w:rsidR="00713D29" w:rsidRPr="001C3FD8">
        <w:rPr>
          <w:rFonts w:ascii="Aptos" w:eastAsia="Arial" w:hAnsi="Aptos" w:cs="Arial"/>
          <w:sz w:val="22"/>
          <w:szCs w:val="22"/>
        </w:rPr>
        <w:t xml:space="preserve">rather </w:t>
      </w:r>
      <w:r w:rsidR="001C3FD8" w:rsidRPr="001C3FD8">
        <w:rPr>
          <w:rFonts w:ascii="Aptos" w:eastAsia="Arial" w:hAnsi="Aptos" w:cs="Arial"/>
          <w:sz w:val="22"/>
          <w:szCs w:val="22"/>
        </w:rPr>
        <w:t>than going to the emergency department.</w:t>
      </w:r>
      <w:r w:rsidR="001C3FD8">
        <w:rPr>
          <w:rFonts w:ascii="Aptos" w:eastAsia="Arial" w:hAnsi="Aptos" w:cs="Arial"/>
          <w:sz w:val="22"/>
          <w:szCs w:val="22"/>
        </w:rPr>
        <w:t xml:space="preserve"> </w:t>
      </w:r>
    </w:p>
    <w:p w14:paraId="4FB594D7" w14:textId="77777777" w:rsidR="003346D1" w:rsidRPr="00096880" w:rsidRDefault="003346D1" w:rsidP="0002539B">
      <w:pPr>
        <w:jc w:val="both"/>
        <w:rPr>
          <w:rFonts w:ascii="Aptos" w:eastAsia="Arial" w:hAnsi="Aptos" w:cs="Arial"/>
          <w:sz w:val="22"/>
          <w:szCs w:val="22"/>
        </w:rPr>
      </w:pPr>
    </w:p>
    <w:p w14:paraId="207A572E" w14:textId="77777777" w:rsidR="007558B4" w:rsidRPr="00096880" w:rsidRDefault="007558B4" w:rsidP="007558B4">
      <w:pPr>
        <w:jc w:val="both"/>
        <w:rPr>
          <w:rFonts w:ascii="Aptos" w:eastAsia="Arial" w:hAnsi="Aptos" w:cs="Arial"/>
          <w:sz w:val="22"/>
          <w:szCs w:val="22"/>
        </w:rPr>
      </w:pPr>
    </w:p>
    <w:p w14:paraId="106F5415" w14:textId="77777777" w:rsidR="007558B4" w:rsidRPr="00096880" w:rsidRDefault="007558B4" w:rsidP="007558B4">
      <w:pPr>
        <w:ind w:left="1440" w:hanging="1440"/>
        <w:jc w:val="both"/>
        <w:rPr>
          <w:rFonts w:ascii="Aptos" w:hAnsi="Aptos" w:cs="Arial"/>
          <w:b/>
          <w:sz w:val="22"/>
          <w:szCs w:val="22"/>
        </w:rPr>
      </w:pPr>
      <w:r w:rsidRPr="00096880">
        <w:rPr>
          <w:rFonts w:ascii="Aptos" w:hAnsi="Aptos" w:cs="Arial"/>
          <w:b/>
          <w:sz w:val="22"/>
          <w:szCs w:val="22"/>
        </w:rPr>
        <w:t>F1.</w:t>
      </w:r>
      <w:proofErr w:type="gramStart"/>
      <w:r w:rsidRPr="00096880">
        <w:rPr>
          <w:rFonts w:ascii="Aptos" w:hAnsi="Aptos" w:cs="Arial"/>
          <w:b/>
          <w:sz w:val="22"/>
          <w:szCs w:val="22"/>
        </w:rPr>
        <w:t>e.ii</w:t>
      </w:r>
      <w:proofErr w:type="gramEnd"/>
      <w:r w:rsidRPr="00096880">
        <w:rPr>
          <w:rFonts w:ascii="Aptos" w:hAnsi="Aptos" w:cs="Arial"/>
          <w:b/>
          <w:sz w:val="22"/>
          <w:szCs w:val="22"/>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096880">
        <w:rPr>
          <w:rFonts w:ascii="Aptos" w:hAnsi="Aptos" w:cs="Arial"/>
          <w:b/>
          <w:sz w:val="22"/>
          <w:szCs w:val="22"/>
        </w:rPr>
        <w:t>DoN</w:t>
      </w:r>
      <w:proofErr w:type="spellEnd"/>
      <w:r w:rsidRPr="00096880">
        <w:rPr>
          <w:rFonts w:ascii="Aptos" w:hAnsi="Aptos" w:cs="Arial"/>
          <w:b/>
          <w:sz w:val="22"/>
          <w:szCs w:val="22"/>
        </w:rPr>
        <w:t xml:space="preserve"> Project in response to "Patient Panel" need; and Linking the Proposed Project to "Public Health Value".</w:t>
      </w:r>
    </w:p>
    <w:p w14:paraId="19F97157" w14:textId="77777777" w:rsidR="007558B4" w:rsidRPr="00096880" w:rsidRDefault="007558B4" w:rsidP="007558B4">
      <w:pPr>
        <w:rPr>
          <w:rFonts w:ascii="Aptos" w:hAnsi="Aptos"/>
          <w:sz w:val="22"/>
          <w:szCs w:val="22"/>
        </w:rPr>
      </w:pPr>
    </w:p>
    <w:p w14:paraId="4D7051F0" w14:textId="1B157AFE" w:rsidR="00194DFB" w:rsidRPr="00194DFB" w:rsidRDefault="00194DFB" w:rsidP="00194DFB">
      <w:pPr>
        <w:jc w:val="both"/>
        <w:rPr>
          <w:rFonts w:ascii="Aptos" w:hAnsi="Aptos" w:cs="Arial"/>
          <w:sz w:val="22"/>
          <w:szCs w:val="22"/>
        </w:rPr>
      </w:pPr>
      <w:r w:rsidRPr="00194DFB">
        <w:rPr>
          <w:rFonts w:ascii="Aptos" w:hAnsi="Aptos" w:cs="Arial"/>
          <w:sz w:val="22"/>
          <w:szCs w:val="22"/>
        </w:rPr>
        <w:t>To ensure sound community engagement throughout the development of the Proposed Project, the Applicant took the actions detailed in Factor F</w:t>
      </w:r>
      <w:proofErr w:type="gramStart"/>
      <w:r w:rsidRPr="00194DFB">
        <w:rPr>
          <w:rFonts w:ascii="Aptos" w:hAnsi="Aptos" w:cs="Arial"/>
          <w:sz w:val="22"/>
          <w:szCs w:val="22"/>
        </w:rPr>
        <w:t>1.e.i.</w:t>
      </w:r>
      <w:proofErr w:type="gramEnd"/>
      <w:r w:rsidRPr="00194DFB">
        <w:rPr>
          <w:rFonts w:ascii="Aptos" w:hAnsi="Aptos" w:cs="Arial"/>
          <w:sz w:val="22"/>
          <w:szCs w:val="22"/>
        </w:rPr>
        <w:t xml:space="preserve"> In addition, the Applicant published two legal notices announcing the Proposed Project in </w:t>
      </w:r>
      <w:r w:rsidRPr="006C21F1">
        <w:rPr>
          <w:rFonts w:ascii="Aptos" w:hAnsi="Aptos" w:cs="Arial"/>
          <w:i/>
          <w:iCs/>
          <w:sz w:val="22"/>
          <w:szCs w:val="22"/>
        </w:rPr>
        <w:t>The Boston Herald</w:t>
      </w:r>
      <w:r w:rsidRPr="00194DFB">
        <w:rPr>
          <w:rFonts w:ascii="Aptos" w:hAnsi="Aptos" w:cs="Arial"/>
          <w:sz w:val="22"/>
          <w:szCs w:val="22"/>
        </w:rPr>
        <w:t xml:space="preserve"> o</w:t>
      </w:r>
      <w:r w:rsidR="00F119EF">
        <w:rPr>
          <w:rFonts w:ascii="Aptos" w:hAnsi="Aptos" w:cs="Arial"/>
          <w:sz w:val="22"/>
          <w:szCs w:val="22"/>
        </w:rPr>
        <w:t>n</w:t>
      </w:r>
      <w:r w:rsidRPr="00194DFB">
        <w:rPr>
          <w:rFonts w:ascii="Aptos" w:hAnsi="Aptos" w:cs="Arial"/>
          <w:sz w:val="22"/>
          <w:szCs w:val="22"/>
        </w:rPr>
        <w:t xml:space="preserve"> </w:t>
      </w:r>
      <w:r>
        <w:rPr>
          <w:rFonts w:ascii="Aptos" w:hAnsi="Aptos" w:cs="Arial"/>
          <w:sz w:val="22"/>
          <w:szCs w:val="22"/>
        </w:rPr>
        <w:t>November 29</w:t>
      </w:r>
      <w:r w:rsidRPr="00194DFB">
        <w:rPr>
          <w:rFonts w:ascii="Aptos" w:hAnsi="Aptos" w:cs="Arial"/>
          <w:sz w:val="22"/>
          <w:szCs w:val="22"/>
        </w:rPr>
        <w:t xml:space="preserve">, 2024, </w:t>
      </w:r>
      <w:proofErr w:type="gramStart"/>
      <w:r w:rsidRPr="00194DFB">
        <w:rPr>
          <w:rFonts w:ascii="Aptos" w:hAnsi="Aptos" w:cs="Arial"/>
          <w:sz w:val="22"/>
          <w:szCs w:val="22"/>
        </w:rPr>
        <w:t>and also</w:t>
      </w:r>
      <w:proofErr w:type="gramEnd"/>
      <w:r w:rsidRPr="00194DFB">
        <w:rPr>
          <w:rFonts w:ascii="Aptos" w:hAnsi="Aptos" w:cs="Arial"/>
          <w:sz w:val="22"/>
          <w:szCs w:val="22"/>
        </w:rPr>
        <w:t xml:space="preserve"> posted a copy of such legal notice prominently on the Hospital’s website. Please refer to Appendix 6 for copies of the legal notices.</w:t>
      </w:r>
    </w:p>
    <w:p w14:paraId="5401BA23" w14:textId="77777777" w:rsidR="002D6B79" w:rsidRPr="00096880" w:rsidRDefault="002D6B79" w:rsidP="00FB405E">
      <w:pPr>
        <w:suppressAutoHyphens w:val="0"/>
        <w:autoSpaceDE w:val="0"/>
        <w:autoSpaceDN w:val="0"/>
        <w:adjustRightInd w:val="0"/>
        <w:jc w:val="both"/>
        <w:rPr>
          <w:rFonts w:ascii="Aptos" w:eastAsia="Adobe Heiti Std R" w:hAnsi="Aptos" w:cs="ArialMT"/>
          <w:kern w:val="0"/>
          <w:sz w:val="22"/>
          <w:szCs w:val="22"/>
        </w:rPr>
      </w:pPr>
    </w:p>
    <w:p w14:paraId="725FB525" w14:textId="77777777" w:rsidR="00BA3738" w:rsidRPr="00CF123F" w:rsidRDefault="00BA3738" w:rsidP="00BA3738">
      <w:pPr>
        <w:jc w:val="both"/>
        <w:rPr>
          <w:rFonts w:ascii="Aptos" w:hAnsi="Aptos" w:cs="Arial"/>
          <w:b/>
          <w:sz w:val="22"/>
          <w:szCs w:val="22"/>
          <w:u w:val="single"/>
        </w:rPr>
      </w:pPr>
      <w:r w:rsidRPr="00CF123F">
        <w:rPr>
          <w:rFonts w:ascii="Aptos" w:hAnsi="Aptos" w:cs="Arial"/>
          <w:b/>
          <w:sz w:val="22"/>
          <w:szCs w:val="22"/>
          <w:u w:val="single"/>
        </w:rPr>
        <w:t xml:space="preserve">Factor 2: Health Priorities </w:t>
      </w:r>
    </w:p>
    <w:p w14:paraId="5CB54B25" w14:textId="77777777" w:rsidR="00BA3738" w:rsidRPr="00CF123F" w:rsidRDefault="00BA3738" w:rsidP="00BA3738">
      <w:pPr>
        <w:ind w:left="1440" w:hanging="1440"/>
        <w:jc w:val="both"/>
        <w:rPr>
          <w:rFonts w:ascii="Aptos" w:hAnsi="Aptos" w:cs="Arial"/>
          <w:b/>
          <w:sz w:val="22"/>
          <w:szCs w:val="22"/>
        </w:rPr>
      </w:pPr>
    </w:p>
    <w:p w14:paraId="3210AA47" w14:textId="77777777" w:rsidR="00BA3738" w:rsidRPr="00CF123F" w:rsidRDefault="00BA3738" w:rsidP="00BA3738">
      <w:pPr>
        <w:autoSpaceDE w:val="0"/>
        <w:autoSpaceDN w:val="0"/>
        <w:adjustRightInd w:val="0"/>
        <w:jc w:val="both"/>
        <w:rPr>
          <w:rFonts w:ascii="Aptos" w:hAnsi="Aptos" w:cs="Arial"/>
          <w:b/>
          <w:sz w:val="22"/>
          <w:szCs w:val="22"/>
        </w:rPr>
      </w:pPr>
      <w:r w:rsidRPr="00CF123F">
        <w:rPr>
          <w:rFonts w:ascii="Aptos" w:hAnsi="Aptos" w:cs="Arial"/>
          <w:b/>
          <w:sz w:val="22"/>
          <w:szCs w:val="2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4461257B" w14:textId="77777777" w:rsidR="00BA3738" w:rsidRPr="00CF123F" w:rsidRDefault="00BA3738" w:rsidP="00BA3738">
      <w:pPr>
        <w:autoSpaceDE w:val="0"/>
        <w:autoSpaceDN w:val="0"/>
        <w:adjustRightInd w:val="0"/>
        <w:jc w:val="both"/>
        <w:rPr>
          <w:rFonts w:ascii="Aptos" w:hAnsi="Aptos" w:cs="Arial"/>
          <w:b/>
          <w:sz w:val="22"/>
          <w:szCs w:val="22"/>
        </w:rPr>
      </w:pPr>
    </w:p>
    <w:p w14:paraId="5DE7C8A8" w14:textId="77777777" w:rsidR="00BA3738" w:rsidRPr="00CF123F" w:rsidRDefault="00BA3738" w:rsidP="00BA3738">
      <w:pPr>
        <w:tabs>
          <w:tab w:val="left" w:pos="1440"/>
        </w:tabs>
        <w:autoSpaceDE w:val="0"/>
        <w:autoSpaceDN w:val="0"/>
        <w:adjustRightInd w:val="0"/>
        <w:ind w:left="1440" w:hanging="1440"/>
        <w:jc w:val="both"/>
        <w:rPr>
          <w:rFonts w:ascii="Aptos" w:hAnsi="Aptos" w:cs="Arial"/>
          <w:b/>
          <w:sz w:val="22"/>
          <w:szCs w:val="22"/>
        </w:rPr>
      </w:pPr>
      <w:r w:rsidRPr="00CF123F">
        <w:rPr>
          <w:rFonts w:ascii="Aptos" w:hAnsi="Aptos" w:cs="Arial"/>
          <w:b/>
          <w:sz w:val="22"/>
          <w:szCs w:val="22"/>
        </w:rPr>
        <w:t>F2.a.</w:t>
      </w:r>
      <w:r w:rsidRPr="00CF123F">
        <w:rPr>
          <w:rFonts w:ascii="Aptos" w:hAnsi="Aptos" w:cs="Arial"/>
          <w:b/>
          <w:sz w:val="22"/>
          <w:szCs w:val="22"/>
        </w:rPr>
        <w:tab/>
        <w:t>Cost Containment</w:t>
      </w:r>
    </w:p>
    <w:p w14:paraId="2009C13B" w14:textId="77777777" w:rsidR="00BA3738" w:rsidRPr="00CF123F" w:rsidRDefault="00BA3738" w:rsidP="00BA3738">
      <w:pPr>
        <w:tabs>
          <w:tab w:val="left" w:pos="1440"/>
        </w:tabs>
        <w:autoSpaceDE w:val="0"/>
        <w:autoSpaceDN w:val="0"/>
        <w:adjustRightInd w:val="0"/>
        <w:ind w:left="1440" w:hanging="1440"/>
        <w:jc w:val="both"/>
        <w:rPr>
          <w:rFonts w:ascii="Aptos" w:hAnsi="Aptos" w:cs="Arial"/>
          <w:bCs/>
          <w:i/>
          <w:iCs/>
          <w:sz w:val="22"/>
          <w:szCs w:val="22"/>
        </w:rPr>
      </w:pPr>
      <w:r w:rsidRPr="00CF123F">
        <w:rPr>
          <w:rFonts w:ascii="Aptos" w:hAnsi="Aptos" w:cs="Arial"/>
          <w:b/>
          <w:sz w:val="22"/>
          <w:szCs w:val="22"/>
        </w:rPr>
        <w:tab/>
      </w:r>
      <w:r w:rsidRPr="00CF123F">
        <w:rPr>
          <w:rFonts w:ascii="Aptos" w:hAnsi="Aptos" w:cs="Arial"/>
          <w:bCs/>
          <w:i/>
          <w:iCs/>
          <w:sz w:val="22"/>
          <w:szCs w:val="22"/>
        </w:rPr>
        <w:t>Using objective data, please describe, for each new or expanded service, how the Proposed Project will meaningfully contribute to the Commonwealth's goals for cost containment.</w:t>
      </w:r>
    </w:p>
    <w:p w14:paraId="3146B300" w14:textId="77777777" w:rsidR="00BA3738" w:rsidRPr="00CF123F" w:rsidRDefault="00BA3738" w:rsidP="00BA3738">
      <w:pPr>
        <w:jc w:val="both"/>
        <w:rPr>
          <w:rFonts w:ascii="Aptos" w:hAnsi="Aptos" w:cs="Arial"/>
          <w:sz w:val="22"/>
          <w:szCs w:val="22"/>
        </w:rPr>
      </w:pPr>
    </w:p>
    <w:p w14:paraId="004DD42E" w14:textId="77777777" w:rsidR="00BA3738" w:rsidRPr="00CF123F" w:rsidRDefault="00BA3738" w:rsidP="00BA3738">
      <w:pPr>
        <w:pStyle w:val="BodyText2"/>
        <w:tabs>
          <w:tab w:val="left" w:pos="1440"/>
          <w:tab w:val="left" w:pos="5736"/>
        </w:tabs>
        <w:autoSpaceDE w:val="0"/>
        <w:autoSpaceDN w:val="0"/>
        <w:adjustRightInd w:val="0"/>
        <w:rPr>
          <w:rFonts w:ascii="Aptos" w:hAnsi="Aptos"/>
          <w:kern w:val="0"/>
          <w:sz w:val="22"/>
          <w:szCs w:val="22"/>
        </w:rPr>
      </w:pPr>
      <w:r w:rsidRPr="00CF123F">
        <w:rPr>
          <w:rFonts w:ascii="Aptos" w:hAnsi="Aptos"/>
          <w:kern w:val="0"/>
          <w:sz w:val="22"/>
          <w:szCs w:val="22"/>
        </w:rPr>
        <w:t xml:space="preserve">The goals for cost containment in the Commonwealth center on providing high-quality care at a reasonable price. The Proposed Project is in line with these goals through its impact on improving timely access to advanced imaging. As discussed throughout this Application, the Proposed Project seeks to improve access to an essential component of diagnostic care for a range of conditions and concerns. Timely access to CT imaging improves timely diagnosis, directly impacting the commencement of </w:t>
      </w:r>
      <w:r w:rsidRPr="00CF123F">
        <w:rPr>
          <w:rFonts w:ascii="Aptos" w:hAnsi="Aptos"/>
          <w:sz w:val="22"/>
          <w:szCs w:val="22"/>
        </w:rPr>
        <w:t>treatment before the patient requires more costly care due to advanced disease.</w:t>
      </w:r>
      <w:r w:rsidRPr="00CF123F">
        <w:rPr>
          <w:rFonts w:ascii="Aptos" w:hAnsi="Aptos"/>
          <w:kern w:val="0"/>
          <w:sz w:val="22"/>
          <w:szCs w:val="22"/>
        </w:rPr>
        <w:t xml:space="preserve"> Lastly, CT services provided at the Healthcare Center will be reimbursed at the same rate as those provided at the Hospital; However, the availability of CT at the Healthcare Center is expected to reduce the number of patients who require CT at the Hospital’s emergency department, which will result in lower overall charges. Accordingly, the Proposed Project will contribute to the Commonwealth’s goals of cost containment by improving the Lynn community’s access to care. </w:t>
      </w:r>
    </w:p>
    <w:p w14:paraId="44D19FA2" w14:textId="77777777" w:rsidR="00BA3738" w:rsidRPr="00CF123F" w:rsidRDefault="00BA3738" w:rsidP="00BA3738">
      <w:pPr>
        <w:jc w:val="both"/>
        <w:rPr>
          <w:rFonts w:ascii="Aptos" w:hAnsi="Aptos" w:cs="Arial"/>
          <w:sz w:val="22"/>
          <w:szCs w:val="22"/>
        </w:rPr>
      </w:pPr>
    </w:p>
    <w:p w14:paraId="38E5E92A" w14:textId="77777777" w:rsidR="00BA3738" w:rsidRPr="00CF123F" w:rsidRDefault="00BA3738" w:rsidP="00BA3738">
      <w:pPr>
        <w:tabs>
          <w:tab w:val="left" w:pos="1440"/>
        </w:tabs>
        <w:autoSpaceDE w:val="0"/>
        <w:autoSpaceDN w:val="0"/>
        <w:adjustRightInd w:val="0"/>
        <w:ind w:left="1440" w:hanging="1440"/>
        <w:jc w:val="both"/>
        <w:rPr>
          <w:rFonts w:ascii="Aptos" w:hAnsi="Aptos" w:cs="Arial"/>
          <w:b/>
          <w:sz w:val="22"/>
          <w:szCs w:val="22"/>
        </w:rPr>
      </w:pPr>
      <w:r w:rsidRPr="00CF123F">
        <w:rPr>
          <w:rFonts w:ascii="Aptos" w:hAnsi="Aptos" w:cs="Arial"/>
          <w:b/>
          <w:sz w:val="22"/>
          <w:szCs w:val="22"/>
        </w:rPr>
        <w:t>F2.b.</w:t>
      </w:r>
      <w:r w:rsidRPr="00CF123F">
        <w:rPr>
          <w:rFonts w:ascii="Aptos" w:hAnsi="Aptos" w:cs="Arial"/>
          <w:b/>
          <w:sz w:val="22"/>
          <w:szCs w:val="22"/>
        </w:rPr>
        <w:tab/>
        <w:t>Public Health Outcomes</w:t>
      </w:r>
    </w:p>
    <w:p w14:paraId="672EB3EA" w14:textId="77777777" w:rsidR="00BA3738" w:rsidRPr="00CF123F" w:rsidRDefault="00BA3738" w:rsidP="00BA3738">
      <w:pPr>
        <w:tabs>
          <w:tab w:val="left" w:pos="1440"/>
        </w:tabs>
        <w:autoSpaceDE w:val="0"/>
        <w:autoSpaceDN w:val="0"/>
        <w:adjustRightInd w:val="0"/>
        <w:ind w:left="1440" w:hanging="1440"/>
        <w:jc w:val="both"/>
        <w:rPr>
          <w:rFonts w:ascii="Aptos" w:hAnsi="Aptos" w:cs="Arial"/>
          <w:bCs/>
          <w:i/>
          <w:iCs/>
          <w:sz w:val="22"/>
          <w:szCs w:val="22"/>
        </w:rPr>
      </w:pPr>
      <w:r w:rsidRPr="00CF123F">
        <w:rPr>
          <w:rFonts w:ascii="Aptos" w:hAnsi="Aptos" w:cs="Arial"/>
          <w:b/>
          <w:sz w:val="22"/>
          <w:szCs w:val="22"/>
        </w:rPr>
        <w:tab/>
      </w:r>
      <w:r w:rsidRPr="00CF123F">
        <w:rPr>
          <w:rFonts w:ascii="Aptos" w:hAnsi="Aptos" w:cs="Arial"/>
          <w:bCs/>
          <w:i/>
          <w:iCs/>
          <w:sz w:val="22"/>
          <w:szCs w:val="22"/>
        </w:rPr>
        <w:t>Describe, as relevant, for each new or expanded service, how the Proposed Project will improve public health outcomes.</w:t>
      </w:r>
    </w:p>
    <w:p w14:paraId="05B9190A" w14:textId="77777777" w:rsidR="00BA3738" w:rsidRPr="00CF123F" w:rsidRDefault="00BA3738" w:rsidP="00BA3738">
      <w:pPr>
        <w:tabs>
          <w:tab w:val="left" w:pos="1440"/>
        </w:tabs>
        <w:autoSpaceDE w:val="0"/>
        <w:autoSpaceDN w:val="0"/>
        <w:adjustRightInd w:val="0"/>
        <w:ind w:left="1440" w:hanging="1440"/>
        <w:jc w:val="both"/>
        <w:rPr>
          <w:rFonts w:ascii="Aptos" w:hAnsi="Aptos" w:cs="Arial"/>
          <w:b/>
          <w:sz w:val="22"/>
          <w:szCs w:val="22"/>
        </w:rPr>
      </w:pPr>
    </w:p>
    <w:p w14:paraId="29023FDE" w14:textId="77777777" w:rsidR="00BA3738" w:rsidRPr="00CF123F" w:rsidRDefault="00BA3738" w:rsidP="00BA3738">
      <w:pPr>
        <w:pStyle w:val="BodyText2"/>
        <w:tabs>
          <w:tab w:val="left" w:pos="1440"/>
          <w:tab w:val="left" w:pos="5736"/>
        </w:tabs>
        <w:autoSpaceDE w:val="0"/>
        <w:autoSpaceDN w:val="0"/>
        <w:adjustRightInd w:val="0"/>
        <w:rPr>
          <w:rFonts w:ascii="Aptos" w:hAnsi="Aptos"/>
          <w:kern w:val="0"/>
          <w:sz w:val="22"/>
          <w:szCs w:val="22"/>
        </w:rPr>
      </w:pPr>
      <w:bookmarkStart w:id="12" w:name="_Hlk101967270"/>
      <w:r w:rsidRPr="00CF123F">
        <w:rPr>
          <w:rFonts w:ascii="Aptos" w:hAnsi="Aptos"/>
          <w:kern w:val="0"/>
          <w:sz w:val="22"/>
          <w:szCs w:val="22"/>
        </w:rPr>
        <w:t xml:space="preserve">As discussed in this Application, the Applicant anticipates demand for CT imaging will continue to increase as the Hospital’s panel grows and ages. To ensure timely access to CT imaging it is necessary to have adequate capacity. The placement of an additional CT unit at the Healthcare Center in Lynn will increase capacity and provide timely access to CT imaging. Timely access will be </w:t>
      </w:r>
      <w:r w:rsidRPr="00CF123F">
        <w:rPr>
          <w:rFonts w:ascii="Aptos" w:hAnsi="Aptos"/>
          <w:kern w:val="0"/>
          <w:sz w:val="22"/>
          <w:szCs w:val="22"/>
        </w:rPr>
        <w:lastRenderedPageBreak/>
        <w:t xml:space="preserve">achieved by reducing wait times for all outpatients and providing cardiac CT in a more central location for the Hospital’s panel. More timely access will facilitate treatment and result in improved patient experience and public health outcomes. </w:t>
      </w:r>
    </w:p>
    <w:bookmarkEnd w:id="12"/>
    <w:p w14:paraId="2E7E56E3" w14:textId="77777777" w:rsidR="00BA3738" w:rsidRPr="00CF123F" w:rsidRDefault="00BA3738" w:rsidP="00BA3738">
      <w:pPr>
        <w:tabs>
          <w:tab w:val="left" w:pos="1440"/>
          <w:tab w:val="left" w:pos="5736"/>
        </w:tabs>
        <w:autoSpaceDE w:val="0"/>
        <w:autoSpaceDN w:val="0"/>
        <w:adjustRightInd w:val="0"/>
        <w:jc w:val="both"/>
        <w:rPr>
          <w:rFonts w:ascii="Aptos" w:hAnsi="Aptos" w:cs="Arial"/>
          <w:sz w:val="22"/>
          <w:szCs w:val="22"/>
        </w:rPr>
      </w:pPr>
    </w:p>
    <w:p w14:paraId="3FD80DD8" w14:textId="77777777" w:rsidR="00BA3738" w:rsidRPr="00CF123F" w:rsidRDefault="00BA3738" w:rsidP="00BA3738">
      <w:pPr>
        <w:tabs>
          <w:tab w:val="left" w:pos="1440"/>
        </w:tabs>
        <w:autoSpaceDE w:val="0"/>
        <w:autoSpaceDN w:val="0"/>
        <w:adjustRightInd w:val="0"/>
        <w:ind w:left="1440" w:hanging="1440"/>
        <w:jc w:val="both"/>
        <w:rPr>
          <w:rFonts w:ascii="Aptos" w:hAnsi="Aptos" w:cs="Arial"/>
          <w:b/>
          <w:sz w:val="22"/>
          <w:szCs w:val="22"/>
        </w:rPr>
      </w:pPr>
      <w:r w:rsidRPr="00CF123F">
        <w:rPr>
          <w:rFonts w:ascii="Aptos" w:hAnsi="Aptos" w:cs="Arial"/>
          <w:b/>
          <w:sz w:val="22"/>
          <w:szCs w:val="22"/>
        </w:rPr>
        <w:t>F2.c.</w:t>
      </w:r>
      <w:r w:rsidRPr="00CF123F">
        <w:rPr>
          <w:rFonts w:ascii="Aptos" w:hAnsi="Aptos" w:cs="Arial"/>
          <w:b/>
          <w:sz w:val="22"/>
          <w:szCs w:val="22"/>
        </w:rPr>
        <w:tab/>
        <w:t>Delivery System Transformation</w:t>
      </w:r>
    </w:p>
    <w:p w14:paraId="5E97E6F7" w14:textId="77777777" w:rsidR="00BA3738" w:rsidRPr="00CF123F" w:rsidRDefault="00BA3738" w:rsidP="00BA3738">
      <w:pPr>
        <w:tabs>
          <w:tab w:val="left" w:pos="1440"/>
        </w:tabs>
        <w:autoSpaceDE w:val="0"/>
        <w:autoSpaceDN w:val="0"/>
        <w:adjustRightInd w:val="0"/>
        <w:ind w:left="1440" w:hanging="1440"/>
        <w:jc w:val="both"/>
        <w:rPr>
          <w:rFonts w:ascii="Aptos" w:hAnsi="Aptos" w:cs="Arial"/>
          <w:bCs/>
          <w:i/>
          <w:iCs/>
          <w:sz w:val="22"/>
          <w:szCs w:val="22"/>
        </w:rPr>
      </w:pPr>
      <w:r w:rsidRPr="00CF123F">
        <w:rPr>
          <w:rFonts w:ascii="Aptos" w:hAnsi="Aptos" w:cs="Arial"/>
          <w:b/>
          <w:sz w:val="22"/>
          <w:szCs w:val="22"/>
        </w:rPr>
        <w:tab/>
      </w:r>
      <w:r w:rsidRPr="00CF123F">
        <w:rPr>
          <w:rFonts w:ascii="Aptos" w:hAnsi="Aptos" w:cs="Arial"/>
          <w:bCs/>
          <w:i/>
          <w:iCs/>
          <w:sz w:val="22"/>
          <w:szCs w:val="22"/>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04848739" w14:textId="77777777" w:rsidR="00BA3738" w:rsidRPr="00CF123F" w:rsidRDefault="00BA3738" w:rsidP="00BA3738">
      <w:pPr>
        <w:tabs>
          <w:tab w:val="left" w:pos="1440"/>
        </w:tabs>
        <w:autoSpaceDE w:val="0"/>
        <w:autoSpaceDN w:val="0"/>
        <w:adjustRightInd w:val="0"/>
        <w:ind w:left="1440" w:hanging="1440"/>
        <w:jc w:val="both"/>
        <w:rPr>
          <w:rFonts w:ascii="Aptos" w:hAnsi="Aptos" w:cs="Arial"/>
          <w:b/>
          <w:sz w:val="22"/>
          <w:szCs w:val="22"/>
        </w:rPr>
      </w:pPr>
    </w:p>
    <w:p w14:paraId="2323006D" w14:textId="28BF7C5B" w:rsidR="00BA3738" w:rsidRPr="00CF123F" w:rsidRDefault="00BA3738" w:rsidP="00384202">
      <w:pPr>
        <w:spacing w:before="120" w:after="120"/>
        <w:jc w:val="both"/>
        <w:rPr>
          <w:rFonts w:ascii="Aptos" w:hAnsi="Aptos" w:cs="Arial"/>
          <w:sz w:val="22"/>
          <w:szCs w:val="22"/>
        </w:rPr>
      </w:pPr>
      <w:r w:rsidRPr="00CF123F">
        <w:rPr>
          <w:rFonts w:ascii="Aptos" w:hAnsi="Aptos" w:cs="Arial"/>
          <w:sz w:val="22"/>
          <w:szCs w:val="22"/>
        </w:rPr>
        <w:t xml:space="preserve">The Applicant and Salem Hospital have numerous programs in place to ensure linkages to social service organizations. First, all primary care patients at the Healthcare Center are screened for social determinants of health at least annually using a standard Mass General Brigham questionnaire.  Patients who screen positive are connected to a community health worker to address their needs and connect them to community resources.  One of the biggest social needs of the Healthcare Center’s patients is access to nutritious, culturally appropriate food.  </w:t>
      </w:r>
      <w:r w:rsidR="00906CBF">
        <w:rPr>
          <w:rFonts w:ascii="Aptos" w:hAnsi="Aptos" w:cs="Arial"/>
          <w:sz w:val="22"/>
          <w:szCs w:val="22"/>
        </w:rPr>
        <w:t xml:space="preserve">As noted earlier, </w:t>
      </w:r>
      <w:r w:rsidRPr="00CF123F">
        <w:rPr>
          <w:rFonts w:ascii="Aptos" w:hAnsi="Aptos" w:cs="Arial"/>
          <w:sz w:val="22"/>
          <w:szCs w:val="22"/>
        </w:rPr>
        <w:t>Salem Hospital partnered with The Food Project in Lynn to build a community farm on the Healthcare Center’s property</w:t>
      </w:r>
      <w:r w:rsidR="00906CBF">
        <w:rPr>
          <w:rFonts w:ascii="Aptos" w:hAnsi="Aptos" w:cs="Arial"/>
          <w:sz w:val="22"/>
          <w:szCs w:val="22"/>
        </w:rPr>
        <w:t xml:space="preserve"> as </w:t>
      </w:r>
      <w:r w:rsidRPr="00CF123F">
        <w:rPr>
          <w:rFonts w:ascii="Aptos" w:hAnsi="Aptos" w:cs="Arial"/>
          <w:sz w:val="22"/>
          <w:szCs w:val="22"/>
        </w:rPr>
        <w:t xml:space="preserve">part of </w:t>
      </w:r>
      <w:r w:rsidR="00906CBF">
        <w:rPr>
          <w:rFonts w:ascii="Aptos" w:hAnsi="Aptos" w:cs="Arial"/>
          <w:sz w:val="22"/>
          <w:szCs w:val="22"/>
        </w:rPr>
        <w:t xml:space="preserve">the </w:t>
      </w:r>
      <w:r w:rsidRPr="00CF123F">
        <w:rPr>
          <w:rFonts w:ascii="Aptos" w:hAnsi="Aptos" w:cs="Arial"/>
          <w:sz w:val="22"/>
          <w:szCs w:val="22"/>
        </w:rPr>
        <w:t xml:space="preserve">larger ‘Food is Medicine’ community collaboration in Lynn.  </w:t>
      </w:r>
      <w:r w:rsidR="00906CBF">
        <w:rPr>
          <w:rFonts w:ascii="Aptos" w:hAnsi="Aptos" w:cs="Arial"/>
          <w:sz w:val="22"/>
          <w:szCs w:val="22"/>
        </w:rPr>
        <w:t xml:space="preserve">In addition, </w:t>
      </w:r>
      <w:r w:rsidRPr="00CF123F">
        <w:rPr>
          <w:rFonts w:ascii="Aptos" w:hAnsi="Aptos" w:cs="Arial"/>
          <w:sz w:val="22"/>
          <w:szCs w:val="22"/>
        </w:rPr>
        <w:t xml:space="preserve">Mass General Brigham provided $1.85M for a food hub in downtown Lynn that includes a food pantry, a </w:t>
      </w:r>
      <w:r w:rsidR="001037A0" w:rsidRPr="00CF123F">
        <w:rPr>
          <w:rFonts w:ascii="Aptos" w:hAnsi="Aptos" w:cs="Arial"/>
          <w:sz w:val="22"/>
          <w:szCs w:val="22"/>
        </w:rPr>
        <w:t>state-of-the-art</w:t>
      </w:r>
      <w:r w:rsidRPr="00CF123F">
        <w:rPr>
          <w:rFonts w:ascii="Aptos" w:hAnsi="Aptos" w:cs="Arial"/>
          <w:sz w:val="22"/>
          <w:szCs w:val="22"/>
        </w:rPr>
        <w:t xml:space="preserve"> teaching kitchen, and available navigation support, such as SNAP enrollment.  Another commonly used linkage is the Hospital’s transportation policy which provides free transportation to eligible MassHealth and Health Safety Net patients to and from their appointments, including those at the Healthcare Center. Accordingly, the Applicant and Salem Hospital have, and continue to, ensure social determinates of health are incorporated into the delivery of care. </w:t>
      </w:r>
    </w:p>
    <w:p w14:paraId="4E82D686" w14:textId="77777777" w:rsidR="00E15400" w:rsidRPr="00CF123F" w:rsidRDefault="00E15400" w:rsidP="00FB405E">
      <w:pPr>
        <w:suppressAutoHyphens w:val="0"/>
        <w:autoSpaceDE w:val="0"/>
        <w:autoSpaceDN w:val="0"/>
        <w:adjustRightInd w:val="0"/>
        <w:jc w:val="both"/>
        <w:rPr>
          <w:rFonts w:ascii="Aptos" w:eastAsia="Adobe Heiti Std R" w:hAnsi="Aptos" w:cs="ArialMT"/>
          <w:kern w:val="0"/>
          <w:sz w:val="22"/>
          <w:szCs w:val="22"/>
        </w:rPr>
      </w:pPr>
    </w:p>
    <w:p w14:paraId="68805210" w14:textId="77777777" w:rsidR="00EB130B" w:rsidRPr="00CF123F" w:rsidRDefault="00EB130B" w:rsidP="00EB130B">
      <w:pPr>
        <w:tabs>
          <w:tab w:val="left" w:pos="1440"/>
        </w:tabs>
        <w:autoSpaceDE w:val="0"/>
        <w:autoSpaceDN w:val="0"/>
        <w:adjustRightInd w:val="0"/>
        <w:jc w:val="both"/>
        <w:rPr>
          <w:rFonts w:ascii="Aptos" w:hAnsi="Aptos" w:cs="Arial"/>
          <w:b/>
          <w:sz w:val="22"/>
          <w:szCs w:val="22"/>
          <w:u w:val="single"/>
        </w:rPr>
      </w:pPr>
      <w:r w:rsidRPr="00CF123F">
        <w:rPr>
          <w:rFonts w:ascii="Aptos" w:hAnsi="Aptos" w:cs="Arial"/>
          <w:b/>
          <w:sz w:val="22"/>
          <w:szCs w:val="22"/>
          <w:u w:val="single"/>
        </w:rPr>
        <w:t>Factor 5: Relative Merit</w:t>
      </w:r>
    </w:p>
    <w:p w14:paraId="1DD917AA" w14:textId="77777777" w:rsidR="00EB130B" w:rsidRPr="00CF123F" w:rsidRDefault="00EB130B" w:rsidP="00EB130B">
      <w:pPr>
        <w:tabs>
          <w:tab w:val="left" w:pos="1440"/>
        </w:tabs>
        <w:autoSpaceDE w:val="0"/>
        <w:autoSpaceDN w:val="0"/>
        <w:adjustRightInd w:val="0"/>
        <w:ind w:left="1440" w:hanging="1440"/>
        <w:jc w:val="both"/>
        <w:rPr>
          <w:rFonts w:ascii="Aptos" w:hAnsi="Aptos" w:cs="Arial"/>
          <w:b/>
          <w:sz w:val="22"/>
          <w:szCs w:val="22"/>
        </w:rPr>
      </w:pPr>
    </w:p>
    <w:p w14:paraId="2C6DA528" w14:textId="77777777" w:rsidR="00EB130B" w:rsidRPr="00CF123F" w:rsidRDefault="00EB130B" w:rsidP="00EB130B">
      <w:pPr>
        <w:tabs>
          <w:tab w:val="left" w:pos="1440"/>
        </w:tabs>
        <w:autoSpaceDE w:val="0"/>
        <w:autoSpaceDN w:val="0"/>
        <w:adjustRightInd w:val="0"/>
        <w:ind w:left="1440" w:hanging="1440"/>
        <w:jc w:val="both"/>
        <w:rPr>
          <w:rFonts w:ascii="Aptos" w:hAnsi="Aptos" w:cs="Arial"/>
          <w:b/>
          <w:sz w:val="22"/>
          <w:szCs w:val="22"/>
        </w:rPr>
      </w:pPr>
      <w:r w:rsidRPr="00CF123F">
        <w:rPr>
          <w:rFonts w:ascii="Aptos" w:hAnsi="Aptos" w:cs="Arial"/>
          <w:b/>
          <w:sz w:val="22"/>
          <w:szCs w:val="22"/>
        </w:rPr>
        <w:t>F5.</w:t>
      </w:r>
      <w:proofErr w:type="gramStart"/>
      <w:r w:rsidRPr="00CF123F">
        <w:rPr>
          <w:rFonts w:ascii="Aptos" w:hAnsi="Aptos" w:cs="Arial"/>
          <w:b/>
          <w:sz w:val="22"/>
          <w:szCs w:val="22"/>
        </w:rPr>
        <w:t>a.i</w:t>
      </w:r>
      <w:proofErr w:type="gramEnd"/>
      <w:r w:rsidRPr="00CF123F">
        <w:rPr>
          <w:rFonts w:ascii="Aptos" w:hAnsi="Aptos" w:cs="Arial"/>
          <w:b/>
          <w:sz w:val="22"/>
          <w:szCs w:val="22"/>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CF123F">
        <w:rPr>
          <w:rFonts w:ascii="Aptos" w:hAnsi="Aptos" w:cs="Arial"/>
          <w:b/>
          <w:sz w:val="22"/>
          <w:szCs w:val="22"/>
        </w:rPr>
        <w:t>take into account</w:t>
      </w:r>
      <w:proofErr w:type="gramEnd"/>
      <w:r w:rsidRPr="00CF123F">
        <w:rPr>
          <w:rFonts w:ascii="Aptos" w:hAnsi="Aptos" w:cs="Arial"/>
          <w:b/>
          <w:sz w:val="22"/>
          <w:szCs w:val="22"/>
        </w:rPr>
        <w:t>, at a minimum, the quality, efficiency, and capital and operating costs of the Proposed Project relative to potential alternatives or substitutes, including alternative evidence-based strategies and public health interventions.</w:t>
      </w:r>
    </w:p>
    <w:p w14:paraId="0565C58E" w14:textId="77777777" w:rsidR="00EB130B" w:rsidRPr="00CF123F" w:rsidRDefault="00EB130B" w:rsidP="00EB130B">
      <w:pPr>
        <w:pStyle w:val="ListParagraph"/>
        <w:tabs>
          <w:tab w:val="left" w:pos="1440"/>
        </w:tabs>
        <w:autoSpaceDE w:val="0"/>
        <w:autoSpaceDN w:val="0"/>
        <w:adjustRightInd w:val="0"/>
        <w:jc w:val="both"/>
        <w:rPr>
          <w:rFonts w:ascii="Aptos" w:hAnsi="Aptos" w:cs="Arial"/>
          <w:sz w:val="22"/>
          <w:szCs w:val="22"/>
          <w:u w:val="single"/>
        </w:rPr>
      </w:pPr>
    </w:p>
    <w:p w14:paraId="5944B30A" w14:textId="63B8D0D7" w:rsidR="00EB130B" w:rsidRPr="000150FF" w:rsidRDefault="00EB130B" w:rsidP="000150FF">
      <w:pPr>
        <w:tabs>
          <w:tab w:val="left" w:pos="720"/>
        </w:tabs>
        <w:autoSpaceDE w:val="0"/>
        <w:autoSpaceDN w:val="0"/>
        <w:adjustRightInd w:val="0"/>
        <w:spacing w:before="120" w:after="120"/>
        <w:jc w:val="both"/>
        <w:rPr>
          <w:rFonts w:ascii="Aptos" w:hAnsi="Aptos" w:cs="Arial"/>
          <w:bCs/>
          <w:sz w:val="22"/>
          <w:szCs w:val="22"/>
        </w:rPr>
      </w:pPr>
      <w:r w:rsidRPr="00CF123F">
        <w:rPr>
          <w:rFonts w:ascii="Aptos" w:hAnsi="Aptos" w:cs="Arial"/>
          <w:b/>
          <w:sz w:val="22"/>
          <w:szCs w:val="22"/>
        </w:rPr>
        <w:t xml:space="preserve">This Proposal: </w:t>
      </w:r>
      <w:r w:rsidRPr="00CF123F">
        <w:rPr>
          <w:rFonts w:ascii="Aptos" w:hAnsi="Aptos" w:cs="Arial"/>
          <w:bCs/>
          <w:sz w:val="22"/>
          <w:szCs w:val="22"/>
        </w:rPr>
        <w:t xml:space="preserve">The Proposed Project is for the addition of </w:t>
      </w:r>
      <w:r w:rsidR="009161E6">
        <w:rPr>
          <w:rFonts w:ascii="Aptos" w:hAnsi="Aptos" w:cs="Arial"/>
          <w:bCs/>
          <w:sz w:val="22"/>
          <w:szCs w:val="22"/>
        </w:rPr>
        <w:t xml:space="preserve">a </w:t>
      </w:r>
      <w:r w:rsidRPr="00CF123F">
        <w:rPr>
          <w:rFonts w:ascii="Aptos" w:hAnsi="Aptos" w:cs="Arial"/>
          <w:bCs/>
          <w:sz w:val="22"/>
          <w:szCs w:val="22"/>
        </w:rPr>
        <w:t xml:space="preserve">CT </w:t>
      </w:r>
      <w:r w:rsidR="009161E6">
        <w:rPr>
          <w:rFonts w:ascii="Aptos" w:hAnsi="Aptos" w:cs="Arial"/>
          <w:bCs/>
          <w:sz w:val="22"/>
          <w:szCs w:val="22"/>
        </w:rPr>
        <w:t>unit</w:t>
      </w:r>
      <w:r w:rsidRPr="00CF123F">
        <w:rPr>
          <w:rFonts w:ascii="Aptos" w:hAnsi="Aptos" w:cs="Arial"/>
          <w:bCs/>
          <w:sz w:val="22"/>
          <w:szCs w:val="22"/>
        </w:rPr>
        <w:t xml:space="preserve"> at the Healthcare Center.  </w:t>
      </w:r>
    </w:p>
    <w:p w14:paraId="3B95681D" w14:textId="20A866D7" w:rsidR="00EB130B" w:rsidRPr="00CF123F" w:rsidRDefault="00EB130B" w:rsidP="000150FF">
      <w:pPr>
        <w:tabs>
          <w:tab w:val="left" w:pos="720"/>
        </w:tabs>
        <w:autoSpaceDE w:val="0"/>
        <w:autoSpaceDN w:val="0"/>
        <w:adjustRightInd w:val="0"/>
        <w:spacing w:before="120" w:after="120"/>
        <w:ind w:left="720"/>
        <w:jc w:val="both"/>
        <w:rPr>
          <w:rFonts w:ascii="Aptos" w:hAnsi="Aptos" w:cs="Arial"/>
          <w:bCs/>
          <w:sz w:val="22"/>
          <w:szCs w:val="22"/>
        </w:rPr>
      </w:pPr>
      <w:r w:rsidRPr="00CF123F">
        <w:rPr>
          <w:rFonts w:ascii="Aptos" w:hAnsi="Aptos" w:cs="Arial"/>
          <w:b/>
          <w:sz w:val="22"/>
          <w:szCs w:val="22"/>
        </w:rPr>
        <w:t xml:space="preserve">Quality: </w:t>
      </w:r>
      <w:r w:rsidRPr="00CF123F">
        <w:rPr>
          <w:rFonts w:ascii="Aptos" w:hAnsi="Aptos" w:cs="Arial"/>
          <w:bCs/>
          <w:sz w:val="22"/>
          <w:szCs w:val="22"/>
        </w:rPr>
        <w:t>The Proposed Project is the superior option because of the impact it will have on patient</w:t>
      </w:r>
      <w:r w:rsidR="009161E6">
        <w:rPr>
          <w:rFonts w:ascii="Aptos" w:hAnsi="Aptos" w:cs="Arial"/>
          <w:bCs/>
          <w:sz w:val="22"/>
          <w:szCs w:val="22"/>
        </w:rPr>
        <w:t xml:space="preserve"> experience and</w:t>
      </w:r>
      <w:r w:rsidRPr="00CF123F">
        <w:rPr>
          <w:rFonts w:ascii="Aptos" w:hAnsi="Aptos" w:cs="Arial"/>
          <w:bCs/>
          <w:sz w:val="22"/>
          <w:szCs w:val="22"/>
        </w:rPr>
        <w:t xml:space="preserve"> outcomes. With access to CT in the community, </w:t>
      </w:r>
      <w:r w:rsidR="00845CFA">
        <w:rPr>
          <w:rFonts w:ascii="Aptos" w:hAnsi="Aptos" w:cs="Arial"/>
          <w:bCs/>
          <w:sz w:val="22"/>
          <w:szCs w:val="22"/>
        </w:rPr>
        <w:t>the Healthcare Center</w:t>
      </w:r>
      <w:r w:rsidRPr="00CF123F">
        <w:rPr>
          <w:rFonts w:ascii="Aptos" w:hAnsi="Aptos" w:cs="Arial"/>
          <w:bCs/>
          <w:sz w:val="22"/>
          <w:szCs w:val="22"/>
        </w:rPr>
        <w:t xml:space="preserve"> will have capacity to address the high volume of patients in need of</w:t>
      </w:r>
      <w:r w:rsidR="00175979">
        <w:rPr>
          <w:rFonts w:ascii="Aptos" w:hAnsi="Aptos" w:cs="Arial"/>
          <w:bCs/>
          <w:sz w:val="22"/>
          <w:szCs w:val="22"/>
        </w:rPr>
        <w:t xml:space="preserve"> a</w:t>
      </w:r>
      <w:r w:rsidRPr="00CF123F">
        <w:rPr>
          <w:rFonts w:ascii="Aptos" w:hAnsi="Aptos" w:cs="Arial"/>
          <w:bCs/>
          <w:sz w:val="22"/>
          <w:szCs w:val="22"/>
        </w:rPr>
        <w:t xml:space="preserve"> CT in a currently underserved community. The addition of a CT unit at Lynn will reduce delays in accessing treatment, </w:t>
      </w:r>
      <w:r w:rsidR="00845CFA">
        <w:rPr>
          <w:rFonts w:ascii="Aptos" w:hAnsi="Aptos" w:cs="Arial"/>
          <w:bCs/>
          <w:sz w:val="22"/>
          <w:szCs w:val="22"/>
        </w:rPr>
        <w:t>reducing worse patient outcomes</w:t>
      </w:r>
      <w:r w:rsidRPr="00CF123F">
        <w:rPr>
          <w:rFonts w:ascii="Aptos" w:hAnsi="Aptos" w:cs="Arial"/>
          <w:bCs/>
          <w:sz w:val="22"/>
          <w:szCs w:val="22"/>
        </w:rPr>
        <w:t xml:space="preserve"> resulting from delayed diagnosis and treatment. Patients residing in Lynn currently </w:t>
      </w:r>
      <w:proofErr w:type="gramStart"/>
      <w:r w:rsidRPr="00CF123F">
        <w:rPr>
          <w:rFonts w:ascii="Aptos" w:hAnsi="Aptos" w:cs="Arial"/>
          <w:bCs/>
          <w:sz w:val="22"/>
          <w:szCs w:val="22"/>
        </w:rPr>
        <w:t>have to</w:t>
      </w:r>
      <w:proofErr w:type="gramEnd"/>
      <w:r w:rsidRPr="00CF123F">
        <w:rPr>
          <w:rFonts w:ascii="Aptos" w:hAnsi="Aptos" w:cs="Arial"/>
          <w:bCs/>
          <w:sz w:val="22"/>
          <w:szCs w:val="22"/>
        </w:rPr>
        <w:t xml:space="preserve"> travel elsewhere for CT services, causing delays and even leading patients to forgo necessary services. Adding capacity for </w:t>
      </w:r>
      <w:r w:rsidRPr="00CF123F">
        <w:rPr>
          <w:rFonts w:ascii="Aptos" w:hAnsi="Aptos" w:cs="Arial"/>
          <w:bCs/>
          <w:sz w:val="22"/>
          <w:szCs w:val="22"/>
        </w:rPr>
        <w:lastRenderedPageBreak/>
        <w:t xml:space="preserve">local CT services will </w:t>
      </w:r>
      <w:r w:rsidR="00845CFA">
        <w:rPr>
          <w:rFonts w:ascii="Aptos" w:hAnsi="Aptos" w:cs="Arial"/>
          <w:bCs/>
          <w:sz w:val="22"/>
          <w:szCs w:val="22"/>
        </w:rPr>
        <w:t>reduce existing barriers to care and promote the provision of</w:t>
      </w:r>
      <w:r w:rsidRPr="00CF123F">
        <w:rPr>
          <w:rFonts w:ascii="Aptos" w:hAnsi="Aptos" w:cs="Arial"/>
          <w:bCs/>
          <w:sz w:val="22"/>
          <w:szCs w:val="22"/>
        </w:rPr>
        <w:t xml:space="preserve"> </w:t>
      </w:r>
      <w:r w:rsidR="00845CFA">
        <w:rPr>
          <w:rFonts w:ascii="Aptos" w:hAnsi="Aptos" w:cs="Arial"/>
          <w:bCs/>
          <w:sz w:val="22"/>
          <w:szCs w:val="22"/>
        </w:rPr>
        <w:t xml:space="preserve">care within the </w:t>
      </w:r>
      <w:r w:rsidRPr="00CF123F">
        <w:rPr>
          <w:rFonts w:ascii="Aptos" w:hAnsi="Aptos" w:cs="Arial"/>
          <w:bCs/>
          <w:sz w:val="22"/>
          <w:szCs w:val="22"/>
        </w:rPr>
        <w:t>community.</w:t>
      </w:r>
    </w:p>
    <w:p w14:paraId="2DABD1BA" w14:textId="71911EAD" w:rsidR="00EB130B" w:rsidRPr="00CF123F" w:rsidRDefault="00EB130B" w:rsidP="000150FF">
      <w:pPr>
        <w:tabs>
          <w:tab w:val="left" w:pos="720"/>
        </w:tabs>
        <w:autoSpaceDE w:val="0"/>
        <w:autoSpaceDN w:val="0"/>
        <w:adjustRightInd w:val="0"/>
        <w:spacing w:before="120" w:after="120"/>
        <w:ind w:left="720"/>
        <w:jc w:val="both"/>
        <w:rPr>
          <w:rFonts w:ascii="Aptos" w:hAnsi="Aptos" w:cs="Arial"/>
          <w:bCs/>
          <w:sz w:val="22"/>
          <w:szCs w:val="22"/>
        </w:rPr>
      </w:pPr>
      <w:r w:rsidRPr="00CF123F">
        <w:rPr>
          <w:rFonts w:ascii="Aptos" w:hAnsi="Aptos" w:cs="Arial"/>
          <w:b/>
          <w:sz w:val="22"/>
          <w:szCs w:val="22"/>
        </w:rPr>
        <w:t xml:space="preserve">Efficiency: </w:t>
      </w:r>
      <w:r w:rsidRPr="00CF123F">
        <w:rPr>
          <w:rFonts w:ascii="Aptos" w:hAnsi="Aptos" w:cs="Arial"/>
          <w:bCs/>
          <w:sz w:val="22"/>
          <w:szCs w:val="22"/>
        </w:rPr>
        <w:t>The acquisition of a CT unit will reduce delays in access</w:t>
      </w:r>
      <w:r w:rsidR="00845CFA">
        <w:rPr>
          <w:rFonts w:ascii="Aptos" w:hAnsi="Aptos" w:cs="Arial"/>
          <w:bCs/>
          <w:sz w:val="22"/>
          <w:szCs w:val="22"/>
        </w:rPr>
        <w:t xml:space="preserve">ing </w:t>
      </w:r>
      <w:r w:rsidRPr="00CF123F">
        <w:rPr>
          <w:rFonts w:ascii="Aptos" w:hAnsi="Aptos" w:cs="Arial"/>
          <w:bCs/>
          <w:sz w:val="22"/>
          <w:szCs w:val="22"/>
        </w:rPr>
        <w:t xml:space="preserve">care currently caused by </w:t>
      </w:r>
      <w:r w:rsidR="00845CFA">
        <w:rPr>
          <w:rFonts w:ascii="Aptos" w:hAnsi="Aptos" w:cs="Arial"/>
          <w:bCs/>
          <w:sz w:val="22"/>
          <w:szCs w:val="22"/>
        </w:rPr>
        <w:t>traveling to the Hospital or</w:t>
      </w:r>
      <w:r w:rsidR="00400E4C">
        <w:rPr>
          <w:rFonts w:ascii="Aptos" w:hAnsi="Aptos" w:cs="Arial"/>
          <w:bCs/>
          <w:sz w:val="22"/>
          <w:szCs w:val="22"/>
        </w:rPr>
        <w:t xml:space="preserve"> </w:t>
      </w:r>
      <w:r w:rsidR="00400E4C">
        <w:rPr>
          <w:rFonts w:ascii="Aptos" w:eastAsia="Adobe Heiti Std R" w:hAnsi="Aptos" w:cs="ArialMT"/>
          <w:kern w:val="0"/>
          <w:sz w:val="22"/>
          <w:szCs w:val="22"/>
        </w:rPr>
        <w:t xml:space="preserve">the </w:t>
      </w:r>
      <w:r w:rsidR="00400E4C" w:rsidRPr="00096880">
        <w:rPr>
          <w:rFonts w:ascii="Aptos" w:eastAsia="Adobe Heiti Std R" w:hAnsi="Aptos" w:cs="ArialMT"/>
          <w:kern w:val="0"/>
          <w:sz w:val="22"/>
          <w:szCs w:val="22"/>
        </w:rPr>
        <w:t>Mass General Cancer Center in Danvers</w:t>
      </w:r>
      <w:r w:rsidR="00400E4C">
        <w:rPr>
          <w:rFonts w:ascii="Aptos" w:eastAsia="Adobe Heiti Std R" w:hAnsi="Aptos" w:cs="ArialMT"/>
          <w:kern w:val="0"/>
          <w:sz w:val="22"/>
          <w:szCs w:val="22"/>
        </w:rPr>
        <w:t xml:space="preserve"> for</w:t>
      </w:r>
      <w:r w:rsidR="00845CFA">
        <w:rPr>
          <w:rFonts w:ascii="Aptos" w:hAnsi="Aptos" w:cs="Arial"/>
          <w:bCs/>
          <w:sz w:val="22"/>
          <w:szCs w:val="22"/>
        </w:rPr>
        <w:t xml:space="preserve"> </w:t>
      </w:r>
      <w:r w:rsidR="00400E4C">
        <w:rPr>
          <w:rFonts w:ascii="Aptos" w:hAnsi="Aptos" w:cs="Arial"/>
          <w:bCs/>
          <w:sz w:val="22"/>
          <w:szCs w:val="22"/>
        </w:rPr>
        <w:t>C</w:t>
      </w:r>
      <w:r w:rsidRPr="00CF123F">
        <w:rPr>
          <w:rFonts w:ascii="Aptos" w:hAnsi="Aptos" w:cs="Arial"/>
          <w:bCs/>
          <w:sz w:val="22"/>
          <w:szCs w:val="22"/>
        </w:rPr>
        <w:t xml:space="preserve">T services. </w:t>
      </w:r>
    </w:p>
    <w:p w14:paraId="26D16FFE" w14:textId="1D8A3ED1" w:rsidR="00EB130B" w:rsidRPr="00CF123F" w:rsidRDefault="00EB130B" w:rsidP="000150FF">
      <w:pPr>
        <w:autoSpaceDE w:val="0"/>
        <w:autoSpaceDN w:val="0"/>
        <w:adjustRightInd w:val="0"/>
        <w:spacing w:before="120" w:after="120"/>
        <w:ind w:left="720"/>
        <w:jc w:val="both"/>
        <w:rPr>
          <w:rFonts w:ascii="Aptos" w:hAnsi="Aptos" w:cs="Arial"/>
          <w:sz w:val="22"/>
          <w:szCs w:val="22"/>
        </w:rPr>
      </w:pPr>
      <w:r w:rsidRPr="00CF123F">
        <w:rPr>
          <w:rFonts w:ascii="Aptos" w:hAnsi="Aptos" w:cs="Arial"/>
          <w:b/>
          <w:sz w:val="22"/>
          <w:szCs w:val="22"/>
        </w:rPr>
        <w:t xml:space="preserve">Capital Expense: </w:t>
      </w:r>
      <w:r w:rsidRPr="00CF123F">
        <w:rPr>
          <w:rFonts w:ascii="Aptos" w:hAnsi="Aptos" w:cs="Arial"/>
          <w:bCs/>
          <w:sz w:val="22"/>
          <w:szCs w:val="22"/>
        </w:rPr>
        <w:t>The total capital expenditure for the CT unit is</w:t>
      </w:r>
      <w:r w:rsidRPr="00CF123F">
        <w:rPr>
          <w:rFonts w:ascii="Aptos" w:hAnsi="Aptos" w:cs="Arial"/>
          <w:sz w:val="22"/>
          <w:szCs w:val="22"/>
        </w:rPr>
        <w:t xml:space="preserve"> </w:t>
      </w:r>
      <w:r w:rsidR="009F014F">
        <w:rPr>
          <w:rFonts w:ascii="Aptos" w:hAnsi="Aptos" w:cs="Arial"/>
          <w:sz w:val="22"/>
          <w:szCs w:val="22"/>
        </w:rPr>
        <w:t xml:space="preserve">$4,341,755. </w:t>
      </w:r>
    </w:p>
    <w:p w14:paraId="62562BDB" w14:textId="606FD2CA" w:rsidR="00EB130B" w:rsidRPr="00CF123F" w:rsidRDefault="00EB130B" w:rsidP="000150FF">
      <w:pPr>
        <w:autoSpaceDE w:val="0"/>
        <w:autoSpaceDN w:val="0"/>
        <w:adjustRightInd w:val="0"/>
        <w:spacing w:before="120" w:after="120"/>
        <w:ind w:left="720"/>
        <w:jc w:val="both"/>
        <w:rPr>
          <w:rFonts w:ascii="Aptos" w:hAnsi="Aptos" w:cs="Arial"/>
          <w:sz w:val="22"/>
          <w:szCs w:val="22"/>
        </w:rPr>
      </w:pPr>
      <w:r w:rsidRPr="00CF123F">
        <w:rPr>
          <w:rFonts w:ascii="Aptos" w:hAnsi="Aptos" w:cs="Arial"/>
          <w:b/>
          <w:bCs/>
          <w:sz w:val="22"/>
          <w:szCs w:val="22"/>
        </w:rPr>
        <w:t xml:space="preserve">Operating Costs: </w:t>
      </w:r>
      <w:r w:rsidRPr="00CF123F">
        <w:rPr>
          <w:rFonts w:ascii="Aptos" w:hAnsi="Aptos" w:cs="Arial"/>
          <w:sz w:val="22"/>
          <w:szCs w:val="22"/>
        </w:rPr>
        <w:t xml:space="preserve">The first-year incremental operating expense of the Proposed Project is </w:t>
      </w:r>
      <w:r w:rsidRPr="009F014F">
        <w:rPr>
          <w:rFonts w:ascii="Aptos" w:hAnsi="Aptos" w:cs="Arial"/>
          <w:sz w:val="22"/>
          <w:szCs w:val="22"/>
        </w:rPr>
        <w:t>$</w:t>
      </w:r>
      <w:r w:rsidR="009F014F" w:rsidRPr="009F014F">
        <w:rPr>
          <w:rFonts w:ascii="Aptos" w:hAnsi="Aptos" w:cs="Arial"/>
          <w:sz w:val="22"/>
          <w:szCs w:val="22"/>
        </w:rPr>
        <w:t>1,</w:t>
      </w:r>
      <w:r w:rsidR="009F014F">
        <w:rPr>
          <w:rFonts w:ascii="Aptos" w:hAnsi="Aptos" w:cs="Arial"/>
          <w:sz w:val="22"/>
          <w:szCs w:val="22"/>
        </w:rPr>
        <w:t xml:space="preserve">706,881. </w:t>
      </w:r>
      <w:r w:rsidRPr="00CF123F">
        <w:rPr>
          <w:rFonts w:ascii="Aptos" w:hAnsi="Aptos" w:cs="Arial"/>
          <w:sz w:val="22"/>
          <w:szCs w:val="22"/>
        </w:rPr>
        <w:t xml:space="preserve">By year five (5), operating costs are estimated </w:t>
      </w:r>
      <w:r w:rsidR="009F014F">
        <w:rPr>
          <w:rFonts w:ascii="Aptos" w:hAnsi="Aptos" w:cs="Arial"/>
          <w:sz w:val="22"/>
          <w:szCs w:val="22"/>
        </w:rPr>
        <w:t xml:space="preserve">to be $2,348,438. </w:t>
      </w:r>
    </w:p>
    <w:p w14:paraId="2CF46047" w14:textId="77777777" w:rsidR="00EB130B" w:rsidRPr="00CF123F" w:rsidRDefault="00EB130B" w:rsidP="000150FF">
      <w:pPr>
        <w:tabs>
          <w:tab w:val="left" w:pos="720"/>
        </w:tabs>
        <w:autoSpaceDE w:val="0"/>
        <w:autoSpaceDN w:val="0"/>
        <w:adjustRightInd w:val="0"/>
        <w:spacing w:before="120" w:after="120"/>
        <w:jc w:val="both"/>
        <w:rPr>
          <w:rFonts w:ascii="Aptos" w:hAnsi="Aptos" w:cs="Arial"/>
          <w:sz w:val="22"/>
          <w:szCs w:val="22"/>
        </w:rPr>
      </w:pPr>
      <w:r w:rsidRPr="00CF123F">
        <w:rPr>
          <w:rFonts w:ascii="Aptos" w:hAnsi="Aptos" w:cs="Arial"/>
          <w:b/>
          <w:sz w:val="22"/>
          <w:szCs w:val="22"/>
        </w:rPr>
        <w:t xml:space="preserve">Alternative Proposal: </w:t>
      </w:r>
      <w:r w:rsidRPr="00CF123F">
        <w:rPr>
          <w:rFonts w:ascii="Aptos" w:hAnsi="Aptos" w:cs="Arial"/>
          <w:bCs/>
          <w:sz w:val="22"/>
          <w:szCs w:val="22"/>
        </w:rPr>
        <w:t>Placement of a sixth CT unit at Salem Hospital.</w:t>
      </w:r>
      <w:r w:rsidRPr="00CF123F">
        <w:rPr>
          <w:rFonts w:ascii="Aptos" w:hAnsi="Aptos" w:cs="Arial"/>
          <w:sz w:val="22"/>
          <w:szCs w:val="22"/>
        </w:rPr>
        <w:t xml:space="preserve"> </w:t>
      </w:r>
    </w:p>
    <w:p w14:paraId="1DE62B27" w14:textId="10A20B52" w:rsidR="00EB130B" w:rsidRPr="000150FF" w:rsidRDefault="00EB130B" w:rsidP="000150FF">
      <w:pPr>
        <w:tabs>
          <w:tab w:val="left" w:pos="720"/>
        </w:tabs>
        <w:autoSpaceDE w:val="0"/>
        <w:autoSpaceDN w:val="0"/>
        <w:adjustRightInd w:val="0"/>
        <w:spacing w:before="120" w:after="120"/>
        <w:ind w:left="720" w:hanging="720"/>
        <w:jc w:val="both"/>
        <w:rPr>
          <w:rFonts w:ascii="Aptos" w:hAnsi="Aptos" w:cs="Arial"/>
          <w:bCs/>
          <w:sz w:val="22"/>
          <w:szCs w:val="22"/>
        </w:rPr>
      </w:pPr>
      <w:r w:rsidRPr="00CF123F">
        <w:rPr>
          <w:rFonts w:ascii="Aptos" w:hAnsi="Aptos" w:cs="Arial"/>
          <w:b/>
          <w:sz w:val="22"/>
          <w:szCs w:val="22"/>
        </w:rPr>
        <w:tab/>
        <w:t xml:space="preserve">Alternative Quality: </w:t>
      </w:r>
      <w:r w:rsidRPr="00CF123F">
        <w:rPr>
          <w:rFonts w:ascii="Aptos" w:hAnsi="Aptos" w:cs="Arial"/>
          <w:bCs/>
          <w:sz w:val="22"/>
          <w:szCs w:val="22"/>
        </w:rPr>
        <w:t xml:space="preserve">This alternative does not address geographic concerns related to Lynn patients’ need for </w:t>
      </w:r>
      <w:r w:rsidR="009161E6">
        <w:rPr>
          <w:rFonts w:ascii="Aptos" w:hAnsi="Aptos" w:cs="Arial"/>
          <w:bCs/>
          <w:sz w:val="22"/>
          <w:szCs w:val="22"/>
        </w:rPr>
        <w:t>better</w:t>
      </w:r>
      <w:r w:rsidRPr="00CF123F">
        <w:rPr>
          <w:rFonts w:ascii="Aptos" w:hAnsi="Aptos" w:cs="Arial"/>
          <w:bCs/>
          <w:sz w:val="22"/>
          <w:szCs w:val="22"/>
        </w:rPr>
        <w:t xml:space="preserve"> access to CT imaging.</w:t>
      </w:r>
    </w:p>
    <w:p w14:paraId="22123CDA" w14:textId="6752D90B" w:rsidR="00EB130B" w:rsidRPr="00CF123F" w:rsidRDefault="00EB130B" w:rsidP="000150FF">
      <w:pPr>
        <w:tabs>
          <w:tab w:val="left" w:pos="720"/>
        </w:tabs>
        <w:autoSpaceDE w:val="0"/>
        <w:autoSpaceDN w:val="0"/>
        <w:adjustRightInd w:val="0"/>
        <w:spacing w:before="120" w:after="120"/>
        <w:ind w:left="720" w:hanging="720"/>
        <w:jc w:val="both"/>
        <w:rPr>
          <w:rFonts w:ascii="Aptos" w:hAnsi="Aptos" w:cs="Arial"/>
          <w:bCs/>
          <w:sz w:val="22"/>
          <w:szCs w:val="22"/>
        </w:rPr>
      </w:pPr>
      <w:r w:rsidRPr="00CF123F">
        <w:rPr>
          <w:rFonts w:ascii="Aptos" w:hAnsi="Aptos" w:cs="Arial"/>
          <w:b/>
          <w:sz w:val="22"/>
          <w:szCs w:val="22"/>
        </w:rPr>
        <w:tab/>
        <w:t xml:space="preserve">Alternative Efficiency: </w:t>
      </w:r>
      <w:r w:rsidRPr="00CF123F">
        <w:rPr>
          <w:rFonts w:ascii="Aptos" w:hAnsi="Aptos" w:cs="Arial"/>
          <w:bCs/>
          <w:sz w:val="22"/>
          <w:szCs w:val="22"/>
        </w:rPr>
        <w:t>Wait times would likely decrease</w:t>
      </w:r>
      <w:r w:rsidR="00175979">
        <w:rPr>
          <w:rFonts w:ascii="Aptos" w:hAnsi="Aptos" w:cs="Arial"/>
          <w:bCs/>
          <w:sz w:val="22"/>
          <w:szCs w:val="22"/>
        </w:rPr>
        <w:t>,</w:t>
      </w:r>
      <w:r w:rsidRPr="00CF123F">
        <w:rPr>
          <w:rFonts w:ascii="Aptos" w:hAnsi="Aptos" w:cs="Arial"/>
          <w:bCs/>
          <w:sz w:val="22"/>
          <w:szCs w:val="22"/>
        </w:rPr>
        <w:t xml:space="preserve"> </w:t>
      </w:r>
      <w:proofErr w:type="gramStart"/>
      <w:r w:rsidRPr="00CF123F">
        <w:rPr>
          <w:rFonts w:ascii="Aptos" w:hAnsi="Aptos" w:cs="Arial"/>
          <w:bCs/>
          <w:sz w:val="22"/>
          <w:szCs w:val="22"/>
        </w:rPr>
        <w:t>similar to</w:t>
      </w:r>
      <w:proofErr w:type="gramEnd"/>
      <w:r w:rsidRPr="00CF123F">
        <w:rPr>
          <w:rFonts w:ascii="Aptos" w:hAnsi="Aptos" w:cs="Arial"/>
          <w:bCs/>
          <w:sz w:val="22"/>
          <w:szCs w:val="22"/>
        </w:rPr>
        <w:t xml:space="preserve"> the reduction</w:t>
      </w:r>
      <w:r w:rsidR="00400E4C">
        <w:rPr>
          <w:rFonts w:ascii="Aptos" w:hAnsi="Aptos" w:cs="Arial"/>
          <w:bCs/>
          <w:sz w:val="22"/>
          <w:szCs w:val="22"/>
        </w:rPr>
        <w:t>s</w:t>
      </w:r>
      <w:r w:rsidRPr="00CF123F">
        <w:rPr>
          <w:rFonts w:ascii="Aptos" w:hAnsi="Aptos" w:cs="Arial"/>
          <w:bCs/>
          <w:sz w:val="22"/>
          <w:szCs w:val="22"/>
        </w:rPr>
        <w:t xml:space="preserve"> projected by the Proposed Project, but similar to quality outcomes, the placement of an additional unit at the Hospital would not reduce transportation barriers which contribute to delayed imaging and thus the potential for delayed diagnosis. </w:t>
      </w:r>
    </w:p>
    <w:p w14:paraId="36855CDB" w14:textId="2BDE1B42" w:rsidR="00EB130B" w:rsidRPr="00CF123F" w:rsidRDefault="00EB130B" w:rsidP="000150FF">
      <w:pPr>
        <w:autoSpaceDE w:val="0"/>
        <w:autoSpaceDN w:val="0"/>
        <w:adjustRightInd w:val="0"/>
        <w:spacing w:before="120" w:after="120"/>
        <w:ind w:left="720"/>
        <w:jc w:val="both"/>
        <w:rPr>
          <w:rFonts w:ascii="Aptos" w:hAnsi="Aptos" w:cs="Arial"/>
          <w:sz w:val="22"/>
          <w:szCs w:val="22"/>
        </w:rPr>
      </w:pPr>
      <w:r w:rsidRPr="00CF123F">
        <w:rPr>
          <w:rFonts w:ascii="Aptos" w:hAnsi="Aptos" w:cs="Arial"/>
          <w:b/>
          <w:sz w:val="22"/>
          <w:szCs w:val="22"/>
        </w:rPr>
        <w:t xml:space="preserve">Alternative Capital Expense: </w:t>
      </w:r>
      <w:r w:rsidR="006805C1" w:rsidRPr="006C21F1">
        <w:rPr>
          <w:rFonts w:ascii="Aptos" w:hAnsi="Aptos" w:cs="Arial"/>
          <w:bCs/>
          <w:sz w:val="22"/>
          <w:szCs w:val="22"/>
        </w:rPr>
        <w:t>T</w:t>
      </w:r>
      <w:r w:rsidR="006805C1" w:rsidRPr="006805C1">
        <w:rPr>
          <w:rFonts w:ascii="Aptos" w:hAnsi="Aptos" w:cs="Arial"/>
          <w:bCs/>
          <w:sz w:val="22"/>
          <w:szCs w:val="22"/>
        </w:rPr>
        <w:t xml:space="preserve">he capital expense for adding a third outpatient CT unit at the Hospital would be more than the Proposed Project due to the amount of renovation required to create space for the additional unit.  The location </w:t>
      </w:r>
      <w:r w:rsidR="009161E6">
        <w:rPr>
          <w:rFonts w:ascii="Aptos" w:hAnsi="Aptos" w:cs="Arial"/>
          <w:bCs/>
          <w:sz w:val="22"/>
          <w:szCs w:val="22"/>
        </w:rPr>
        <w:t xml:space="preserve">of the Proposed Project involves </w:t>
      </w:r>
      <w:r w:rsidR="006805C1" w:rsidRPr="006805C1">
        <w:rPr>
          <w:rFonts w:ascii="Aptos" w:hAnsi="Aptos" w:cs="Arial"/>
          <w:bCs/>
          <w:sz w:val="22"/>
          <w:szCs w:val="22"/>
        </w:rPr>
        <w:t xml:space="preserve">an empty shell space within the </w:t>
      </w:r>
      <w:r w:rsidR="009161E6">
        <w:rPr>
          <w:rFonts w:ascii="Aptos" w:hAnsi="Aptos" w:cs="Arial"/>
          <w:bCs/>
          <w:sz w:val="22"/>
          <w:szCs w:val="22"/>
        </w:rPr>
        <w:t>Healthcare Center</w:t>
      </w:r>
      <w:r w:rsidR="006805C1" w:rsidRPr="006805C1">
        <w:rPr>
          <w:rFonts w:ascii="Aptos" w:hAnsi="Aptos" w:cs="Arial"/>
          <w:bCs/>
          <w:sz w:val="22"/>
          <w:szCs w:val="22"/>
        </w:rPr>
        <w:t xml:space="preserve"> and requires minimal demolition.  Additionally, the shell space is closer to the utility connections required for the CT unit than any space </w:t>
      </w:r>
      <w:r w:rsidR="006805C1">
        <w:rPr>
          <w:rFonts w:ascii="Aptos" w:hAnsi="Aptos" w:cs="Arial"/>
          <w:bCs/>
          <w:sz w:val="22"/>
          <w:szCs w:val="22"/>
        </w:rPr>
        <w:t xml:space="preserve">that could be made available at the Hospital. </w:t>
      </w:r>
      <w:r w:rsidR="009161E6">
        <w:rPr>
          <w:rFonts w:ascii="Aptos" w:hAnsi="Aptos" w:cs="Arial"/>
          <w:bCs/>
          <w:sz w:val="22"/>
          <w:szCs w:val="22"/>
        </w:rPr>
        <w:t xml:space="preserve">For these reasons, the capital expense for this alternative would be greater than the Proposed Project. </w:t>
      </w:r>
    </w:p>
    <w:p w14:paraId="2A1DF113" w14:textId="77777777" w:rsidR="00EB130B" w:rsidRPr="00CF123F" w:rsidRDefault="00EB130B" w:rsidP="000150FF">
      <w:pPr>
        <w:autoSpaceDE w:val="0"/>
        <w:autoSpaceDN w:val="0"/>
        <w:adjustRightInd w:val="0"/>
        <w:spacing w:before="120" w:after="120"/>
        <w:ind w:left="720"/>
        <w:jc w:val="both"/>
        <w:rPr>
          <w:rFonts w:ascii="Aptos" w:hAnsi="Aptos" w:cs="Arial"/>
          <w:sz w:val="22"/>
          <w:szCs w:val="22"/>
        </w:rPr>
      </w:pPr>
      <w:r w:rsidRPr="00CF123F">
        <w:rPr>
          <w:rFonts w:ascii="Aptos" w:hAnsi="Aptos" w:cs="Arial"/>
          <w:b/>
          <w:bCs/>
          <w:sz w:val="22"/>
          <w:szCs w:val="22"/>
        </w:rPr>
        <w:t xml:space="preserve">Alternative Operating Costs: </w:t>
      </w:r>
      <w:r w:rsidRPr="00CF123F">
        <w:rPr>
          <w:rFonts w:ascii="Aptos" w:hAnsi="Aptos" w:cs="Arial"/>
          <w:sz w:val="22"/>
          <w:szCs w:val="22"/>
        </w:rPr>
        <w:t xml:space="preserve">Operating costs would be </w:t>
      </w:r>
      <w:proofErr w:type="gramStart"/>
      <w:r w:rsidRPr="00CF123F">
        <w:rPr>
          <w:rFonts w:ascii="Aptos" w:hAnsi="Aptos" w:cs="Arial"/>
          <w:sz w:val="22"/>
          <w:szCs w:val="22"/>
        </w:rPr>
        <w:t>similar to</w:t>
      </w:r>
      <w:proofErr w:type="gramEnd"/>
      <w:r w:rsidRPr="00CF123F">
        <w:rPr>
          <w:rFonts w:ascii="Aptos" w:hAnsi="Aptos" w:cs="Arial"/>
          <w:sz w:val="22"/>
          <w:szCs w:val="22"/>
        </w:rPr>
        <w:t xml:space="preserve"> the Proposed Project. </w:t>
      </w:r>
    </w:p>
    <w:p w14:paraId="1BE2D7DF" w14:textId="77777777" w:rsidR="00EB130B" w:rsidRPr="00CF123F" w:rsidRDefault="00EB130B" w:rsidP="00FB405E">
      <w:pPr>
        <w:suppressAutoHyphens w:val="0"/>
        <w:autoSpaceDE w:val="0"/>
        <w:autoSpaceDN w:val="0"/>
        <w:adjustRightInd w:val="0"/>
        <w:jc w:val="both"/>
        <w:rPr>
          <w:rFonts w:ascii="Aptos" w:eastAsia="Adobe Heiti Std R" w:hAnsi="Aptos" w:cs="ArialMT"/>
          <w:kern w:val="0"/>
          <w:sz w:val="22"/>
          <w:szCs w:val="22"/>
        </w:rPr>
      </w:pPr>
    </w:p>
    <w:sectPr w:rsidR="00EB130B" w:rsidRPr="00CF123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AB8D" w14:textId="77777777" w:rsidR="006E3B2F" w:rsidRDefault="006E3B2F" w:rsidP="00455075">
      <w:r>
        <w:separator/>
      </w:r>
    </w:p>
  </w:endnote>
  <w:endnote w:type="continuationSeparator" w:id="0">
    <w:p w14:paraId="34C04B48" w14:textId="77777777" w:rsidR="006E3B2F" w:rsidRDefault="006E3B2F" w:rsidP="0045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dobe Heiti Std R">
    <w:panose1 w:val="00000000000000000000"/>
    <w:charset w:val="80"/>
    <w:family w:val="swiss"/>
    <w:notTrueType/>
    <w:pitch w:val="variable"/>
    <w:sig w:usb0="00000207" w:usb1="0A0F1810" w:usb2="00000016" w:usb3="00000000" w:csb0="00060007"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61AC" w14:textId="77777777" w:rsidR="00A6773C" w:rsidRPr="00A7629E" w:rsidRDefault="00A6773C" w:rsidP="00A762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C903" w14:textId="77777777" w:rsidR="00A6773C" w:rsidRPr="00A7629E" w:rsidRDefault="00A6773C" w:rsidP="00A762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7789" w14:textId="77777777" w:rsidR="00A6773C" w:rsidRPr="00A7629E" w:rsidRDefault="00A6773C" w:rsidP="00A762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67F0" w14:textId="77777777" w:rsidR="00455075" w:rsidRDefault="004550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D5DB" w14:textId="77777777" w:rsidR="00455075" w:rsidRDefault="004550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E512" w14:textId="77777777" w:rsidR="00455075" w:rsidRDefault="00455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EF74" w14:textId="77777777" w:rsidR="006E3B2F" w:rsidRDefault="006E3B2F" w:rsidP="00455075">
      <w:r>
        <w:separator/>
      </w:r>
    </w:p>
  </w:footnote>
  <w:footnote w:type="continuationSeparator" w:id="0">
    <w:p w14:paraId="78D87C93" w14:textId="77777777" w:rsidR="006E3B2F" w:rsidRDefault="006E3B2F" w:rsidP="00455075">
      <w:r>
        <w:continuationSeparator/>
      </w:r>
    </w:p>
  </w:footnote>
  <w:footnote w:id="1">
    <w:p w14:paraId="4284C43E" w14:textId="77777777" w:rsidR="00A6773C" w:rsidRPr="00F351DD" w:rsidRDefault="00A6773C" w:rsidP="00A6773C">
      <w:pPr>
        <w:jc w:val="both"/>
        <w:rPr>
          <w:rFonts w:ascii="Aptos" w:hAnsi="Aptos" w:cs="Arial"/>
          <w:color w:val="000000"/>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Utilization of patient care services at the following MGB provider organizations was used to determine the Applicant’s Patient Panel: Massachusetts General Hospital, Brigham and Women’s Hospital, Newton Wellesley Hospital, North Shore Medical Center, Brigham and Women’s Faulkner Hospital, Martha’s Vineyard Hospital (post-Epic data only), Nantucket Cottage Hospital (post-Epic data only), Cooley Dickinson Hospital (post-Epic data only), Massachusetts Eye and Ear Infirmary (post-Epic data only), Spaulding Rehabilitation Hospital (</w:t>
      </w:r>
      <w:r w:rsidRPr="00F351DD">
        <w:rPr>
          <w:rFonts w:ascii="Aptos" w:hAnsi="Aptos" w:cs="Arial"/>
          <w:color w:val="000000"/>
          <w:sz w:val="16"/>
          <w:szCs w:val="16"/>
        </w:rPr>
        <w:t>Telehealth, Partners Mobile Observation Unit (PMOU), Home Hospital (HH) programs for GH and BWH, Stay Connected with GH, Lifeline, CareSage programs are not included), McLean Hospital (</w:t>
      </w:r>
      <w:r w:rsidRPr="00F351DD">
        <w:rPr>
          <w:rFonts w:ascii="Aptos" w:hAnsi="Aptos" w:cs="Arial"/>
          <w:sz w:val="16"/>
          <w:szCs w:val="16"/>
        </w:rPr>
        <w:t xml:space="preserve">post-Epic data only), Massachusetts General Physicians Organization, Brigham and Women’s Physicians Organization, North Shore Physicians Group, Newton Wellesley Medical Group, Cooley Dickinson PHO (post-Epic data only), Partners Community Physicians Organization (excluding pre-Epic non-risk patients), and Wentworth-Douglas Hospital (out-of-state hospital included in FY20 data, resulting in increased unique patients from out-of-state patients for FY20). </w:t>
      </w:r>
    </w:p>
  </w:footnote>
  <w:footnote w:id="2">
    <w:p w14:paraId="7A6968C5" w14:textId="77777777" w:rsidR="00A6773C" w:rsidRPr="00A044A7" w:rsidRDefault="00A6773C" w:rsidP="00A6773C">
      <w:pPr>
        <w:pStyle w:val="FootnoteText"/>
        <w:rPr>
          <w:rFonts w:ascii="Arial" w:hAnsi="Arial" w:cs="Arial"/>
          <w:sz w:val="18"/>
          <w:szCs w:val="18"/>
        </w:rPr>
      </w:pPr>
      <w:r w:rsidRPr="00F351DD">
        <w:rPr>
          <w:rStyle w:val="FootnoteReference"/>
          <w:rFonts w:ascii="Aptos" w:hAnsi="Aptos" w:cs="Arial"/>
          <w:sz w:val="16"/>
          <w:szCs w:val="16"/>
        </w:rPr>
        <w:footnoteRef/>
      </w:r>
      <w:r w:rsidRPr="00F351DD">
        <w:rPr>
          <w:rFonts w:ascii="Aptos" w:hAnsi="Aptos" w:cs="Arial"/>
          <w:sz w:val="16"/>
          <w:szCs w:val="16"/>
        </w:rPr>
        <w:t xml:space="preserve"> The Applicant’s fiscal year is from October 1 – September 30. The fiscal year data was pulled as of November 11, 2024. </w:t>
      </w:r>
    </w:p>
  </w:footnote>
  <w:footnote w:id="3">
    <w:p w14:paraId="2314337D" w14:textId="6E734B02" w:rsidR="006805C1" w:rsidRPr="00F351DD" w:rsidRDefault="006805C1">
      <w:pPr>
        <w:pStyle w:val="FootnoteText"/>
        <w:rPr>
          <w:rFonts w:ascii="Aptos" w:hAnsi="Aptos"/>
          <w:sz w:val="16"/>
          <w:szCs w:val="16"/>
        </w:rPr>
      </w:pPr>
      <w:r w:rsidRPr="00F351DD">
        <w:rPr>
          <w:rStyle w:val="FootnoteReference"/>
          <w:rFonts w:ascii="Aptos" w:hAnsi="Aptos"/>
          <w:sz w:val="16"/>
          <w:szCs w:val="16"/>
        </w:rPr>
        <w:footnoteRef/>
      </w:r>
      <w:r w:rsidRPr="00F351DD">
        <w:rPr>
          <w:rFonts w:ascii="Aptos" w:hAnsi="Aptos"/>
          <w:sz w:val="16"/>
          <w:szCs w:val="16"/>
        </w:rPr>
        <w:t xml:space="preserve"> </w:t>
      </w:r>
      <w:r w:rsidRPr="00F351DD">
        <w:rPr>
          <w:rFonts w:ascii="Aptos" w:eastAsia="Times New Roman" w:hAnsi="Aptos" w:cs="Arial"/>
          <w:color w:val="000000"/>
          <w:kern w:val="2"/>
          <w:sz w:val="16"/>
          <w:szCs w:val="16"/>
          <w14:ligatures w14:val="standardContextual"/>
        </w:rPr>
        <w:t>To be provided when available.</w:t>
      </w:r>
      <w:r w:rsidRPr="00F351DD">
        <w:rPr>
          <w:rFonts w:ascii="Aptos" w:hAnsi="Aptos"/>
          <w:sz w:val="16"/>
          <w:szCs w:val="16"/>
        </w:rPr>
        <w:t xml:space="preserve"> </w:t>
      </w:r>
    </w:p>
  </w:footnote>
  <w:footnote w:id="4">
    <w:p w14:paraId="38E53D23" w14:textId="77777777" w:rsidR="00A6773C" w:rsidRPr="00F351DD" w:rsidRDefault="00A6773C" w:rsidP="00A6773C">
      <w:pPr>
        <w:rPr>
          <w:rFonts w:ascii="Aptos" w:hAnsi="Aptos" w:cs="Arial"/>
          <w:color w:val="000000"/>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w:t>
      </w:r>
      <w:r w:rsidRPr="00F351DD">
        <w:rPr>
          <w:rFonts w:ascii="Aptos" w:hAnsi="Aptos" w:cs="Arial"/>
          <w:color w:val="000000"/>
          <w:sz w:val="16"/>
          <w:szCs w:val="16"/>
        </w:rPr>
        <w:t>Commercial plans without an identified product type were included in the PPO/Indemnity product category.</w:t>
      </w:r>
    </w:p>
  </w:footnote>
  <w:footnote w:id="5">
    <w:p w14:paraId="4D672D06" w14:textId="77777777" w:rsidR="00A6773C" w:rsidRPr="00F351DD" w:rsidRDefault="00A6773C" w:rsidP="00A6773C">
      <w:pPr>
        <w:pStyle w:val="FootnoteText"/>
        <w:rPr>
          <w:rFonts w:ascii="Aptos" w:hAnsi="Aptos" w:cs="Arial"/>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Includes </w:t>
      </w:r>
      <w:r w:rsidRPr="00F351DD">
        <w:rPr>
          <w:rFonts w:ascii="Aptos" w:hAnsi="Aptos" w:cs="Arial"/>
          <w:sz w:val="16"/>
          <w:szCs w:val="16"/>
        </w:rPr>
        <w:t>ConnectorCare plans.</w:t>
      </w:r>
    </w:p>
  </w:footnote>
  <w:footnote w:id="6">
    <w:p w14:paraId="0A3719B2" w14:textId="77777777" w:rsidR="00A6773C" w:rsidRPr="00F351DD" w:rsidRDefault="00A6773C" w:rsidP="00A6773C">
      <w:pPr>
        <w:pStyle w:val="FootnoteText"/>
        <w:rPr>
          <w:rFonts w:ascii="Aptos" w:hAnsi="Aptos" w:cs="Arial"/>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Includes Medicare supplements.</w:t>
      </w:r>
    </w:p>
  </w:footnote>
  <w:footnote w:id="7">
    <w:p w14:paraId="7EE18552" w14:textId="77777777" w:rsidR="00A6773C" w:rsidRPr="008C24C9" w:rsidRDefault="00A6773C" w:rsidP="00A6773C">
      <w:pPr>
        <w:pStyle w:val="FootnoteText"/>
        <w:rPr>
          <w:rFonts w:ascii="Arial" w:hAnsi="Arial" w:cs="Arial"/>
          <w:sz w:val="18"/>
          <w:szCs w:val="18"/>
        </w:rPr>
      </w:pPr>
      <w:r w:rsidRPr="00F351DD">
        <w:rPr>
          <w:rStyle w:val="FootnoteReference"/>
          <w:rFonts w:ascii="Aptos" w:hAnsi="Aptos" w:cs="Arial"/>
          <w:sz w:val="16"/>
          <w:szCs w:val="16"/>
        </w:rPr>
        <w:footnoteRef/>
      </w:r>
      <w:r w:rsidRPr="00F351DD">
        <w:rPr>
          <w:rFonts w:ascii="Aptos" w:hAnsi="Aptos" w:cs="Arial"/>
          <w:sz w:val="16"/>
          <w:szCs w:val="16"/>
        </w:rPr>
        <w:t xml:space="preserve"> Includes Free Care, </w:t>
      </w:r>
      <w:r w:rsidRPr="00F351DD">
        <w:rPr>
          <w:rFonts w:ascii="Aptos" w:hAnsi="Aptos" w:cs="Arial"/>
          <w:sz w:val="16"/>
          <w:szCs w:val="16"/>
        </w:rPr>
        <w:t>TriCare, VA, Uninsured COVID-19 tests, Workers Compensation, International, and other uncategorized plans.</w:t>
      </w:r>
    </w:p>
  </w:footnote>
  <w:footnote w:id="8">
    <w:p w14:paraId="2CC49BD1" w14:textId="77777777" w:rsidR="00A6773C" w:rsidRPr="00F351DD" w:rsidRDefault="00A6773C" w:rsidP="00A6773C">
      <w:pPr>
        <w:pStyle w:val="FootnoteText"/>
        <w:rPr>
          <w:rFonts w:ascii="Aptos" w:hAnsi="Aptos"/>
        </w:rPr>
      </w:pPr>
      <w:r w:rsidRPr="00F351DD">
        <w:rPr>
          <w:rStyle w:val="FootnoteReference"/>
          <w:rFonts w:ascii="Aptos" w:hAnsi="Aptos"/>
          <w:sz w:val="16"/>
          <w:szCs w:val="16"/>
        </w:rPr>
        <w:footnoteRef/>
      </w:r>
      <w:r w:rsidRPr="00F351DD">
        <w:rPr>
          <w:rFonts w:ascii="Aptos" w:hAnsi="Aptos"/>
          <w:sz w:val="16"/>
          <w:szCs w:val="16"/>
        </w:rPr>
        <w:t xml:space="preserve"> Includes other race categories that did not include enough patients to be separately reported for confidentiality. </w:t>
      </w:r>
    </w:p>
  </w:footnote>
  <w:footnote w:id="9">
    <w:p w14:paraId="0D9A72AD" w14:textId="77777777" w:rsidR="00A6773C" w:rsidRPr="00F351DD" w:rsidRDefault="00A6773C" w:rsidP="00A6773C">
      <w:pPr>
        <w:rPr>
          <w:rFonts w:ascii="Aptos" w:hAnsi="Aptos" w:cs="Arial"/>
          <w:color w:val="000000"/>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w:t>
      </w:r>
      <w:r w:rsidRPr="00F351DD">
        <w:rPr>
          <w:rFonts w:ascii="Aptos" w:hAnsi="Aptos" w:cs="Arial"/>
          <w:color w:val="000000"/>
          <w:sz w:val="16"/>
          <w:szCs w:val="16"/>
        </w:rPr>
        <w:t>Commercial plans without an identified product type were included in the PPO/Indemnity product category.</w:t>
      </w:r>
    </w:p>
  </w:footnote>
  <w:footnote w:id="10">
    <w:p w14:paraId="792E10D7" w14:textId="77777777" w:rsidR="00A6773C" w:rsidRPr="00F351DD" w:rsidRDefault="00A6773C" w:rsidP="00A6773C">
      <w:pPr>
        <w:pStyle w:val="FootnoteText"/>
        <w:rPr>
          <w:rFonts w:ascii="Aptos" w:hAnsi="Aptos" w:cs="Arial"/>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Includes </w:t>
      </w:r>
      <w:r w:rsidRPr="00F351DD">
        <w:rPr>
          <w:rFonts w:ascii="Aptos" w:hAnsi="Aptos" w:cs="Arial"/>
          <w:sz w:val="16"/>
          <w:szCs w:val="16"/>
        </w:rPr>
        <w:t>ConnectorCare plans.</w:t>
      </w:r>
    </w:p>
  </w:footnote>
  <w:footnote w:id="11">
    <w:p w14:paraId="7748F892" w14:textId="77777777" w:rsidR="00A6773C" w:rsidRPr="00F351DD" w:rsidRDefault="00A6773C" w:rsidP="00A6773C">
      <w:pPr>
        <w:pStyle w:val="FootnoteText"/>
        <w:rPr>
          <w:rFonts w:ascii="Aptos" w:hAnsi="Aptos" w:cs="Arial"/>
          <w:sz w:val="16"/>
          <w:szCs w:val="16"/>
        </w:rPr>
      </w:pPr>
      <w:r w:rsidRPr="00F351DD">
        <w:rPr>
          <w:rStyle w:val="FootnoteReference"/>
          <w:rFonts w:ascii="Aptos" w:hAnsi="Aptos" w:cs="Arial"/>
          <w:sz w:val="16"/>
          <w:szCs w:val="16"/>
        </w:rPr>
        <w:footnoteRef/>
      </w:r>
      <w:r w:rsidRPr="00F351DD">
        <w:rPr>
          <w:rFonts w:ascii="Aptos" w:hAnsi="Aptos" w:cs="Arial"/>
          <w:sz w:val="16"/>
          <w:szCs w:val="16"/>
        </w:rPr>
        <w:t xml:space="preserve"> Includes Medicare supplements.</w:t>
      </w:r>
    </w:p>
  </w:footnote>
  <w:footnote w:id="12">
    <w:p w14:paraId="4574EB9B" w14:textId="77777777" w:rsidR="00A6773C" w:rsidRPr="008C24C9" w:rsidRDefault="00A6773C" w:rsidP="00A6773C">
      <w:pPr>
        <w:pStyle w:val="FootnoteText"/>
        <w:rPr>
          <w:rFonts w:ascii="Arial" w:hAnsi="Arial" w:cs="Arial"/>
          <w:sz w:val="18"/>
          <w:szCs w:val="18"/>
        </w:rPr>
      </w:pPr>
      <w:r w:rsidRPr="00F351DD">
        <w:rPr>
          <w:rStyle w:val="FootnoteReference"/>
          <w:rFonts w:ascii="Aptos" w:hAnsi="Aptos" w:cs="Arial"/>
          <w:sz w:val="16"/>
          <w:szCs w:val="16"/>
        </w:rPr>
        <w:footnoteRef/>
      </w:r>
      <w:r w:rsidRPr="00F351DD">
        <w:rPr>
          <w:rFonts w:ascii="Aptos" w:hAnsi="Aptos" w:cs="Arial"/>
          <w:sz w:val="16"/>
          <w:szCs w:val="16"/>
        </w:rPr>
        <w:t xml:space="preserve"> Includes Free Care, </w:t>
      </w:r>
      <w:r w:rsidRPr="00F351DD">
        <w:rPr>
          <w:rFonts w:ascii="Aptos" w:hAnsi="Aptos" w:cs="Arial"/>
          <w:sz w:val="16"/>
          <w:szCs w:val="16"/>
        </w:rPr>
        <w:t>TriCare, VA, Uninsured COVID-19 tests, Workers Compensation, International, and other uncategorized plans.</w:t>
      </w:r>
    </w:p>
  </w:footnote>
  <w:footnote w:id="13">
    <w:p w14:paraId="1B17C24F" w14:textId="58D3309C" w:rsidR="0037708B" w:rsidRPr="00F351DD" w:rsidRDefault="0037708B" w:rsidP="0037708B">
      <w:pPr>
        <w:pStyle w:val="FootnoteText"/>
        <w:rPr>
          <w:rFonts w:ascii="Aptos" w:hAnsi="Aptos"/>
          <w:sz w:val="16"/>
          <w:szCs w:val="16"/>
        </w:rPr>
      </w:pPr>
      <w:r w:rsidRPr="00F351DD">
        <w:rPr>
          <w:rStyle w:val="FootnoteReference"/>
          <w:rFonts w:ascii="Aptos" w:hAnsi="Aptos"/>
          <w:sz w:val="16"/>
          <w:szCs w:val="16"/>
        </w:rPr>
        <w:footnoteRef/>
      </w:r>
      <w:r w:rsidRPr="00F351DD">
        <w:rPr>
          <w:rFonts w:ascii="Aptos" w:hAnsi="Aptos"/>
          <w:sz w:val="16"/>
          <w:szCs w:val="16"/>
        </w:rPr>
        <w:t xml:space="preserve"> </w:t>
      </w:r>
      <w:r w:rsidR="006805C1" w:rsidRPr="00F351DD">
        <w:rPr>
          <w:rFonts w:ascii="Aptos" w:hAnsi="Aptos"/>
          <w:sz w:val="16"/>
          <w:szCs w:val="16"/>
        </w:rPr>
        <w:t xml:space="preserve">Based on third available appointment as of December 16, 2024. </w:t>
      </w:r>
    </w:p>
  </w:footnote>
  <w:footnote w:id="14">
    <w:p w14:paraId="798607B2" w14:textId="77777777" w:rsidR="0037708B" w:rsidRPr="00F351DD" w:rsidRDefault="0037708B" w:rsidP="0037708B">
      <w:pPr>
        <w:pStyle w:val="FootnoteText"/>
        <w:rPr>
          <w:rFonts w:ascii="Aptos" w:hAnsi="Aptos"/>
          <w:sz w:val="16"/>
          <w:szCs w:val="16"/>
        </w:rPr>
      </w:pPr>
      <w:r w:rsidRPr="00F351DD">
        <w:rPr>
          <w:rStyle w:val="FootnoteReference"/>
          <w:rFonts w:ascii="Aptos" w:hAnsi="Aptos"/>
          <w:sz w:val="16"/>
          <w:szCs w:val="16"/>
        </w:rPr>
        <w:footnoteRef/>
      </w:r>
      <w:r w:rsidRPr="00F351DD">
        <w:rPr>
          <w:rFonts w:ascii="Aptos" w:hAnsi="Aptos"/>
          <w:sz w:val="16"/>
          <w:szCs w:val="16"/>
        </w:rPr>
        <w:t xml:space="preserve"> The most common cancer diagnoses among the Hospital’s patients are </w:t>
      </w:r>
      <w:r w:rsidRPr="00F351DD">
        <w:rPr>
          <w:rFonts w:ascii="Aptos" w:eastAsia="Times New Roman" w:hAnsi="Aptos" w:cs="Arial"/>
          <w:bCs/>
          <w:kern w:val="2"/>
          <w:sz w:val="16"/>
          <w:szCs w:val="16"/>
        </w:rPr>
        <w:t xml:space="preserve">colon cancer, breast cancer, </w:t>
      </w:r>
      <w:r w:rsidRPr="00F351DD">
        <w:rPr>
          <w:rFonts w:ascii="Aptos" w:eastAsia="Times New Roman" w:hAnsi="Aptos" w:cs="Arial"/>
          <w:bCs/>
          <w:kern w:val="2"/>
          <w:sz w:val="16"/>
          <w:szCs w:val="16"/>
        </w:rPr>
        <w:t xml:space="preserve">non small cell lung cancer metastasis, ovarian cancer, and pancreatic cancer. </w:t>
      </w:r>
    </w:p>
  </w:footnote>
  <w:footnote w:id="15">
    <w:p w14:paraId="25E21DF1" w14:textId="2902A677" w:rsidR="0037708B" w:rsidRPr="00F351DD" w:rsidRDefault="0037708B" w:rsidP="0037708B">
      <w:pPr>
        <w:pStyle w:val="FootnoteText"/>
        <w:rPr>
          <w:rFonts w:ascii="Aptos" w:hAnsi="Aptos"/>
          <w:sz w:val="16"/>
          <w:szCs w:val="16"/>
        </w:rPr>
      </w:pPr>
      <w:r w:rsidRPr="00F351DD">
        <w:rPr>
          <w:rStyle w:val="FootnoteReference"/>
          <w:rFonts w:ascii="Aptos" w:hAnsi="Aptos"/>
          <w:sz w:val="16"/>
          <w:szCs w:val="16"/>
        </w:rPr>
        <w:footnoteRef/>
      </w:r>
      <w:r w:rsidRPr="00F351DD">
        <w:rPr>
          <w:rFonts w:ascii="Aptos" w:hAnsi="Aptos"/>
          <w:sz w:val="16"/>
          <w:szCs w:val="16"/>
        </w:rPr>
        <w:t xml:space="preserve"> Salem Hospital has three CT non-outpatient units</w:t>
      </w:r>
      <w:r w:rsidR="00470E1C" w:rsidRPr="00F351DD">
        <w:rPr>
          <w:rFonts w:ascii="Aptos" w:hAnsi="Aptos"/>
          <w:sz w:val="16"/>
          <w:szCs w:val="16"/>
        </w:rPr>
        <w:t xml:space="preserve"> which are used for both emergency cases and inpatients. </w:t>
      </w:r>
    </w:p>
  </w:footnote>
  <w:footnote w:id="16">
    <w:p w14:paraId="6EA37E24" w14:textId="77777777" w:rsidR="0037708B" w:rsidRPr="00F351DD" w:rsidRDefault="0037708B" w:rsidP="0037708B">
      <w:pPr>
        <w:pStyle w:val="FootnoteText"/>
        <w:rPr>
          <w:rFonts w:ascii="Aptos" w:hAnsi="Aptos"/>
          <w:sz w:val="16"/>
          <w:szCs w:val="16"/>
        </w:rPr>
      </w:pPr>
      <w:r w:rsidRPr="00F351DD">
        <w:rPr>
          <w:rStyle w:val="FootnoteReference"/>
          <w:rFonts w:ascii="Aptos" w:hAnsi="Aptos"/>
          <w:sz w:val="16"/>
          <w:szCs w:val="16"/>
        </w:rPr>
        <w:footnoteRef/>
      </w:r>
      <w:r w:rsidRPr="00F351DD">
        <w:rPr>
          <w:rFonts w:ascii="Aptos" w:hAnsi="Aptos"/>
          <w:sz w:val="16"/>
          <w:szCs w:val="16"/>
        </w:rPr>
        <w:t xml:space="preserve"> Based on third available appointment. </w:t>
      </w:r>
    </w:p>
  </w:footnote>
  <w:footnote w:id="17">
    <w:p w14:paraId="112B11E2" w14:textId="77777777" w:rsidR="0037708B" w:rsidRPr="00F351DD" w:rsidRDefault="0037708B" w:rsidP="0037708B">
      <w:pPr>
        <w:pStyle w:val="FootnoteText"/>
        <w:rPr>
          <w:rFonts w:ascii="Aptos" w:hAnsi="Aptos"/>
          <w:i/>
          <w:iCs/>
          <w:sz w:val="16"/>
          <w:szCs w:val="16"/>
        </w:rPr>
      </w:pPr>
      <w:r w:rsidRPr="00F351DD">
        <w:rPr>
          <w:rStyle w:val="FootnoteReference"/>
          <w:rFonts w:ascii="Aptos" w:hAnsi="Aptos"/>
          <w:sz w:val="16"/>
          <w:szCs w:val="16"/>
        </w:rPr>
        <w:footnoteRef/>
      </w:r>
      <w:r w:rsidRPr="00F351DD">
        <w:rPr>
          <w:rFonts w:ascii="Aptos" w:hAnsi="Aptos"/>
          <w:sz w:val="16"/>
          <w:szCs w:val="16"/>
        </w:rPr>
        <w:t xml:space="preserve"> </w:t>
      </w:r>
      <w:hyperlink r:id="rId1" w:history="1">
        <w:r w:rsidRPr="00F351DD">
          <w:rPr>
            <w:rStyle w:val="Hyperlink"/>
            <w:rFonts w:ascii="Aptos" w:hAnsi="Aptos"/>
            <w:sz w:val="16"/>
            <w:szCs w:val="16"/>
          </w:rPr>
          <w:t>https://www.diagnosticimaging.com/view/decreasing-no-show-rates-radiology</w:t>
        </w:r>
      </w:hyperlink>
      <w:r w:rsidRPr="00F351DD">
        <w:rPr>
          <w:rFonts w:ascii="Aptos" w:hAnsi="Aptos"/>
          <w:sz w:val="16"/>
          <w:szCs w:val="16"/>
        </w:rPr>
        <w:t xml:space="preserve">. </w:t>
      </w:r>
      <w:r w:rsidRPr="00F351DD">
        <w:rPr>
          <w:rFonts w:ascii="Aptos" w:hAnsi="Aptos"/>
          <w:i/>
          <w:iCs/>
          <w:sz w:val="16"/>
          <w:szCs w:val="16"/>
        </w:rPr>
        <w:t xml:space="preserve">See also </w:t>
      </w:r>
      <w:hyperlink r:id="rId2" w:history="1">
        <w:r w:rsidRPr="00F351DD">
          <w:rPr>
            <w:rStyle w:val="Hyperlink"/>
            <w:rFonts w:ascii="Aptos" w:hAnsi="Aptos"/>
            <w:sz w:val="16"/>
            <w:szCs w:val="16"/>
          </w:rPr>
          <w:t>https://radiologybusiness.com/topics/medical-imaging/ultrasound-imaging/no-shows-radiology-most-common-mammogram-ultrasound</w:t>
        </w:r>
      </w:hyperlink>
      <w:r w:rsidRPr="00F351DD">
        <w:rPr>
          <w:rFonts w:ascii="Aptos" w:hAnsi="Aptos"/>
          <w:i/>
          <w:iCs/>
          <w:sz w:val="16"/>
          <w:szCs w:val="16"/>
        </w:rPr>
        <w:t xml:space="preserve"> </w:t>
      </w:r>
    </w:p>
  </w:footnote>
  <w:footnote w:id="18">
    <w:p w14:paraId="3C59C6AC" w14:textId="732DB9ED" w:rsidR="0037708B" w:rsidRPr="00C40141" w:rsidRDefault="0037708B" w:rsidP="0037708B">
      <w:pPr>
        <w:pStyle w:val="FootnoteText"/>
        <w:rPr>
          <w:sz w:val="16"/>
          <w:szCs w:val="16"/>
        </w:rPr>
      </w:pPr>
      <w:r w:rsidRPr="00F351DD">
        <w:rPr>
          <w:rStyle w:val="FootnoteReference"/>
          <w:rFonts w:ascii="Aptos" w:hAnsi="Aptos"/>
          <w:sz w:val="16"/>
          <w:szCs w:val="16"/>
        </w:rPr>
        <w:footnoteRef/>
      </w:r>
      <w:r w:rsidRPr="00F351DD">
        <w:rPr>
          <w:rFonts w:ascii="Aptos" w:hAnsi="Aptos"/>
          <w:sz w:val="16"/>
          <w:szCs w:val="16"/>
        </w:rPr>
        <w:t xml:space="preserve"> H. Benjamin Harvey, MD, JD</w:t>
      </w:r>
      <w:r w:rsidRPr="00F351DD">
        <w:rPr>
          <w:rFonts w:ascii="Aptos" w:hAnsi="Aptos"/>
          <w:i/>
          <w:iCs/>
          <w:sz w:val="16"/>
          <w:szCs w:val="16"/>
        </w:rPr>
        <w:t xml:space="preserve"> et </w:t>
      </w:r>
      <w:r w:rsidRPr="00F351DD">
        <w:rPr>
          <w:rFonts w:ascii="Aptos" w:hAnsi="Aptos"/>
          <w:sz w:val="16"/>
          <w:szCs w:val="16"/>
        </w:rPr>
        <w:t>al</w:t>
      </w:r>
      <w:r w:rsidRPr="00893A53">
        <w:rPr>
          <w:rFonts w:ascii="Aptos" w:hAnsi="Aptos"/>
          <w:sz w:val="16"/>
          <w:szCs w:val="16"/>
        </w:rPr>
        <w:t xml:space="preserve">. </w:t>
      </w:r>
      <w:hyperlink r:id="rId3" w:history="1">
        <w:r w:rsidRPr="00893A53">
          <w:rPr>
            <w:rStyle w:val="Hyperlink"/>
            <w:rFonts w:ascii="Aptos" w:hAnsi="Aptos"/>
            <w:color w:val="auto"/>
            <w:sz w:val="16"/>
            <w:szCs w:val="16"/>
            <w:u w:val="none"/>
          </w:rPr>
          <w:t>Predicting</w:t>
        </w:r>
        <w:r w:rsidRPr="00893A53">
          <w:rPr>
            <w:rStyle w:val="Hyperlink"/>
            <w:rFonts w:ascii="Aptos" w:hAnsi="Aptos"/>
            <w:i/>
            <w:iCs/>
            <w:color w:val="auto"/>
            <w:sz w:val="16"/>
            <w:szCs w:val="16"/>
            <w:u w:val="none"/>
          </w:rPr>
          <w:t xml:space="preserve"> No-Shows in Radiology Using Regression Modeling of Data Available in the Electronic Medical Record</w:t>
        </w:r>
      </w:hyperlink>
      <w:r w:rsidRPr="00F351DD">
        <w:rPr>
          <w:rFonts w:ascii="Aptos" w:hAnsi="Aptos"/>
          <w:i/>
          <w:iCs/>
          <w:sz w:val="16"/>
          <w:szCs w:val="16"/>
        </w:rPr>
        <w:t xml:space="preserve"> </w:t>
      </w:r>
      <w:hyperlink r:id="rId4" w:tgtFrame="_blank" w:history="1">
        <w:r w:rsidRPr="00F351DD">
          <w:rPr>
            <w:rStyle w:val="Hyperlink"/>
            <w:rFonts w:ascii="Aptos" w:hAnsi="Aptos"/>
            <w:i/>
            <w:iCs/>
            <w:sz w:val="16"/>
            <w:szCs w:val="16"/>
          </w:rPr>
          <w:t>https://www.jacr.org/article/S1546-1440(17)30583-5/abstract</w:t>
        </w:r>
      </w:hyperlink>
    </w:p>
  </w:footnote>
  <w:footnote w:id="19">
    <w:p w14:paraId="5B277778" w14:textId="13E53F56" w:rsidR="0037708B" w:rsidRPr="003728AA" w:rsidRDefault="0037708B" w:rsidP="0037708B">
      <w:pPr>
        <w:pStyle w:val="FootnoteText"/>
        <w:rPr>
          <w:rFonts w:cs="Arial"/>
          <w:sz w:val="16"/>
          <w:szCs w:val="16"/>
        </w:rPr>
      </w:pPr>
      <w:r w:rsidRPr="003728AA">
        <w:rPr>
          <w:rStyle w:val="FootnoteReference"/>
          <w:rFonts w:cs="Arial"/>
          <w:sz w:val="16"/>
          <w:szCs w:val="16"/>
        </w:rPr>
        <w:footnoteRef/>
      </w:r>
      <w:r w:rsidRPr="003728AA">
        <w:rPr>
          <w:rFonts w:cs="Arial"/>
          <w:sz w:val="16"/>
          <w:szCs w:val="16"/>
        </w:rPr>
        <w:t xml:space="preserve"> </w:t>
      </w:r>
      <w:r w:rsidR="006805C1">
        <w:rPr>
          <w:rFonts w:cs="Arial"/>
          <w:sz w:val="16"/>
          <w:szCs w:val="16"/>
        </w:rPr>
        <w:t>GE Healthcare, Proprietary report prepared February 12, 2024.</w:t>
      </w:r>
    </w:p>
  </w:footnote>
  <w:footnote w:id="20">
    <w:p w14:paraId="141F1F46" w14:textId="3E8C3F01" w:rsidR="0037708B" w:rsidRPr="0094223D" w:rsidRDefault="0037708B" w:rsidP="0037708B">
      <w:pPr>
        <w:pStyle w:val="FootnoteText"/>
        <w:rPr>
          <w:rFonts w:ascii="Arial" w:hAnsi="Arial" w:cs="Arial"/>
          <w:i/>
          <w:iCs/>
          <w:sz w:val="18"/>
          <w:szCs w:val="18"/>
        </w:rPr>
      </w:pPr>
      <w:r w:rsidRPr="003728AA">
        <w:rPr>
          <w:rStyle w:val="FootnoteReference"/>
          <w:rFonts w:cs="Arial"/>
          <w:sz w:val="16"/>
          <w:szCs w:val="16"/>
        </w:rPr>
        <w:footnoteRef/>
      </w:r>
      <w:r w:rsidRPr="003728AA">
        <w:rPr>
          <w:rFonts w:cs="Arial"/>
          <w:sz w:val="16"/>
          <w:szCs w:val="16"/>
        </w:rPr>
        <w:t xml:space="preserve"> </w:t>
      </w:r>
      <w:hyperlink r:id="rId5" w:history="1">
        <w:r w:rsidRPr="00F61896">
          <w:rPr>
            <w:rStyle w:val="Hyperlink"/>
            <w:rFonts w:cs="Arial"/>
            <w:i/>
            <w:iCs/>
            <w:color w:val="auto"/>
            <w:sz w:val="16"/>
            <w:szCs w:val="16"/>
            <w:u w:val="none"/>
          </w:rPr>
          <w:t>Mass. Population Projections</w:t>
        </w:r>
        <w:r w:rsidRPr="00F61896">
          <w:rPr>
            <w:rStyle w:val="Hyperlink"/>
            <w:rFonts w:cs="Arial"/>
            <w:color w:val="auto"/>
            <w:sz w:val="16"/>
            <w:szCs w:val="16"/>
            <w:u w:val="none"/>
          </w:rPr>
          <w:t>,</w:t>
        </w:r>
      </w:hyperlink>
      <w:r w:rsidRPr="00F61896">
        <w:rPr>
          <w:rFonts w:cs="Arial"/>
          <w:sz w:val="16"/>
          <w:szCs w:val="16"/>
        </w:rPr>
        <w:t xml:space="preserve"> Univ. of Mass.: Donahue Inst. (2024), </w:t>
      </w:r>
      <w:hyperlink r:id="rId6" w:history="1">
        <w:r w:rsidR="00F61896" w:rsidRPr="00F61896">
          <w:rPr>
            <w:rStyle w:val="Hyperlink"/>
            <w:rFonts w:cs="Arial"/>
            <w:color w:val="auto"/>
            <w:sz w:val="16"/>
            <w:szCs w:val="16"/>
            <w:u w:val="none"/>
          </w:rPr>
          <w:t>http://www.pep.donahue-institute.org/</w:t>
        </w:r>
      </w:hyperlink>
      <w:r w:rsidR="00F61896" w:rsidRPr="00F61896">
        <w:rPr>
          <w:rFonts w:cs="Arial"/>
          <w:sz w:val="16"/>
          <w:szCs w:val="16"/>
        </w:rPr>
        <w:t xml:space="preserve"> </w:t>
      </w:r>
      <w:r w:rsidRPr="00F61896">
        <w:rPr>
          <w:rFonts w:cs="Arial"/>
          <w:sz w:val="16"/>
          <w:szCs w:val="16"/>
        </w:rPr>
        <w:t>.</w:t>
      </w:r>
    </w:p>
  </w:footnote>
  <w:footnote w:id="21">
    <w:p w14:paraId="5806EE34" w14:textId="5F5C5377"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Rebecca Smith-Bindman et al., </w:t>
      </w:r>
      <w:hyperlink r:id="rId7" w:history="1">
        <w:r w:rsidRPr="00F61896">
          <w:rPr>
            <w:rStyle w:val="Hyperlink"/>
            <w:rFonts w:ascii="Aptos" w:hAnsi="Aptos" w:cs="Arial"/>
            <w:i/>
            <w:iCs/>
            <w:color w:val="auto"/>
            <w:sz w:val="16"/>
            <w:szCs w:val="16"/>
            <w:u w:val="none"/>
          </w:rPr>
          <w:t>Rising Use Of Diagnostic Medical Imaging In A Large Integrated Health System</w:t>
        </w:r>
      </w:hyperlink>
      <w:r w:rsidRPr="00F61896">
        <w:rPr>
          <w:rFonts w:ascii="Aptos" w:hAnsi="Aptos" w:cs="Arial"/>
          <w:sz w:val="16"/>
          <w:szCs w:val="16"/>
        </w:rPr>
        <w:t xml:space="preserve">, 27 Health Affairs 1491 (2008), </w:t>
      </w:r>
      <w:hyperlink r:id="rId8" w:history="1">
        <w:r w:rsidRPr="00F61896">
          <w:rPr>
            <w:rStyle w:val="Hyperlink"/>
            <w:rFonts w:ascii="Aptos" w:hAnsi="Aptos" w:cs="Arial"/>
            <w:color w:val="auto"/>
            <w:sz w:val="16"/>
            <w:szCs w:val="16"/>
            <w:u w:val="none"/>
          </w:rPr>
          <w:t>https:www.ncbi.nlm.nih.gov/pmc/articles/PMC2765780/pdf/nihms-137739.pdf</w:t>
        </w:r>
      </w:hyperlink>
      <w:r w:rsidR="00F61896" w:rsidRPr="00F61896">
        <w:rPr>
          <w:rFonts w:ascii="Aptos" w:hAnsi="Aptos" w:cs="Arial"/>
          <w:sz w:val="16"/>
          <w:szCs w:val="16"/>
        </w:rPr>
        <w:t xml:space="preserve"> </w:t>
      </w:r>
      <w:r w:rsidRPr="00F61896">
        <w:rPr>
          <w:rFonts w:ascii="Aptos" w:hAnsi="Aptos" w:cs="Arial"/>
          <w:sz w:val="16"/>
          <w:szCs w:val="16"/>
        </w:rPr>
        <w:t xml:space="preserve">; Rebecca Smith-Bindman </w:t>
      </w:r>
      <w:r w:rsidRPr="004035F7">
        <w:rPr>
          <w:rFonts w:ascii="Aptos" w:hAnsi="Aptos" w:cs="Arial"/>
          <w:sz w:val="16"/>
          <w:szCs w:val="16"/>
        </w:rPr>
        <w:t>et al</w:t>
      </w:r>
      <w:r w:rsidRPr="00F61896">
        <w:rPr>
          <w:rFonts w:ascii="Aptos" w:hAnsi="Aptos" w:cs="Arial"/>
          <w:sz w:val="16"/>
          <w:szCs w:val="16"/>
        </w:rPr>
        <w:t xml:space="preserve">., </w:t>
      </w:r>
      <w:hyperlink r:id="rId9" w:history="1">
        <w:r w:rsidRPr="00F61896">
          <w:rPr>
            <w:rStyle w:val="Hyperlink"/>
            <w:rFonts w:ascii="Aptos" w:hAnsi="Aptos" w:cs="Arial"/>
            <w:i/>
            <w:iCs/>
            <w:color w:val="auto"/>
            <w:sz w:val="16"/>
            <w:szCs w:val="16"/>
            <w:u w:val="none"/>
          </w:rPr>
          <w:t>Use of Diagnostic Imaging Studies and Associated Radiation Exposure For Patients Enrolled in Large Integrated Healthcare Systems</w:t>
        </w:r>
      </w:hyperlink>
      <w:r w:rsidRPr="00F61896">
        <w:rPr>
          <w:rFonts w:ascii="Aptos" w:hAnsi="Aptos" w:cs="Arial"/>
          <w:i/>
          <w:iCs/>
          <w:sz w:val="16"/>
          <w:szCs w:val="16"/>
        </w:rPr>
        <w:t>, 1996-2010</w:t>
      </w:r>
      <w:r w:rsidRPr="00F61896">
        <w:rPr>
          <w:rFonts w:ascii="Aptos" w:hAnsi="Aptos" w:cs="Arial"/>
          <w:sz w:val="16"/>
          <w:szCs w:val="16"/>
        </w:rPr>
        <w:t xml:space="preserve">, JAMA Network (June 13, 2012), </w:t>
      </w:r>
      <w:hyperlink r:id="rId10" w:history="1">
        <w:r w:rsidR="00F61896" w:rsidRPr="00F61896">
          <w:rPr>
            <w:rStyle w:val="Hyperlink"/>
            <w:rFonts w:ascii="Aptos" w:hAnsi="Aptos" w:cs="Arial"/>
            <w:color w:val="auto"/>
            <w:sz w:val="16"/>
            <w:szCs w:val="16"/>
            <w:u w:val="none"/>
          </w:rPr>
          <w:t>https://jamanetwork.com/journals/jama/fullarticle/1182858</w:t>
        </w:r>
      </w:hyperlink>
      <w:r w:rsidR="00F61896" w:rsidRPr="00F61896">
        <w:rPr>
          <w:rFonts w:ascii="Aptos" w:hAnsi="Aptos" w:cs="Arial"/>
          <w:sz w:val="16"/>
          <w:szCs w:val="16"/>
        </w:rPr>
        <w:t xml:space="preserve"> </w:t>
      </w:r>
      <w:r w:rsidRPr="00F61896">
        <w:rPr>
          <w:rFonts w:ascii="Aptos" w:hAnsi="Aptos" w:cs="Arial"/>
          <w:sz w:val="16"/>
          <w:szCs w:val="16"/>
        </w:rPr>
        <w:t xml:space="preserve">; </w:t>
      </w:r>
      <w:r w:rsidRPr="004035F7">
        <w:rPr>
          <w:rFonts w:ascii="Aptos" w:hAnsi="Aptos" w:cs="Arial"/>
          <w:sz w:val="16"/>
          <w:szCs w:val="16"/>
        </w:rPr>
        <w:t xml:space="preserve">Robert J. McDonald et al., </w:t>
      </w:r>
      <w:r w:rsidRPr="004035F7">
        <w:rPr>
          <w:rFonts w:ascii="Aptos" w:hAnsi="Aptos" w:cs="Arial"/>
          <w:i/>
          <w:iCs/>
          <w:sz w:val="16"/>
          <w:szCs w:val="16"/>
        </w:rPr>
        <w:t>The Effects of Changes in Utilization and Technological Advancements of Cross-Sectional Imaging on Radiologist Workload</w:t>
      </w:r>
      <w:r w:rsidRPr="004035F7">
        <w:rPr>
          <w:rFonts w:ascii="Aptos" w:hAnsi="Aptos" w:cs="Arial"/>
          <w:sz w:val="16"/>
          <w:szCs w:val="16"/>
        </w:rPr>
        <w:t xml:space="preserve">, 22 Academic Radiology 1191 (2015); Michael Walter, </w:t>
      </w:r>
      <w:hyperlink r:id="rId11" w:history="1">
        <w:r w:rsidRPr="009E037C">
          <w:rPr>
            <w:rStyle w:val="Hyperlink"/>
            <w:rFonts w:ascii="Aptos" w:hAnsi="Aptos" w:cs="Arial"/>
            <w:i/>
            <w:iCs/>
            <w:color w:val="auto"/>
            <w:sz w:val="16"/>
            <w:szCs w:val="16"/>
            <w:u w:val="none"/>
          </w:rPr>
          <w:t>Feeling overworked?</w:t>
        </w:r>
        <w:r w:rsidRPr="009E037C">
          <w:rPr>
            <w:rStyle w:val="Hyperlink"/>
            <w:rFonts w:ascii="Aptos" w:hAnsi="Aptos" w:cs="Arial"/>
            <w:color w:val="auto"/>
            <w:sz w:val="16"/>
            <w:szCs w:val="16"/>
            <w:u w:val="none"/>
          </w:rPr>
          <w:t xml:space="preserve"> </w:t>
        </w:r>
        <w:r w:rsidRPr="009E037C">
          <w:rPr>
            <w:rStyle w:val="Hyperlink"/>
            <w:rFonts w:ascii="Aptos" w:hAnsi="Aptos" w:cs="Arial"/>
            <w:i/>
            <w:iCs/>
            <w:color w:val="auto"/>
            <w:sz w:val="16"/>
            <w:szCs w:val="16"/>
            <w:u w:val="none"/>
          </w:rPr>
          <w:t>Rise in CT, MRI images adds to radiologist workload</w:t>
        </w:r>
      </w:hyperlink>
      <w:r w:rsidRPr="009E037C">
        <w:rPr>
          <w:rFonts w:ascii="Aptos" w:hAnsi="Aptos" w:cs="Arial"/>
          <w:sz w:val="16"/>
          <w:szCs w:val="16"/>
        </w:rPr>
        <w:t xml:space="preserve">, Radiology </w:t>
      </w:r>
      <w:r w:rsidRPr="004035F7">
        <w:rPr>
          <w:rFonts w:ascii="Aptos" w:hAnsi="Aptos" w:cs="Arial"/>
          <w:sz w:val="16"/>
          <w:szCs w:val="16"/>
        </w:rPr>
        <w:t xml:space="preserve">Business (Jul. 31, 2015), https://radiologybusiness.com/topics/medical-imaging/magnetic-resonance-imaging-mri/feeling-overworked-rise-ct-mri-images-adds; </w:t>
      </w:r>
      <w:hyperlink r:id="rId12" w:history="1">
        <w:r w:rsidRPr="009E037C">
          <w:rPr>
            <w:rStyle w:val="Hyperlink"/>
            <w:rFonts w:ascii="Aptos" w:hAnsi="Aptos" w:cs="Arial"/>
            <w:i/>
            <w:iCs/>
            <w:color w:val="auto"/>
            <w:sz w:val="16"/>
            <w:szCs w:val="16"/>
            <w:u w:val="none"/>
          </w:rPr>
          <w:t>Increases in Imaging Procedures, Chronic Diseases Spur Growth of Medical Imaging Informatics Market</w:t>
        </w:r>
      </w:hyperlink>
      <w:r w:rsidRPr="009E037C">
        <w:rPr>
          <w:rFonts w:ascii="Aptos" w:hAnsi="Aptos" w:cs="Arial"/>
          <w:sz w:val="16"/>
          <w:szCs w:val="16"/>
        </w:rPr>
        <w:t xml:space="preserve">, </w:t>
      </w:r>
      <w:r w:rsidRPr="004035F7">
        <w:rPr>
          <w:rFonts w:ascii="Aptos" w:hAnsi="Aptos" w:cs="Arial"/>
          <w:sz w:val="16"/>
          <w:szCs w:val="16"/>
        </w:rPr>
        <w:t>Imaging Technology News (Oct. 28, 2016), https://www.itnonline.com/content/increases-imaging-procedures-chronic-diseases-spur-growth-medical-imaging-informatics.</w:t>
      </w:r>
    </w:p>
  </w:footnote>
  <w:footnote w:id="22">
    <w:p w14:paraId="1CED3781" w14:textId="3E638210"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Health Affairs,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Jama Network,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McDonald et al.,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Walter et al.,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Imaging Technology News, </w:t>
      </w:r>
      <w:r w:rsidR="00E05AE7" w:rsidRPr="004035F7">
        <w:rPr>
          <w:rFonts w:ascii="Aptos" w:hAnsi="Aptos" w:cs="Arial"/>
          <w:sz w:val="16"/>
          <w:szCs w:val="16"/>
        </w:rPr>
        <w:t>supra note 20</w:t>
      </w:r>
      <w:r w:rsidRPr="004035F7">
        <w:rPr>
          <w:rFonts w:ascii="Aptos" w:hAnsi="Aptos" w:cs="Arial"/>
          <w:sz w:val="16"/>
          <w:szCs w:val="16"/>
        </w:rPr>
        <w:t>.</w:t>
      </w:r>
    </w:p>
  </w:footnote>
  <w:footnote w:id="23">
    <w:p w14:paraId="537717F2" w14:textId="6E9F7B48"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Health Affairs,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Jama Network, </w:t>
      </w:r>
      <w:r w:rsidR="00E05AE7" w:rsidRPr="004035F7">
        <w:rPr>
          <w:rFonts w:ascii="Aptos" w:hAnsi="Aptos" w:cs="Arial"/>
          <w:i/>
          <w:iCs/>
          <w:sz w:val="16"/>
          <w:szCs w:val="16"/>
        </w:rPr>
        <w:t xml:space="preserve">supra </w:t>
      </w:r>
      <w:r w:rsidR="00E05AE7" w:rsidRPr="004035F7">
        <w:rPr>
          <w:rFonts w:ascii="Aptos" w:hAnsi="Aptos" w:cs="Arial"/>
          <w:sz w:val="16"/>
          <w:szCs w:val="16"/>
        </w:rPr>
        <w:t>note 20</w:t>
      </w:r>
      <w:r w:rsidRPr="004035F7">
        <w:rPr>
          <w:rFonts w:ascii="Aptos" w:hAnsi="Aptos" w:cs="Arial"/>
          <w:sz w:val="16"/>
          <w:szCs w:val="16"/>
        </w:rPr>
        <w:t xml:space="preserve">; McDonald et al.,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Walter et al.,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xml:space="preserve">; Imaging Technology News,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w:t>
      </w:r>
    </w:p>
  </w:footnote>
  <w:footnote w:id="24">
    <w:p w14:paraId="1ADE6EB7" w14:textId="20B90886"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r w:rsidRPr="004035F7">
        <w:rPr>
          <w:rFonts w:ascii="Aptos" w:hAnsi="Aptos" w:cs="Arial"/>
          <w:i/>
          <w:iCs/>
          <w:sz w:val="16"/>
          <w:szCs w:val="16"/>
        </w:rPr>
        <w:t>See</w:t>
      </w:r>
      <w:r w:rsidRPr="004035F7">
        <w:rPr>
          <w:rFonts w:ascii="Aptos" w:hAnsi="Aptos" w:cs="Arial"/>
          <w:sz w:val="16"/>
          <w:szCs w:val="16"/>
        </w:rPr>
        <w:t xml:space="preserve"> </w:t>
      </w:r>
      <w:hyperlink r:id="rId13" w:history="1">
        <w:r w:rsidRPr="009E037C">
          <w:rPr>
            <w:rStyle w:val="Hyperlink"/>
            <w:rFonts w:ascii="Aptos" w:hAnsi="Aptos" w:cs="Arial"/>
            <w:i/>
            <w:iCs/>
            <w:color w:val="auto"/>
            <w:sz w:val="16"/>
            <w:szCs w:val="16"/>
            <w:u w:val="none"/>
          </w:rPr>
          <w:t>Computed Tomography (CT)</w:t>
        </w:r>
        <w:r w:rsidRPr="009E037C">
          <w:rPr>
            <w:rStyle w:val="Hyperlink"/>
            <w:rFonts w:ascii="Aptos" w:hAnsi="Aptos" w:cs="Arial"/>
            <w:color w:val="auto"/>
            <w:sz w:val="16"/>
            <w:szCs w:val="16"/>
            <w:u w:val="none"/>
          </w:rPr>
          <w:t>,</w:t>
        </w:r>
      </w:hyperlink>
      <w:r w:rsidRPr="009E037C">
        <w:rPr>
          <w:rFonts w:ascii="Aptos" w:hAnsi="Aptos" w:cs="Arial"/>
          <w:sz w:val="16"/>
          <w:szCs w:val="16"/>
        </w:rPr>
        <w:t xml:space="preserve"> </w:t>
      </w:r>
      <w:r w:rsidRPr="009E037C">
        <w:rPr>
          <w:rFonts w:ascii="Aptos" w:hAnsi="Aptos" w:cs="Arial"/>
          <w:sz w:val="16"/>
          <w:szCs w:val="16"/>
        </w:rPr>
        <w:t xml:space="preserve">Nat’l Inst. of Biomedical Imaging and Bioengineering, </w:t>
      </w:r>
      <w:hyperlink r:id="rId14" w:history="1">
        <w:r w:rsidR="009E037C" w:rsidRPr="009E037C">
          <w:rPr>
            <w:rStyle w:val="Hyperlink"/>
            <w:rFonts w:ascii="Aptos" w:hAnsi="Aptos" w:cs="Arial"/>
            <w:color w:val="auto"/>
            <w:sz w:val="16"/>
            <w:szCs w:val="16"/>
            <w:u w:val="none"/>
          </w:rPr>
          <w:t>https://www.nibib.nih.gov/science-education/science-topics/computed-tomography-ct</w:t>
        </w:r>
      </w:hyperlink>
      <w:r w:rsidR="009E037C" w:rsidRPr="009E037C">
        <w:rPr>
          <w:rFonts w:ascii="Aptos" w:hAnsi="Aptos" w:cs="Arial"/>
          <w:sz w:val="16"/>
          <w:szCs w:val="16"/>
        </w:rPr>
        <w:t xml:space="preserve"> </w:t>
      </w:r>
      <w:r w:rsidRPr="009E037C">
        <w:rPr>
          <w:rFonts w:ascii="Aptos" w:hAnsi="Aptos" w:cs="Arial"/>
          <w:sz w:val="16"/>
          <w:szCs w:val="16"/>
        </w:rPr>
        <w:t xml:space="preserve"> (last </w:t>
      </w:r>
      <w:r w:rsidRPr="004035F7">
        <w:rPr>
          <w:rFonts w:ascii="Aptos" w:hAnsi="Aptos" w:cs="Arial"/>
          <w:sz w:val="16"/>
          <w:szCs w:val="16"/>
        </w:rPr>
        <w:t>visited Feb. 24, 2022);</w:t>
      </w:r>
      <w:r w:rsidRPr="00FD4F85">
        <w:rPr>
          <w:rFonts w:ascii="Aptos" w:hAnsi="Aptos" w:cs="Arial"/>
          <w:sz w:val="16"/>
          <w:szCs w:val="16"/>
        </w:rPr>
        <w:t xml:space="preserve"> </w:t>
      </w:r>
      <w:hyperlink r:id="rId15" w:history="1">
        <w:r w:rsidRPr="00FD4F85">
          <w:rPr>
            <w:rStyle w:val="Hyperlink"/>
            <w:rFonts w:ascii="Aptos" w:hAnsi="Aptos" w:cs="Arial"/>
            <w:i/>
            <w:iCs/>
            <w:color w:val="auto"/>
            <w:sz w:val="16"/>
            <w:szCs w:val="16"/>
            <w:u w:val="none"/>
          </w:rPr>
          <w:t>CT Scan</w:t>
        </w:r>
      </w:hyperlink>
      <w:r w:rsidRPr="00FD4F85">
        <w:rPr>
          <w:rFonts w:ascii="Aptos" w:hAnsi="Aptos" w:cs="Arial"/>
          <w:sz w:val="16"/>
          <w:szCs w:val="16"/>
        </w:rPr>
        <w:t xml:space="preserve">, Mayo Clinic, </w:t>
      </w:r>
      <w:hyperlink r:id="rId16" w:history="1">
        <w:r w:rsidR="00FD4F85" w:rsidRPr="00FD4F85">
          <w:rPr>
            <w:rStyle w:val="Hyperlink"/>
            <w:rFonts w:ascii="Aptos" w:hAnsi="Aptos" w:cs="Arial"/>
            <w:color w:val="auto"/>
            <w:sz w:val="16"/>
            <w:szCs w:val="16"/>
            <w:u w:val="none"/>
          </w:rPr>
          <w:t>https://www.mayoclinic.org/tests-procedures/ct-scan/about/pac-20393675</w:t>
        </w:r>
      </w:hyperlink>
      <w:r w:rsidR="00FD4F85" w:rsidRPr="00FD4F85">
        <w:rPr>
          <w:rFonts w:ascii="Aptos" w:hAnsi="Aptos" w:cs="Arial"/>
          <w:sz w:val="16"/>
          <w:szCs w:val="16"/>
        </w:rPr>
        <w:t xml:space="preserve"> </w:t>
      </w:r>
      <w:r w:rsidRPr="00FD4F85">
        <w:rPr>
          <w:rFonts w:ascii="Aptos" w:hAnsi="Aptos" w:cs="Arial"/>
          <w:sz w:val="16"/>
          <w:szCs w:val="16"/>
        </w:rPr>
        <w:t xml:space="preserve"> (last </w:t>
      </w:r>
      <w:r w:rsidRPr="004035F7">
        <w:rPr>
          <w:rFonts w:ascii="Aptos" w:hAnsi="Aptos" w:cs="Arial"/>
          <w:sz w:val="16"/>
          <w:szCs w:val="16"/>
        </w:rPr>
        <w:t>visited Feb. 24, 2022).</w:t>
      </w:r>
    </w:p>
  </w:footnote>
  <w:footnote w:id="25">
    <w:p w14:paraId="624A271D" w14:textId="5733C5BE"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i/>
          <w:iCs/>
          <w:sz w:val="16"/>
          <w:szCs w:val="16"/>
        </w:rPr>
        <w:t xml:space="preserve">See </w:t>
      </w:r>
      <w:r w:rsidRPr="004035F7">
        <w:rPr>
          <w:rFonts w:ascii="Aptos" w:hAnsi="Aptos" w:cs="Arial"/>
          <w:sz w:val="16"/>
          <w:szCs w:val="16"/>
        </w:rPr>
        <w:t>Yvette Brazier</w:t>
      </w:r>
      <w:r w:rsidRPr="004035F7">
        <w:rPr>
          <w:rFonts w:ascii="Aptos" w:hAnsi="Aptos" w:cs="Arial"/>
          <w:i/>
          <w:iCs/>
          <w:sz w:val="16"/>
          <w:szCs w:val="16"/>
        </w:rPr>
        <w:t xml:space="preserve">, </w:t>
      </w:r>
      <w:hyperlink r:id="rId17" w:anchor="procedure" w:history="1">
        <w:r w:rsidRPr="00FD4F85">
          <w:rPr>
            <w:rStyle w:val="Hyperlink"/>
            <w:rFonts w:ascii="Aptos" w:hAnsi="Aptos" w:cs="Arial"/>
            <w:i/>
            <w:iCs/>
            <w:color w:val="auto"/>
            <w:sz w:val="16"/>
            <w:szCs w:val="16"/>
            <w:u w:val="none"/>
          </w:rPr>
          <w:t>How Does a CT or CAT scan work?</w:t>
        </w:r>
        <w:r w:rsidRPr="00FD4F85">
          <w:rPr>
            <w:rStyle w:val="Hyperlink"/>
            <w:rFonts w:ascii="Aptos" w:hAnsi="Aptos" w:cs="Arial"/>
            <w:color w:val="auto"/>
            <w:sz w:val="16"/>
            <w:szCs w:val="16"/>
            <w:u w:val="none"/>
          </w:rPr>
          <w:t>,</w:t>
        </w:r>
      </w:hyperlink>
      <w:r w:rsidRPr="00FD4F85">
        <w:rPr>
          <w:rFonts w:ascii="Aptos" w:hAnsi="Aptos" w:cs="Arial"/>
          <w:i/>
          <w:iCs/>
          <w:sz w:val="16"/>
          <w:szCs w:val="16"/>
        </w:rPr>
        <w:t xml:space="preserve"> </w:t>
      </w:r>
      <w:r w:rsidRPr="00FD4F85">
        <w:rPr>
          <w:rFonts w:ascii="Aptos" w:hAnsi="Aptos" w:cs="Arial"/>
          <w:sz w:val="16"/>
          <w:szCs w:val="16"/>
        </w:rPr>
        <w:t xml:space="preserve">MedicalNewsToday, </w:t>
      </w:r>
      <w:hyperlink r:id="rId18" w:anchor="procedure" w:history="1">
        <w:r w:rsidR="00FD4F85" w:rsidRPr="00FD4F85">
          <w:rPr>
            <w:rStyle w:val="Hyperlink"/>
            <w:rFonts w:ascii="Aptos" w:hAnsi="Aptos" w:cs="Arial"/>
            <w:color w:val="auto"/>
            <w:sz w:val="16"/>
            <w:szCs w:val="16"/>
            <w:u w:val="none"/>
          </w:rPr>
          <w:t>https://www.medicalnewstoday.com/articles/153201#procedure</w:t>
        </w:r>
      </w:hyperlink>
      <w:r w:rsidR="00FD4F85" w:rsidRPr="00FD4F85">
        <w:rPr>
          <w:rFonts w:ascii="Aptos" w:hAnsi="Aptos" w:cs="Arial"/>
          <w:sz w:val="16"/>
          <w:szCs w:val="16"/>
        </w:rPr>
        <w:t xml:space="preserve"> </w:t>
      </w:r>
      <w:r w:rsidRPr="00FD4F85">
        <w:rPr>
          <w:rFonts w:ascii="Aptos" w:hAnsi="Aptos" w:cs="Arial"/>
          <w:sz w:val="16"/>
          <w:szCs w:val="16"/>
        </w:rPr>
        <w:t xml:space="preserve"> (last </w:t>
      </w:r>
      <w:r w:rsidRPr="004035F7">
        <w:rPr>
          <w:rFonts w:ascii="Aptos" w:hAnsi="Aptos" w:cs="Arial"/>
          <w:sz w:val="16"/>
          <w:szCs w:val="16"/>
        </w:rPr>
        <w:t>modified June 23, 2017).</w:t>
      </w:r>
    </w:p>
  </w:footnote>
  <w:footnote w:id="26">
    <w:p w14:paraId="51CB6C0F" w14:textId="77777777" w:rsidR="00FE12C4" w:rsidRPr="004035F7" w:rsidRDefault="00FE12C4" w:rsidP="00FE12C4">
      <w:pPr>
        <w:autoSpaceDE w:val="0"/>
        <w:autoSpaceDN w:val="0"/>
        <w:adjustRightInd w:val="0"/>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Carlo Liguori et al., </w:t>
      </w:r>
      <w:r w:rsidRPr="004035F7">
        <w:rPr>
          <w:rFonts w:ascii="Aptos" w:hAnsi="Aptos" w:cs="Arial"/>
          <w:i/>
          <w:iCs/>
          <w:sz w:val="16"/>
          <w:szCs w:val="16"/>
        </w:rPr>
        <w:t xml:space="preserve">Emerging clinical applications of computed tomography, </w:t>
      </w:r>
      <w:r w:rsidRPr="004035F7">
        <w:rPr>
          <w:rFonts w:ascii="Aptos" w:hAnsi="Aptos" w:cs="Arial"/>
          <w:sz w:val="16"/>
          <w:szCs w:val="16"/>
        </w:rPr>
        <w:t>8 Med. Devices 265 (2015),</w:t>
      </w:r>
    </w:p>
    <w:p w14:paraId="03FD6434" w14:textId="387D60B9" w:rsidR="00FE12C4" w:rsidRPr="004035F7" w:rsidRDefault="00FE12C4" w:rsidP="00FE12C4">
      <w:pPr>
        <w:autoSpaceDE w:val="0"/>
        <w:autoSpaceDN w:val="0"/>
        <w:adjustRightInd w:val="0"/>
        <w:rPr>
          <w:rFonts w:ascii="Aptos" w:hAnsi="Aptos" w:cs="Arial"/>
          <w:sz w:val="16"/>
          <w:szCs w:val="16"/>
        </w:rPr>
      </w:pPr>
      <w:r w:rsidRPr="004035F7">
        <w:rPr>
          <w:rFonts w:ascii="Aptos" w:hAnsi="Aptos" w:cs="Arial"/>
          <w:i/>
          <w:iCs/>
          <w:sz w:val="16"/>
          <w:szCs w:val="16"/>
        </w:rPr>
        <w:t xml:space="preserve">available at </w:t>
      </w:r>
      <w:r w:rsidRPr="004035F7">
        <w:rPr>
          <w:rFonts w:ascii="Aptos" w:hAnsi="Aptos" w:cs="Arial"/>
          <w:sz w:val="16"/>
          <w:szCs w:val="16"/>
        </w:rPr>
        <w:t xml:space="preserve">https:/www.ncbi.nlm.nih.gov/pmclarticles/PMC4467659/; </w:t>
      </w:r>
      <w:hyperlink r:id="rId19" w:history="1">
        <w:r w:rsidRPr="006B1250">
          <w:rPr>
            <w:rStyle w:val="Hyperlink"/>
            <w:rFonts w:ascii="Aptos" w:hAnsi="Aptos" w:cs="Arial"/>
            <w:i/>
            <w:iCs/>
            <w:color w:val="auto"/>
            <w:sz w:val="16"/>
            <w:szCs w:val="16"/>
            <w:u w:val="none"/>
          </w:rPr>
          <w:t>Computed Tomography</w:t>
        </w:r>
      </w:hyperlink>
      <w:r w:rsidRPr="006B1250">
        <w:rPr>
          <w:rFonts w:ascii="Aptos" w:hAnsi="Aptos" w:cs="Arial"/>
          <w:sz w:val="16"/>
          <w:szCs w:val="16"/>
        </w:rPr>
        <w:t xml:space="preserve">, </w:t>
      </w:r>
      <w:r w:rsidRPr="004035F7">
        <w:rPr>
          <w:rFonts w:ascii="Aptos" w:hAnsi="Aptos" w:cs="Arial"/>
          <w:sz w:val="16"/>
          <w:szCs w:val="16"/>
        </w:rPr>
        <w:t xml:space="preserve">RadiologyInfo.org, https:/lwww.radiologyinfo.org/en/submenu.cfm?pg=ctscan (last visited Jun. 29, 2018); </w:t>
      </w:r>
      <w:hyperlink r:id="rId20" w:history="1">
        <w:r w:rsidRPr="006B1250">
          <w:rPr>
            <w:rStyle w:val="Hyperlink"/>
            <w:rFonts w:ascii="Aptos" w:hAnsi="Aptos" w:cs="Arial"/>
            <w:i/>
            <w:iCs/>
            <w:color w:val="auto"/>
            <w:sz w:val="16"/>
            <w:szCs w:val="16"/>
            <w:u w:val="none"/>
          </w:rPr>
          <w:t>Computed Tomography (CT),</w:t>
        </w:r>
      </w:hyperlink>
      <w:r w:rsidRPr="006B1250">
        <w:rPr>
          <w:rFonts w:ascii="Aptos" w:hAnsi="Aptos" w:cs="Arial"/>
          <w:i/>
          <w:iCs/>
          <w:sz w:val="16"/>
          <w:szCs w:val="16"/>
        </w:rPr>
        <w:t xml:space="preserve"> </w:t>
      </w:r>
      <w:r w:rsidRPr="006B1250">
        <w:rPr>
          <w:rFonts w:ascii="Aptos" w:hAnsi="Aptos" w:cs="Arial"/>
          <w:sz w:val="16"/>
          <w:szCs w:val="16"/>
        </w:rPr>
        <w:t>U.</w:t>
      </w:r>
      <w:r w:rsidRPr="004035F7">
        <w:rPr>
          <w:rFonts w:ascii="Aptos" w:hAnsi="Aptos" w:cs="Arial"/>
          <w:sz w:val="16"/>
          <w:szCs w:val="16"/>
        </w:rPr>
        <w:t>S. Food &amp; Drug Administration, https://www.fda.gov/radiation-emitting-products/medical-x-ray-imaging/computed-tomography-ct</w:t>
      </w:r>
      <w:r w:rsidRPr="004035F7" w:rsidDel="00D31E8B">
        <w:rPr>
          <w:rFonts w:ascii="Aptos" w:hAnsi="Aptos" w:cs="Arial"/>
          <w:sz w:val="16"/>
          <w:szCs w:val="16"/>
        </w:rPr>
        <w:t xml:space="preserve"> </w:t>
      </w:r>
      <w:r w:rsidRPr="004035F7">
        <w:rPr>
          <w:rFonts w:ascii="Aptos" w:hAnsi="Aptos" w:cs="Arial"/>
          <w:sz w:val="16"/>
          <w:szCs w:val="16"/>
        </w:rPr>
        <w:t>(last updated Mar. 7, 2018).</w:t>
      </w:r>
    </w:p>
  </w:footnote>
  <w:footnote w:id="27">
    <w:p w14:paraId="2AF9CFD2" w14:textId="75F15650"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Elizabeth Hanes, RN, </w:t>
      </w:r>
      <w:hyperlink r:id="rId21" w:history="1">
        <w:r w:rsidRPr="006B1250">
          <w:rPr>
            <w:rStyle w:val="Hyperlink"/>
            <w:rFonts w:ascii="Aptos" w:hAnsi="Aptos" w:cs="Arial"/>
            <w:color w:val="auto"/>
            <w:sz w:val="16"/>
            <w:szCs w:val="16"/>
            <w:u w:val="none"/>
          </w:rPr>
          <w:t>What is Interventional Radiology?,</w:t>
        </w:r>
      </w:hyperlink>
      <w:r w:rsidRPr="006B1250">
        <w:rPr>
          <w:rFonts w:ascii="Aptos" w:hAnsi="Aptos" w:cs="Arial"/>
          <w:sz w:val="16"/>
          <w:szCs w:val="16"/>
        </w:rPr>
        <w:t xml:space="preserve"> </w:t>
      </w:r>
      <w:r w:rsidRPr="006B1250">
        <w:rPr>
          <w:rFonts w:ascii="Aptos" w:hAnsi="Aptos" w:cs="Arial"/>
          <w:sz w:val="16"/>
          <w:szCs w:val="16"/>
        </w:rPr>
        <w:t>DignityHealth</w:t>
      </w:r>
      <w:r w:rsidRPr="004035F7">
        <w:rPr>
          <w:rFonts w:ascii="Aptos" w:hAnsi="Aptos" w:cs="Arial"/>
          <w:sz w:val="16"/>
          <w:szCs w:val="16"/>
        </w:rPr>
        <w:t>, https://www.dignityhealth.org/articles/what-is-interventional-radiology (Aug. 26, 2017).</w:t>
      </w:r>
    </w:p>
  </w:footnote>
  <w:footnote w:id="28">
    <w:p w14:paraId="4CA67638" w14:textId="6B2AF096"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Chantelle Lachance and Jennifer Horton, </w:t>
      </w:r>
      <w:hyperlink r:id="rId22" w:history="1">
        <w:r w:rsidRPr="00E85359">
          <w:rPr>
            <w:rStyle w:val="Hyperlink"/>
            <w:rFonts w:ascii="Aptos" w:hAnsi="Aptos" w:cs="Arial"/>
            <w:i/>
            <w:iCs/>
            <w:color w:val="auto"/>
            <w:sz w:val="16"/>
            <w:szCs w:val="16"/>
            <w:u w:val="none"/>
          </w:rPr>
          <w:t>Photon-Counting CT: High Resolution, Less Radiation</w:t>
        </w:r>
      </w:hyperlink>
      <w:r w:rsidRPr="00E85359">
        <w:rPr>
          <w:rFonts w:ascii="Aptos" w:hAnsi="Aptos" w:cs="Arial"/>
          <w:sz w:val="16"/>
          <w:szCs w:val="16"/>
        </w:rPr>
        <w:t xml:space="preserve">, Emerging </w:t>
      </w:r>
      <w:r w:rsidRPr="004035F7">
        <w:rPr>
          <w:rFonts w:ascii="Aptos" w:hAnsi="Aptos" w:cs="Arial"/>
          <w:sz w:val="16"/>
          <w:szCs w:val="16"/>
        </w:rPr>
        <w:t xml:space="preserve">Health Technologies (Feb. 2024), </w:t>
      </w:r>
      <w:hyperlink r:id="rId23" w:history="1">
        <w:r w:rsidRPr="004035F7">
          <w:rPr>
            <w:rStyle w:val="Hyperlink"/>
            <w:rFonts w:ascii="Aptos" w:hAnsi="Aptos" w:cs="Arial"/>
            <w:sz w:val="16"/>
            <w:szCs w:val="16"/>
          </w:rPr>
          <w:t>https://www.ncbi.nlm.nih.gov/books/NBK602525/</w:t>
        </w:r>
      </w:hyperlink>
      <w:r w:rsidRPr="004035F7">
        <w:rPr>
          <w:rFonts w:ascii="Aptos" w:hAnsi="Aptos" w:cs="Arial"/>
          <w:sz w:val="16"/>
          <w:szCs w:val="16"/>
        </w:rPr>
        <w:t xml:space="preserve">. </w:t>
      </w:r>
    </w:p>
  </w:footnote>
  <w:footnote w:id="29">
    <w:p w14:paraId="29120E66" w14:textId="042BCCEE" w:rsidR="00FE12C4" w:rsidRPr="00853534" w:rsidRDefault="00FE12C4" w:rsidP="00FE12C4">
      <w:pPr>
        <w:pStyle w:val="FootnoteText"/>
        <w:rPr>
          <w:rFonts w:ascii="Arial" w:hAnsi="Arial"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24" w:history="1">
        <w:r w:rsidRPr="00E85359">
          <w:rPr>
            <w:rStyle w:val="Hyperlink"/>
            <w:rFonts w:ascii="Aptos" w:hAnsi="Aptos" w:cs="Arial"/>
            <w:i/>
            <w:iCs/>
            <w:color w:val="auto"/>
            <w:sz w:val="16"/>
            <w:szCs w:val="16"/>
            <w:u w:val="none"/>
          </w:rPr>
          <w:t>Understanding the Technology Behind Photon-Counting CT</w:t>
        </w:r>
        <w:r w:rsidRPr="00E85359">
          <w:rPr>
            <w:rStyle w:val="Hyperlink"/>
            <w:rFonts w:ascii="Aptos" w:hAnsi="Aptos" w:cs="Arial"/>
            <w:color w:val="auto"/>
            <w:sz w:val="16"/>
            <w:szCs w:val="16"/>
            <w:u w:val="none"/>
          </w:rPr>
          <w:t>,</w:t>
        </w:r>
      </w:hyperlink>
      <w:r w:rsidRPr="00E85359">
        <w:rPr>
          <w:rFonts w:ascii="Aptos" w:hAnsi="Aptos" w:cs="Arial"/>
          <w:sz w:val="16"/>
          <w:szCs w:val="16"/>
        </w:rPr>
        <w:t xml:space="preserve"> </w:t>
      </w:r>
      <w:r w:rsidRPr="004035F7">
        <w:rPr>
          <w:rFonts w:ascii="Aptos" w:hAnsi="Aptos" w:cs="Arial"/>
          <w:smallCaps/>
          <w:sz w:val="16"/>
          <w:szCs w:val="16"/>
        </w:rPr>
        <w:t xml:space="preserve">Siemens </w:t>
      </w:r>
      <w:r w:rsidRPr="004035F7">
        <w:rPr>
          <w:rFonts w:ascii="Aptos" w:hAnsi="Aptos" w:cs="Arial"/>
          <w:smallCaps/>
          <w:sz w:val="16"/>
          <w:szCs w:val="16"/>
        </w:rPr>
        <w:t>Healthineers</w:t>
      </w:r>
      <w:r w:rsidRPr="004035F7">
        <w:rPr>
          <w:rFonts w:ascii="Aptos" w:hAnsi="Aptos" w:cs="Arial"/>
          <w:sz w:val="16"/>
          <w:szCs w:val="16"/>
        </w:rPr>
        <w:t xml:space="preserve">, </w:t>
      </w:r>
      <w:hyperlink r:id="rId25" w:history="1">
        <w:r w:rsidRPr="004035F7">
          <w:rPr>
            <w:rStyle w:val="Hyperlink"/>
            <w:rFonts w:ascii="Aptos" w:hAnsi="Aptos" w:cs="Arial"/>
            <w:sz w:val="16"/>
            <w:szCs w:val="16"/>
          </w:rPr>
          <w:t>https://www.siemens-healthineers.com/en-us/computed-tomography/technologies-and-innovations/photon-counting-ct</w:t>
        </w:r>
      </w:hyperlink>
      <w:r w:rsidRPr="004035F7">
        <w:rPr>
          <w:rFonts w:ascii="Aptos" w:hAnsi="Aptos" w:cs="Arial"/>
          <w:sz w:val="16"/>
          <w:szCs w:val="16"/>
        </w:rPr>
        <w:t>.</w:t>
      </w:r>
      <w:r w:rsidRPr="00853534">
        <w:rPr>
          <w:rFonts w:ascii="Arial" w:hAnsi="Arial" w:cs="Arial"/>
          <w:sz w:val="16"/>
          <w:szCs w:val="16"/>
        </w:rPr>
        <w:t xml:space="preserve"> </w:t>
      </w:r>
    </w:p>
  </w:footnote>
  <w:footnote w:id="30">
    <w:p w14:paraId="34BF208B" w14:textId="1DA28123"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Andrea Esquivel </w:t>
      </w:r>
      <w:r w:rsidRPr="004035F7">
        <w:rPr>
          <w:rFonts w:ascii="Aptos" w:hAnsi="Aptos" w:cs="Arial"/>
          <w:i/>
          <w:iCs/>
          <w:sz w:val="16"/>
          <w:szCs w:val="16"/>
        </w:rPr>
        <w:t>et al.</w:t>
      </w:r>
      <w:r w:rsidRPr="004035F7">
        <w:rPr>
          <w:rFonts w:ascii="Aptos" w:hAnsi="Aptos" w:cs="Arial"/>
          <w:sz w:val="16"/>
          <w:szCs w:val="16"/>
        </w:rPr>
        <w:t xml:space="preserve">, </w:t>
      </w:r>
      <w:hyperlink r:id="rId26" w:history="1">
        <w:r w:rsidRPr="00E85359">
          <w:rPr>
            <w:rStyle w:val="Hyperlink"/>
            <w:rFonts w:ascii="Aptos" w:hAnsi="Aptos" w:cs="Arial"/>
            <w:i/>
            <w:iCs/>
            <w:color w:val="auto"/>
            <w:sz w:val="16"/>
            <w:szCs w:val="16"/>
            <w:u w:val="none"/>
          </w:rPr>
          <w:t>Photon-Counting Detector CT: Key Points Radiologists Should Know</w:t>
        </w:r>
      </w:hyperlink>
      <w:r w:rsidRPr="00E85359">
        <w:rPr>
          <w:rFonts w:ascii="Aptos" w:hAnsi="Aptos" w:cs="Arial"/>
          <w:sz w:val="16"/>
          <w:szCs w:val="16"/>
        </w:rPr>
        <w:t xml:space="preserve">, </w:t>
      </w:r>
      <w:r w:rsidRPr="00E85359">
        <w:rPr>
          <w:rFonts w:ascii="Aptos" w:hAnsi="Aptos" w:cs="Arial"/>
          <w:smallCaps/>
          <w:sz w:val="16"/>
          <w:szCs w:val="16"/>
        </w:rPr>
        <w:t xml:space="preserve">Korean </w:t>
      </w:r>
      <w:r w:rsidRPr="004035F7">
        <w:rPr>
          <w:rFonts w:ascii="Aptos" w:hAnsi="Aptos" w:cs="Arial"/>
          <w:smallCaps/>
          <w:sz w:val="16"/>
          <w:szCs w:val="16"/>
        </w:rPr>
        <w:t>Journal of Radiology</w:t>
      </w:r>
      <w:r w:rsidRPr="004035F7">
        <w:rPr>
          <w:rFonts w:ascii="Aptos" w:hAnsi="Aptos" w:cs="Arial"/>
          <w:sz w:val="16"/>
          <w:szCs w:val="16"/>
        </w:rPr>
        <w:t xml:space="preserve"> (Aug. 2022), </w:t>
      </w:r>
      <w:hyperlink r:id="rId27" w:history="1">
        <w:r w:rsidRPr="004035F7">
          <w:rPr>
            <w:rStyle w:val="Hyperlink"/>
            <w:rFonts w:ascii="Aptos" w:hAnsi="Aptos" w:cs="Arial"/>
            <w:sz w:val="16"/>
            <w:szCs w:val="16"/>
          </w:rPr>
          <w:t>https://pmc.ncbi.nlm.nih.gov/articles/PMC9434736/</w:t>
        </w:r>
      </w:hyperlink>
      <w:r w:rsidRPr="004035F7">
        <w:rPr>
          <w:rFonts w:ascii="Aptos" w:hAnsi="Aptos" w:cs="Arial"/>
          <w:sz w:val="16"/>
          <w:szCs w:val="16"/>
        </w:rPr>
        <w:t xml:space="preserve">. </w:t>
      </w:r>
    </w:p>
  </w:footnote>
  <w:footnote w:id="31">
    <w:p w14:paraId="235044E5" w14:textId="7FA5639C"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Chantelle Lachance and Jennifer Horton, </w:t>
      </w:r>
      <w:hyperlink r:id="rId28" w:history="1">
        <w:r w:rsidRPr="00E85359">
          <w:rPr>
            <w:rStyle w:val="Hyperlink"/>
            <w:rFonts w:ascii="Aptos" w:hAnsi="Aptos" w:cs="Arial"/>
            <w:i/>
            <w:iCs/>
            <w:color w:val="auto"/>
            <w:sz w:val="16"/>
            <w:szCs w:val="16"/>
            <w:u w:val="none"/>
          </w:rPr>
          <w:t>Photon-Counting CT: High Resolution, Less Radiation</w:t>
        </w:r>
      </w:hyperlink>
      <w:r w:rsidRPr="00E85359">
        <w:rPr>
          <w:rFonts w:ascii="Aptos" w:hAnsi="Aptos" w:cs="Arial"/>
          <w:sz w:val="16"/>
          <w:szCs w:val="16"/>
        </w:rPr>
        <w:t xml:space="preserve">, Emerging </w:t>
      </w:r>
      <w:r w:rsidRPr="004035F7">
        <w:rPr>
          <w:rFonts w:ascii="Aptos" w:hAnsi="Aptos" w:cs="Arial"/>
          <w:sz w:val="16"/>
          <w:szCs w:val="16"/>
        </w:rPr>
        <w:t xml:space="preserve">Health Technologie(Feb. 2024), </w:t>
      </w:r>
      <w:hyperlink r:id="rId29" w:history="1">
        <w:r w:rsidRPr="004035F7">
          <w:rPr>
            <w:rStyle w:val="Hyperlink"/>
            <w:rFonts w:ascii="Aptos" w:hAnsi="Aptos" w:cs="Arial"/>
            <w:sz w:val="16"/>
            <w:szCs w:val="16"/>
          </w:rPr>
          <w:t>https://www.ncbi.nlm.nih.gov/books/NBK602525/</w:t>
        </w:r>
      </w:hyperlink>
      <w:r w:rsidRPr="004035F7">
        <w:rPr>
          <w:rFonts w:ascii="Aptos" w:hAnsi="Aptos" w:cs="Arial"/>
          <w:sz w:val="16"/>
          <w:szCs w:val="16"/>
        </w:rPr>
        <w:t xml:space="preserve">. </w:t>
      </w:r>
    </w:p>
  </w:footnote>
  <w:footnote w:id="32">
    <w:p w14:paraId="596FDB35" w14:textId="444BA013"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Smith-Bindman et al., </w:t>
      </w:r>
      <w:r w:rsidR="00E05AE7" w:rsidRPr="004035F7">
        <w:rPr>
          <w:rFonts w:ascii="Aptos" w:hAnsi="Aptos" w:cs="Arial"/>
          <w:i/>
          <w:iCs/>
          <w:sz w:val="16"/>
          <w:szCs w:val="16"/>
        </w:rPr>
        <w:t>supra</w:t>
      </w:r>
      <w:r w:rsidR="00E05AE7" w:rsidRPr="004035F7">
        <w:rPr>
          <w:rFonts w:ascii="Aptos" w:hAnsi="Aptos" w:cs="Arial"/>
          <w:sz w:val="16"/>
          <w:szCs w:val="16"/>
        </w:rPr>
        <w:t xml:space="preserve"> note 20</w:t>
      </w:r>
      <w:r w:rsidRPr="004035F7">
        <w:rPr>
          <w:rFonts w:ascii="Aptos" w:hAnsi="Aptos" w:cs="Arial"/>
          <w:sz w:val="16"/>
          <w:szCs w:val="16"/>
        </w:rPr>
        <w:t>; Kathleen Lang et al.,</w:t>
      </w:r>
      <w:hyperlink r:id="rId30" w:history="1">
        <w:r w:rsidRPr="00E85359">
          <w:rPr>
            <w:rStyle w:val="Hyperlink"/>
            <w:rFonts w:ascii="Aptos" w:hAnsi="Aptos" w:cs="Arial"/>
            <w:color w:val="auto"/>
            <w:sz w:val="16"/>
            <w:szCs w:val="16"/>
            <w:u w:val="none"/>
          </w:rPr>
          <w:t xml:space="preserve"> National trends in advanced outpatient diagnostic imaging utilization: an analysis of the medical expenditure panel survey</w:t>
        </w:r>
      </w:hyperlink>
      <w:r w:rsidRPr="00E85359">
        <w:rPr>
          <w:rFonts w:ascii="Aptos" w:hAnsi="Aptos" w:cs="Arial"/>
          <w:sz w:val="16"/>
          <w:szCs w:val="16"/>
        </w:rPr>
        <w:t xml:space="preserve">, </w:t>
      </w:r>
      <w:r w:rsidRPr="004035F7">
        <w:rPr>
          <w:rFonts w:ascii="Aptos" w:hAnsi="Aptos" w:cs="Arial"/>
          <w:sz w:val="16"/>
          <w:szCs w:val="16"/>
        </w:rPr>
        <w:t xml:space="preserve">2000-2009, BMC Med. Imaging, (2013) available at </w:t>
      </w:r>
      <w:hyperlink r:id="rId31" w:history="1">
        <w:r w:rsidR="00E85359" w:rsidRPr="00C24B72">
          <w:rPr>
            <w:rStyle w:val="Hyperlink"/>
            <w:rFonts w:ascii="Aptos" w:hAnsi="Aptos" w:cs="Arial"/>
            <w:sz w:val="16"/>
            <w:szCs w:val="16"/>
          </w:rPr>
          <w:t>https://pubmed.ncbi.nlm.nih.gov/24279724/</w:t>
        </w:r>
      </w:hyperlink>
      <w:r w:rsidR="00E85359">
        <w:rPr>
          <w:rFonts w:ascii="Aptos" w:hAnsi="Aptos" w:cs="Arial"/>
          <w:sz w:val="16"/>
          <w:szCs w:val="16"/>
        </w:rPr>
        <w:t xml:space="preserve"> </w:t>
      </w:r>
      <w:r w:rsidRPr="004035F7">
        <w:rPr>
          <w:rFonts w:ascii="Aptos" w:hAnsi="Aptos" w:cs="Arial"/>
          <w:sz w:val="16"/>
          <w:szCs w:val="16"/>
        </w:rPr>
        <w:t>.</w:t>
      </w:r>
    </w:p>
  </w:footnote>
  <w:footnote w:id="33">
    <w:p w14:paraId="33396E2D" w14:textId="752834F4"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Lang et al., </w:t>
      </w:r>
      <w:r w:rsidRPr="004035F7">
        <w:rPr>
          <w:rFonts w:ascii="Aptos" w:hAnsi="Aptos" w:cs="Arial"/>
          <w:i/>
          <w:iCs/>
          <w:sz w:val="16"/>
          <w:szCs w:val="16"/>
        </w:rPr>
        <w:t xml:space="preserve">supra </w:t>
      </w:r>
      <w:r w:rsidRPr="004035F7">
        <w:rPr>
          <w:rFonts w:ascii="Aptos" w:hAnsi="Aptos" w:cs="Arial"/>
          <w:sz w:val="16"/>
          <w:szCs w:val="16"/>
        </w:rPr>
        <w:t>note 3</w:t>
      </w:r>
      <w:r w:rsidR="00E05AE7" w:rsidRPr="004035F7">
        <w:rPr>
          <w:rFonts w:ascii="Aptos" w:hAnsi="Aptos" w:cs="Arial"/>
          <w:sz w:val="16"/>
          <w:szCs w:val="16"/>
        </w:rPr>
        <w:t>1</w:t>
      </w:r>
      <w:r w:rsidRPr="004035F7">
        <w:rPr>
          <w:rFonts w:ascii="Aptos" w:hAnsi="Aptos" w:cs="Arial"/>
          <w:sz w:val="16"/>
          <w:szCs w:val="16"/>
        </w:rPr>
        <w:t>.</w:t>
      </w:r>
    </w:p>
  </w:footnote>
  <w:footnote w:id="34">
    <w:p w14:paraId="398C4F2A" w14:textId="3A96C758" w:rsidR="00F62B55" w:rsidRPr="004035F7" w:rsidRDefault="00F62B55" w:rsidP="00F62B55">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32" w:history="1">
        <w:r w:rsidRPr="00E85359">
          <w:rPr>
            <w:rStyle w:val="Hyperlink"/>
            <w:rFonts w:ascii="Aptos" w:hAnsi="Aptos" w:cs="Arial"/>
            <w:color w:val="auto"/>
            <w:sz w:val="16"/>
            <w:szCs w:val="16"/>
            <w:u w:val="none"/>
          </w:rPr>
          <w:t>Coronary CTA</w:t>
        </w:r>
      </w:hyperlink>
      <w:r w:rsidRPr="00E85359">
        <w:rPr>
          <w:rFonts w:ascii="Aptos" w:hAnsi="Aptos" w:cs="Arial"/>
          <w:sz w:val="16"/>
          <w:szCs w:val="16"/>
        </w:rPr>
        <w:t>, RadiologiyInfo</w:t>
      </w:r>
      <w:r w:rsidRPr="004035F7">
        <w:rPr>
          <w:rFonts w:ascii="Aptos" w:hAnsi="Aptos" w:cs="Arial"/>
          <w:sz w:val="16"/>
          <w:szCs w:val="16"/>
        </w:rPr>
        <w:t xml:space="preserve">.org available at https://www.radiologyinfo.org/en/info/angiocoroct (last visited March 8, 2023). </w:t>
      </w:r>
    </w:p>
  </w:footnote>
  <w:footnote w:id="35">
    <w:p w14:paraId="56C5D181" w14:textId="12BB386F" w:rsidR="00F62B55" w:rsidRPr="004035F7" w:rsidRDefault="00F62B55" w:rsidP="00F62B55">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33" w:history="1">
        <w:r w:rsidRPr="00E85359">
          <w:rPr>
            <w:rStyle w:val="Hyperlink"/>
            <w:rFonts w:ascii="Aptos" w:hAnsi="Aptos" w:cs="Arial"/>
            <w:i/>
            <w:iCs/>
            <w:color w:val="auto"/>
            <w:sz w:val="16"/>
            <w:szCs w:val="16"/>
            <w:u w:val="none"/>
          </w:rPr>
          <w:t>Cardiac Computed Tomography Angiography (CCTA)</w:t>
        </w:r>
        <w:r w:rsidRPr="00E85359">
          <w:rPr>
            <w:rStyle w:val="Hyperlink"/>
            <w:rFonts w:ascii="Aptos" w:hAnsi="Aptos" w:cs="Arial"/>
            <w:color w:val="auto"/>
            <w:sz w:val="16"/>
            <w:szCs w:val="16"/>
            <w:u w:val="none"/>
          </w:rPr>
          <w:t>,</w:t>
        </w:r>
      </w:hyperlink>
      <w:r w:rsidRPr="00E85359">
        <w:rPr>
          <w:rFonts w:ascii="Aptos" w:hAnsi="Aptos" w:cs="Arial"/>
          <w:sz w:val="16"/>
          <w:szCs w:val="16"/>
        </w:rPr>
        <w:t xml:space="preserve"> </w:t>
      </w:r>
      <w:r w:rsidRPr="00E85359">
        <w:rPr>
          <w:rFonts w:ascii="Aptos" w:hAnsi="Aptos" w:cs="Arial"/>
          <w:smallCaps/>
          <w:sz w:val="16"/>
          <w:szCs w:val="16"/>
        </w:rPr>
        <w:t xml:space="preserve">American </w:t>
      </w:r>
      <w:r w:rsidRPr="004035F7">
        <w:rPr>
          <w:rFonts w:ascii="Aptos" w:hAnsi="Aptos" w:cs="Arial"/>
          <w:smallCaps/>
          <w:sz w:val="16"/>
          <w:szCs w:val="16"/>
        </w:rPr>
        <w:t>Heart Association</w:t>
      </w:r>
      <w:r w:rsidRPr="004035F7">
        <w:rPr>
          <w:rFonts w:ascii="Aptos" w:hAnsi="Aptos" w:cs="Arial"/>
          <w:sz w:val="16"/>
          <w:szCs w:val="16"/>
        </w:rPr>
        <w:t xml:space="preserve"> (Apr. 12, 2023), </w:t>
      </w:r>
      <w:hyperlink r:id="rId34" w:history="1">
        <w:r w:rsidRPr="004035F7">
          <w:rPr>
            <w:rStyle w:val="Hyperlink"/>
            <w:rFonts w:ascii="Aptos" w:hAnsi="Aptos" w:cs="Arial"/>
            <w:sz w:val="16"/>
            <w:szCs w:val="16"/>
          </w:rPr>
          <w:t>https://www.heart.org/en/health-topics/heart-attack/diagnosing-a-heart-attack/cardiac-computed-tomography</w:t>
        </w:r>
      </w:hyperlink>
      <w:r w:rsidRPr="004035F7">
        <w:rPr>
          <w:rFonts w:ascii="Aptos" w:hAnsi="Aptos" w:cs="Arial"/>
          <w:sz w:val="16"/>
          <w:szCs w:val="16"/>
        </w:rPr>
        <w:t xml:space="preserve">. </w:t>
      </w:r>
    </w:p>
  </w:footnote>
  <w:footnote w:id="36">
    <w:p w14:paraId="7E031422" w14:textId="77777777" w:rsidR="00F62B55" w:rsidRPr="004035F7" w:rsidRDefault="00F62B55" w:rsidP="00F62B55">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i/>
          <w:iCs/>
          <w:sz w:val="16"/>
          <w:szCs w:val="16"/>
        </w:rPr>
        <w:t xml:space="preserve"> Id.</w:t>
      </w:r>
    </w:p>
  </w:footnote>
  <w:footnote w:id="37">
    <w:p w14:paraId="64F42A58" w14:textId="686ADFB1" w:rsidR="00377DA6" w:rsidRPr="004035F7" w:rsidRDefault="00377DA6" w:rsidP="00377DA6">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35" w:anchor=":~:text=A%20coronary%20calcium%20scan%20is,disease%20before%20you%20have%20symptoms" w:history="1">
        <w:r w:rsidRPr="00E85359">
          <w:rPr>
            <w:rStyle w:val="Hyperlink"/>
            <w:rFonts w:ascii="Aptos" w:hAnsi="Aptos" w:cs="Arial"/>
            <w:i/>
            <w:iCs/>
            <w:color w:val="auto"/>
            <w:sz w:val="16"/>
            <w:szCs w:val="16"/>
            <w:u w:val="none"/>
          </w:rPr>
          <w:t>Coronary Calcium Scan</w:t>
        </w:r>
        <w:r w:rsidRPr="00E85359">
          <w:rPr>
            <w:rStyle w:val="Hyperlink"/>
            <w:rFonts w:ascii="Aptos" w:hAnsi="Aptos" w:cs="Arial"/>
            <w:color w:val="auto"/>
            <w:sz w:val="16"/>
            <w:szCs w:val="16"/>
            <w:u w:val="none"/>
          </w:rPr>
          <w:t>,</w:t>
        </w:r>
      </w:hyperlink>
      <w:r w:rsidRPr="00E85359">
        <w:rPr>
          <w:rFonts w:ascii="Aptos" w:hAnsi="Aptos" w:cs="Arial"/>
          <w:sz w:val="16"/>
          <w:szCs w:val="16"/>
        </w:rPr>
        <w:t xml:space="preserve"> </w:t>
      </w:r>
      <w:r w:rsidRPr="004035F7">
        <w:rPr>
          <w:rFonts w:ascii="Aptos" w:hAnsi="Aptos" w:cs="Arial"/>
          <w:smallCaps/>
          <w:sz w:val="16"/>
          <w:szCs w:val="16"/>
        </w:rPr>
        <w:t>Mayo Clinic</w:t>
      </w:r>
      <w:r w:rsidRPr="004035F7">
        <w:rPr>
          <w:rFonts w:ascii="Aptos" w:hAnsi="Aptos" w:cs="Arial"/>
          <w:sz w:val="16"/>
          <w:szCs w:val="16"/>
        </w:rPr>
        <w:t xml:space="preserve"> (July 22, 2023), </w:t>
      </w:r>
      <w:hyperlink r:id="rId36" w:anchor=":~:text=A%20coronary%20calcium%20scan%20is,disease%20before%20you%20have%20symptoms" w:history="1">
        <w:r w:rsidRPr="004035F7">
          <w:rPr>
            <w:rStyle w:val="Hyperlink"/>
            <w:rFonts w:ascii="Aptos" w:hAnsi="Aptos" w:cs="Arial"/>
            <w:sz w:val="16"/>
            <w:szCs w:val="16"/>
          </w:rPr>
          <w:t>https://www.mayoclinic.org/tests-procedures/heart-scan/about/pac-20384686#:~:text=A%20coronary%20calcium%20scan%20is,disease%20before%20you%20have%20symptoms</w:t>
        </w:r>
      </w:hyperlink>
      <w:r w:rsidRPr="004035F7">
        <w:rPr>
          <w:rFonts w:ascii="Aptos" w:hAnsi="Aptos" w:cs="Arial"/>
          <w:sz w:val="16"/>
          <w:szCs w:val="16"/>
        </w:rPr>
        <w:t xml:space="preserve">. </w:t>
      </w:r>
    </w:p>
  </w:footnote>
  <w:footnote w:id="38">
    <w:p w14:paraId="06097180" w14:textId="3EF4711C" w:rsidR="00377DA6" w:rsidRPr="004035F7" w:rsidRDefault="00377DA6" w:rsidP="00377DA6">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37" w:history="1">
        <w:r w:rsidRPr="00E85359">
          <w:rPr>
            <w:rStyle w:val="Hyperlink"/>
            <w:rFonts w:ascii="Aptos" w:hAnsi="Aptos" w:cs="Arial"/>
            <w:i/>
            <w:iCs/>
            <w:color w:val="auto"/>
            <w:sz w:val="16"/>
            <w:szCs w:val="16"/>
            <w:u w:val="none"/>
          </w:rPr>
          <w:t>CT Scan for Coronary Artery Disease</w:t>
        </w:r>
      </w:hyperlink>
      <w:r w:rsidRPr="00E85359">
        <w:rPr>
          <w:rFonts w:ascii="Aptos" w:hAnsi="Aptos" w:cs="Arial"/>
          <w:sz w:val="16"/>
          <w:szCs w:val="16"/>
        </w:rPr>
        <w:t xml:space="preserve">, </w:t>
      </w:r>
      <w:r w:rsidRPr="00E85359">
        <w:rPr>
          <w:rFonts w:ascii="Aptos" w:hAnsi="Aptos" w:cs="Arial"/>
          <w:smallCaps/>
          <w:sz w:val="16"/>
          <w:szCs w:val="16"/>
        </w:rPr>
        <w:t xml:space="preserve">Yale </w:t>
      </w:r>
      <w:r w:rsidRPr="004035F7">
        <w:rPr>
          <w:rFonts w:ascii="Aptos" w:hAnsi="Aptos" w:cs="Arial"/>
          <w:smallCaps/>
          <w:sz w:val="16"/>
          <w:szCs w:val="16"/>
        </w:rPr>
        <w:t>Medicine</w:t>
      </w:r>
      <w:r w:rsidRPr="004035F7">
        <w:rPr>
          <w:rFonts w:ascii="Aptos" w:hAnsi="Aptos" w:cs="Arial"/>
          <w:sz w:val="16"/>
          <w:szCs w:val="16"/>
        </w:rPr>
        <w:t xml:space="preserve"> (last visited Nov. 19, 2024), </w:t>
      </w:r>
      <w:hyperlink r:id="rId38" w:history="1">
        <w:r w:rsidRPr="004035F7">
          <w:rPr>
            <w:rStyle w:val="Hyperlink"/>
            <w:rFonts w:ascii="Aptos" w:hAnsi="Aptos" w:cs="Arial"/>
            <w:sz w:val="16"/>
            <w:szCs w:val="16"/>
          </w:rPr>
          <w:t>https://www.yalemedicine.org/conditions/ct-scan-for-coronary-artery-disease</w:t>
        </w:r>
      </w:hyperlink>
      <w:r w:rsidRPr="004035F7">
        <w:rPr>
          <w:rFonts w:ascii="Aptos" w:hAnsi="Aptos" w:cs="Arial"/>
          <w:sz w:val="16"/>
          <w:szCs w:val="16"/>
        </w:rPr>
        <w:t xml:space="preserve">. </w:t>
      </w:r>
    </w:p>
  </w:footnote>
  <w:footnote w:id="39">
    <w:p w14:paraId="31D48063" w14:textId="77777777" w:rsidR="00377DA6" w:rsidRPr="004035F7" w:rsidRDefault="00377DA6" w:rsidP="00377DA6">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The director of cardiac CT/MRI Imaging at Yale Medicine’s Department of Radiology &amp; Biomedical Imaging described CT as “probably the only imaging method to reliably exclude coronary artery disease when other methods are either invasive, cannot detect early coronary artery disease or don’t have the capability of characterizing an atherosclerotic lesion.” </w:t>
      </w:r>
      <w:r w:rsidRPr="004035F7">
        <w:rPr>
          <w:rFonts w:ascii="Aptos" w:hAnsi="Aptos" w:cs="Arial"/>
          <w:i/>
          <w:iCs/>
          <w:sz w:val="16"/>
          <w:szCs w:val="16"/>
        </w:rPr>
        <w:t>Id.</w:t>
      </w:r>
    </w:p>
  </w:footnote>
  <w:footnote w:id="40">
    <w:p w14:paraId="3D4479BB" w14:textId="20F7366D" w:rsidR="00FE12C4" w:rsidRPr="004035F7" w:rsidRDefault="00FE12C4" w:rsidP="00FE12C4">
      <w:pPr>
        <w:pStyle w:val="FootnoteText"/>
        <w:rPr>
          <w:rFonts w:ascii="Aptos" w:hAnsi="Aptos"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39" w:history="1">
        <w:r w:rsidRPr="00E85359">
          <w:rPr>
            <w:rStyle w:val="Hyperlink"/>
            <w:rFonts w:ascii="Aptos" w:hAnsi="Aptos" w:cs="Arial"/>
            <w:i/>
            <w:iCs/>
            <w:color w:val="auto"/>
            <w:sz w:val="16"/>
            <w:szCs w:val="16"/>
            <w:u w:val="none"/>
          </w:rPr>
          <w:t>Do Urgent Care Centers Have CT Scans?</w:t>
        </w:r>
        <w:r w:rsidRPr="00E85359">
          <w:rPr>
            <w:rStyle w:val="Hyperlink"/>
            <w:rFonts w:ascii="Aptos" w:hAnsi="Aptos" w:cs="Arial"/>
            <w:color w:val="auto"/>
            <w:sz w:val="16"/>
            <w:szCs w:val="16"/>
            <w:u w:val="none"/>
          </w:rPr>
          <w:t>,</w:t>
        </w:r>
      </w:hyperlink>
      <w:r w:rsidRPr="00E85359">
        <w:rPr>
          <w:rFonts w:ascii="Aptos" w:hAnsi="Aptos" w:cs="Arial"/>
          <w:sz w:val="16"/>
          <w:szCs w:val="16"/>
        </w:rPr>
        <w:t xml:space="preserve"> </w:t>
      </w:r>
      <w:r w:rsidRPr="004035F7">
        <w:rPr>
          <w:rFonts w:ascii="Aptos" w:hAnsi="Aptos" w:cs="Arial"/>
          <w:smallCaps/>
          <w:sz w:val="16"/>
          <w:szCs w:val="16"/>
        </w:rPr>
        <w:t>Aether Health</w:t>
      </w:r>
      <w:r w:rsidRPr="004035F7">
        <w:rPr>
          <w:rFonts w:ascii="Aptos" w:hAnsi="Aptos" w:cs="Arial"/>
          <w:sz w:val="16"/>
          <w:szCs w:val="16"/>
        </w:rPr>
        <w:t xml:space="preserve"> (Apr. 22, 2024), </w:t>
      </w:r>
      <w:hyperlink r:id="rId40" w:history="1">
        <w:r w:rsidRPr="004035F7">
          <w:rPr>
            <w:rStyle w:val="Hyperlink"/>
            <w:rFonts w:ascii="Aptos" w:hAnsi="Aptos" w:cs="Arial"/>
            <w:sz w:val="16"/>
            <w:szCs w:val="16"/>
          </w:rPr>
          <w:t>https://aetherhealth.org/do-urgent-care-centers-have-ct-scans/</w:t>
        </w:r>
      </w:hyperlink>
      <w:r w:rsidRPr="004035F7">
        <w:rPr>
          <w:rFonts w:ascii="Aptos" w:hAnsi="Aptos" w:cs="Arial"/>
          <w:sz w:val="16"/>
          <w:szCs w:val="16"/>
        </w:rPr>
        <w:t xml:space="preserve">. </w:t>
      </w:r>
    </w:p>
  </w:footnote>
  <w:footnote w:id="41">
    <w:p w14:paraId="06FEDC6B" w14:textId="4A3A9899" w:rsidR="00FE12C4" w:rsidRPr="00853534" w:rsidRDefault="00FE12C4" w:rsidP="00FE12C4">
      <w:pPr>
        <w:pStyle w:val="FootnoteText"/>
        <w:rPr>
          <w:rFonts w:ascii="Arial" w:hAnsi="Arial" w:cs="Arial"/>
          <w:sz w:val="16"/>
          <w:szCs w:val="16"/>
        </w:rPr>
      </w:pPr>
      <w:r w:rsidRPr="004035F7">
        <w:rPr>
          <w:rStyle w:val="FootnoteReference"/>
          <w:rFonts w:ascii="Aptos" w:hAnsi="Aptos" w:cs="Arial"/>
          <w:sz w:val="16"/>
          <w:szCs w:val="16"/>
        </w:rPr>
        <w:footnoteRef/>
      </w:r>
      <w:r w:rsidRPr="004035F7">
        <w:rPr>
          <w:rFonts w:ascii="Aptos" w:hAnsi="Aptos" w:cs="Arial"/>
          <w:sz w:val="16"/>
          <w:szCs w:val="16"/>
        </w:rPr>
        <w:t xml:space="preserve"> </w:t>
      </w:r>
      <w:hyperlink r:id="rId41" w:history="1">
        <w:r w:rsidRPr="00EE1F15">
          <w:rPr>
            <w:rStyle w:val="Hyperlink"/>
            <w:rFonts w:ascii="Aptos" w:hAnsi="Aptos" w:cs="Arial"/>
            <w:i/>
            <w:iCs/>
            <w:color w:val="auto"/>
            <w:sz w:val="16"/>
            <w:szCs w:val="16"/>
            <w:u w:val="none"/>
          </w:rPr>
          <w:t>CT (Computed Tomography) Scan</w:t>
        </w:r>
      </w:hyperlink>
      <w:r w:rsidRPr="00EE1F15">
        <w:rPr>
          <w:rFonts w:ascii="Aptos" w:hAnsi="Aptos" w:cs="Arial"/>
          <w:sz w:val="16"/>
          <w:szCs w:val="16"/>
        </w:rPr>
        <w:t xml:space="preserve">, </w:t>
      </w:r>
      <w:r w:rsidRPr="004035F7">
        <w:rPr>
          <w:rFonts w:ascii="Aptos" w:hAnsi="Aptos" w:cs="Arial"/>
          <w:smallCaps/>
          <w:sz w:val="16"/>
          <w:szCs w:val="16"/>
        </w:rPr>
        <w:t>Cleveland Clinic</w:t>
      </w:r>
      <w:r w:rsidRPr="004035F7">
        <w:rPr>
          <w:rFonts w:ascii="Aptos" w:hAnsi="Aptos" w:cs="Arial"/>
          <w:sz w:val="16"/>
          <w:szCs w:val="16"/>
        </w:rPr>
        <w:t xml:space="preserve"> (June 13, 2023), </w:t>
      </w:r>
      <w:hyperlink r:id="rId42" w:history="1">
        <w:r w:rsidRPr="004035F7">
          <w:rPr>
            <w:rStyle w:val="Hyperlink"/>
            <w:rFonts w:ascii="Aptos" w:hAnsi="Aptos" w:cs="Arial"/>
            <w:sz w:val="16"/>
            <w:szCs w:val="16"/>
          </w:rPr>
          <w:t>https://my.clevelandclinic.org/health/diagnostics/4808-ct-computed-tomography-scan</w:t>
        </w:r>
      </w:hyperlink>
      <w:r w:rsidRPr="004035F7">
        <w:rPr>
          <w:rFonts w:ascii="Aptos" w:hAnsi="Aptos" w:cs="Arial"/>
          <w:sz w:val="16"/>
          <w:szCs w:val="16"/>
        </w:rPr>
        <w:t>.</w:t>
      </w:r>
      <w:r w:rsidRPr="00853534">
        <w:rPr>
          <w:rFonts w:ascii="Arial" w:hAnsi="Arial" w:cs="Arial"/>
          <w:sz w:val="16"/>
          <w:szCs w:val="16"/>
        </w:rPr>
        <w:t xml:space="preserve"> </w:t>
      </w:r>
    </w:p>
  </w:footnote>
  <w:footnote w:id="42">
    <w:p w14:paraId="7A5AB468" w14:textId="77777777"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r w:rsidRPr="00853534">
        <w:rPr>
          <w:rFonts w:ascii="Arial" w:hAnsi="Arial" w:cs="Arial"/>
          <w:i/>
          <w:iCs/>
          <w:sz w:val="16"/>
          <w:szCs w:val="16"/>
        </w:rPr>
        <w:t>Id.</w:t>
      </w:r>
    </w:p>
  </w:footnote>
  <w:footnote w:id="43">
    <w:p w14:paraId="04C7FB30" w14:textId="32EC8C49"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hyperlink r:id="rId43" w:history="1">
        <w:r w:rsidRPr="00EE1F15">
          <w:rPr>
            <w:rStyle w:val="Hyperlink"/>
            <w:rFonts w:ascii="Arial" w:hAnsi="Arial" w:cs="Arial"/>
            <w:i/>
            <w:iCs/>
            <w:color w:val="auto"/>
            <w:sz w:val="16"/>
            <w:szCs w:val="16"/>
            <w:u w:val="none"/>
          </w:rPr>
          <w:t>Do Urgent Care Centers Have CT Scans?</w:t>
        </w:r>
        <w:r w:rsidRPr="00EE1F15">
          <w:rPr>
            <w:rStyle w:val="Hyperlink"/>
            <w:rFonts w:ascii="Arial" w:hAnsi="Arial" w:cs="Arial"/>
            <w:color w:val="auto"/>
            <w:sz w:val="16"/>
            <w:szCs w:val="16"/>
            <w:u w:val="none"/>
          </w:rPr>
          <w:t>,</w:t>
        </w:r>
      </w:hyperlink>
      <w:r w:rsidRPr="00EE1F15">
        <w:rPr>
          <w:rFonts w:ascii="Arial" w:hAnsi="Arial" w:cs="Arial"/>
          <w:sz w:val="16"/>
          <w:szCs w:val="16"/>
        </w:rPr>
        <w:t xml:space="preserve"> </w:t>
      </w:r>
      <w:r w:rsidRPr="00EE1F15">
        <w:rPr>
          <w:rFonts w:ascii="Arial" w:hAnsi="Arial" w:cs="Arial"/>
          <w:smallCaps/>
          <w:sz w:val="16"/>
          <w:szCs w:val="16"/>
        </w:rPr>
        <w:t xml:space="preserve">Aether </w:t>
      </w:r>
      <w:r w:rsidRPr="00853534">
        <w:rPr>
          <w:rFonts w:ascii="Arial" w:hAnsi="Arial" w:cs="Arial"/>
          <w:smallCaps/>
          <w:sz w:val="16"/>
          <w:szCs w:val="16"/>
        </w:rPr>
        <w:t>Health</w:t>
      </w:r>
      <w:r w:rsidRPr="00853534">
        <w:rPr>
          <w:rFonts w:ascii="Arial" w:hAnsi="Arial" w:cs="Arial"/>
          <w:sz w:val="16"/>
          <w:szCs w:val="16"/>
        </w:rPr>
        <w:t xml:space="preserve"> (Apr. 22, 2024), </w:t>
      </w:r>
      <w:hyperlink r:id="rId44" w:history="1">
        <w:r w:rsidRPr="00853534">
          <w:rPr>
            <w:rStyle w:val="Hyperlink"/>
            <w:rFonts w:ascii="Arial" w:hAnsi="Arial" w:cs="Arial"/>
            <w:sz w:val="16"/>
            <w:szCs w:val="16"/>
          </w:rPr>
          <w:t>https://aetherhealth.org/do-urgent-care-centers-have-ct-scans/</w:t>
        </w:r>
      </w:hyperlink>
      <w:r w:rsidRPr="00853534">
        <w:rPr>
          <w:rFonts w:ascii="Arial" w:hAnsi="Arial" w:cs="Arial"/>
          <w:sz w:val="16"/>
          <w:szCs w:val="16"/>
        </w:rPr>
        <w:t xml:space="preserve">. </w:t>
      </w:r>
    </w:p>
  </w:footnote>
  <w:footnote w:id="44">
    <w:p w14:paraId="06FC083A" w14:textId="7510367F" w:rsidR="00FE12C4" w:rsidRPr="007C23DA" w:rsidRDefault="00FE12C4" w:rsidP="00FE12C4">
      <w:pPr>
        <w:pStyle w:val="FootnoteText"/>
        <w:rPr>
          <w:rFonts w:ascii="Arial" w:hAnsi="Arial" w:cs="Arial"/>
          <w:sz w:val="16"/>
          <w:szCs w:val="16"/>
        </w:rPr>
      </w:pPr>
      <w:r w:rsidRPr="007C23DA">
        <w:rPr>
          <w:rStyle w:val="FootnoteReference"/>
          <w:rFonts w:ascii="Arial" w:hAnsi="Arial" w:cs="Arial"/>
          <w:sz w:val="16"/>
          <w:szCs w:val="16"/>
        </w:rPr>
        <w:footnoteRef/>
      </w:r>
      <w:r w:rsidRPr="007C23DA">
        <w:rPr>
          <w:rFonts w:ascii="Arial" w:hAnsi="Arial" w:cs="Arial"/>
          <w:sz w:val="16"/>
          <w:szCs w:val="16"/>
        </w:rPr>
        <w:t xml:space="preserve"> </w:t>
      </w:r>
      <w:r w:rsidRPr="007C23DA">
        <w:rPr>
          <w:rFonts w:ascii="Arial" w:hAnsi="Arial" w:cs="Arial"/>
          <w:i/>
          <w:iCs/>
          <w:sz w:val="16"/>
          <w:szCs w:val="16"/>
        </w:rPr>
        <w:t>See, e.g.,</w:t>
      </w:r>
      <w:r w:rsidRPr="007C23DA">
        <w:rPr>
          <w:rFonts w:ascii="Arial" w:hAnsi="Arial" w:cs="Arial"/>
          <w:sz w:val="16"/>
          <w:szCs w:val="16"/>
        </w:rPr>
        <w:t xml:space="preserve"> Benjamin Barlow,</w:t>
      </w:r>
      <w:r w:rsidRPr="007C23DA">
        <w:rPr>
          <w:rFonts w:ascii="Arial" w:hAnsi="Arial" w:cs="Arial"/>
          <w:i/>
          <w:iCs/>
          <w:sz w:val="16"/>
          <w:szCs w:val="16"/>
        </w:rPr>
        <w:t xml:space="preserve"> </w:t>
      </w:r>
      <w:hyperlink r:id="rId45" w:history="1">
        <w:r w:rsidRPr="00EE1F15">
          <w:rPr>
            <w:rStyle w:val="Hyperlink"/>
            <w:rFonts w:ascii="Arial" w:hAnsi="Arial" w:cs="Arial"/>
            <w:i/>
            <w:iCs/>
            <w:color w:val="auto"/>
            <w:sz w:val="16"/>
            <w:szCs w:val="16"/>
            <w:u w:val="none"/>
          </w:rPr>
          <w:t>Urgent vs. Emergent: Alleviating Overcrowded Emergency Room Pressures</w:t>
        </w:r>
        <w:r w:rsidRPr="00EE1F15">
          <w:rPr>
            <w:rStyle w:val="Hyperlink"/>
            <w:rFonts w:ascii="Arial" w:hAnsi="Arial" w:cs="Arial"/>
            <w:color w:val="auto"/>
            <w:sz w:val="16"/>
            <w:szCs w:val="16"/>
            <w:u w:val="none"/>
          </w:rPr>
          <w:t>,</w:t>
        </w:r>
      </w:hyperlink>
      <w:r w:rsidRPr="00EE1F15">
        <w:rPr>
          <w:rFonts w:ascii="Arial" w:hAnsi="Arial" w:cs="Arial"/>
          <w:sz w:val="16"/>
          <w:szCs w:val="16"/>
        </w:rPr>
        <w:t xml:space="preserve"> </w:t>
      </w:r>
      <w:r w:rsidRPr="00EE1F15">
        <w:rPr>
          <w:rFonts w:ascii="Arial" w:hAnsi="Arial" w:cs="Arial"/>
          <w:smallCaps/>
          <w:sz w:val="16"/>
          <w:szCs w:val="16"/>
        </w:rPr>
        <w:t xml:space="preserve">MedCity </w:t>
      </w:r>
      <w:r w:rsidRPr="007C23DA">
        <w:rPr>
          <w:rFonts w:ascii="Arial" w:hAnsi="Arial" w:cs="Arial"/>
          <w:smallCaps/>
          <w:sz w:val="16"/>
          <w:szCs w:val="16"/>
        </w:rPr>
        <w:t>News</w:t>
      </w:r>
      <w:r w:rsidRPr="007C23DA">
        <w:rPr>
          <w:rFonts w:ascii="Arial" w:hAnsi="Arial" w:cs="Arial"/>
          <w:sz w:val="16"/>
          <w:szCs w:val="16"/>
        </w:rPr>
        <w:t xml:space="preserve"> (Jan. 5, 2024), </w:t>
      </w:r>
      <w:hyperlink r:id="rId46" w:history="1">
        <w:r w:rsidRPr="007C23DA">
          <w:rPr>
            <w:rStyle w:val="Hyperlink"/>
            <w:rFonts w:ascii="Arial" w:hAnsi="Arial" w:cs="Arial"/>
            <w:sz w:val="16"/>
            <w:szCs w:val="16"/>
          </w:rPr>
          <w:t>https://medcitynews.com/2024/01/urgent-vs-emergent-alleviating-overcrowded-emergency-room-pressures/</w:t>
        </w:r>
      </w:hyperlink>
      <w:r w:rsidRPr="007C23DA">
        <w:rPr>
          <w:rFonts w:ascii="Arial" w:hAnsi="Arial" w:cs="Arial"/>
          <w:sz w:val="16"/>
          <w:szCs w:val="16"/>
        </w:rPr>
        <w:t xml:space="preserve">. </w:t>
      </w:r>
    </w:p>
  </w:footnote>
  <w:footnote w:id="45">
    <w:p w14:paraId="0DD45DDC" w14:textId="600FF0FB" w:rsidR="00FE12C4" w:rsidRPr="00853534" w:rsidRDefault="00FE12C4" w:rsidP="00FE12C4">
      <w:pPr>
        <w:pStyle w:val="FootnoteText"/>
        <w:jc w:val="both"/>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r w:rsidRPr="00853534">
        <w:rPr>
          <w:rFonts w:ascii="Arial" w:hAnsi="Arial" w:cs="Arial"/>
          <w:i/>
          <w:iCs/>
          <w:sz w:val="16"/>
          <w:szCs w:val="16"/>
        </w:rPr>
        <w:t>See</w:t>
      </w:r>
      <w:r w:rsidRPr="00853534">
        <w:rPr>
          <w:rFonts w:ascii="Arial" w:hAnsi="Arial" w:cs="Arial"/>
          <w:sz w:val="16"/>
          <w:szCs w:val="16"/>
        </w:rPr>
        <w:t xml:space="preserve"> </w:t>
      </w:r>
      <w:r w:rsidRPr="00853534">
        <w:rPr>
          <w:rFonts w:ascii="Arial" w:hAnsi="Arial" w:cs="Arial"/>
          <w:i/>
          <w:iCs/>
          <w:sz w:val="16"/>
          <w:szCs w:val="16"/>
        </w:rPr>
        <w:t>First Population-Based Study Finds State-Level Lung Cancer Screening Rates Not Aligned with Lung Cancer Burden in the U.S.</w:t>
      </w:r>
      <w:r w:rsidRPr="00853534">
        <w:rPr>
          <w:rStyle w:val="Hyperlink"/>
          <w:rFonts w:ascii="Arial" w:hAnsi="Arial" w:cs="Arial"/>
          <w:sz w:val="16"/>
          <w:szCs w:val="16"/>
        </w:rPr>
        <w:t xml:space="preserve"> (Nov. 12, 2020),</w:t>
      </w:r>
      <w:r w:rsidRPr="00853534">
        <w:rPr>
          <w:rFonts w:ascii="Arial" w:hAnsi="Arial" w:cs="Arial"/>
          <w:i/>
          <w:iCs/>
          <w:sz w:val="16"/>
          <w:szCs w:val="16"/>
        </w:rPr>
        <w:t xml:space="preserve"> </w:t>
      </w:r>
      <w:hyperlink r:id="rId47" w:history="1">
        <w:r w:rsidR="00EE1F15" w:rsidRPr="00EE1F15">
          <w:rPr>
            <w:rStyle w:val="Hyperlink"/>
            <w:rFonts w:ascii="Arial" w:hAnsi="Arial" w:cs="Arial"/>
            <w:color w:val="auto"/>
            <w:sz w:val="16"/>
            <w:szCs w:val="16"/>
            <w:u w:val="none"/>
          </w:rPr>
          <w:t>http://pressroom.cancer.org/LDCTScanLCS</w:t>
        </w:r>
      </w:hyperlink>
      <w:r w:rsidR="00EE1F15" w:rsidRPr="00EE1F15">
        <w:rPr>
          <w:rFonts w:ascii="Arial" w:hAnsi="Arial" w:cs="Arial"/>
          <w:sz w:val="16"/>
          <w:szCs w:val="16"/>
        </w:rPr>
        <w:t xml:space="preserve"> </w:t>
      </w:r>
      <w:r w:rsidRPr="00EE1F15">
        <w:rPr>
          <w:rStyle w:val="Hyperlink"/>
          <w:rFonts w:ascii="Arial" w:hAnsi="Arial" w:cs="Arial"/>
          <w:color w:val="auto"/>
          <w:sz w:val="16"/>
          <w:szCs w:val="16"/>
          <w:u w:val="none"/>
        </w:rPr>
        <w:t>.</w:t>
      </w:r>
    </w:p>
  </w:footnote>
  <w:footnote w:id="46">
    <w:p w14:paraId="27216AA9" w14:textId="12CF2886"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r w:rsidRPr="00853534">
        <w:rPr>
          <w:rFonts w:ascii="Arial" w:hAnsi="Arial" w:cs="Arial"/>
          <w:i/>
          <w:iCs/>
          <w:sz w:val="16"/>
          <w:szCs w:val="16"/>
        </w:rPr>
        <w:t>See</w:t>
      </w:r>
      <w:r w:rsidRPr="00853534">
        <w:rPr>
          <w:rFonts w:ascii="Arial" w:hAnsi="Arial" w:cs="Arial"/>
          <w:sz w:val="16"/>
          <w:szCs w:val="16"/>
        </w:rPr>
        <w:t xml:space="preserve"> </w:t>
      </w:r>
      <w:hyperlink r:id="rId48" w:history="1">
        <w:r w:rsidRPr="00EE1F15">
          <w:rPr>
            <w:rStyle w:val="Hyperlink"/>
            <w:rFonts w:ascii="Arial" w:hAnsi="Arial" w:cs="Arial"/>
            <w:i/>
            <w:iCs/>
            <w:color w:val="auto"/>
            <w:sz w:val="16"/>
            <w:szCs w:val="16"/>
            <w:u w:val="none"/>
          </w:rPr>
          <w:t>Lung Cancer Fact Sheet</w:t>
        </w:r>
        <w:r w:rsidRPr="00EE1F15">
          <w:rPr>
            <w:rStyle w:val="Hyperlink"/>
            <w:rFonts w:ascii="Arial" w:hAnsi="Arial" w:cs="Arial"/>
            <w:color w:val="auto"/>
            <w:sz w:val="16"/>
            <w:szCs w:val="16"/>
            <w:u w:val="none"/>
          </w:rPr>
          <w:t>,</w:t>
        </w:r>
      </w:hyperlink>
      <w:r w:rsidRPr="00EE1F15">
        <w:rPr>
          <w:rFonts w:ascii="Arial" w:hAnsi="Arial" w:cs="Arial"/>
          <w:sz w:val="16"/>
          <w:szCs w:val="16"/>
        </w:rPr>
        <w:t xml:space="preserve"> American Lung Association, </w:t>
      </w:r>
      <w:hyperlink r:id="rId49" w:history="1">
        <w:r w:rsidR="00EE1F15" w:rsidRPr="00EE1F15">
          <w:rPr>
            <w:rStyle w:val="Hyperlink"/>
            <w:rFonts w:ascii="Arial" w:hAnsi="Arial" w:cs="Arial"/>
            <w:color w:val="auto"/>
            <w:sz w:val="16"/>
            <w:szCs w:val="16"/>
            <w:u w:val="none"/>
          </w:rPr>
          <w:t>https://www.lung.org/lung-health-diseases/lung-disease-lookup/lung-cancer/resource-library/lung-cancer-fact-sheet</w:t>
        </w:r>
      </w:hyperlink>
      <w:r w:rsidR="00EE1F15" w:rsidRPr="00EE1F15">
        <w:rPr>
          <w:rFonts w:ascii="Arial" w:hAnsi="Arial" w:cs="Arial"/>
          <w:sz w:val="16"/>
          <w:szCs w:val="16"/>
        </w:rPr>
        <w:t xml:space="preserve"> </w:t>
      </w:r>
      <w:r w:rsidRPr="00EE1F15">
        <w:rPr>
          <w:rFonts w:ascii="Arial" w:hAnsi="Arial" w:cs="Arial"/>
          <w:sz w:val="16"/>
          <w:szCs w:val="16"/>
        </w:rPr>
        <w:t xml:space="preserve"> (last </w:t>
      </w:r>
      <w:r w:rsidRPr="00853534">
        <w:rPr>
          <w:rFonts w:ascii="Arial" w:hAnsi="Arial" w:cs="Arial"/>
          <w:sz w:val="16"/>
          <w:szCs w:val="16"/>
        </w:rPr>
        <w:t>modified May 27, 2020).</w:t>
      </w:r>
    </w:p>
  </w:footnote>
  <w:footnote w:id="47">
    <w:p w14:paraId="48058F8A" w14:textId="77777777"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i/>
          <w:iCs/>
          <w:sz w:val="16"/>
          <w:szCs w:val="16"/>
        </w:rPr>
        <w:t xml:space="preserve"> Id.</w:t>
      </w:r>
    </w:p>
  </w:footnote>
  <w:footnote w:id="48">
    <w:p w14:paraId="3C05E439" w14:textId="6138F9EB" w:rsidR="006C21F1" w:rsidRPr="00853534" w:rsidRDefault="006C21F1" w:rsidP="006C21F1">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r w:rsidRPr="00853534">
        <w:rPr>
          <w:rFonts w:ascii="Arial" w:hAnsi="Arial" w:cs="Arial"/>
          <w:color w:val="000000"/>
          <w:sz w:val="16"/>
          <w:szCs w:val="16"/>
        </w:rPr>
        <w:t xml:space="preserve">See Thomas B. Richards, M.D., Ashwini Soman, MBBS, et al., </w:t>
      </w:r>
      <w:hyperlink r:id="rId50" w:history="1">
        <w:r w:rsidRPr="00EE1F15">
          <w:rPr>
            <w:rStyle w:val="Hyperlink"/>
            <w:rFonts w:ascii="Arial" w:hAnsi="Arial" w:cs="Arial"/>
            <w:i/>
            <w:iCs/>
            <w:color w:val="auto"/>
            <w:sz w:val="16"/>
            <w:szCs w:val="16"/>
            <w:u w:val="none"/>
          </w:rPr>
          <w:t>Screening for Lung Cancer – 10 States, 2017</w:t>
        </w:r>
      </w:hyperlink>
      <w:r w:rsidRPr="00EE1F15">
        <w:rPr>
          <w:rFonts w:ascii="Arial" w:hAnsi="Arial" w:cs="Arial"/>
          <w:sz w:val="16"/>
          <w:szCs w:val="16"/>
        </w:rPr>
        <w:t xml:space="preserve">, </w:t>
      </w:r>
      <w:r w:rsidRPr="00853534">
        <w:rPr>
          <w:rFonts w:ascii="Arial" w:hAnsi="Arial" w:cs="Arial"/>
          <w:color w:val="000000"/>
          <w:sz w:val="16"/>
          <w:szCs w:val="16"/>
        </w:rPr>
        <w:t xml:space="preserve">Centers for Disease Control and Prevention, MMWR </w:t>
      </w:r>
      <w:r w:rsidRPr="00853534">
        <w:rPr>
          <w:rFonts w:ascii="Arial" w:hAnsi="Arial" w:cs="Arial"/>
          <w:color w:val="000000"/>
          <w:sz w:val="16"/>
          <w:szCs w:val="16"/>
        </w:rPr>
        <w:t xml:space="preserve">Morb Mortal Wkly Rep 2020;69:201 -206, </w:t>
      </w:r>
      <w:hyperlink r:id="rId51" w:tgtFrame="_blank" w:history="1">
        <w:r w:rsidRPr="00853534">
          <w:rPr>
            <w:rStyle w:val="Hyperlink"/>
            <w:rFonts w:ascii="Arial" w:hAnsi="Arial" w:cs="Arial"/>
            <w:color w:val="075290"/>
            <w:sz w:val="16"/>
            <w:szCs w:val="16"/>
          </w:rPr>
          <w:t>http://dx.doi.org/10.15585/mmwr.mm6908a1</w:t>
        </w:r>
      </w:hyperlink>
      <w:r w:rsidRPr="00853534">
        <w:rPr>
          <w:rFonts w:ascii="Arial" w:hAnsi="Arial" w:cs="Arial"/>
          <w:color w:val="000000"/>
          <w:sz w:val="16"/>
          <w:szCs w:val="16"/>
        </w:rPr>
        <w:t>.</w:t>
      </w:r>
    </w:p>
  </w:footnote>
  <w:footnote w:id="49">
    <w:p w14:paraId="49113912" w14:textId="49375B0F" w:rsidR="006C21F1" w:rsidRPr="00853534" w:rsidRDefault="006C21F1" w:rsidP="006C21F1">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hyperlink r:id="rId52" w:history="1">
        <w:r w:rsidRPr="00EE1F15">
          <w:rPr>
            <w:rStyle w:val="Hyperlink"/>
            <w:rFonts w:ascii="Arial" w:hAnsi="Arial" w:cs="Arial"/>
            <w:i/>
            <w:iCs/>
            <w:color w:val="auto"/>
            <w:sz w:val="16"/>
            <w:szCs w:val="16"/>
            <w:u w:val="none"/>
          </w:rPr>
          <w:t>Lung Cancer Key Findings</w:t>
        </w:r>
      </w:hyperlink>
      <w:r w:rsidRPr="00EE1F15">
        <w:rPr>
          <w:rFonts w:ascii="Arial" w:hAnsi="Arial" w:cs="Arial"/>
          <w:sz w:val="16"/>
          <w:szCs w:val="16"/>
        </w:rPr>
        <w:t xml:space="preserve">, </w:t>
      </w:r>
      <w:r w:rsidRPr="00853534">
        <w:rPr>
          <w:rFonts w:ascii="Arial" w:hAnsi="Arial" w:cs="Arial"/>
          <w:sz w:val="16"/>
          <w:szCs w:val="16"/>
        </w:rPr>
        <w:t xml:space="preserve">American Lung Association, </w:t>
      </w:r>
      <w:hyperlink r:id="rId53" w:history="1">
        <w:r w:rsidR="00EE1F15" w:rsidRPr="00EE1F15">
          <w:rPr>
            <w:rStyle w:val="Hyperlink"/>
            <w:rFonts w:ascii="Arial" w:hAnsi="Arial" w:cs="Arial"/>
            <w:color w:val="auto"/>
            <w:sz w:val="16"/>
            <w:szCs w:val="16"/>
            <w:u w:val="none"/>
          </w:rPr>
          <w:t>https://www.lung.org/research/state-of-lung-cancer/key-findings</w:t>
        </w:r>
      </w:hyperlink>
      <w:r w:rsidR="00EE1F15">
        <w:rPr>
          <w:rFonts w:ascii="Arial" w:hAnsi="Arial" w:cs="Arial"/>
          <w:sz w:val="16"/>
          <w:szCs w:val="16"/>
        </w:rPr>
        <w:t xml:space="preserve"> </w:t>
      </w:r>
      <w:r w:rsidRPr="00853534">
        <w:rPr>
          <w:rFonts w:ascii="Arial" w:hAnsi="Arial" w:cs="Arial"/>
          <w:sz w:val="16"/>
          <w:szCs w:val="16"/>
        </w:rPr>
        <w:t xml:space="preserve"> (last modified June 7, 2024).</w:t>
      </w:r>
    </w:p>
  </w:footnote>
  <w:footnote w:id="50">
    <w:p w14:paraId="1860792D" w14:textId="77777777" w:rsidR="00FE12C4" w:rsidRPr="00853534" w:rsidRDefault="00FE12C4" w:rsidP="00FE12C4">
      <w:pPr>
        <w:pStyle w:val="FootnoteText"/>
        <w:rPr>
          <w:rFonts w:ascii="Arial" w:hAnsi="Arial" w:cs="Arial"/>
          <w:i/>
          <w:iCs/>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r w:rsidRPr="00853534">
        <w:rPr>
          <w:rFonts w:ascii="Arial" w:hAnsi="Arial" w:cs="Arial"/>
          <w:i/>
          <w:iCs/>
          <w:sz w:val="16"/>
          <w:szCs w:val="16"/>
        </w:rPr>
        <w:t>Id.</w:t>
      </w:r>
    </w:p>
  </w:footnote>
  <w:footnote w:id="51">
    <w:p w14:paraId="4815773C" w14:textId="77777777"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A pack-year is defined as 20 cigarettes smoked every day for one year, or 40 cigarettes smoked every day for 6-months. </w:t>
      </w:r>
    </w:p>
  </w:footnote>
  <w:footnote w:id="52">
    <w:p w14:paraId="7A8C0200" w14:textId="3B788C92"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sz w:val="16"/>
          <w:szCs w:val="16"/>
        </w:rPr>
        <w:t xml:space="preserve"> </w:t>
      </w:r>
      <w:hyperlink r:id="rId54" w:history="1">
        <w:r w:rsidRPr="00BE3A7D">
          <w:rPr>
            <w:rStyle w:val="Hyperlink"/>
            <w:rFonts w:ascii="Arial" w:hAnsi="Arial" w:cs="Arial"/>
            <w:i/>
            <w:iCs/>
            <w:color w:val="auto"/>
            <w:sz w:val="16"/>
            <w:szCs w:val="16"/>
            <w:u w:val="none"/>
          </w:rPr>
          <w:t>See Who Should Be Screened for Lung Cancer</w:t>
        </w:r>
      </w:hyperlink>
      <w:r w:rsidRPr="00BE3A7D">
        <w:rPr>
          <w:rFonts w:ascii="Arial" w:hAnsi="Arial" w:cs="Arial"/>
          <w:sz w:val="16"/>
          <w:szCs w:val="16"/>
        </w:rPr>
        <w:t xml:space="preserve"> </w:t>
      </w:r>
      <w:r w:rsidRPr="00BE3A7D">
        <w:rPr>
          <w:rStyle w:val="Hyperlink"/>
          <w:rFonts w:ascii="Arial" w:hAnsi="Arial" w:cs="Arial"/>
          <w:color w:val="auto"/>
          <w:sz w:val="16"/>
          <w:szCs w:val="16"/>
          <w:u w:val="none"/>
        </w:rPr>
        <w:t>(Oct</w:t>
      </w:r>
      <w:r w:rsidRPr="00853534">
        <w:rPr>
          <w:rStyle w:val="Hyperlink"/>
          <w:rFonts w:ascii="Arial" w:hAnsi="Arial" w:cs="Arial"/>
          <w:color w:val="auto"/>
          <w:sz w:val="16"/>
          <w:szCs w:val="16"/>
        </w:rPr>
        <w:t>. 18, 2021),</w:t>
      </w:r>
      <w:r w:rsidRPr="00853534">
        <w:rPr>
          <w:rFonts w:ascii="Arial" w:hAnsi="Arial" w:cs="Arial"/>
          <w:i/>
          <w:iCs/>
          <w:sz w:val="16"/>
          <w:szCs w:val="16"/>
        </w:rPr>
        <w:t xml:space="preserve"> www.cdc.gov/cancer/lung/basic_info/screening.htm; Lung Cancer: </w:t>
      </w:r>
      <w:r w:rsidRPr="00853534">
        <w:rPr>
          <w:rFonts w:ascii="Arial" w:hAnsi="Arial" w:cs="Arial"/>
          <w:sz w:val="16"/>
          <w:szCs w:val="16"/>
        </w:rPr>
        <w:t xml:space="preserve">Screening, U.S. Preventative Services, Task Force (March 9, 2021), </w:t>
      </w:r>
      <w:r w:rsidRPr="00853534">
        <w:rPr>
          <w:rFonts w:ascii="Arial" w:hAnsi="Arial" w:cs="Arial"/>
          <w:i/>
          <w:iCs/>
          <w:sz w:val="16"/>
          <w:szCs w:val="16"/>
        </w:rPr>
        <w:t>https://www.uspreventiveservicestaskforce.org/uspstf/recommendation/lung-cancer-screening</w:t>
      </w:r>
      <w:r w:rsidRPr="00853534">
        <w:rPr>
          <w:rFonts w:ascii="Arial" w:hAnsi="Arial" w:cs="Arial"/>
          <w:sz w:val="16"/>
          <w:szCs w:val="16"/>
        </w:rPr>
        <w:t>.</w:t>
      </w:r>
    </w:p>
  </w:footnote>
  <w:footnote w:id="53">
    <w:p w14:paraId="6835A598" w14:textId="77777777" w:rsidR="00FE12C4" w:rsidRPr="00853534" w:rsidRDefault="00FE12C4" w:rsidP="00FE12C4">
      <w:pPr>
        <w:pStyle w:val="FootnoteText"/>
        <w:rPr>
          <w:rFonts w:ascii="Arial" w:hAnsi="Arial" w:cs="Arial"/>
          <w:sz w:val="16"/>
          <w:szCs w:val="16"/>
        </w:rPr>
      </w:pPr>
      <w:r w:rsidRPr="00853534">
        <w:rPr>
          <w:rStyle w:val="FootnoteReference"/>
          <w:rFonts w:ascii="Arial" w:hAnsi="Arial" w:cs="Arial"/>
          <w:sz w:val="16"/>
          <w:szCs w:val="16"/>
        </w:rPr>
        <w:footnoteRef/>
      </w:r>
      <w:r w:rsidRPr="00853534">
        <w:rPr>
          <w:rFonts w:ascii="Arial" w:hAnsi="Arial" w:cs="Arial"/>
          <w:i/>
          <w:iCs/>
          <w:sz w:val="16"/>
          <w:szCs w:val="16"/>
        </w:rPr>
        <w:t xml:space="preserve"> Id.</w:t>
      </w:r>
    </w:p>
  </w:footnote>
  <w:footnote w:id="54">
    <w:p w14:paraId="4C5AC307" w14:textId="1E0273A0" w:rsidR="00845CFA" w:rsidRPr="00845CFA" w:rsidRDefault="00845CFA">
      <w:pPr>
        <w:pStyle w:val="FootnoteText"/>
        <w:rPr>
          <w:rFonts w:ascii="Aptos" w:hAnsi="Aptos"/>
          <w:sz w:val="16"/>
          <w:szCs w:val="16"/>
        </w:rPr>
      </w:pPr>
      <w:r w:rsidRPr="00845CFA">
        <w:rPr>
          <w:rStyle w:val="FootnoteReference"/>
          <w:rFonts w:ascii="Aptos" w:hAnsi="Aptos"/>
          <w:sz w:val="16"/>
          <w:szCs w:val="16"/>
        </w:rPr>
        <w:footnoteRef/>
      </w:r>
      <w:r w:rsidRPr="00845CFA">
        <w:rPr>
          <w:rFonts w:ascii="Aptos" w:hAnsi="Aptos"/>
          <w:sz w:val="16"/>
          <w:szCs w:val="16"/>
        </w:rPr>
        <w:t xml:space="preserve"> </w:t>
      </w:r>
      <w:hyperlink r:id="rId55" w:history="1">
        <w:r w:rsidRPr="00BE3A7D">
          <w:rPr>
            <w:rStyle w:val="Hyperlink"/>
            <w:rFonts w:ascii="Aptos" w:hAnsi="Aptos"/>
            <w:i/>
            <w:iCs/>
            <w:color w:val="auto"/>
            <w:sz w:val="16"/>
            <w:szCs w:val="16"/>
            <w:u w:val="none"/>
          </w:rPr>
          <w:t>CMS Expands Coverage of Lung Cancer Screening with Low Dose Computed Tomography</w:t>
        </w:r>
      </w:hyperlink>
      <w:r w:rsidRPr="00BE3A7D">
        <w:rPr>
          <w:rFonts w:ascii="Aptos" w:hAnsi="Aptos"/>
          <w:sz w:val="16"/>
          <w:szCs w:val="16"/>
        </w:rPr>
        <w:t xml:space="preserve">, Centers for Medicare &amp; Medicaid Services (Feb. 10, 2022), </w:t>
      </w:r>
      <w:hyperlink r:id="rId56" w:history="1">
        <w:r w:rsidRPr="00BE3A7D">
          <w:rPr>
            <w:rStyle w:val="Hyperlink"/>
            <w:rFonts w:ascii="Aptos" w:hAnsi="Aptos"/>
            <w:color w:val="auto"/>
            <w:sz w:val="16"/>
            <w:szCs w:val="16"/>
            <w:u w:val="none"/>
          </w:rPr>
          <w:t>https://www.cms.gov/newsroom/press-releases/cms-expands-coverage-lung-cancer-screening-low-dose-computed-tomography</w:t>
        </w:r>
      </w:hyperlink>
      <w:r w:rsidRPr="00BE3A7D">
        <w:rPr>
          <w:rFonts w:ascii="Aptos" w:hAnsi="Apto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68CF" w14:textId="77777777" w:rsidR="00A6773C" w:rsidRDefault="00A67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EECD" w14:textId="77777777" w:rsidR="00A6773C" w:rsidRDefault="00A67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C90F" w14:textId="77777777" w:rsidR="00A6773C" w:rsidRDefault="00A677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DA92" w14:textId="77777777" w:rsidR="00455075" w:rsidRDefault="004550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4020" w14:textId="77777777" w:rsidR="00455075" w:rsidRDefault="004550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C9AA" w14:textId="77777777" w:rsidR="00455075" w:rsidRDefault="0045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4D2F09"/>
    <w:multiLevelType w:val="hybridMultilevel"/>
    <w:tmpl w:val="4B789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D52A1E"/>
    <w:multiLevelType w:val="hybridMultilevel"/>
    <w:tmpl w:val="EB104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BAB005E"/>
    <w:multiLevelType w:val="multilevel"/>
    <w:tmpl w:val="AD343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17C0A"/>
    <w:multiLevelType w:val="multilevel"/>
    <w:tmpl w:val="9FA4CD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06018"/>
    <w:multiLevelType w:val="multilevel"/>
    <w:tmpl w:val="6F9AFC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37544439"/>
    <w:multiLevelType w:val="hybridMultilevel"/>
    <w:tmpl w:val="2158B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0627D3"/>
    <w:multiLevelType w:val="hybridMultilevel"/>
    <w:tmpl w:val="25D6C7D2"/>
    <w:lvl w:ilvl="0" w:tplc="089463BA">
      <w:start w:val="1"/>
      <w:numFmt w:val="upperLetter"/>
      <w:lvlText w:val="%1."/>
      <w:lvlJc w:val="left"/>
      <w:pPr>
        <w:ind w:left="720" w:hanging="360"/>
      </w:pPr>
      <w:rPr>
        <w:rFonts w:ascii="Arial" w:eastAsia="Times New Roman" w:hAnsi="Arial" w:cs="Arial"/>
        <w:b w:val="0"/>
        <w:bCs/>
      </w:rPr>
    </w:lvl>
    <w:lvl w:ilvl="1" w:tplc="46A21C38">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9128F"/>
    <w:multiLevelType w:val="hybridMultilevel"/>
    <w:tmpl w:val="1C8A5720"/>
    <w:lvl w:ilvl="0" w:tplc="D1A675C6">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153974"/>
    <w:multiLevelType w:val="hybridMultilevel"/>
    <w:tmpl w:val="64BC1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B4763"/>
    <w:multiLevelType w:val="hybridMultilevel"/>
    <w:tmpl w:val="212E42C8"/>
    <w:lvl w:ilvl="0" w:tplc="418AB766">
      <w:start w:val="1"/>
      <w:numFmt w:val="decimal"/>
      <w:lvlText w:val="%1."/>
      <w:lvlJc w:val="left"/>
      <w:pPr>
        <w:ind w:left="380" w:hanging="360"/>
      </w:pPr>
      <w:rPr>
        <w:rFonts w:hint="default"/>
        <w:i/>
        <w:iCs/>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2" w15:restartNumberingAfterBreak="0">
    <w:nsid w:val="5E110349"/>
    <w:multiLevelType w:val="hybridMultilevel"/>
    <w:tmpl w:val="5F54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A75B8"/>
    <w:multiLevelType w:val="hybridMultilevel"/>
    <w:tmpl w:val="E75C44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4" w15:restartNumberingAfterBreak="0">
    <w:nsid w:val="674F1237"/>
    <w:multiLevelType w:val="hybridMultilevel"/>
    <w:tmpl w:val="1CB0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F80881"/>
    <w:multiLevelType w:val="hybridMultilevel"/>
    <w:tmpl w:val="87E28DDE"/>
    <w:lvl w:ilvl="0" w:tplc="80C8189C">
      <w:start w:val="1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853397">
    <w:abstractNumId w:val="1"/>
  </w:num>
  <w:num w:numId="2" w16cid:durableId="1548293194">
    <w:abstractNumId w:val="0"/>
  </w:num>
  <w:num w:numId="3" w16cid:durableId="643434350">
    <w:abstractNumId w:val="4"/>
  </w:num>
  <w:num w:numId="4" w16cid:durableId="41442840">
    <w:abstractNumId w:val="5"/>
  </w:num>
  <w:num w:numId="5" w16cid:durableId="648166965">
    <w:abstractNumId w:val="2"/>
  </w:num>
  <w:num w:numId="6" w16cid:durableId="573124023">
    <w:abstractNumId w:val="13"/>
  </w:num>
  <w:num w:numId="7" w16cid:durableId="998340228">
    <w:abstractNumId w:val="8"/>
  </w:num>
  <w:num w:numId="8" w16cid:durableId="102191353">
    <w:abstractNumId w:val="10"/>
  </w:num>
  <w:num w:numId="9" w16cid:durableId="822741826">
    <w:abstractNumId w:val="11"/>
  </w:num>
  <w:num w:numId="10" w16cid:durableId="2092584795">
    <w:abstractNumId w:val="6"/>
  </w:num>
  <w:num w:numId="11" w16cid:durableId="1177692310">
    <w:abstractNumId w:val="9"/>
  </w:num>
  <w:num w:numId="12" w16cid:durableId="1419597654">
    <w:abstractNumId w:val="15"/>
  </w:num>
  <w:num w:numId="13" w16cid:durableId="284582897">
    <w:abstractNumId w:val="12"/>
  </w:num>
  <w:num w:numId="14" w16cid:durableId="113909959">
    <w:abstractNumId w:val="7"/>
  </w:num>
  <w:num w:numId="15" w16cid:durableId="325129486">
    <w:abstractNumId w:val="3"/>
  </w:num>
  <w:num w:numId="16" w16cid:durableId="215046429">
    <w:abstractNumId w:val="14"/>
  </w:num>
  <w:num w:numId="17" w16cid:durableId="1679504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1B"/>
    <w:rsid w:val="000150FF"/>
    <w:rsid w:val="0002539B"/>
    <w:rsid w:val="0002705A"/>
    <w:rsid w:val="000348E6"/>
    <w:rsid w:val="0004584D"/>
    <w:rsid w:val="000906E5"/>
    <w:rsid w:val="00096880"/>
    <w:rsid w:val="0010194A"/>
    <w:rsid w:val="001037A0"/>
    <w:rsid w:val="00146F31"/>
    <w:rsid w:val="00150746"/>
    <w:rsid w:val="00175979"/>
    <w:rsid w:val="00194DFB"/>
    <w:rsid w:val="001A734C"/>
    <w:rsid w:val="001C3FD8"/>
    <w:rsid w:val="001C447F"/>
    <w:rsid w:val="001D6EAF"/>
    <w:rsid w:val="001E71EC"/>
    <w:rsid w:val="00200771"/>
    <w:rsid w:val="00243522"/>
    <w:rsid w:val="00243F0F"/>
    <w:rsid w:val="002947E0"/>
    <w:rsid w:val="002A7550"/>
    <w:rsid w:val="002B10DE"/>
    <w:rsid w:val="002B69B4"/>
    <w:rsid w:val="002C260B"/>
    <w:rsid w:val="002D6B79"/>
    <w:rsid w:val="002F7246"/>
    <w:rsid w:val="00300DDB"/>
    <w:rsid w:val="0030544E"/>
    <w:rsid w:val="00321167"/>
    <w:rsid w:val="003346D1"/>
    <w:rsid w:val="0037708B"/>
    <w:rsid w:val="00377DA6"/>
    <w:rsid w:val="00384202"/>
    <w:rsid w:val="003942BB"/>
    <w:rsid w:val="003B6D71"/>
    <w:rsid w:val="003C6F0D"/>
    <w:rsid w:val="00400E4C"/>
    <w:rsid w:val="004035F7"/>
    <w:rsid w:val="00455075"/>
    <w:rsid w:val="00465C24"/>
    <w:rsid w:val="00470E1C"/>
    <w:rsid w:val="004C4C3A"/>
    <w:rsid w:val="004D537F"/>
    <w:rsid w:val="004E6FAC"/>
    <w:rsid w:val="004F10E3"/>
    <w:rsid w:val="00504187"/>
    <w:rsid w:val="005165D1"/>
    <w:rsid w:val="00537373"/>
    <w:rsid w:val="005A3938"/>
    <w:rsid w:val="0063790E"/>
    <w:rsid w:val="00661BF7"/>
    <w:rsid w:val="0068022F"/>
    <w:rsid w:val="006805C1"/>
    <w:rsid w:val="00683302"/>
    <w:rsid w:val="00691D44"/>
    <w:rsid w:val="006A7F51"/>
    <w:rsid w:val="006B1250"/>
    <w:rsid w:val="006C21F1"/>
    <w:rsid w:val="006D23D0"/>
    <w:rsid w:val="006D3BC6"/>
    <w:rsid w:val="006E3B2F"/>
    <w:rsid w:val="006F1204"/>
    <w:rsid w:val="00713D29"/>
    <w:rsid w:val="00716B9C"/>
    <w:rsid w:val="00727EC9"/>
    <w:rsid w:val="007478D1"/>
    <w:rsid w:val="007533BC"/>
    <w:rsid w:val="007558B4"/>
    <w:rsid w:val="00761202"/>
    <w:rsid w:val="00763B98"/>
    <w:rsid w:val="007820C5"/>
    <w:rsid w:val="007868C5"/>
    <w:rsid w:val="007E01F6"/>
    <w:rsid w:val="007E0895"/>
    <w:rsid w:val="007F29CB"/>
    <w:rsid w:val="007F3B0B"/>
    <w:rsid w:val="0083731B"/>
    <w:rsid w:val="00845CFA"/>
    <w:rsid w:val="00862A6E"/>
    <w:rsid w:val="00893A53"/>
    <w:rsid w:val="008C6091"/>
    <w:rsid w:val="008E25CB"/>
    <w:rsid w:val="00906CBF"/>
    <w:rsid w:val="009161E6"/>
    <w:rsid w:val="009334B7"/>
    <w:rsid w:val="0094396D"/>
    <w:rsid w:val="00962B58"/>
    <w:rsid w:val="00962BA8"/>
    <w:rsid w:val="00966E30"/>
    <w:rsid w:val="00972F8D"/>
    <w:rsid w:val="00980580"/>
    <w:rsid w:val="009860CC"/>
    <w:rsid w:val="009A44BE"/>
    <w:rsid w:val="009C464F"/>
    <w:rsid w:val="009E037C"/>
    <w:rsid w:val="009F014F"/>
    <w:rsid w:val="00A23E72"/>
    <w:rsid w:val="00A30524"/>
    <w:rsid w:val="00A54084"/>
    <w:rsid w:val="00A5471D"/>
    <w:rsid w:val="00A60E0C"/>
    <w:rsid w:val="00A6773C"/>
    <w:rsid w:val="00AD1BD8"/>
    <w:rsid w:val="00AE2C53"/>
    <w:rsid w:val="00B25C9C"/>
    <w:rsid w:val="00B27557"/>
    <w:rsid w:val="00B3458A"/>
    <w:rsid w:val="00B4670D"/>
    <w:rsid w:val="00B77972"/>
    <w:rsid w:val="00BA3738"/>
    <w:rsid w:val="00BA4C1B"/>
    <w:rsid w:val="00BA664D"/>
    <w:rsid w:val="00BB2BEE"/>
    <w:rsid w:val="00BE3A7D"/>
    <w:rsid w:val="00C031E6"/>
    <w:rsid w:val="00C039FE"/>
    <w:rsid w:val="00C31B08"/>
    <w:rsid w:val="00C3295A"/>
    <w:rsid w:val="00C53562"/>
    <w:rsid w:val="00C73350"/>
    <w:rsid w:val="00C96204"/>
    <w:rsid w:val="00CA0E28"/>
    <w:rsid w:val="00CA343F"/>
    <w:rsid w:val="00CB6A38"/>
    <w:rsid w:val="00CB7D1F"/>
    <w:rsid w:val="00CF123F"/>
    <w:rsid w:val="00CF5D32"/>
    <w:rsid w:val="00D2022C"/>
    <w:rsid w:val="00D269E9"/>
    <w:rsid w:val="00D43A06"/>
    <w:rsid w:val="00D52696"/>
    <w:rsid w:val="00D554E4"/>
    <w:rsid w:val="00D6034E"/>
    <w:rsid w:val="00D64203"/>
    <w:rsid w:val="00D764A1"/>
    <w:rsid w:val="00DB5EF7"/>
    <w:rsid w:val="00DC34B9"/>
    <w:rsid w:val="00DC6B15"/>
    <w:rsid w:val="00DD2ABD"/>
    <w:rsid w:val="00DF611B"/>
    <w:rsid w:val="00E027F8"/>
    <w:rsid w:val="00E05AE7"/>
    <w:rsid w:val="00E13ED8"/>
    <w:rsid w:val="00E15400"/>
    <w:rsid w:val="00E30D8A"/>
    <w:rsid w:val="00E36749"/>
    <w:rsid w:val="00E82434"/>
    <w:rsid w:val="00E85359"/>
    <w:rsid w:val="00EA5B23"/>
    <w:rsid w:val="00EB130B"/>
    <w:rsid w:val="00EE1F15"/>
    <w:rsid w:val="00F119EF"/>
    <w:rsid w:val="00F212F6"/>
    <w:rsid w:val="00F351DD"/>
    <w:rsid w:val="00F40111"/>
    <w:rsid w:val="00F61896"/>
    <w:rsid w:val="00F62B55"/>
    <w:rsid w:val="00F71687"/>
    <w:rsid w:val="00FA1A30"/>
    <w:rsid w:val="00FB3C65"/>
    <w:rsid w:val="00FB405E"/>
    <w:rsid w:val="00FB7AEA"/>
    <w:rsid w:val="00FD0ED6"/>
    <w:rsid w:val="00FD4F85"/>
    <w:rsid w:val="00FE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8A06"/>
  <w15:chartTrackingRefBased/>
  <w15:docId w15:val="{811A789A-AB06-488B-A6E7-41BAABF4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9"/>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9"/>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9"/>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9"/>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character" w:styleId="CommentReference">
    <w:name w:val="annotation reference"/>
    <w:basedOn w:val="DefaultParagraphFont"/>
    <w:uiPriority w:val="99"/>
    <w:semiHidden/>
    <w:unhideWhenUsed/>
    <w:rsid w:val="00FB405E"/>
    <w:rPr>
      <w:sz w:val="16"/>
      <w:szCs w:val="16"/>
    </w:rPr>
  </w:style>
  <w:style w:type="paragraph" w:styleId="CommentText">
    <w:name w:val="annotation text"/>
    <w:basedOn w:val="Normal"/>
    <w:link w:val="CommentTextChar"/>
    <w:uiPriority w:val="99"/>
    <w:unhideWhenUsed/>
    <w:rsid w:val="00FB405E"/>
    <w:rPr>
      <w:sz w:val="20"/>
      <w:szCs w:val="20"/>
    </w:rPr>
  </w:style>
  <w:style w:type="character" w:customStyle="1" w:styleId="CommentTextChar">
    <w:name w:val="Comment Text Char"/>
    <w:basedOn w:val="DefaultParagraphFont"/>
    <w:link w:val="CommentText"/>
    <w:uiPriority w:val="99"/>
    <w:rsid w:val="00FB40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405E"/>
    <w:rPr>
      <w:b/>
      <w:bCs/>
    </w:rPr>
  </w:style>
  <w:style w:type="character" w:customStyle="1" w:styleId="CommentSubjectChar">
    <w:name w:val="Comment Subject Char"/>
    <w:basedOn w:val="CommentTextChar"/>
    <w:link w:val="CommentSubject"/>
    <w:uiPriority w:val="99"/>
    <w:semiHidden/>
    <w:rsid w:val="00FB405E"/>
    <w:rPr>
      <w:rFonts w:ascii="Times New Roman" w:hAnsi="Times New Roman" w:cs="Times New Roman"/>
      <w:b/>
      <w:bCs/>
      <w:sz w:val="20"/>
      <w:szCs w:val="20"/>
    </w:rPr>
  </w:style>
  <w:style w:type="paragraph" w:styleId="Header">
    <w:name w:val="header"/>
    <w:basedOn w:val="Normal"/>
    <w:link w:val="HeaderChar"/>
    <w:uiPriority w:val="99"/>
    <w:unhideWhenUsed/>
    <w:rsid w:val="00455075"/>
    <w:pPr>
      <w:tabs>
        <w:tab w:val="center" w:pos="4680"/>
        <w:tab w:val="right" w:pos="9360"/>
      </w:tabs>
    </w:pPr>
  </w:style>
  <w:style w:type="character" w:customStyle="1" w:styleId="HeaderChar">
    <w:name w:val="Header Char"/>
    <w:basedOn w:val="DefaultParagraphFont"/>
    <w:link w:val="Header"/>
    <w:uiPriority w:val="99"/>
    <w:rsid w:val="00455075"/>
    <w:rPr>
      <w:rFonts w:ascii="Times New Roman" w:hAnsi="Times New Roman" w:cs="Times New Roman"/>
      <w:sz w:val="24"/>
      <w:szCs w:val="24"/>
    </w:rPr>
  </w:style>
  <w:style w:type="paragraph" w:styleId="Footer">
    <w:name w:val="footer"/>
    <w:basedOn w:val="Normal"/>
    <w:link w:val="FooterChar"/>
    <w:uiPriority w:val="99"/>
    <w:unhideWhenUsed/>
    <w:rsid w:val="00455075"/>
    <w:pPr>
      <w:tabs>
        <w:tab w:val="center" w:pos="4680"/>
        <w:tab w:val="right" w:pos="9360"/>
      </w:tabs>
    </w:pPr>
  </w:style>
  <w:style w:type="character" w:customStyle="1" w:styleId="FooterChar">
    <w:name w:val="Footer Char"/>
    <w:basedOn w:val="DefaultParagraphFont"/>
    <w:link w:val="Footer"/>
    <w:uiPriority w:val="99"/>
    <w:rsid w:val="00455075"/>
    <w:rPr>
      <w:rFonts w:ascii="Times New Roman" w:hAnsi="Times New Roman" w:cs="Times New Roman"/>
      <w:sz w:val="24"/>
      <w:szCs w:val="24"/>
    </w:rPr>
  </w:style>
  <w:style w:type="character" w:styleId="Hyperlink">
    <w:name w:val="Hyperlink"/>
    <w:basedOn w:val="DefaultParagraphFont"/>
    <w:uiPriority w:val="99"/>
    <w:unhideWhenUsed/>
    <w:rsid w:val="00D269E9"/>
    <w:rPr>
      <w:color w:val="0563C1" w:themeColor="hyperlink"/>
      <w:u w:val="single"/>
    </w:rPr>
  </w:style>
  <w:style w:type="character" w:styleId="UnresolvedMention">
    <w:name w:val="Unresolved Mention"/>
    <w:basedOn w:val="DefaultParagraphFont"/>
    <w:uiPriority w:val="99"/>
    <w:semiHidden/>
    <w:unhideWhenUsed/>
    <w:rsid w:val="00D269E9"/>
    <w:rPr>
      <w:color w:val="605E5C"/>
      <w:shd w:val="clear" w:color="auto" w:fill="E1DFDD"/>
    </w:rPr>
  </w:style>
  <w:style w:type="paragraph" w:customStyle="1" w:styleId="DocID">
    <w:name w:val="DocID"/>
    <w:basedOn w:val="Normal"/>
    <w:qFormat/>
    <w:rsid w:val="006A7F51"/>
    <w:rPr>
      <w:kern w:val="0"/>
      <w:sz w:val="16"/>
      <w:szCs w:val="16"/>
      <w14:ligatures w14:val="none"/>
    </w:rPr>
  </w:style>
  <w:style w:type="paragraph" w:styleId="ListParagraph">
    <w:name w:val="List Paragraph"/>
    <w:basedOn w:val="Normal"/>
    <w:link w:val="ListParagraphChar"/>
    <w:uiPriority w:val="34"/>
    <w:qFormat/>
    <w:rsid w:val="0002705A"/>
    <w:pPr>
      <w:ind w:left="720"/>
      <w:contextualSpacing/>
    </w:pPr>
  </w:style>
  <w:style w:type="character" w:styleId="FollowedHyperlink">
    <w:name w:val="FollowedHyperlink"/>
    <w:basedOn w:val="DefaultParagraphFont"/>
    <w:uiPriority w:val="99"/>
    <w:semiHidden/>
    <w:unhideWhenUsed/>
    <w:rsid w:val="0002705A"/>
    <w:rPr>
      <w:color w:val="954F72" w:themeColor="followedHyperlink"/>
      <w:u w:val="single"/>
    </w:rPr>
  </w:style>
  <w:style w:type="character" w:styleId="FootnoteReference">
    <w:name w:val="footnote reference"/>
    <w:basedOn w:val="DefaultParagraphFont"/>
    <w:uiPriority w:val="99"/>
    <w:unhideWhenUsed/>
    <w:rsid w:val="00A6773C"/>
    <w:rPr>
      <w:vertAlign w:val="superscript"/>
    </w:rPr>
  </w:style>
  <w:style w:type="paragraph" w:styleId="FootnoteText">
    <w:name w:val="footnote text"/>
    <w:basedOn w:val="Normal"/>
    <w:link w:val="FootnoteTextChar1"/>
    <w:uiPriority w:val="99"/>
    <w:unhideWhenUsed/>
    <w:rsid w:val="00A6773C"/>
    <w:pPr>
      <w:suppressAutoHyphens w:val="0"/>
    </w:pPr>
    <w:rPr>
      <w:rFonts w:asciiTheme="minorHAnsi" w:eastAsiaTheme="minorHAnsi" w:hAnsiTheme="minorHAnsi" w:cstheme="minorBidi"/>
      <w:kern w:val="0"/>
      <w:sz w:val="20"/>
      <w:szCs w:val="20"/>
      <w14:ligatures w14:val="none"/>
    </w:rPr>
  </w:style>
  <w:style w:type="character" w:customStyle="1" w:styleId="FootnoteTextChar">
    <w:name w:val="Footnote Text Char"/>
    <w:basedOn w:val="DefaultParagraphFont"/>
    <w:uiPriority w:val="99"/>
    <w:semiHidden/>
    <w:rsid w:val="00A6773C"/>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rsid w:val="00A6773C"/>
    <w:rPr>
      <w:rFonts w:eastAsiaTheme="minorHAnsi"/>
      <w:kern w:val="0"/>
      <w:sz w:val="20"/>
      <w:szCs w:val="20"/>
      <w14:ligatures w14:val="none"/>
    </w:rPr>
  </w:style>
  <w:style w:type="character" w:customStyle="1" w:styleId="ListParagraphChar">
    <w:name w:val="List Paragraph Char"/>
    <w:basedOn w:val="DefaultParagraphFont"/>
    <w:link w:val="ListParagraph"/>
    <w:uiPriority w:val="34"/>
    <w:rsid w:val="00A6773C"/>
    <w:rPr>
      <w:rFonts w:ascii="Times New Roman" w:hAnsi="Times New Roman" w:cs="Times New Roman"/>
      <w:sz w:val="24"/>
      <w:szCs w:val="24"/>
    </w:rPr>
  </w:style>
  <w:style w:type="table" w:styleId="TableGrid">
    <w:name w:val="Table Grid"/>
    <w:basedOn w:val="TableNormal"/>
    <w:uiPriority w:val="39"/>
    <w:rsid w:val="00A6773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37708B"/>
    <w:pPr>
      <w:suppressAutoHyphens w:val="0"/>
      <w:jc w:val="both"/>
    </w:pPr>
    <w:rPr>
      <w:rFonts w:ascii="Arial" w:hAnsi="Arial" w:cs="Arial"/>
      <w:sz w:val="20"/>
      <w:szCs w:val="20"/>
      <w14:ligatures w14:val="none"/>
    </w:rPr>
  </w:style>
  <w:style w:type="character" w:customStyle="1" w:styleId="BodyText2Char">
    <w:name w:val="Body Text 2 Char"/>
    <w:basedOn w:val="DefaultParagraphFont"/>
    <w:link w:val="BodyText2"/>
    <w:uiPriority w:val="99"/>
    <w:rsid w:val="0037708B"/>
    <w:rPr>
      <w:rFonts w:ascii="Arial" w:hAnsi="Arial" w:cs="Arial"/>
      <w:sz w:val="20"/>
      <w:szCs w:val="20"/>
      <w14:ligatures w14:val="none"/>
    </w:rPr>
  </w:style>
  <w:style w:type="paragraph" w:styleId="BodyText">
    <w:name w:val="Body Text"/>
    <w:basedOn w:val="Normal"/>
    <w:link w:val="BodyTextChar"/>
    <w:uiPriority w:val="1"/>
    <w:unhideWhenUsed/>
    <w:qFormat/>
    <w:rsid w:val="007F29CB"/>
    <w:pPr>
      <w:spacing w:after="120"/>
    </w:pPr>
  </w:style>
  <w:style w:type="character" w:customStyle="1" w:styleId="BodyTextChar">
    <w:name w:val="Body Text Char"/>
    <w:basedOn w:val="DefaultParagraphFont"/>
    <w:link w:val="BodyText"/>
    <w:uiPriority w:val="1"/>
    <w:rsid w:val="007F29CB"/>
    <w:rPr>
      <w:rFonts w:ascii="Times New Roman" w:hAnsi="Times New Roman" w:cs="Times New Roman"/>
      <w:sz w:val="24"/>
      <w:szCs w:val="24"/>
    </w:rPr>
  </w:style>
  <w:style w:type="character" w:styleId="Emphasis">
    <w:name w:val="Emphasis"/>
    <w:basedOn w:val="DefaultParagraphFont"/>
    <w:uiPriority w:val="20"/>
    <w:qFormat/>
    <w:rsid w:val="00FE12C4"/>
    <w:rPr>
      <w:i/>
      <w:iCs/>
    </w:rPr>
  </w:style>
  <w:style w:type="paragraph" w:styleId="Revision">
    <w:name w:val="Revision"/>
    <w:hidden/>
    <w:uiPriority w:val="99"/>
    <w:semiHidden/>
    <w:rsid w:val="0063790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362">
      <w:bodyDiv w:val="1"/>
      <w:marLeft w:val="0"/>
      <w:marRight w:val="0"/>
      <w:marTop w:val="0"/>
      <w:marBottom w:val="0"/>
      <w:divBdr>
        <w:top w:val="none" w:sz="0" w:space="0" w:color="auto"/>
        <w:left w:val="none" w:sz="0" w:space="0" w:color="auto"/>
        <w:bottom w:val="none" w:sz="0" w:space="0" w:color="auto"/>
        <w:right w:val="none" w:sz="0" w:space="0" w:color="auto"/>
      </w:divBdr>
    </w:div>
    <w:div w:id="37558441">
      <w:bodyDiv w:val="1"/>
      <w:marLeft w:val="0"/>
      <w:marRight w:val="0"/>
      <w:marTop w:val="0"/>
      <w:marBottom w:val="0"/>
      <w:divBdr>
        <w:top w:val="none" w:sz="0" w:space="0" w:color="auto"/>
        <w:left w:val="none" w:sz="0" w:space="0" w:color="auto"/>
        <w:bottom w:val="none" w:sz="0" w:space="0" w:color="auto"/>
        <w:right w:val="none" w:sz="0" w:space="0" w:color="auto"/>
      </w:divBdr>
    </w:div>
    <w:div w:id="135926026">
      <w:bodyDiv w:val="1"/>
      <w:marLeft w:val="0"/>
      <w:marRight w:val="0"/>
      <w:marTop w:val="0"/>
      <w:marBottom w:val="0"/>
      <w:divBdr>
        <w:top w:val="none" w:sz="0" w:space="0" w:color="auto"/>
        <w:left w:val="none" w:sz="0" w:space="0" w:color="auto"/>
        <w:bottom w:val="none" w:sz="0" w:space="0" w:color="auto"/>
        <w:right w:val="none" w:sz="0" w:space="0" w:color="auto"/>
      </w:divBdr>
    </w:div>
    <w:div w:id="141848230">
      <w:bodyDiv w:val="1"/>
      <w:marLeft w:val="0"/>
      <w:marRight w:val="0"/>
      <w:marTop w:val="0"/>
      <w:marBottom w:val="0"/>
      <w:divBdr>
        <w:top w:val="none" w:sz="0" w:space="0" w:color="auto"/>
        <w:left w:val="none" w:sz="0" w:space="0" w:color="auto"/>
        <w:bottom w:val="none" w:sz="0" w:space="0" w:color="auto"/>
        <w:right w:val="none" w:sz="0" w:space="0" w:color="auto"/>
      </w:divBdr>
    </w:div>
    <w:div w:id="246355256">
      <w:bodyDiv w:val="1"/>
      <w:marLeft w:val="0"/>
      <w:marRight w:val="0"/>
      <w:marTop w:val="0"/>
      <w:marBottom w:val="0"/>
      <w:divBdr>
        <w:top w:val="none" w:sz="0" w:space="0" w:color="auto"/>
        <w:left w:val="none" w:sz="0" w:space="0" w:color="auto"/>
        <w:bottom w:val="none" w:sz="0" w:space="0" w:color="auto"/>
        <w:right w:val="none" w:sz="0" w:space="0" w:color="auto"/>
      </w:divBdr>
    </w:div>
    <w:div w:id="312102787">
      <w:bodyDiv w:val="1"/>
      <w:marLeft w:val="0"/>
      <w:marRight w:val="0"/>
      <w:marTop w:val="0"/>
      <w:marBottom w:val="0"/>
      <w:divBdr>
        <w:top w:val="none" w:sz="0" w:space="0" w:color="auto"/>
        <w:left w:val="none" w:sz="0" w:space="0" w:color="auto"/>
        <w:bottom w:val="none" w:sz="0" w:space="0" w:color="auto"/>
        <w:right w:val="none" w:sz="0" w:space="0" w:color="auto"/>
      </w:divBdr>
    </w:div>
    <w:div w:id="574164300">
      <w:bodyDiv w:val="1"/>
      <w:marLeft w:val="0"/>
      <w:marRight w:val="0"/>
      <w:marTop w:val="0"/>
      <w:marBottom w:val="0"/>
      <w:divBdr>
        <w:top w:val="none" w:sz="0" w:space="0" w:color="auto"/>
        <w:left w:val="none" w:sz="0" w:space="0" w:color="auto"/>
        <w:bottom w:val="none" w:sz="0" w:space="0" w:color="auto"/>
        <w:right w:val="none" w:sz="0" w:space="0" w:color="auto"/>
      </w:divBdr>
    </w:div>
    <w:div w:id="585919932">
      <w:bodyDiv w:val="1"/>
      <w:marLeft w:val="0"/>
      <w:marRight w:val="0"/>
      <w:marTop w:val="0"/>
      <w:marBottom w:val="0"/>
      <w:divBdr>
        <w:top w:val="none" w:sz="0" w:space="0" w:color="auto"/>
        <w:left w:val="none" w:sz="0" w:space="0" w:color="auto"/>
        <w:bottom w:val="none" w:sz="0" w:space="0" w:color="auto"/>
        <w:right w:val="none" w:sz="0" w:space="0" w:color="auto"/>
      </w:divBdr>
    </w:div>
    <w:div w:id="740248529">
      <w:bodyDiv w:val="1"/>
      <w:marLeft w:val="0"/>
      <w:marRight w:val="0"/>
      <w:marTop w:val="0"/>
      <w:marBottom w:val="0"/>
      <w:divBdr>
        <w:top w:val="none" w:sz="0" w:space="0" w:color="auto"/>
        <w:left w:val="none" w:sz="0" w:space="0" w:color="auto"/>
        <w:bottom w:val="none" w:sz="0" w:space="0" w:color="auto"/>
        <w:right w:val="none" w:sz="0" w:space="0" w:color="auto"/>
      </w:divBdr>
    </w:div>
    <w:div w:id="844176650">
      <w:bodyDiv w:val="1"/>
      <w:marLeft w:val="0"/>
      <w:marRight w:val="0"/>
      <w:marTop w:val="0"/>
      <w:marBottom w:val="0"/>
      <w:divBdr>
        <w:top w:val="none" w:sz="0" w:space="0" w:color="auto"/>
        <w:left w:val="none" w:sz="0" w:space="0" w:color="auto"/>
        <w:bottom w:val="none" w:sz="0" w:space="0" w:color="auto"/>
        <w:right w:val="none" w:sz="0" w:space="0" w:color="auto"/>
      </w:divBdr>
      <w:divsChild>
        <w:div w:id="1188717430">
          <w:marLeft w:val="0"/>
          <w:marRight w:val="0"/>
          <w:marTop w:val="0"/>
          <w:marBottom w:val="150"/>
          <w:divBdr>
            <w:top w:val="none" w:sz="0" w:space="0" w:color="auto"/>
            <w:left w:val="none" w:sz="0" w:space="0" w:color="auto"/>
            <w:bottom w:val="none" w:sz="0" w:space="0" w:color="auto"/>
            <w:right w:val="none" w:sz="0" w:space="0" w:color="auto"/>
          </w:divBdr>
        </w:div>
        <w:div w:id="1024936879">
          <w:marLeft w:val="0"/>
          <w:marRight w:val="0"/>
          <w:marTop w:val="0"/>
          <w:marBottom w:val="0"/>
          <w:divBdr>
            <w:top w:val="none" w:sz="0" w:space="0" w:color="auto"/>
            <w:left w:val="none" w:sz="0" w:space="0" w:color="auto"/>
            <w:bottom w:val="none" w:sz="0" w:space="0" w:color="auto"/>
            <w:right w:val="none" w:sz="0" w:space="0" w:color="auto"/>
          </w:divBdr>
        </w:div>
        <w:div w:id="113912486">
          <w:marLeft w:val="0"/>
          <w:marRight w:val="0"/>
          <w:marTop w:val="0"/>
          <w:marBottom w:val="0"/>
          <w:divBdr>
            <w:top w:val="none" w:sz="0" w:space="0" w:color="auto"/>
            <w:left w:val="none" w:sz="0" w:space="0" w:color="auto"/>
            <w:bottom w:val="none" w:sz="0" w:space="0" w:color="auto"/>
            <w:right w:val="none" w:sz="0" w:space="0" w:color="auto"/>
          </w:divBdr>
          <w:divsChild>
            <w:div w:id="4135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127">
      <w:bodyDiv w:val="1"/>
      <w:marLeft w:val="0"/>
      <w:marRight w:val="0"/>
      <w:marTop w:val="0"/>
      <w:marBottom w:val="0"/>
      <w:divBdr>
        <w:top w:val="none" w:sz="0" w:space="0" w:color="auto"/>
        <w:left w:val="none" w:sz="0" w:space="0" w:color="auto"/>
        <w:bottom w:val="none" w:sz="0" w:space="0" w:color="auto"/>
        <w:right w:val="none" w:sz="0" w:space="0" w:color="auto"/>
      </w:divBdr>
    </w:div>
    <w:div w:id="1109619964">
      <w:bodyDiv w:val="1"/>
      <w:marLeft w:val="0"/>
      <w:marRight w:val="0"/>
      <w:marTop w:val="0"/>
      <w:marBottom w:val="0"/>
      <w:divBdr>
        <w:top w:val="none" w:sz="0" w:space="0" w:color="auto"/>
        <w:left w:val="none" w:sz="0" w:space="0" w:color="auto"/>
        <w:bottom w:val="none" w:sz="0" w:space="0" w:color="auto"/>
        <w:right w:val="none" w:sz="0" w:space="0" w:color="auto"/>
      </w:divBdr>
    </w:div>
    <w:div w:id="1200049487">
      <w:bodyDiv w:val="1"/>
      <w:marLeft w:val="0"/>
      <w:marRight w:val="0"/>
      <w:marTop w:val="0"/>
      <w:marBottom w:val="0"/>
      <w:divBdr>
        <w:top w:val="none" w:sz="0" w:space="0" w:color="auto"/>
        <w:left w:val="none" w:sz="0" w:space="0" w:color="auto"/>
        <w:bottom w:val="none" w:sz="0" w:space="0" w:color="auto"/>
        <w:right w:val="none" w:sz="0" w:space="0" w:color="auto"/>
      </w:divBdr>
    </w:div>
    <w:div w:id="1373077253">
      <w:bodyDiv w:val="1"/>
      <w:marLeft w:val="0"/>
      <w:marRight w:val="0"/>
      <w:marTop w:val="0"/>
      <w:marBottom w:val="0"/>
      <w:divBdr>
        <w:top w:val="none" w:sz="0" w:space="0" w:color="auto"/>
        <w:left w:val="none" w:sz="0" w:space="0" w:color="auto"/>
        <w:bottom w:val="none" w:sz="0" w:space="0" w:color="auto"/>
        <w:right w:val="none" w:sz="0" w:space="0" w:color="auto"/>
      </w:divBdr>
    </w:div>
    <w:div w:id="1408723703">
      <w:bodyDiv w:val="1"/>
      <w:marLeft w:val="0"/>
      <w:marRight w:val="0"/>
      <w:marTop w:val="0"/>
      <w:marBottom w:val="0"/>
      <w:divBdr>
        <w:top w:val="none" w:sz="0" w:space="0" w:color="auto"/>
        <w:left w:val="none" w:sz="0" w:space="0" w:color="auto"/>
        <w:bottom w:val="none" w:sz="0" w:space="0" w:color="auto"/>
        <w:right w:val="none" w:sz="0" w:space="0" w:color="auto"/>
      </w:divBdr>
    </w:div>
    <w:div w:id="1714423764">
      <w:bodyDiv w:val="1"/>
      <w:marLeft w:val="0"/>
      <w:marRight w:val="0"/>
      <w:marTop w:val="0"/>
      <w:marBottom w:val="0"/>
      <w:divBdr>
        <w:top w:val="none" w:sz="0" w:space="0" w:color="auto"/>
        <w:left w:val="none" w:sz="0" w:space="0" w:color="auto"/>
        <w:bottom w:val="none" w:sz="0" w:space="0" w:color="auto"/>
        <w:right w:val="none" w:sz="0" w:space="0" w:color="auto"/>
      </w:divBdr>
    </w:div>
    <w:div w:id="1937250942">
      <w:bodyDiv w:val="1"/>
      <w:marLeft w:val="0"/>
      <w:marRight w:val="0"/>
      <w:marTop w:val="0"/>
      <w:marBottom w:val="0"/>
      <w:divBdr>
        <w:top w:val="none" w:sz="0" w:space="0" w:color="auto"/>
        <w:left w:val="none" w:sz="0" w:space="0" w:color="auto"/>
        <w:bottom w:val="none" w:sz="0" w:space="0" w:color="auto"/>
        <w:right w:val="none" w:sz="0" w:space="0" w:color="auto"/>
      </w:divBdr>
    </w:div>
    <w:div w:id="1998457888">
      <w:bodyDiv w:val="1"/>
      <w:marLeft w:val="0"/>
      <w:marRight w:val="0"/>
      <w:marTop w:val="0"/>
      <w:marBottom w:val="0"/>
      <w:divBdr>
        <w:top w:val="none" w:sz="0" w:space="0" w:color="auto"/>
        <w:left w:val="none" w:sz="0" w:space="0" w:color="auto"/>
        <w:bottom w:val="none" w:sz="0" w:space="0" w:color="auto"/>
        <w:right w:val="none" w:sz="0" w:space="0" w:color="auto"/>
      </w:divBdr>
      <w:divsChild>
        <w:div w:id="1833255177">
          <w:marLeft w:val="0"/>
          <w:marRight w:val="0"/>
          <w:marTop w:val="0"/>
          <w:marBottom w:val="150"/>
          <w:divBdr>
            <w:top w:val="none" w:sz="0" w:space="0" w:color="auto"/>
            <w:left w:val="none" w:sz="0" w:space="0" w:color="auto"/>
            <w:bottom w:val="none" w:sz="0" w:space="0" w:color="auto"/>
            <w:right w:val="none" w:sz="0" w:space="0" w:color="auto"/>
          </w:divBdr>
        </w:div>
        <w:div w:id="44725394">
          <w:marLeft w:val="0"/>
          <w:marRight w:val="0"/>
          <w:marTop w:val="0"/>
          <w:marBottom w:val="0"/>
          <w:divBdr>
            <w:top w:val="none" w:sz="0" w:space="0" w:color="auto"/>
            <w:left w:val="none" w:sz="0" w:space="0" w:color="auto"/>
            <w:bottom w:val="none" w:sz="0" w:space="0" w:color="auto"/>
            <w:right w:val="none" w:sz="0" w:space="0" w:color="auto"/>
          </w:divBdr>
        </w:div>
        <w:div w:id="292953520">
          <w:marLeft w:val="0"/>
          <w:marRight w:val="0"/>
          <w:marTop w:val="0"/>
          <w:marBottom w:val="0"/>
          <w:divBdr>
            <w:top w:val="none" w:sz="0" w:space="0" w:color="auto"/>
            <w:left w:val="none" w:sz="0" w:space="0" w:color="auto"/>
            <w:bottom w:val="none" w:sz="0" w:space="0" w:color="auto"/>
            <w:right w:val="none" w:sz="0" w:space="0" w:color="auto"/>
          </w:divBdr>
          <w:divsChild>
            <w:div w:id="7625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www.nibib.nih.gov/science-education/science-topics/computed-tomography-ct" TargetMode="External"/><Relationship Id="rId18" Type="http://schemas.openxmlformats.org/officeDocument/2006/relationships/hyperlink" Target="https://www.medicalnewstoday.com/articles/153201" TargetMode="External"/><Relationship Id="rId26" Type="http://schemas.openxmlformats.org/officeDocument/2006/relationships/hyperlink" Target="https://pmc.ncbi.nlm.nih.gov/articles/PMC9434736/" TargetMode="External"/><Relationship Id="rId39" Type="http://schemas.openxmlformats.org/officeDocument/2006/relationships/hyperlink" Target="https://aetherhealth.org/do-urgent-care-centers-have-ct-scans/" TargetMode="External"/><Relationship Id="rId21" Type="http://schemas.openxmlformats.org/officeDocument/2006/relationships/hyperlink" Target="https://www.dignityhealth.org/articles/what-is-interventional-radiology" TargetMode="External"/><Relationship Id="rId34" Type="http://schemas.openxmlformats.org/officeDocument/2006/relationships/hyperlink" Target="https://www.heart.org/en/health-topics/heart-attack/diagnosing-a-heart-attack/cardiac-computed-tomography" TargetMode="External"/><Relationship Id="rId42" Type="http://schemas.openxmlformats.org/officeDocument/2006/relationships/hyperlink" Target="https://my.clevelandclinic.org/health/diagnostics/4808-ct-computed-tomography-scan" TargetMode="External"/><Relationship Id="rId47" Type="http://schemas.openxmlformats.org/officeDocument/2006/relationships/hyperlink" Target="http://pressroom.cancer.org/LDCTScanLCS" TargetMode="External"/><Relationship Id="rId50" Type="http://schemas.openxmlformats.org/officeDocument/2006/relationships/hyperlink" Target="http://dx.doi.org/10.15585/mmwr.mm6908a1" TargetMode="External"/><Relationship Id="rId55" Type="http://schemas.openxmlformats.org/officeDocument/2006/relationships/hyperlink" Target="https://www.cms.gov/newsroom/press-releases/cms-expands-coverage-lung-cancer-screening-low-dose-computed-tomography" TargetMode="External"/><Relationship Id="rId7" Type="http://schemas.openxmlformats.org/officeDocument/2006/relationships/hyperlink" Target="https://pmc.ncbi.nlm.nih.gov/articles/PMC2765780/pdf/nihms-137739.pdf" TargetMode="External"/><Relationship Id="rId2" Type="http://schemas.openxmlformats.org/officeDocument/2006/relationships/hyperlink" Target="https://radiologybusiness.com/topics/medical-imaging/ultrasound-imaging/no-shows-radiology-most-common-mammogram-ultrasound" TargetMode="External"/><Relationship Id="rId16" Type="http://schemas.openxmlformats.org/officeDocument/2006/relationships/hyperlink" Target="https://www.mayoclinic.org/tests-procedures/ct-scan/about/pac-20393675" TargetMode="External"/><Relationship Id="rId29" Type="http://schemas.openxmlformats.org/officeDocument/2006/relationships/hyperlink" Target="https://www.ncbi.nlm.nih.gov/books/NBK602525/" TargetMode="External"/><Relationship Id="rId11" Type="http://schemas.openxmlformats.org/officeDocument/2006/relationships/hyperlink" Target="https://radiologybusiness.com/topics/medical-imaging/magnetic-resonance-imaging-mri/feeling-overworked-rise-ct-mri-images-adds" TargetMode="External"/><Relationship Id="rId24" Type="http://schemas.openxmlformats.org/officeDocument/2006/relationships/hyperlink" Target="https://www.siemens-healthineers.com/en-us/computed-tomography/technologies-and-innovations/photon-counting-ct" TargetMode="External"/><Relationship Id="rId32" Type="http://schemas.openxmlformats.org/officeDocument/2006/relationships/hyperlink" Target="https://www.radiologyinfo.org/en/info/angiocoroct" TargetMode="External"/><Relationship Id="rId37" Type="http://schemas.openxmlformats.org/officeDocument/2006/relationships/hyperlink" Target="https://www.yalemedicine.org/conditions/ct-scan-for-coronary-artery-disease" TargetMode="External"/><Relationship Id="rId40" Type="http://schemas.openxmlformats.org/officeDocument/2006/relationships/hyperlink" Target="https://aetherhealth.org/do-urgent-care-centers-have-ct-scans/" TargetMode="External"/><Relationship Id="rId45" Type="http://schemas.openxmlformats.org/officeDocument/2006/relationships/hyperlink" Target="https://medcitynews.com/2024/01/urgent-vs-emergent-alleviating-overcrowded-emergency-room-pressures/" TargetMode="External"/><Relationship Id="rId53" Type="http://schemas.openxmlformats.org/officeDocument/2006/relationships/hyperlink" Target="https://www.lung.org/research/state-of-lung-cancer/key-findings" TargetMode="External"/><Relationship Id="rId5" Type="http://schemas.openxmlformats.org/officeDocument/2006/relationships/hyperlink" Target="http://www.pep.donahue-institute.org/" TargetMode="External"/><Relationship Id="rId10" Type="http://schemas.openxmlformats.org/officeDocument/2006/relationships/hyperlink" Target="https://jamanetwork.com/journals/jama/fullarticle/1182858" TargetMode="External"/><Relationship Id="rId19" Type="http://schemas.openxmlformats.org/officeDocument/2006/relationships/hyperlink" Target="https://lwww.radiologyinfo.org/en/submenu.cfm?pg=ctscan" TargetMode="External"/><Relationship Id="rId31" Type="http://schemas.openxmlformats.org/officeDocument/2006/relationships/hyperlink" Target="https://pubmed.ncbi.nlm.nih.gov/24279724/" TargetMode="External"/><Relationship Id="rId44" Type="http://schemas.openxmlformats.org/officeDocument/2006/relationships/hyperlink" Target="https://aetherhealth.org/do-urgent-care-centers-have-ct-scans/" TargetMode="External"/><Relationship Id="rId52" Type="http://schemas.openxmlformats.org/officeDocument/2006/relationships/hyperlink" Target="https://www.lung.org/research/state-of-lung-cancer/key-findings" TargetMode="External"/><Relationship Id="rId4" Type="http://schemas.openxmlformats.org/officeDocument/2006/relationships/hyperlink" Target="https://www.jacr.org/article/S1546-1440(17)30583-5/abstract" TargetMode="External"/><Relationship Id="rId9" Type="http://schemas.openxmlformats.org/officeDocument/2006/relationships/hyperlink" Target="https://jamanetwork.com/journals/jama/fullarticle/1182858" TargetMode="External"/><Relationship Id="rId14" Type="http://schemas.openxmlformats.org/officeDocument/2006/relationships/hyperlink" Target="https://www.nibib.nih.gov/science-education/science-topics/computed-tomography-ct" TargetMode="External"/><Relationship Id="rId22" Type="http://schemas.openxmlformats.org/officeDocument/2006/relationships/hyperlink" Target="https://www.ncbi.nlm.nih.gov/books/NBK602525/" TargetMode="External"/><Relationship Id="rId27" Type="http://schemas.openxmlformats.org/officeDocument/2006/relationships/hyperlink" Target="https://pmc.ncbi.nlm.nih.gov/articles/PMC9434736/" TargetMode="External"/><Relationship Id="rId30" Type="http://schemas.openxmlformats.org/officeDocument/2006/relationships/hyperlink" Target="https://pubmed.ncbi.nlm.nih.gov/24279724/" TargetMode="External"/><Relationship Id="rId35" Type="http://schemas.openxmlformats.org/officeDocument/2006/relationships/hyperlink" Target="https://www.mayoclinic.org/tests-procedures/heart-scan/about/pac-20384686" TargetMode="External"/><Relationship Id="rId43" Type="http://schemas.openxmlformats.org/officeDocument/2006/relationships/hyperlink" Target="https://aetherhealth.org/do-urgent-care-centers-have-ct-scans/" TargetMode="External"/><Relationship Id="rId48" Type="http://schemas.openxmlformats.org/officeDocument/2006/relationships/hyperlink" Target="https://www.lung.org/lung-health-diseases/lung-disease-lookup/lung-cancer/resource-library/lung-cancer-fact-sheet" TargetMode="External"/><Relationship Id="rId56" Type="http://schemas.openxmlformats.org/officeDocument/2006/relationships/hyperlink" Target="https://www.cms.gov/newsroom/press-releases/cms-expands-coverage-lung-cancer-screening-low-dose-computed-tomography" TargetMode="External"/><Relationship Id="rId8" Type="http://schemas.openxmlformats.org/officeDocument/2006/relationships/hyperlink" Target="https://pmc.ncbi.nlm.nih.gov/articles/PMC2765780/pdf/nihms-137739.pdf" TargetMode="External"/><Relationship Id="rId51" Type="http://schemas.openxmlformats.org/officeDocument/2006/relationships/hyperlink" Target="http://dx.doi.org/10.15585/mmwr.mm6908a1" TargetMode="External"/><Relationship Id="rId3" Type="http://schemas.openxmlformats.org/officeDocument/2006/relationships/hyperlink" Target="https://www.jacr.org/article/S1546-1440(17)30583-5/abstract" TargetMode="External"/><Relationship Id="rId12" Type="http://schemas.openxmlformats.org/officeDocument/2006/relationships/hyperlink" Target="https://www.itnonline.com/content/increases-imaging-procedures-chronic-diseases-spur-growth-medical-imaging-informatics." TargetMode="External"/><Relationship Id="rId17" Type="http://schemas.openxmlformats.org/officeDocument/2006/relationships/hyperlink" Target="https://www.medicalnewstoday.com/articles/153201" TargetMode="External"/><Relationship Id="rId25" Type="http://schemas.openxmlformats.org/officeDocument/2006/relationships/hyperlink" Target="https://www.siemens-healthineers.com/en-us/computed-tomography/technologies-and-innovations/photon-counting-ct" TargetMode="External"/><Relationship Id="rId33" Type="http://schemas.openxmlformats.org/officeDocument/2006/relationships/hyperlink" Target="https://www.heart.org/en/health-topics/heart-attack/diagnosing-a-heart-attack/cardiac-computed-tomography" TargetMode="External"/><Relationship Id="rId38" Type="http://schemas.openxmlformats.org/officeDocument/2006/relationships/hyperlink" Target="https://www.yalemedicine.org/conditions/ct-scan-for-coronary-artery-disease" TargetMode="External"/><Relationship Id="rId46" Type="http://schemas.openxmlformats.org/officeDocument/2006/relationships/hyperlink" Target="https://medcitynews.com/2024/01/urgent-vs-emergent-alleviating-overcrowded-emergency-room-pressures/" TargetMode="External"/><Relationship Id="rId20" Type="http://schemas.openxmlformats.org/officeDocument/2006/relationships/hyperlink" Target="https://www.fda.gov/radiation-emitting-products/medical-x-ray-imaging/computed-tomography-" TargetMode="External"/><Relationship Id="rId41" Type="http://schemas.openxmlformats.org/officeDocument/2006/relationships/hyperlink" Target="https://my.clevelandclinic.org/health/diagnostics/4808-ct-computed-tomography-scan" TargetMode="External"/><Relationship Id="rId54" Type="http://schemas.openxmlformats.org/officeDocument/2006/relationships/hyperlink" Target="http://www.cdc.gov/cancer/lung/basic_info/screening.htm" TargetMode="External"/><Relationship Id="rId1" Type="http://schemas.openxmlformats.org/officeDocument/2006/relationships/hyperlink" Target="https://www.diagnosticimaging.com/view/decreasing-no-show-rates-radiology" TargetMode="External"/><Relationship Id="rId6" Type="http://schemas.openxmlformats.org/officeDocument/2006/relationships/hyperlink" Target="http://www.pep.donahue-institute.org/" TargetMode="External"/><Relationship Id="rId15" Type="http://schemas.openxmlformats.org/officeDocument/2006/relationships/hyperlink" Target="https://www.mayoclinic.org/tests-procedures/ct-scan/about/pac-20393675" TargetMode="External"/><Relationship Id="rId23" Type="http://schemas.openxmlformats.org/officeDocument/2006/relationships/hyperlink" Target="https://www.ncbi.nlm.nih.gov/books/NBK602525/" TargetMode="External"/><Relationship Id="rId28" Type="http://schemas.openxmlformats.org/officeDocument/2006/relationships/hyperlink" Target="https://www.ncbi.nlm.nih.gov/books/NBK602525/" TargetMode="External"/><Relationship Id="rId36" Type="http://schemas.openxmlformats.org/officeDocument/2006/relationships/hyperlink" Target="https://www.mayoclinic.org/tests-procedures/heart-scan/about/pac-20384686" TargetMode="External"/><Relationship Id="rId49" Type="http://schemas.openxmlformats.org/officeDocument/2006/relationships/hyperlink" Target="https://www.lung.org/lung-health-diseases/lung-disease-lookup/lung-cancer/resource-library/lung-cancer-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054D-3CBE-4D20-9476-60842C3C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22</Pages>
  <Words>8719</Words>
  <Characters>49699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6</cp:revision>
  <dcterms:created xsi:type="dcterms:W3CDTF">2024-12-19T17:20:00Z</dcterms:created>
  <dcterms:modified xsi:type="dcterms:W3CDTF">2025-01-09T15:36:00Z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4919-5556-4547.5</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4919-5556-4547</vt:lpwstr>
  </property>
</Properties>
</file>