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5EA3E2" w14:textId="18DED65C" w:rsidR="00927F44" w:rsidRPr="00E50D9D" w:rsidRDefault="007F3EE5" w:rsidP="00927F44">
      <w:pPr>
        <w:jc w:val="center"/>
        <w:rPr>
          <w:b/>
          <w:bCs/>
          <w:sz w:val="32"/>
          <w:szCs w:val="32"/>
        </w:rPr>
      </w:pPr>
      <w:bookmarkStart w:id="0" w:name="_Hlk175741391"/>
      <w:bookmarkStart w:id="1" w:name="_Hlk146910751"/>
      <w:r w:rsidRPr="00E50D9D">
        <w:rPr>
          <w:b/>
          <w:bCs/>
          <w:sz w:val="32"/>
          <w:szCs w:val="32"/>
        </w:rPr>
        <w:t>West Bridgewater</w:t>
      </w:r>
      <w:r w:rsidR="00AC1B03" w:rsidRPr="00E50D9D">
        <w:rPr>
          <w:b/>
          <w:bCs/>
          <w:sz w:val="32"/>
          <w:szCs w:val="32"/>
        </w:rPr>
        <w:t xml:space="preserve"> MA Endoscopy</w:t>
      </w:r>
      <w:r w:rsidRPr="00E50D9D">
        <w:rPr>
          <w:b/>
          <w:bCs/>
          <w:sz w:val="32"/>
          <w:szCs w:val="32"/>
        </w:rPr>
        <w:t xml:space="preserve"> ASC</w:t>
      </w:r>
      <w:r w:rsidR="00927F44" w:rsidRPr="00E50D9D">
        <w:rPr>
          <w:b/>
          <w:bCs/>
          <w:sz w:val="32"/>
          <w:szCs w:val="32"/>
        </w:rPr>
        <w:t>, LLC</w:t>
      </w:r>
    </w:p>
    <w:p w14:paraId="3FC20066" w14:textId="3E72CB16" w:rsidR="00927F44" w:rsidRPr="00E50D9D" w:rsidRDefault="00927F44" w:rsidP="00927F44">
      <w:pPr>
        <w:jc w:val="center"/>
        <w:rPr>
          <w:b/>
          <w:bCs/>
        </w:rPr>
      </w:pPr>
      <w:r w:rsidRPr="00E50D9D">
        <w:rPr>
          <w:b/>
          <w:bCs/>
        </w:rPr>
        <w:t xml:space="preserve">DoN Application # </w:t>
      </w:r>
      <w:r w:rsidR="0004226E">
        <w:rPr>
          <w:b/>
          <w:bCs/>
        </w:rPr>
        <w:t>CEC-24082115-AS</w:t>
      </w:r>
    </w:p>
    <w:p w14:paraId="10962718" w14:textId="77777777" w:rsidR="00927F44" w:rsidRPr="00E50D9D" w:rsidRDefault="00927F44" w:rsidP="00927F44">
      <w:pPr>
        <w:jc w:val="center"/>
      </w:pPr>
    </w:p>
    <w:p w14:paraId="6B66759E" w14:textId="77777777" w:rsidR="00927F44" w:rsidRPr="00E50D9D" w:rsidRDefault="00927F44" w:rsidP="00927F44">
      <w:pPr>
        <w:jc w:val="center"/>
      </w:pPr>
      <w:r w:rsidRPr="00E50D9D">
        <w:t>Application for Determination of Need</w:t>
      </w:r>
    </w:p>
    <w:p w14:paraId="54BB2D8D" w14:textId="61519F1D" w:rsidR="00964A51" w:rsidRPr="00E50D9D" w:rsidRDefault="00964A51" w:rsidP="00964A51">
      <w:pPr>
        <w:jc w:val="center"/>
      </w:pPr>
      <w:r w:rsidRPr="00E50D9D">
        <w:t>for</w:t>
      </w:r>
      <w:r w:rsidR="007F3EE5" w:rsidRPr="00E50D9D">
        <w:t xml:space="preserve">: </w:t>
      </w:r>
      <w:r w:rsidR="009F4CE3" w:rsidRPr="00E50D9D">
        <w:t xml:space="preserve">Substantial Change in Service and </w:t>
      </w:r>
      <w:r w:rsidR="002E3444" w:rsidRPr="00E50D9D">
        <w:t xml:space="preserve">Transfer of </w:t>
      </w:r>
      <w:r w:rsidR="009F4CE3" w:rsidRPr="00E50D9D">
        <w:t>Site</w:t>
      </w:r>
    </w:p>
    <w:p w14:paraId="2BCF5D81" w14:textId="4C782111" w:rsidR="000B13A1" w:rsidRPr="00E50D9D" w:rsidRDefault="008235E5" w:rsidP="00927F44">
      <w:pPr>
        <w:jc w:val="center"/>
      </w:pPr>
      <w:r>
        <w:t>D</w:t>
      </w:r>
      <w:r w:rsidR="007F3EE5" w:rsidRPr="00E50D9D">
        <w:t xml:space="preserve">ate:  </w:t>
      </w:r>
      <w:r w:rsidR="00E30AC7">
        <w:t>August 30, 2024</w:t>
      </w:r>
    </w:p>
    <w:p w14:paraId="4D42EB30" w14:textId="77777777" w:rsidR="00B725B3" w:rsidRPr="00E50D9D" w:rsidRDefault="00B725B3" w:rsidP="00B725B3">
      <w:pPr>
        <w:jc w:val="center"/>
      </w:pPr>
    </w:p>
    <w:p w14:paraId="1B457BAA" w14:textId="77777777" w:rsidR="00B725B3" w:rsidRPr="00E50D9D" w:rsidRDefault="006630F8" w:rsidP="00B725B3">
      <w:pPr>
        <w:jc w:val="center"/>
        <w:rPr>
          <w:b/>
          <w:bCs/>
          <w:u w:val="single"/>
        </w:rPr>
      </w:pPr>
      <w:r w:rsidRPr="00E50D9D">
        <w:rPr>
          <w:b/>
          <w:bCs/>
          <w:u w:val="single"/>
        </w:rPr>
        <w:t>NARRATIVE</w:t>
      </w:r>
    </w:p>
    <w:bookmarkEnd w:id="0"/>
    <w:p w14:paraId="1C946042" w14:textId="77777777" w:rsidR="00B725B3" w:rsidRPr="00E50D9D" w:rsidRDefault="00B725B3" w:rsidP="00B725B3"/>
    <w:p w14:paraId="033D7608" w14:textId="77777777" w:rsidR="00B725B3" w:rsidRPr="00E50D9D" w:rsidRDefault="001D704D" w:rsidP="00B725B3">
      <w:pPr>
        <w:numPr>
          <w:ilvl w:val="0"/>
          <w:numId w:val="1"/>
        </w:numPr>
        <w:ind w:left="713" w:right="310" w:hanging="360"/>
        <w:rPr>
          <w:b/>
          <w:bCs/>
        </w:rPr>
      </w:pPr>
      <w:r w:rsidRPr="00E50D9D">
        <w:rPr>
          <w:b/>
          <w:bCs/>
        </w:rPr>
        <w:t>About the Applicant</w:t>
      </w:r>
    </w:p>
    <w:p w14:paraId="67E5D144" w14:textId="77777777" w:rsidR="00B725B3" w:rsidRPr="00E50D9D" w:rsidRDefault="00B725B3" w:rsidP="00B725B3"/>
    <w:p w14:paraId="769A1F07" w14:textId="33DB02C0" w:rsidR="00B725B3" w:rsidRPr="00E50D9D" w:rsidRDefault="000C6455" w:rsidP="00B725B3">
      <w:pPr>
        <w:ind w:left="1450" w:right="619"/>
      </w:pPr>
      <w:r w:rsidRPr="00E50D9D">
        <w:t>West Bridgewater MA Endoscopy ASC</w:t>
      </w:r>
      <w:r w:rsidR="001D704D" w:rsidRPr="00E50D9D">
        <w:t>, LLC (the “Applicant”), is a for-profit Tennessee limited liability company that owns and operates a</w:t>
      </w:r>
      <w:r w:rsidRPr="00E50D9D">
        <w:t xml:space="preserve"> single specialty</w:t>
      </w:r>
      <w:r w:rsidR="001D704D" w:rsidRPr="00E50D9D">
        <w:t xml:space="preserve"> ambulatory surgery center</w:t>
      </w:r>
      <w:r w:rsidRPr="00E50D9D">
        <w:t xml:space="preserve"> (</w:t>
      </w:r>
      <w:r w:rsidR="00D478D4" w:rsidRPr="00E50D9D">
        <w:t>"</w:t>
      </w:r>
      <w:r w:rsidRPr="00E50D9D">
        <w:t>ASC</w:t>
      </w:r>
      <w:r w:rsidR="00D478D4" w:rsidRPr="00E50D9D">
        <w:t>"</w:t>
      </w:r>
      <w:r w:rsidRPr="00E50D9D">
        <w:t>)</w:t>
      </w:r>
      <w:r w:rsidR="001D704D" w:rsidRPr="00E50D9D">
        <w:t xml:space="preserve">, </w:t>
      </w:r>
      <w:r w:rsidRPr="00E50D9D">
        <w:t>known as Commonwealth Endoscopy Center (the “Facility”)</w:t>
      </w:r>
      <w:r w:rsidR="0072568B" w:rsidRPr="00E50D9D">
        <w:t>.</w:t>
      </w:r>
      <w:r w:rsidRPr="00E50D9D">
        <w:t xml:space="preserve"> </w:t>
      </w:r>
      <w:r w:rsidR="001D704D" w:rsidRPr="00E50D9D">
        <w:t xml:space="preserve">The Applicant has been performing same day </w:t>
      </w:r>
      <w:r w:rsidR="007970A8" w:rsidRPr="00E50D9D">
        <w:t xml:space="preserve">GI </w:t>
      </w:r>
      <w:r w:rsidR="001D704D" w:rsidRPr="00E50D9D">
        <w:t>surgery</w:t>
      </w:r>
      <w:r w:rsidR="001F6F69" w:rsidRPr="00E50D9D">
        <w:t xml:space="preserve"> </w:t>
      </w:r>
      <w:r w:rsidR="001D704D" w:rsidRPr="00E50D9D">
        <w:t xml:space="preserve">since </w:t>
      </w:r>
      <w:r w:rsidR="00C22830" w:rsidRPr="00E50D9D">
        <w:t>June 1997</w:t>
      </w:r>
      <w:r w:rsidR="001D704D" w:rsidRPr="00E50D9D">
        <w:t xml:space="preserve"> at its current </w:t>
      </w:r>
      <w:r w:rsidR="00761CF1" w:rsidRPr="00E50D9D">
        <w:t>site and</w:t>
      </w:r>
      <w:r w:rsidR="001D704D" w:rsidRPr="00E50D9D">
        <w:t xml:space="preserve"> has been licensed by the Massachusetts Department of Public Health since </w:t>
      </w:r>
      <w:r w:rsidR="0034484F" w:rsidRPr="00E50D9D">
        <w:t>2009.</w:t>
      </w:r>
      <w:r w:rsidR="001D704D" w:rsidRPr="00E50D9D">
        <w:t xml:space="preserve">  </w:t>
      </w:r>
    </w:p>
    <w:p w14:paraId="618D6CD5" w14:textId="77777777" w:rsidR="00164303" w:rsidRPr="00E50D9D" w:rsidRDefault="00164303" w:rsidP="00B725B3">
      <w:pPr>
        <w:ind w:left="1450" w:right="619"/>
      </w:pPr>
    </w:p>
    <w:p w14:paraId="36819A51" w14:textId="491D233C" w:rsidR="00164303" w:rsidRPr="00E50D9D" w:rsidRDefault="00164303" w:rsidP="00B725B3">
      <w:pPr>
        <w:ind w:left="1450" w:right="619"/>
      </w:pPr>
      <w:r w:rsidRPr="00E50D9D">
        <w:t xml:space="preserve">The Applicant is a joint venture between Amsurg Holdings, Inc. (“AMSURG”) and Commonwealth Endoscopy Center, Inc. AMSURG owns 51% and Commonwealth Endoscopy Center, Inc. owns 49% of the Applicant.  </w:t>
      </w:r>
    </w:p>
    <w:p w14:paraId="11A55405" w14:textId="77777777" w:rsidR="00B725B3" w:rsidRDefault="00B725B3" w:rsidP="00B725B3">
      <w:pPr>
        <w:tabs>
          <w:tab w:val="center" w:pos="899"/>
          <w:tab w:val="center" w:pos="5245"/>
        </w:tabs>
        <w:spacing w:line="259" w:lineRule="auto"/>
        <w:ind w:left="713"/>
        <w:rPr>
          <w:color w:val="FF0000"/>
        </w:rPr>
      </w:pPr>
    </w:p>
    <w:p w14:paraId="304D85F9" w14:textId="77777777" w:rsidR="00322B4E" w:rsidRPr="00E50D9D" w:rsidRDefault="00322B4E" w:rsidP="00B725B3">
      <w:pPr>
        <w:tabs>
          <w:tab w:val="center" w:pos="899"/>
          <w:tab w:val="center" w:pos="5245"/>
        </w:tabs>
        <w:spacing w:line="259" w:lineRule="auto"/>
        <w:ind w:left="713"/>
        <w:rPr>
          <w:color w:val="FF0000"/>
        </w:rPr>
      </w:pPr>
    </w:p>
    <w:p w14:paraId="0E94FCB1" w14:textId="77777777" w:rsidR="00B725B3" w:rsidRPr="00E50D9D" w:rsidRDefault="001D704D" w:rsidP="00B725B3">
      <w:pPr>
        <w:numPr>
          <w:ilvl w:val="0"/>
          <w:numId w:val="1"/>
        </w:numPr>
        <w:ind w:left="713" w:right="310" w:hanging="360"/>
        <w:rPr>
          <w:b/>
          <w:bCs/>
        </w:rPr>
      </w:pPr>
      <w:r w:rsidRPr="00E50D9D">
        <w:rPr>
          <w:b/>
          <w:bCs/>
        </w:rPr>
        <w:t xml:space="preserve">Project Description </w:t>
      </w:r>
    </w:p>
    <w:p w14:paraId="04AEC09C" w14:textId="77777777" w:rsidR="00B725B3" w:rsidRPr="00E50D9D" w:rsidRDefault="001D704D" w:rsidP="00B725B3">
      <w:pPr>
        <w:spacing w:line="259" w:lineRule="auto"/>
        <w:ind w:left="720"/>
      </w:pPr>
      <w:r w:rsidRPr="00E50D9D">
        <w:t xml:space="preserve"> </w:t>
      </w:r>
    </w:p>
    <w:p w14:paraId="3F1FDDE4" w14:textId="5A837ED5" w:rsidR="00B725B3" w:rsidRPr="003778A9" w:rsidRDefault="001D704D" w:rsidP="003778A9">
      <w:pPr>
        <w:tabs>
          <w:tab w:val="center" w:pos="872"/>
          <w:tab w:val="center" w:pos="4066"/>
        </w:tabs>
        <w:ind w:firstLine="360"/>
        <w:rPr>
          <w:b/>
          <w:bCs/>
          <w:i/>
          <w:iCs/>
          <w:sz w:val="20"/>
          <w:szCs w:val="20"/>
        </w:rPr>
      </w:pPr>
      <w:r w:rsidRPr="003778A9">
        <w:rPr>
          <w:b/>
          <w:bCs/>
          <w:i/>
          <w:iCs/>
          <w:sz w:val="18"/>
          <w:szCs w:val="20"/>
        </w:rPr>
        <w:tab/>
      </w:r>
      <w:r w:rsidRPr="003778A9">
        <w:rPr>
          <w:b/>
          <w:bCs/>
          <w:i/>
          <w:iCs/>
          <w:sz w:val="20"/>
          <w:szCs w:val="20"/>
        </w:rPr>
        <w:t xml:space="preserve">2.1 </w:t>
      </w:r>
      <w:r w:rsidRPr="003778A9">
        <w:rPr>
          <w:b/>
          <w:bCs/>
          <w:i/>
          <w:iCs/>
          <w:sz w:val="20"/>
          <w:szCs w:val="20"/>
        </w:rPr>
        <w:tab/>
        <w:t xml:space="preserve">Provide a Brief Description of the Scope of the Project </w:t>
      </w:r>
    </w:p>
    <w:p w14:paraId="35F0154F" w14:textId="037EE936" w:rsidR="002E3444" w:rsidRPr="00E50D9D" w:rsidRDefault="001D704D" w:rsidP="00B725B3">
      <w:pPr>
        <w:spacing w:line="259" w:lineRule="auto"/>
        <w:ind w:left="1440"/>
      </w:pPr>
      <w:r w:rsidRPr="00E50D9D">
        <w:t xml:space="preserve"> </w:t>
      </w:r>
    </w:p>
    <w:p w14:paraId="59D6B0DB" w14:textId="6EB9E23A" w:rsidR="002E3444" w:rsidRPr="00E50D9D" w:rsidRDefault="00164303" w:rsidP="0009236B">
      <w:pPr>
        <w:ind w:left="1450" w:right="706"/>
      </w:pPr>
      <w:r w:rsidRPr="00E50D9D">
        <w:t>The</w:t>
      </w:r>
      <w:r w:rsidR="002E3444" w:rsidRPr="00E50D9D">
        <w:t xml:space="preserve"> </w:t>
      </w:r>
      <w:r w:rsidRPr="00E50D9D">
        <w:t>Applicant</w:t>
      </w:r>
      <w:r w:rsidR="002E3444" w:rsidRPr="00E50D9D">
        <w:t xml:space="preserve"> is filing a Notice of Determination of Need (“Application”) with the Massachusetts Department of Public Health (“Department”) relative to a </w:t>
      </w:r>
      <w:r w:rsidR="00FB091D" w:rsidRPr="00E50D9D">
        <w:t>substantial change in service</w:t>
      </w:r>
      <w:r w:rsidR="0072568B" w:rsidRPr="00E50D9D">
        <w:t xml:space="preserve"> and transfer of site</w:t>
      </w:r>
      <w:r w:rsidR="002E3444" w:rsidRPr="00E50D9D">
        <w:t xml:space="preserve">. Currently the Applicant operates </w:t>
      </w:r>
      <w:r w:rsidR="0072568B" w:rsidRPr="00E50D9D">
        <w:t xml:space="preserve">the Facility </w:t>
      </w:r>
      <w:r w:rsidR="002E3444" w:rsidRPr="00E50D9D">
        <w:t xml:space="preserve">at 120 West Center Street in West Bridgewater, MA with two (2) </w:t>
      </w:r>
      <w:r w:rsidR="00FB091D" w:rsidRPr="00E50D9D">
        <w:t>procedure rooms</w:t>
      </w:r>
      <w:r w:rsidR="002E3444" w:rsidRPr="00E50D9D">
        <w:t>. Upon approval of the Application, the Facility will be relocated to 3 Washington Place, Easton, MA and expanded to four (4) procedure rooms (</w:t>
      </w:r>
      <w:r w:rsidR="00D478D4" w:rsidRPr="00E50D9D">
        <w:t xml:space="preserve">the </w:t>
      </w:r>
      <w:r w:rsidR="002E3444" w:rsidRPr="00E50D9D">
        <w:t xml:space="preserve">“Proposed Project”). </w:t>
      </w:r>
    </w:p>
    <w:p w14:paraId="65AC0A31" w14:textId="77777777" w:rsidR="00164303" w:rsidRPr="00E50D9D" w:rsidRDefault="00164303" w:rsidP="0009236B">
      <w:pPr>
        <w:ind w:left="1450" w:right="706"/>
      </w:pPr>
    </w:p>
    <w:p w14:paraId="58495387" w14:textId="0E78081F" w:rsidR="00164303" w:rsidRPr="00E50D9D" w:rsidRDefault="00164303" w:rsidP="0009236B">
      <w:pPr>
        <w:ind w:left="1450" w:right="706"/>
      </w:pPr>
      <w:r w:rsidRPr="00E50D9D">
        <w:t>The Proposed Project will increase access to gastrointestinal care in the service area by increasing the ASC’s procedure capacity, both by adding procedure rooms and increasing the number of physician partners treating patients at the ASC.</w:t>
      </w:r>
      <w:r w:rsidR="00753B50" w:rsidRPr="00E50D9D">
        <w:t xml:space="preserve"> </w:t>
      </w:r>
      <w:r w:rsidRPr="00E50D9D">
        <w:t xml:space="preserve">AMSURG will continue to manage the ASC.  </w:t>
      </w:r>
    </w:p>
    <w:p w14:paraId="426FDBA0" w14:textId="77777777" w:rsidR="00164303" w:rsidRPr="00E50D9D" w:rsidRDefault="00164303" w:rsidP="0009236B">
      <w:pPr>
        <w:ind w:left="1450" w:right="706"/>
      </w:pPr>
    </w:p>
    <w:p w14:paraId="1B03176E" w14:textId="77777777" w:rsidR="00164303" w:rsidRPr="00E50D9D" w:rsidRDefault="00164303" w:rsidP="0009236B">
      <w:pPr>
        <w:ind w:left="1450" w:right="706"/>
      </w:pPr>
      <w:r w:rsidRPr="00E50D9D">
        <w:t xml:space="preserve">AMSURG is the nationally recognized leader in the strategic and operational management of surgery centers that deliver high quality, high value, same-day surgical services with superior patient experience. AMSURG jointly owns and manages over 250 ASCs with a focus on Gastrointestinal, Ophthalmology and Orthopedic surgery. AMSURG operates across 34 states and has 9 centers located in Massachusetts. </w:t>
      </w:r>
    </w:p>
    <w:p w14:paraId="5387340F" w14:textId="77777777" w:rsidR="002E3444" w:rsidRPr="00E50D9D" w:rsidRDefault="002E3444" w:rsidP="0009236B">
      <w:pPr>
        <w:ind w:left="1450" w:right="706"/>
      </w:pPr>
    </w:p>
    <w:p w14:paraId="3283DE1E" w14:textId="73BAB1CE" w:rsidR="00164303" w:rsidRPr="00E50D9D" w:rsidRDefault="0034484F" w:rsidP="0009236B">
      <w:pPr>
        <w:ind w:left="1440" w:right="706"/>
      </w:pPr>
      <w:r w:rsidRPr="00E50D9D">
        <w:t xml:space="preserve">Commonwealth Endoscopy Center, Inc. is owned by a group of physicians with longstanding relationships in the community. The physician partners have supplied specialized gastroenterology care to the Southeastern Massachusetts region for over 30 years. In connection with the Proposed Project, three new physicians (the “New Physicians”) will </w:t>
      </w:r>
      <w:r w:rsidRPr="00E50D9D">
        <w:lastRenderedPageBreak/>
        <w:t>acquire a minority interest in Commonwealth Endoscopy Center, Inc., which as discussed in greater detail below, will increase the patient panel</w:t>
      </w:r>
      <w:r w:rsidR="0072568B" w:rsidRPr="00E50D9D">
        <w:t xml:space="preserve">. The Proposed Project will not result in a change in control of the Applicant. </w:t>
      </w:r>
    </w:p>
    <w:p w14:paraId="261AD0B7" w14:textId="77777777" w:rsidR="0034484F" w:rsidRPr="00E50D9D" w:rsidRDefault="0034484F" w:rsidP="0009236B">
      <w:pPr>
        <w:ind w:left="1440" w:right="706"/>
        <w:rPr>
          <w:b/>
          <w:bCs/>
        </w:rPr>
      </w:pPr>
    </w:p>
    <w:p w14:paraId="6A4198D3" w14:textId="28FBB377" w:rsidR="00164303" w:rsidRPr="00E50D9D" w:rsidRDefault="00164303" w:rsidP="0009236B">
      <w:pPr>
        <w:ind w:left="1440" w:right="706"/>
      </w:pPr>
      <w:r w:rsidRPr="00E50D9D">
        <w:t xml:space="preserve">If approved, the Proposed Project </w:t>
      </w:r>
      <w:r w:rsidR="005C4F21" w:rsidRPr="00E50D9D">
        <w:t xml:space="preserve">will </w:t>
      </w:r>
      <w:r w:rsidRPr="00E50D9D">
        <w:t xml:space="preserve">result in the ASC’s relocation to space on the first floor of 3 Washington Place, which consists of </w:t>
      </w:r>
      <w:r w:rsidR="005C4F21" w:rsidRPr="00E50D9D">
        <w:t>7,500</w:t>
      </w:r>
      <w:r w:rsidRPr="00E50D9D">
        <w:t xml:space="preserve"> square feet of space. The space will include four (4) Endoscopy suites, 12 pre-operative and post-operative/recovery bays, administrative offices and a patient lobby and waiting area. </w:t>
      </w:r>
      <w:r w:rsidR="004901C5" w:rsidRPr="00E50D9D">
        <w:t>The</w:t>
      </w:r>
      <w:r w:rsidRPr="00E50D9D">
        <w:t xml:space="preserve"> space </w:t>
      </w:r>
      <w:r w:rsidR="00EC4C7F" w:rsidRPr="00E50D9D">
        <w:t>is located on the first floor and thoughtfully planned for easy patient work-flow</w:t>
      </w:r>
      <w:r w:rsidR="0072568B" w:rsidRPr="00E50D9D">
        <w:t>.</w:t>
      </w:r>
      <w:r w:rsidR="00EC4C7F" w:rsidRPr="00E50D9D">
        <w:t xml:space="preserve"> </w:t>
      </w:r>
      <w:r w:rsidR="0072568B" w:rsidRPr="00E50D9D">
        <w:t>Additio</w:t>
      </w:r>
      <w:r w:rsidR="00FD68C4" w:rsidRPr="00E50D9D">
        <w:t>n</w:t>
      </w:r>
      <w:r w:rsidR="0072568B" w:rsidRPr="00E50D9D">
        <w:t xml:space="preserve">al features include </w:t>
      </w:r>
      <w:r w:rsidR="00EC4C7F" w:rsidRPr="00E50D9D">
        <w:t xml:space="preserve">dedicated parking spots and </w:t>
      </w:r>
      <w:r w:rsidR="0072568B" w:rsidRPr="00E50D9D">
        <w:t xml:space="preserve">a </w:t>
      </w:r>
      <w:r w:rsidR="00EC4C7F" w:rsidRPr="00E50D9D">
        <w:t>canopy for patient pickup</w:t>
      </w:r>
      <w:r w:rsidRPr="00E50D9D">
        <w:t xml:space="preserve"> to ensure the best possible patient care experience.</w:t>
      </w:r>
      <w:r w:rsidR="004901C5" w:rsidRPr="00E50D9D">
        <w:t xml:space="preserve">  </w:t>
      </w:r>
      <w:r w:rsidRPr="00E50D9D">
        <w:t xml:space="preserve"> </w:t>
      </w:r>
    </w:p>
    <w:p w14:paraId="6B14CC68" w14:textId="77777777" w:rsidR="00164303" w:rsidRPr="00E50D9D" w:rsidRDefault="00164303" w:rsidP="0009236B">
      <w:pPr>
        <w:ind w:left="1440" w:right="706"/>
      </w:pPr>
    </w:p>
    <w:p w14:paraId="26C1B9BD" w14:textId="7347C599" w:rsidR="00CB1585" w:rsidRPr="00E50D9D" w:rsidRDefault="00164303" w:rsidP="0009236B">
      <w:pPr>
        <w:ind w:left="1440" w:right="706"/>
      </w:pPr>
      <w:r w:rsidRPr="00E50D9D">
        <w:t xml:space="preserve">The Proposed Project </w:t>
      </w:r>
      <w:r w:rsidR="00E07FB6" w:rsidRPr="00E50D9D">
        <w:t>has been developed to respond</w:t>
      </w:r>
      <w:r w:rsidRPr="00E50D9D">
        <w:t xml:space="preserve"> to increased </w:t>
      </w:r>
      <w:r w:rsidR="006325EF" w:rsidRPr="00E50D9D">
        <w:t xml:space="preserve">local </w:t>
      </w:r>
      <w:r w:rsidRPr="00E50D9D">
        <w:t xml:space="preserve">patient demand </w:t>
      </w:r>
      <w:r w:rsidR="00233107" w:rsidRPr="00E50D9D">
        <w:t>due to aging population</w:t>
      </w:r>
      <w:r w:rsidR="0072568B" w:rsidRPr="00E50D9D">
        <w:t xml:space="preserve"> </w:t>
      </w:r>
      <w:r w:rsidRPr="00E50D9D">
        <w:t xml:space="preserve">and </w:t>
      </w:r>
      <w:r w:rsidR="0072568B" w:rsidRPr="00E50D9D">
        <w:t xml:space="preserve">the </w:t>
      </w:r>
      <w:r w:rsidR="00233107" w:rsidRPr="00E50D9D">
        <w:t xml:space="preserve">national </w:t>
      </w:r>
      <w:r w:rsidRPr="00E50D9D">
        <w:t>shift in GI care from hospital-based outpatient departments (</w:t>
      </w:r>
      <w:r w:rsidR="00AB643B" w:rsidRPr="00E50D9D">
        <w:t>“</w:t>
      </w:r>
      <w:r w:rsidRPr="00E50D9D">
        <w:t>HOPDs</w:t>
      </w:r>
      <w:r w:rsidR="00AB643B" w:rsidRPr="00E50D9D">
        <w:t>”</w:t>
      </w:r>
      <w:r w:rsidRPr="00E50D9D">
        <w:t xml:space="preserve">) to </w:t>
      </w:r>
      <w:r w:rsidR="00AB643B" w:rsidRPr="00E50D9D">
        <w:t>ASCs</w:t>
      </w:r>
      <w:r w:rsidRPr="00E50D9D">
        <w:t xml:space="preserve">. </w:t>
      </w:r>
      <w:r w:rsidR="00CB1585" w:rsidRPr="00E50D9D">
        <w:t>The Applicant is accredited by the Association of Ambulatory Health Care (</w:t>
      </w:r>
      <w:r w:rsidR="00AB643B" w:rsidRPr="00E50D9D">
        <w:t>“</w:t>
      </w:r>
      <w:r w:rsidR="00CB1585" w:rsidRPr="00E50D9D">
        <w:t>AAHC</w:t>
      </w:r>
      <w:r w:rsidR="00AB643B" w:rsidRPr="00E50D9D">
        <w:t>”</w:t>
      </w:r>
      <w:r w:rsidR="00CB1585" w:rsidRPr="00E50D9D">
        <w:t xml:space="preserve">) and plans to pursue accreditation for the new site as well.   </w:t>
      </w:r>
    </w:p>
    <w:p w14:paraId="51409082" w14:textId="77777777" w:rsidR="00825775" w:rsidRPr="00E50D9D" w:rsidRDefault="00825775" w:rsidP="0009236B">
      <w:pPr>
        <w:ind w:left="1440" w:right="706"/>
      </w:pPr>
    </w:p>
    <w:p w14:paraId="2B1F2FD0" w14:textId="4EE7FD5C" w:rsidR="00825775" w:rsidRPr="00E50D9D" w:rsidRDefault="00825775" w:rsidP="0009236B">
      <w:pPr>
        <w:ind w:left="1440" w:right="706"/>
      </w:pPr>
      <w:r w:rsidRPr="00E50D9D">
        <w:t xml:space="preserve">There has been a significant increase in wait times for GI procedures in the Applicant's service area due to </w:t>
      </w:r>
      <w:r w:rsidR="00AB643B" w:rsidRPr="00E50D9D">
        <w:t xml:space="preserve">the </w:t>
      </w:r>
      <w:r w:rsidR="00E25598" w:rsidRPr="00E50D9D">
        <w:t>aging population and limited access to outpatient GI procedures</w:t>
      </w:r>
      <w:r w:rsidR="003B2F93" w:rsidRPr="00E50D9D">
        <w:t xml:space="preserve">. The Applicant is the only licensed ASC offering GI procedures in its service area, and the three community hospitals offering outpatient GI procedures in its service area have been experiencing </w:t>
      </w:r>
      <w:r w:rsidR="00381D79" w:rsidRPr="00E50D9D">
        <w:t xml:space="preserve">significant </w:t>
      </w:r>
      <w:r w:rsidR="003B2F93" w:rsidRPr="00E50D9D">
        <w:t>disruptions to access due to</w:t>
      </w:r>
      <w:r w:rsidR="00AB643B" w:rsidRPr="00E50D9D">
        <w:t xml:space="preserve"> the</w:t>
      </w:r>
      <w:r w:rsidR="003B2F93" w:rsidRPr="00E50D9D">
        <w:t xml:space="preserve"> </w:t>
      </w:r>
      <w:r w:rsidRPr="00E50D9D">
        <w:t xml:space="preserve">Steward </w:t>
      </w:r>
      <w:r w:rsidR="003B2F93" w:rsidRPr="00E50D9D">
        <w:t>Health System</w:t>
      </w:r>
      <w:r w:rsidRPr="00E50D9D">
        <w:t xml:space="preserve"> </w:t>
      </w:r>
      <w:r w:rsidR="00B17A44" w:rsidRPr="00E50D9D">
        <w:t xml:space="preserve">bankruptcy </w:t>
      </w:r>
      <w:r w:rsidR="003B2F93" w:rsidRPr="00E50D9D">
        <w:t>(</w:t>
      </w:r>
      <w:r w:rsidR="00AB643B" w:rsidRPr="00E50D9D">
        <w:t xml:space="preserve">affecting </w:t>
      </w:r>
      <w:r w:rsidR="003B2F93" w:rsidRPr="00E50D9D">
        <w:t xml:space="preserve">Morton Hospital and Good Samaritan Hospital) </w:t>
      </w:r>
      <w:r w:rsidR="00B17A44" w:rsidRPr="00E50D9D">
        <w:t>and</w:t>
      </w:r>
      <w:r w:rsidR="003B2F93" w:rsidRPr="00E50D9D">
        <w:t xml:space="preserve"> </w:t>
      </w:r>
      <w:r w:rsidR="00AB643B" w:rsidRPr="00E50D9D">
        <w:t xml:space="preserve">the </w:t>
      </w:r>
      <w:r w:rsidR="003B2F93" w:rsidRPr="00E50D9D">
        <w:t xml:space="preserve">fire </w:t>
      </w:r>
      <w:r w:rsidR="00AB643B" w:rsidRPr="00E50D9D">
        <w:t xml:space="preserve">which significantly impacted </w:t>
      </w:r>
      <w:r w:rsidR="003B2F93" w:rsidRPr="00E50D9D">
        <w:t xml:space="preserve">Signature Brockton Hospital. </w:t>
      </w:r>
      <w:r w:rsidR="00CD7517" w:rsidRPr="00E50D9D">
        <w:t xml:space="preserve">The existing physicians are currently reporting three-week wait times to book GI procedures at </w:t>
      </w:r>
      <w:r w:rsidR="00AB643B" w:rsidRPr="00E50D9D">
        <w:t>the current Facility or local community hospitals</w:t>
      </w:r>
      <w:r w:rsidR="00CD7517" w:rsidRPr="00E50D9D">
        <w:t xml:space="preserve">. </w:t>
      </w:r>
      <w:r w:rsidR="00AB643B" w:rsidRPr="00E50D9D">
        <w:t xml:space="preserve">The </w:t>
      </w:r>
      <w:r w:rsidR="00CD7517" w:rsidRPr="00E50D9D">
        <w:t xml:space="preserve">New Physicians </w:t>
      </w:r>
      <w:r w:rsidR="00AB643B" w:rsidRPr="00E50D9D">
        <w:t>are</w:t>
      </w:r>
      <w:r w:rsidR="00CD7517" w:rsidRPr="00E50D9D">
        <w:t xml:space="preserve"> reporting </w:t>
      </w:r>
      <w:r w:rsidR="00AB643B" w:rsidRPr="00E50D9D">
        <w:t xml:space="preserve">significantly longer </w:t>
      </w:r>
      <w:r w:rsidR="00CD7517" w:rsidRPr="00E50D9D">
        <w:t xml:space="preserve">wait times of 45 to 90 days to schedule GI procedures at local community hospitals. </w:t>
      </w:r>
      <w:r w:rsidR="00381D79" w:rsidRPr="00E50D9D">
        <w:t xml:space="preserve">The wait times for GI procedures were steadily increasing, even before the </w:t>
      </w:r>
      <w:r w:rsidR="003B2F93" w:rsidRPr="00E50D9D">
        <w:t>recent local community hospital service disruptions</w:t>
      </w:r>
      <w:r w:rsidR="00F16556" w:rsidRPr="00E50D9D">
        <w:t xml:space="preserve">, </w:t>
      </w:r>
      <w:r w:rsidR="00381D79" w:rsidRPr="00E50D9D">
        <w:t xml:space="preserve">due to the aging population, </w:t>
      </w:r>
      <w:r w:rsidR="00952025" w:rsidRPr="00E50D9D">
        <w:t>with wait times varying from 15 to 45 days.</w:t>
      </w:r>
    </w:p>
    <w:p w14:paraId="4435DF63" w14:textId="77777777" w:rsidR="00164303" w:rsidRPr="00E50D9D" w:rsidRDefault="00164303" w:rsidP="0009236B">
      <w:pPr>
        <w:ind w:left="1440" w:right="706"/>
      </w:pPr>
    </w:p>
    <w:p w14:paraId="6DAB5FB3" w14:textId="79E60C4A" w:rsidR="00164303" w:rsidRPr="00E50D9D" w:rsidRDefault="00C97CE2" w:rsidP="0009236B">
      <w:pPr>
        <w:ind w:left="1440" w:right="706"/>
      </w:pPr>
      <w:r w:rsidRPr="00E50D9D">
        <w:t>By</w:t>
      </w:r>
      <w:r w:rsidR="00164303" w:rsidRPr="00E50D9D">
        <w:t xml:space="preserve"> expanding ASC capacity </w:t>
      </w:r>
      <w:r w:rsidRPr="00E50D9D">
        <w:t xml:space="preserve">for GI procedures </w:t>
      </w:r>
      <w:r w:rsidR="00164303" w:rsidRPr="00E50D9D">
        <w:t xml:space="preserve">in the primary service area, the Proposed Project will further promote Massachusetts’ cost containment goals. Outpatient procedures at ASCs are more cost efficient than those in </w:t>
      </w:r>
      <w:r w:rsidRPr="00E50D9D">
        <w:t>hospital</w:t>
      </w:r>
      <w:r w:rsidR="00164303" w:rsidRPr="00E50D9D">
        <w:t xml:space="preserve"> settings. For example, on average, </w:t>
      </w:r>
      <w:r w:rsidR="00AB643B" w:rsidRPr="00E50D9D">
        <w:t xml:space="preserve">the total cost of a </w:t>
      </w:r>
      <w:r w:rsidR="00164303" w:rsidRPr="00E50D9D">
        <w:t xml:space="preserve">colonoscopy (flexible with biopsy) is 41% </w:t>
      </w:r>
      <w:r w:rsidR="00AB643B" w:rsidRPr="00E50D9D">
        <w:t xml:space="preserve">less expensive </w:t>
      </w:r>
      <w:r w:rsidR="00164303" w:rsidRPr="00E50D9D">
        <w:t xml:space="preserve">at an ASC </w:t>
      </w:r>
      <w:r w:rsidR="00AB643B" w:rsidRPr="00E50D9D">
        <w:t xml:space="preserve">as compared to an HOPD </w:t>
      </w:r>
      <w:r w:rsidR="00164303" w:rsidRPr="00E50D9D">
        <w:t xml:space="preserve">and a small intestinal endoscopy’s cost is 52% </w:t>
      </w:r>
      <w:r w:rsidR="00AB643B" w:rsidRPr="00E50D9D">
        <w:t>less expensive</w:t>
      </w:r>
      <w:r w:rsidR="00164303" w:rsidRPr="00E50D9D">
        <w:t xml:space="preserve"> at an ASC.</w:t>
      </w:r>
      <w:r w:rsidR="00164303" w:rsidRPr="00E50D9D">
        <w:rPr>
          <w:rStyle w:val="FootnoteReference"/>
        </w:rPr>
        <w:footnoteReference w:id="1"/>
      </w:r>
      <w:r w:rsidR="0051484E" w:rsidRPr="00E50D9D">
        <w:t xml:space="preserve">  </w:t>
      </w:r>
    </w:p>
    <w:p w14:paraId="2FDCD5E4" w14:textId="77777777" w:rsidR="006777DB" w:rsidRPr="00E50D9D" w:rsidRDefault="006777DB" w:rsidP="0009236B">
      <w:pPr>
        <w:ind w:left="1440" w:right="706"/>
      </w:pPr>
    </w:p>
    <w:p w14:paraId="628343A5" w14:textId="5C07BCA4" w:rsidR="00164303" w:rsidRPr="00E50D9D" w:rsidRDefault="00164303" w:rsidP="0009236B">
      <w:pPr>
        <w:ind w:left="1440" w:right="706"/>
      </w:pPr>
      <w:r w:rsidRPr="00E50D9D">
        <w:t>In summary, the Proposed Project will provide existing and new patients in the primary service area with high quality, lower cost care. The Proposed Project will reduce costs for patients, commercial and government payers.</w:t>
      </w:r>
    </w:p>
    <w:p w14:paraId="1314AD40" w14:textId="77777777" w:rsidR="008B7FD3" w:rsidRDefault="008B7FD3" w:rsidP="003778A9">
      <w:pPr>
        <w:ind w:right="619"/>
      </w:pPr>
    </w:p>
    <w:p w14:paraId="4AF2B8C0" w14:textId="77777777" w:rsidR="003778A9" w:rsidRDefault="003778A9" w:rsidP="003778A9">
      <w:pPr>
        <w:ind w:right="619"/>
      </w:pPr>
    </w:p>
    <w:p w14:paraId="2B4141FA" w14:textId="77777777" w:rsidR="003778A9" w:rsidRDefault="003778A9" w:rsidP="003778A9">
      <w:pPr>
        <w:ind w:right="619"/>
      </w:pPr>
    </w:p>
    <w:p w14:paraId="05228116" w14:textId="77777777" w:rsidR="003778A9" w:rsidRDefault="003778A9" w:rsidP="003778A9">
      <w:pPr>
        <w:ind w:right="619"/>
      </w:pPr>
    </w:p>
    <w:p w14:paraId="7303F474" w14:textId="77777777" w:rsidR="008B7FD3" w:rsidRPr="00E50D9D" w:rsidRDefault="008B7FD3" w:rsidP="00B725B3">
      <w:pPr>
        <w:ind w:left="1450" w:right="619"/>
      </w:pPr>
    </w:p>
    <w:p w14:paraId="031FC246" w14:textId="5F20A3F2" w:rsidR="00D41280" w:rsidRPr="00E50D9D" w:rsidRDefault="001D704D" w:rsidP="003778A9">
      <w:pPr>
        <w:numPr>
          <w:ilvl w:val="0"/>
          <w:numId w:val="3"/>
        </w:numPr>
        <w:spacing w:line="259" w:lineRule="auto"/>
        <w:ind w:hanging="360"/>
        <w:rPr>
          <w:b/>
          <w:bCs/>
        </w:rPr>
      </w:pPr>
      <w:r w:rsidRPr="00E50D9D">
        <w:rPr>
          <w:b/>
          <w:bCs/>
        </w:rPr>
        <w:lastRenderedPageBreak/>
        <w:t xml:space="preserve">Transfer of Site </w:t>
      </w:r>
    </w:p>
    <w:p w14:paraId="746C99BE" w14:textId="77777777" w:rsidR="00D41280" w:rsidRPr="00E50D9D" w:rsidRDefault="00D41280" w:rsidP="00D41280">
      <w:pPr>
        <w:spacing w:line="259" w:lineRule="auto"/>
        <w:ind w:left="345"/>
        <w:rPr>
          <w:b/>
          <w:bCs/>
        </w:rPr>
      </w:pPr>
    </w:p>
    <w:p w14:paraId="05531593" w14:textId="1FBEC7F3" w:rsidR="00B725B3" w:rsidRPr="003778A9" w:rsidRDefault="00D41280" w:rsidP="000A5C56">
      <w:pPr>
        <w:tabs>
          <w:tab w:val="left" w:pos="720"/>
          <w:tab w:val="center" w:pos="872"/>
          <w:tab w:val="left" w:pos="1440"/>
          <w:tab w:val="center" w:pos="4066"/>
        </w:tabs>
        <w:ind w:left="712" w:hanging="352"/>
        <w:rPr>
          <w:b/>
          <w:bCs/>
          <w:i/>
          <w:iCs/>
          <w:sz w:val="20"/>
          <w:szCs w:val="20"/>
        </w:rPr>
      </w:pPr>
      <w:r w:rsidRPr="003778A9">
        <w:rPr>
          <w:b/>
          <w:bCs/>
          <w:i/>
          <w:iCs/>
          <w:sz w:val="20"/>
          <w:szCs w:val="20"/>
        </w:rPr>
        <w:tab/>
      </w:r>
      <w:r w:rsidR="00CD175F" w:rsidRPr="003778A9">
        <w:rPr>
          <w:b/>
          <w:bCs/>
          <w:i/>
          <w:iCs/>
          <w:sz w:val="20"/>
          <w:szCs w:val="20"/>
        </w:rPr>
        <w:t xml:space="preserve">8.4 </w:t>
      </w:r>
      <w:r w:rsidRPr="003778A9">
        <w:rPr>
          <w:b/>
          <w:bCs/>
          <w:i/>
          <w:iCs/>
          <w:sz w:val="20"/>
          <w:szCs w:val="20"/>
        </w:rPr>
        <w:tab/>
      </w:r>
      <w:r w:rsidR="000444B9" w:rsidRPr="003778A9">
        <w:rPr>
          <w:b/>
          <w:bCs/>
          <w:i/>
          <w:iCs/>
          <w:sz w:val="20"/>
          <w:szCs w:val="20"/>
        </w:rPr>
        <w:t>C</w:t>
      </w:r>
      <w:r w:rsidR="00CD175F" w:rsidRPr="003778A9">
        <w:rPr>
          <w:b/>
          <w:bCs/>
          <w:i/>
          <w:iCs/>
          <w:sz w:val="20"/>
          <w:szCs w:val="20"/>
        </w:rPr>
        <w:t>ompare the scope of the project for each element below</w:t>
      </w:r>
      <w:r w:rsidRPr="003778A9">
        <w:rPr>
          <w:b/>
          <w:bCs/>
          <w:i/>
          <w:iCs/>
          <w:sz w:val="20"/>
          <w:szCs w:val="20"/>
        </w:rPr>
        <w:t>.</w:t>
      </w:r>
    </w:p>
    <w:p w14:paraId="5F6F6312" w14:textId="77777777" w:rsidR="00B725B3" w:rsidRPr="000A5C56" w:rsidRDefault="00B725B3" w:rsidP="00B725B3">
      <w:pPr>
        <w:spacing w:line="259" w:lineRule="auto"/>
        <w:rPr>
          <w:u w:val="single"/>
        </w:rPr>
      </w:pPr>
    </w:p>
    <w:p w14:paraId="4F388BFF" w14:textId="77777777" w:rsidR="00B725B3" w:rsidRPr="00E50D9D" w:rsidRDefault="001D704D" w:rsidP="00B725B3">
      <w:pPr>
        <w:ind w:left="1440" w:right="710"/>
        <w:rPr>
          <w:u w:val="single"/>
        </w:rPr>
      </w:pPr>
      <w:r w:rsidRPr="00E50D9D">
        <w:rPr>
          <w:u w:val="single"/>
        </w:rPr>
        <w:t>Primary Service Area Towns Served:</w:t>
      </w:r>
    </w:p>
    <w:p w14:paraId="475F830A" w14:textId="77777777" w:rsidR="00B725B3" w:rsidRPr="00E50D9D" w:rsidRDefault="00B725B3" w:rsidP="00B725B3">
      <w:pPr>
        <w:ind w:left="1440" w:right="710"/>
      </w:pPr>
    </w:p>
    <w:p w14:paraId="3632E276" w14:textId="1E96F689" w:rsidR="00B725B3" w:rsidRPr="00E50D9D" w:rsidRDefault="00D31929" w:rsidP="00B725B3">
      <w:pPr>
        <w:ind w:left="1440" w:right="710"/>
      </w:pPr>
      <w:r w:rsidRPr="00E50D9D">
        <w:t xml:space="preserve">The Applicant’s Primary Service Area consists of the following </w:t>
      </w:r>
      <w:r w:rsidR="008F7E54" w:rsidRPr="00E50D9D">
        <w:t>16</w:t>
      </w:r>
      <w:r w:rsidR="001D704D" w:rsidRPr="00E50D9D">
        <w:t xml:space="preserve"> Massachusetts </w:t>
      </w:r>
      <w:r w:rsidR="000D3AA9" w:rsidRPr="00E50D9D">
        <w:t>towns</w:t>
      </w:r>
      <w:r w:rsidRPr="00E50D9D">
        <w:t>, where 75% of the applicant’s 2024 patients reside</w:t>
      </w:r>
      <w:r w:rsidR="008F7E54" w:rsidRPr="00E50D9D">
        <w:t xml:space="preserve">: Bridgewater, Brockton, East Bridgewater, East Taunton, Hanson, Lakeville, Mansfield, Middleboro, Norton, North Easton, Raynham, South Easton, Stoughton, Taunton, West Bridgewater, and Whitman. </w:t>
      </w:r>
      <w:r w:rsidR="00AB643B" w:rsidRPr="00E50D9D">
        <w:t xml:space="preserve">The remaining </w:t>
      </w:r>
      <w:r w:rsidRPr="00E50D9D">
        <w:t>25%</w:t>
      </w:r>
      <w:r w:rsidR="001D704D" w:rsidRPr="00E50D9D">
        <w:t xml:space="preserve"> of the Applicant's patients travel from </w:t>
      </w:r>
      <w:r w:rsidR="008F7E54" w:rsidRPr="00E50D9D">
        <w:t xml:space="preserve">93 </w:t>
      </w:r>
      <w:r w:rsidR="001D704D" w:rsidRPr="00E50D9D">
        <w:t xml:space="preserve">other </w:t>
      </w:r>
      <w:r w:rsidR="000D3AA9" w:rsidRPr="00E50D9D">
        <w:t>towns</w:t>
      </w:r>
      <w:r w:rsidR="001D704D" w:rsidRPr="00E50D9D">
        <w:t xml:space="preserve"> in Massachusetts</w:t>
      </w:r>
      <w:r w:rsidR="008F7E54" w:rsidRPr="00E50D9D">
        <w:t>.</w:t>
      </w:r>
      <w:r w:rsidR="00D4517E" w:rsidRPr="00E50D9D">
        <w:t xml:space="preserve"> The Applicant is currently located in West Bridgewater, MA, within Plymouth County and near the border of Bristol County. </w:t>
      </w:r>
      <w:r w:rsidRPr="00E50D9D">
        <w:t xml:space="preserve">Just over half </w:t>
      </w:r>
      <w:r w:rsidR="00D4517E" w:rsidRPr="00E50D9D">
        <w:t xml:space="preserve">of the Applicant’s 2024 patients </w:t>
      </w:r>
      <w:r w:rsidRPr="00E50D9D">
        <w:t xml:space="preserve">(52%) </w:t>
      </w:r>
      <w:r w:rsidR="00D4517E" w:rsidRPr="00E50D9D">
        <w:t xml:space="preserve">reside in Plymouth County, and 37% reside in Bristol County.  </w:t>
      </w:r>
    </w:p>
    <w:p w14:paraId="59269BD0" w14:textId="77777777" w:rsidR="00B725B3" w:rsidRPr="00E50D9D" w:rsidRDefault="00B725B3" w:rsidP="00B725B3">
      <w:pPr>
        <w:ind w:left="1440" w:right="710"/>
      </w:pPr>
    </w:p>
    <w:p w14:paraId="39345753" w14:textId="24F1DFCD" w:rsidR="00B725B3" w:rsidRPr="00E50D9D" w:rsidRDefault="00D4517E" w:rsidP="00B725B3">
      <w:pPr>
        <w:ind w:left="1440" w:right="710"/>
      </w:pPr>
      <w:r w:rsidRPr="00E50D9D">
        <w:t xml:space="preserve">Because the </w:t>
      </w:r>
      <w:r w:rsidR="001D704D" w:rsidRPr="00E50D9D">
        <w:t xml:space="preserve">Applicant's proposed site is located </w:t>
      </w:r>
      <w:r w:rsidRPr="00E50D9D">
        <w:t>in Bristol County, 8</w:t>
      </w:r>
      <w:r w:rsidR="001D704D" w:rsidRPr="00E50D9D">
        <w:t xml:space="preserve"> miles from its current site, the Applicant does </w:t>
      </w:r>
      <w:r w:rsidRPr="00E50D9D">
        <w:t xml:space="preserve">not </w:t>
      </w:r>
      <w:r w:rsidR="001D704D" w:rsidRPr="00E50D9D">
        <w:t xml:space="preserve">anticipate the Transfer of Site to result in </w:t>
      </w:r>
      <w:r w:rsidRPr="00E50D9D">
        <w:t>significant changes</w:t>
      </w:r>
      <w:r w:rsidR="00184E65" w:rsidRPr="00E50D9D">
        <w:t xml:space="preserve"> </w:t>
      </w:r>
      <w:r w:rsidR="001D704D" w:rsidRPr="00E50D9D">
        <w:t>to its current Primary Service Area</w:t>
      </w:r>
      <w:r w:rsidRPr="00E50D9D">
        <w:t>.</w:t>
      </w:r>
    </w:p>
    <w:p w14:paraId="2806E00C" w14:textId="77777777" w:rsidR="00B725B3" w:rsidRPr="00E50D9D" w:rsidRDefault="00B725B3" w:rsidP="00B725B3">
      <w:pPr>
        <w:ind w:left="1440" w:right="710"/>
      </w:pPr>
    </w:p>
    <w:p w14:paraId="2ACDFE7B" w14:textId="77777777" w:rsidR="00B725B3" w:rsidRPr="00E50D9D" w:rsidRDefault="001D704D" w:rsidP="00B725B3">
      <w:pPr>
        <w:ind w:left="1440" w:right="710"/>
        <w:rPr>
          <w:u w:val="single"/>
        </w:rPr>
      </w:pPr>
      <w:r w:rsidRPr="00E50D9D">
        <w:rPr>
          <w:u w:val="single"/>
        </w:rPr>
        <w:t>Patient Population (Demographics):</w:t>
      </w:r>
    </w:p>
    <w:p w14:paraId="3BA89185" w14:textId="77777777" w:rsidR="00B725B3" w:rsidRPr="00E50D9D" w:rsidRDefault="00B725B3" w:rsidP="00B725B3">
      <w:pPr>
        <w:ind w:left="1440" w:right="710"/>
      </w:pPr>
    </w:p>
    <w:p w14:paraId="4D5FEDB6" w14:textId="485E2BC9" w:rsidR="00B725B3" w:rsidRPr="00E50D9D" w:rsidRDefault="001D704D" w:rsidP="00B725B3">
      <w:pPr>
        <w:ind w:left="1440" w:right="710"/>
      </w:pPr>
      <w:r w:rsidRPr="00E50D9D">
        <w:t>Please see the Factor 1 Narrative F1.a.1. for data detailing patient population demographics.</w:t>
      </w:r>
    </w:p>
    <w:p w14:paraId="742F3C53" w14:textId="77777777" w:rsidR="006B0963" w:rsidRPr="00E50D9D" w:rsidRDefault="006B0963" w:rsidP="00B725B3">
      <w:pPr>
        <w:ind w:left="1440" w:right="710"/>
      </w:pPr>
    </w:p>
    <w:p w14:paraId="532A3ADB" w14:textId="77777777" w:rsidR="00B725B3" w:rsidRPr="00E50D9D" w:rsidRDefault="001D704D" w:rsidP="00B725B3">
      <w:pPr>
        <w:ind w:left="1440" w:right="710"/>
        <w:rPr>
          <w:u w:val="single"/>
        </w:rPr>
      </w:pPr>
      <w:r w:rsidRPr="00E50D9D">
        <w:rPr>
          <w:u w:val="single"/>
        </w:rPr>
        <w:t>Patient Access:</w:t>
      </w:r>
    </w:p>
    <w:p w14:paraId="1620C365" w14:textId="77777777" w:rsidR="00B725B3" w:rsidRPr="00E50D9D" w:rsidRDefault="00B725B3" w:rsidP="00B725B3">
      <w:pPr>
        <w:ind w:left="1530" w:right="710"/>
      </w:pPr>
    </w:p>
    <w:p w14:paraId="01F4B962" w14:textId="11388FFA" w:rsidR="00B725B3" w:rsidRPr="00E50D9D" w:rsidRDefault="001D704D" w:rsidP="00B725B3">
      <w:pPr>
        <w:ind w:left="1460" w:right="619"/>
      </w:pPr>
      <w:r w:rsidRPr="00E50D9D">
        <w:t xml:space="preserve">The Applicant's proposed site in </w:t>
      </w:r>
      <w:r w:rsidR="004E7E47" w:rsidRPr="00E50D9D">
        <w:t>Easton</w:t>
      </w:r>
      <w:r w:rsidRPr="00E50D9D">
        <w:t xml:space="preserve"> </w:t>
      </w:r>
      <w:r w:rsidR="00063574" w:rsidRPr="00E50D9D">
        <w:t>is</w:t>
      </w:r>
      <w:r w:rsidR="00884983" w:rsidRPr="00E50D9D">
        <w:t xml:space="preserve"> 8 </w:t>
      </w:r>
      <w:r w:rsidRPr="00E50D9D">
        <w:t xml:space="preserve">miles from its current site and easily accessible from major highways including Routes </w:t>
      </w:r>
      <w:r w:rsidR="00C27737" w:rsidRPr="00E50D9D">
        <w:t xml:space="preserve">24, 138, 106 and 123. </w:t>
      </w:r>
      <w:r w:rsidR="004901C5" w:rsidRPr="00E50D9D">
        <w:t>As a freestanding ASC, the Applicant will offer patients convenient access, with onsite free parking</w:t>
      </w:r>
      <w:r w:rsidR="00063574" w:rsidRPr="00E50D9D">
        <w:t xml:space="preserve"> and</w:t>
      </w:r>
      <w:r w:rsidR="004901C5" w:rsidRPr="00E50D9D">
        <w:t xml:space="preserve"> easy navigation from the parking lot to </w:t>
      </w:r>
      <w:r w:rsidR="00C22A9D" w:rsidRPr="00E50D9D">
        <w:t xml:space="preserve">and from </w:t>
      </w:r>
      <w:r w:rsidR="004901C5" w:rsidRPr="00E50D9D">
        <w:t>the ASC suite</w:t>
      </w:r>
      <w:r w:rsidR="00063574" w:rsidRPr="00E50D9D">
        <w:t>,</w:t>
      </w:r>
      <w:r w:rsidR="00965B33" w:rsidRPr="00E50D9D">
        <w:t xml:space="preserve"> as well as within the ASC suite</w:t>
      </w:r>
      <w:r w:rsidR="004901C5" w:rsidRPr="00E50D9D">
        <w:t xml:space="preserve">. </w:t>
      </w:r>
      <w:r w:rsidR="00063574" w:rsidRPr="00E50D9D">
        <w:t>This configuration will help reduce the frustration p</w:t>
      </w:r>
      <w:r w:rsidR="004901C5" w:rsidRPr="00E50D9D">
        <w:t xml:space="preserve">atients and their families </w:t>
      </w:r>
      <w:r w:rsidR="00063574" w:rsidRPr="00E50D9D">
        <w:t>often face while</w:t>
      </w:r>
      <w:r w:rsidR="004901C5" w:rsidRPr="00E50D9D">
        <w:t xml:space="preserve"> navigating larger hospital campuses to get to their procedures. The Proposed Project will </w:t>
      </w:r>
      <w:r w:rsidR="00DF1360" w:rsidRPr="00E50D9D">
        <w:t xml:space="preserve">be on the first floor and will </w:t>
      </w:r>
      <w:r w:rsidR="004901C5" w:rsidRPr="00E50D9D">
        <w:t xml:space="preserve">also include a comfortable waiting room for patients and their friends and family.  </w:t>
      </w:r>
    </w:p>
    <w:p w14:paraId="2478A737" w14:textId="77777777" w:rsidR="00B725B3" w:rsidRPr="00E50D9D" w:rsidRDefault="00B725B3" w:rsidP="00B725B3">
      <w:pPr>
        <w:ind w:left="1460" w:right="619"/>
      </w:pPr>
    </w:p>
    <w:p w14:paraId="43B3AED1" w14:textId="0BF5BFB7" w:rsidR="00B725B3" w:rsidRPr="00E50D9D" w:rsidRDefault="00063574" w:rsidP="00B725B3">
      <w:pPr>
        <w:ind w:left="1460" w:right="619"/>
      </w:pPr>
      <w:r w:rsidRPr="00E50D9D">
        <w:t>The</w:t>
      </w:r>
      <w:r w:rsidR="001D704D" w:rsidRPr="00E50D9D">
        <w:t xml:space="preserve"> Applicant's Transfer of Site and expansion of service from </w:t>
      </w:r>
      <w:r w:rsidR="00283FBD" w:rsidRPr="00E50D9D">
        <w:t>2</w:t>
      </w:r>
      <w:r w:rsidR="001D704D" w:rsidRPr="00E50D9D">
        <w:t xml:space="preserve"> </w:t>
      </w:r>
      <w:r w:rsidR="00FB091D" w:rsidRPr="00E50D9D">
        <w:t>procedure rooms</w:t>
      </w:r>
      <w:r w:rsidR="001D704D" w:rsidRPr="00E50D9D">
        <w:t xml:space="preserve"> at its current site to </w:t>
      </w:r>
      <w:r w:rsidR="00283FBD" w:rsidRPr="00E50D9D">
        <w:t>4</w:t>
      </w:r>
      <w:r w:rsidR="001D704D" w:rsidRPr="00E50D9D">
        <w:t xml:space="preserve"> </w:t>
      </w:r>
      <w:r w:rsidR="00FB091D" w:rsidRPr="00E50D9D">
        <w:t>procedure rooms</w:t>
      </w:r>
      <w:r w:rsidR="001D704D" w:rsidRPr="00E50D9D">
        <w:t xml:space="preserve"> at its future site</w:t>
      </w:r>
      <w:r w:rsidRPr="00E50D9D">
        <w:t xml:space="preserve"> will reduce wait times and improve access to timely GI procedures</w:t>
      </w:r>
      <w:r w:rsidR="001D704D" w:rsidRPr="00E50D9D">
        <w:t>.</w:t>
      </w:r>
    </w:p>
    <w:p w14:paraId="5F465D7E" w14:textId="77777777" w:rsidR="00B725B3" w:rsidRPr="00E50D9D" w:rsidRDefault="00B725B3" w:rsidP="00B725B3">
      <w:pPr>
        <w:ind w:left="705"/>
      </w:pPr>
    </w:p>
    <w:p w14:paraId="297D9540" w14:textId="77777777" w:rsidR="00B725B3" w:rsidRPr="00E50D9D" w:rsidRDefault="001D704D" w:rsidP="00B725B3">
      <w:pPr>
        <w:ind w:left="1440" w:right="710"/>
        <w:rPr>
          <w:u w:val="single"/>
        </w:rPr>
      </w:pPr>
      <w:r w:rsidRPr="00E50D9D">
        <w:rPr>
          <w:u w:val="single"/>
        </w:rPr>
        <w:t>Impact on Price:</w:t>
      </w:r>
    </w:p>
    <w:p w14:paraId="51D36FFF" w14:textId="77777777" w:rsidR="00B725B3" w:rsidRPr="00E50D9D" w:rsidRDefault="00B725B3" w:rsidP="00B725B3">
      <w:pPr>
        <w:ind w:left="1530" w:right="710"/>
      </w:pPr>
    </w:p>
    <w:p w14:paraId="377C68DF" w14:textId="7ECA8143" w:rsidR="00B725B3" w:rsidRPr="00E50D9D" w:rsidRDefault="001D704D" w:rsidP="00B725B3">
      <w:pPr>
        <w:ind w:left="1460" w:right="619"/>
      </w:pPr>
      <w:r w:rsidRPr="00E50D9D">
        <w:t xml:space="preserve">The Applicant does not anticipate an adverse impact on price as a result of </w:t>
      </w:r>
      <w:r w:rsidR="00063574" w:rsidRPr="00E50D9D">
        <w:t>the Proposed Project</w:t>
      </w:r>
      <w:r w:rsidRPr="00E50D9D">
        <w:t>. The Applicant will continue to be reimbursed based on its existing pay</w:t>
      </w:r>
      <w:r w:rsidR="004A18C5" w:rsidRPr="00E50D9D">
        <w:t>e</w:t>
      </w:r>
      <w:r w:rsidRPr="00E50D9D">
        <w:t>r contracts and existing free-standing ASC fee schedules.</w:t>
      </w:r>
    </w:p>
    <w:p w14:paraId="3AD007AE" w14:textId="77777777" w:rsidR="00B725B3" w:rsidRPr="00E50D9D" w:rsidRDefault="00B725B3" w:rsidP="00B725B3">
      <w:pPr>
        <w:ind w:left="1460" w:right="619"/>
      </w:pPr>
    </w:p>
    <w:p w14:paraId="59C381CA" w14:textId="77777777" w:rsidR="00B725B3" w:rsidRPr="00E50D9D" w:rsidRDefault="001D704D" w:rsidP="00B725B3">
      <w:pPr>
        <w:ind w:left="1440" w:right="710"/>
        <w:rPr>
          <w:u w:val="single"/>
        </w:rPr>
      </w:pPr>
      <w:r w:rsidRPr="00E50D9D">
        <w:rPr>
          <w:u w:val="single"/>
        </w:rPr>
        <w:t>Total Medical Expenditure:</w:t>
      </w:r>
    </w:p>
    <w:p w14:paraId="3C570B95" w14:textId="77777777" w:rsidR="00B725B3" w:rsidRPr="00E50D9D" w:rsidRDefault="00B725B3" w:rsidP="00B725B3">
      <w:pPr>
        <w:ind w:left="1530" w:right="710"/>
      </w:pPr>
    </w:p>
    <w:p w14:paraId="72642DDD" w14:textId="79CAD7CC" w:rsidR="00B725B3" w:rsidRPr="00E50D9D" w:rsidRDefault="001D704D" w:rsidP="00B725B3">
      <w:pPr>
        <w:ind w:left="1460" w:right="619"/>
      </w:pPr>
      <w:r w:rsidRPr="00E50D9D">
        <w:t xml:space="preserve">The Applicant does not anticipate an adverse impact on medical expenditures as a result of </w:t>
      </w:r>
      <w:r w:rsidR="00063574" w:rsidRPr="00E50D9D">
        <w:t>Proposed Project</w:t>
      </w:r>
      <w:r w:rsidRPr="00E50D9D">
        <w:t xml:space="preserve">. </w:t>
      </w:r>
      <w:r w:rsidR="003A7838" w:rsidRPr="00E50D9D">
        <w:t xml:space="preserve">As noted above, the Applicant will continue to be reimbursed based on its </w:t>
      </w:r>
      <w:r w:rsidR="003A7838" w:rsidRPr="00E50D9D">
        <w:lastRenderedPageBreak/>
        <w:t>existing pay</w:t>
      </w:r>
      <w:r w:rsidR="004A18C5" w:rsidRPr="00E50D9D">
        <w:t>e</w:t>
      </w:r>
      <w:r w:rsidR="003A7838" w:rsidRPr="00E50D9D">
        <w:t xml:space="preserve">r contracts and existing free-standing ASC fee schedules. </w:t>
      </w:r>
      <w:r w:rsidRPr="00E50D9D">
        <w:t xml:space="preserve">As a free-standing ASC, the Applicant is a lower cost option for patients than </w:t>
      </w:r>
      <w:r w:rsidR="00E436B3" w:rsidRPr="00E50D9D">
        <w:t>HOPDs</w:t>
      </w:r>
      <w:r w:rsidRPr="00E50D9D">
        <w:t xml:space="preserve">; therefore, the Applicant anticipates that Total Medical Expenditure for patients will decrease as more </w:t>
      </w:r>
      <w:r w:rsidR="00E436B3" w:rsidRPr="00E50D9D">
        <w:t>procedures</w:t>
      </w:r>
      <w:r w:rsidRPr="00E50D9D">
        <w:t xml:space="preserve"> shift from HOPDs to free-standing ASCs. </w:t>
      </w:r>
    </w:p>
    <w:p w14:paraId="08407638" w14:textId="77777777" w:rsidR="00B725B3" w:rsidRPr="00E50D9D" w:rsidRDefault="00B725B3" w:rsidP="00B725B3">
      <w:pPr>
        <w:ind w:left="1460" w:right="619"/>
      </w:pPr>
    </w:p>
    <w:p w14:paraId="2C03EA6F" w14:textId="77777777" w:rsidR="00B725B3" w:rsidRPr="00E50D9D" w:rsidRDefault="001D704D" w:rsidP="00B725B3">
      <w:pPr>
        <w:ind w:left="1440" w:right="710"/>
        <w:rPr>
          <w:u w:val="single"/>
        </w:rPr>
      </w:pPr>
      <w:r w:rsidRPr="00E50D9D">
        <w:rPr>
          <w:u w:val="single"/>
        </w:rPr>
        <w:t>Provider Costs:</w:t>
      </w:r>
    </w:p>
    <w:p w14:paraId="2D455E9F" w14:textId="77777777" w:rsidR="00B725B3" w:rsidRPr="00E50D9D" w:rsidRDefault="00B725B3" w:rsidP="00B725B3">
      <w:pPr>
        <w:ind w:left="1530" w:right="710"/>
      </w:pPr>
    </w:p>
    <w:p w14:paraId="594BB960" w14:textId="2E1A489C" w:rsidR="00B725B3" w:rsidRPr="00E50D9D" w:rsidRDefault="001D704D" w:rsidP="00B725B3">
      <w:pPr>
        <w:ind w:left="1460" w:right="619"/>
      </w:pPr>
      <w:r w:rsidRPr="00E50D9D">
        <w:t xml:space="preserve">The Applicant does not anticipate an adverse impact on provider costs as a result of </w:t>
      </w:r>
      <w:r w:rsidR="00E436B3" w:rsidRPr="00E50D9D">
        <w:t>the Proposed Project</w:t>
      </w:r>
      <w:r w:rsidRPr="00E50D9D">
        <w:t>.  The pay</w:t>
      </w:r>
      <w:r w:rsidR="004A18C5" w:rsidRPr="00E50D9D">
        <w:t>e</w:t>
      </w:r>
      <w:r w:rsidRPr="00E50D9D">
        <w:t xml:space="preserve">r contracts for the providers performing surgical procedures at the Applicant will not change as a result of the </w:t>
      </w:r>
      <w:r w:rsidR="00E436B3" w:rsidRPr="00E50D9D">
        <w:t>Proposed Project</w:t>
      </w:r>
      <w:r w:rsidRPr="00E50D9D">
        <w:t>.</w:t>
      </w:r>
    </w:p>
    <w:p w14:paraId="491379E2" w14:textId="77777777" w:rsidR="00B725B3" w:rsidRPr="00E50D9D" w:rsidRDefault="00B725B3" w:rsidP="00B725B3">
      <w:pPr>
        <w:ind w:left="705"/>
      </w:pPr>
    </w:p>
    <w:p w14:paraId="0B379D0F" w14:textId="77777777" w:rsidR="00B725B3" w:rsidRPr="00E50D9D" w:rsidRDefault="001D704D" w:rsidP="00B725B3">
      <w:pPr>
        <w:ind w:left="1440" w:right="710"/>
        <w:rPr>
          <w:u w:val="single"/>
        </w:rPr>
      </w:pPr>
      <w:r w:rsidRPr="00E50D9D">
        <w:rPr>
          <w:u w:val="single"/>
        </w:rPr>
        <w:t>Description:</w:t>
      </w:r>
    </w:p>
    <w:p w14:paraId="6F9106A3" w14:textId="77777777" w:rsidR="00B725B3" w:rsidRPr="00E50D9D" w:rsidRDefault="00B725B3" w:rsidP="00B725B3">
      <w:pPr>
        <w:ind w:left="1530" w:right="710"/>
      </w:pPr>
    </w:p>
    <w:p w14:paraId="29B89247" w14:textId="518C4C1E" w:rsidR="00B725B3" w:rsidRPr="00E50D9D" w:rsidRDefault="001D704D" w:rsidP="00B725B3">
      <w:pPr>
        <w:ind w:left="1450" w:right="619"/>
      </w:pPr>
      <w:r w:rsidRPr="00E50D9D">
        <w:t xml:space="preserve">The Applicant’s current free-standing ASC site encompasses approximately </w:t>
      </w:r>
      <w:r w:rsidR="00771660" w:rsidRPr="00E50D9D">
        <w:t>3,320</w:t>
      </w:r>
      <w:r w:rsidRPr="00E50D9D">
        <w:t xml:space="preserve"> square feet including: </w:t>
      </w:r>
      <w:r w:rsidR="00D27A96" w:rsidRPr="00E50D9D">
        <w:t>two</w:t>
      </w:r>
      <w:r w:rsidRPr="00E50D9D">
        <w:t xml:space="preserve"> </w:t>
      </w:r>
      <w:r w:rsidR="00FB091D" w:rsidRPr="00E50D9D">
        <w:t>procedure</w:t>
      </w:r>
      <w:r w:rsidR="00763C2D" w:rsidRPr="00E50D9D">
        <w:t xml:space="preserve"> </w:t>
      </w:r>
      <w:r w:rsidRPr="00E50D9D">
        <w:t xml:space="preserve">rooms, </w:t>
      </w:r>
      <w:r w:rsidR="00771660" w:rsidRPr="00E50D9D">
        <w:t>6</w:t>
      </w:r>
      <w:r w:rsidRPr="00E50D9D">
        <w:t xml:space="preserve"> pre/post procedure beds, space for administrative, sterilization, storage and </w:t>
      </w:r>
      <w:r w:rsidR="00E436B3" w:rsidRPr="00E50D9D">
        <w:t xml:space="preserve">a </w:t>
      </w:r>
      <w:r w:rsidRPr="00E50D9D">
        <w:t xml:space="preserve">patient waiting area. The Applicant’s proposed free-standing ASC </w:t>
      </w:r>
      <w:r w:rsidR="00FE0936" w:rsidRPr="00E50D9D">
        <w:t xml:space="preserve">is on the first floor </w:t>
      </w:r>
      <w:r w:rsidRPr="00E50D9D">
        <w:t xml:space="preserve">in a </w:t>
      </w:r>
      <w:r w:rsidR="00D87619" w:rsidRPr="00E50D9D">
        <w:t>2-story state</w:t>
      </w:r>
      <w:r w:rsidR="00FE0936" w:rsidRPr="00E50D9D">
        <w:t>-</w:t>
      </w:r>
      <w:r w:rsidR="00D87619" w:rsidRPr="00E50D9D">
        <w:t>of</w:t>
      </w:r>
      <w:r w:rsidR="00FE0936" w:rsidRPr="00E50D9D">
        <w:t>-</w:t>
      </w:r>
      <w:r w:rsidR="00D87619" w:rsidRPr="00E50D9D">
        <w:t>the art medical office building</w:t>
      </w:r>
      <w:r w:rsidRPr="00E50D9D">
        <w:t xml:space="preserve">, encompassing approximately </w:t>
      </w:r>
      <w:r w:rsidR="00D87619" w:rsidRPr="00E50D9D">
        <w:t>7,500</w:t>
      </w:r>
      <w:r w:rsidRPr="00E50D9D">
        <w:t xml:space="preserve"> gross square feet</w:t>
      </w:r>
      <w:r w:rsidR="00E436B3" w:rsidRPr="00E50D9D">
        <w:t>, which</w:t>
      </w:r>
      <w:r w:rsidR="005F00AE" w:rsidRPr="00E50D9D">
        <w:t xml:space="preserve"> </w:t>
      </w:r>
      <w:r w:rsidRPr="00E50D9D">
        <w:t xml:space="preserve">will be able to accommodate the Applicant’s proposed expansion to </w:t>
      </w:r>
      <w:r w:rsidR="00D27A96" w:rsidRPr="00E50D9D">
        <w:t>four</w:t>
      </w:r>
      <w:r w:rsidRPr="00E50D9D">
        <w:t xml:space="preserve"> </w:t>
      </w:r>
      <w:r w:rsidR="00FB091D" w:rsidRPr="00E50D9D">
        <w:t>procedure rooms</w:t>
      </w:r>
      <w:r w:rsidRPr="00E50D9D">
        <w:t xml:space="preserve">, </w:t>
      </w:r>
      <w:r w:rsidR="00D87619" w:rsidRPr="00E50D9D">
        <w:t xml:space="preserve">12 </w:t>
      </w:r>
      <w:r w:rsidRPr="00E50D9D">
        <w:t>pre</w:t>
      </w:r>
      <w:r w:rsidR="00E436B3" w:rsidRPr="00E50D9D">
        <w:t>/post procedure</w:t>
      </w:r>
      <w:r w:rsidRPr="00E50D9D">
        <w:t xml:space="preserve"> beds and adequate administrative, sterilization and storage capacity to support the proposed </w:t>
      </w:r>
      <w:r w:rsidR="00581124" w:rsidRPr="00E50D9D">
        <w:t>procedure</w:t>
      </w:r>
      <w:r w:rsidRPr="00E50D9D">
        <w:t xml:space="preserve"> room capacity.  </w:t>
      </w:r>
    </w:p>
    <w:p w14:paraId="7492E529" w14:textId="77777777" w:rsidR="00192796" w:rsidRPr="00E50D9D" w:rsidRDefault="00192796" w:rsidP="00327A1E">
      <w:pPr>
        <w:rPr>
          <w:b/>
          <w:bCs/>
        </w:rPr>
      </w:pPr>
    </w:p>
    <w:p w14:paraId="60CDFC18" w14:textId="498C0544" w:rsidR="00B725B3" w:rsidRPr="0052580B" w:rsidRDefault="000A5C56" w:rsidP="000A5C56">
      <w:pPr>
        <w:pStyle w:val="ListParagraph"/>
        <w:spacing w:line="259" w:lineRule="auto"/>
        <w:ind w:left="360" w:firstLine="0"/>
        <w:rPr>
          <w:b/>
          <w:bCs/>
        </w:rPr>
      </w:pPr>
      <w:r>
        <w:rPr>
          <w:rFonts w:ascii="Times New Roman" w:hAnsi="Times New Roman" w:cs="Times New Roman"/>
          <w:b/>
          <w:bCs/>
        </w:rPr>
        <w:t xml:space="preserve">13.  </w:t>
      </w:r>
      <w:r w:rsidR="001D704D" w:rsidRPr="000A5C56">
        <w:rPr>
          <w:rFonts w:ascii="Times New Roman" w:hAnsi="Times New Roman" w:cs="Times New Roman"/>
          <w:b/>
          <w:bCs/>
        </w:rPr>
        <w:t xml:space="preserve">The Factors: </w:t>
      </w:r>
    </w:p>
    <w:p w14:paraId="594D0DD8" w14:textId="77777777" w:rsidR="00B725B3" w:rsidRPr="00E50D9D" w:rsidRDefault="00B725B3" w:rsidP="00B725B3">
      <w:pPr>
        <w:spacing w:line="259" w:lineRule="auto"/>
      </w:pPr>
    </w:p>
    <w:p w14:paraId="7C18EB3C" w14:textId="140FC5BF" w:rsidR="00B725B3" w:rsidRPr="00E50D9D" w:rsidRDefault="001D704D" w:rsidP="000A5C56">
      <w:pPr>
        <w:pStyle w:val="Heading1"/>
        <w:tabs>
          <w:tab w:val="center" w:pos="811"/>
          <w:tab w:val="center" w:pos="5913"/>
        </w:tabs>
        <w:ind w:left="720" w:firstLine="0"/>
        <w:rPr>
          <w:rFonts w:ascii="Times New Roman" w:hAnsi="Times New Roman" w:cs="Times New Roman"/>
        </w:rPr>
      </w:pPr>
      <w:r w:rsidRPr="000A5C56">
        <w:rPr>
          <w:b w:val="0"/>
          <w:sz w:val="22"/>
          <w:u w:val="none"/>
        </w:rPr>
        <w:tab/>
      </w:r>
      <w:r w:rsidRPr="00E50D9D">
        <w:rPr>
          <w:rFonts w:ascii="Times New Roman" w:hAnsi="Times New Roman" w:cs="Times New Roman"/>
        </w:rPr>
        <w:t>FACTOR 1: Applicant Patient Panel Need, Public Health Values and Operational Objectives</w:t>
      </w:r>
      <w:r w:rsidRPr="00E50D9D">
        <w:rPr>
          <w:rFonts w:ascii="Times New Roman" w:hAnsi="Times New Roman" w:cs="Times New Roman"/>
          <w:u w:val="none"/>
        </w:rPr>
        <w:t xml:space="preserve"> </w:t>
      </w:r>
    </w:p>
    <w:p w14:paraId="63055FD8" w14:textId="77777777" w:rsidR="00B725B3" w:rsidRPr="00E50D9D" w:rsidRDefault="001D704D" w:rsidP="00B725B3">
      <w:pPr>
        <w:spacing w:line="259" w:lineRule="auto"/>
      </w:pPr>
      <w:r w:rsidRPr="00E50D9D">
        <w:t xml:space="preserve"> </w:t>
      </w:r>
    </w:p>
    <w:p w14:paraId="603AD5D5" w14:textId="2373F73F" w:rsidR="00B725B3" w:rsidRPr="008D2125" w:rsidRDefault="001D704D" w:rsidP="000A5C56">
      <w:pPr>
        <w:pStyle w:val="Heading2"/>
        <w:spacing w:after="3"/>
        <w:ind w:left="1450"/>
        <w:rPr>
          <w:rFonts w:ascii="Times New Roman" w:hAnsi="Times New Roman"/>
          <w:b/>
          <w:bCs/>
          <w:color w:val="000000"/>
          <w:sz w:val="24"/>
          <w:szCs w:val="24"/>
        </w:rPr>
      </w:pPr>
      <w:r w:rsidRPr="000A5C56">
        <w:rPr>
          <w:rFonts w:ascii="Times New Roman" w:hAnsi="Times New Roman"/>
          <w:b/>
          <w:bCs/>
          <w:color w:val="000000"/>
          <w:sz w:val="24"/>
          <w:szCs w:val="24"/>
          <w:u w:val="single" w:color="000000"/>
        </w:rPr>
        <w:t>F1.a.i Patient Panel</w:t>
      </w:r>
      <w:r w:rsidRPr="008D2125">
        <w:rPr>
          <w:rFonts w:ascii="Times New Roman" w:hAnsi="Times New Roman"/>
          <w:b/>
          <w:bCs/>
          <w:color w:val="000000"/>
          <w:sz w:val="24"/>
          <w:szCs w:val="24"/>
        </w:rPr>
        <w:t xml:space="preserve"> </w:t>
      </w:r>
    </w:p>
    <w:p w14:paraId="4C2A2997" w14:textId="4B8DD01C" w:rsidR="00B725B3" w:rsidRPr="00E50D9D" w:rsidRDefault="001D704D" w:rsidP="00B725B3">
      <w:pPr>
        <w:spacing w:line="259" w:lineRule="auto"/>
      </w:pPr>
      <w:r w:rsidRPr="00E50D9D">
        <w:t xml:space="preserve"> </w:t>
      </w:r>
      <w:r w:rsidR="00EA5C06">
        <w:t xml:space="preserve"> </w:t>
      </w:r>
    </w:p>
    <w:p w14:paraId="088A5E33" w14:textId="77777777" w:rsidR="00B725B3" w:rsidRPr="00E50D9D" w:rsidRDefault="001D704D" w:rsidP="00B725B3">
      <w:pPr>
        <w:spacing w:after="41" w:line="236" w:lineRule="auto"/>
        <w:ind w:left="1460" w:right="583"/>
      </w:pPr>
      <w:bookmarkStart w:id="2" w:name="_Hlk172713003"/>
      <w:r w:rsidRPr="00E50D9D">
        <w:rPr>
          <w:b/>
          <w:i/>
          <w:sz w:val="20"/>
        </w:rPr>
        <w:t xml:space="preserve">Describe your existing Patient Panel, including incidence or prevalence of disease or behavioral risk factors, acuity mix, noted health disparities, </w:t>
      </w:r>
      <w:bookmarkEnd w:id="2"/>
      <w:r w:rsidRPr="00E50D9D">
        <w:rPr>
          <w:b/>
          <w:i/>
          <w:sz w:val="20"/>
        </w:rPr>
        <w:t xml:space="preserve">geographic breakdown expressed in zip codes or other appropriate measure, demographics including age, gender and sexual identity, race, ethnicity, socioeconomic status, and other priority populations relevant to the Applicant’s existing patient panel and payer mix. </w:t>
      </w:r>
    </w:p>
    <w:p w14:paraId="1163E606" w14:textId="0FB1B98A" w:rsidR="00B725B3" w:rsidRPr="00E50D9D" w:rsidRDefault="001D704D" w:rsidP="00514DBB">
      <w:pPr>
        <w:spacing w:line="259" w:lineRule="auto"/>
        <w:ind w:left="2160"/>
      </w:pPr>
      <w:r w:rsidRPr="00E50D9D">
        <w:t xml:space="preserve"> </w:t>
      </w:r>
    </w:p>
    <w:p w14:paraId="407C39A3" w14:textId="4E6727AF" w:rsidR="00B725B3" w:rsidRPr="00E50D9D" w:rsidRDefault="001D704D" w:rsidP="00B725B3">
      <w:pPr>
        <w:ind w:left="1470" w:right="619"/>
      </w:pPr>
      <w:r w:rsidRPr="00E50D9D">
        <w:t xml:space="preserve">The current patient panel data used in this application is derived from </w:t>
      </w:r>
      <w:r w:rsidR="00EA5C06">
        <w:t>patients who have received services at the Facility from 2021 through May 2024</w:t>
      </w:r>
      <w:r w:rsidR="00C44589">
        <w:t xml:space="preserve">. May 2024 patient data includes patients from the three New Physicians who are acquiring a minority interest in </w:t>
      </w:r>
      <w:r w:rsidR="00C44589" w:rsidRPr="00E50D9D">
        <w:t>Commonwealth Endoscopy Center, Inc.,</w:t>
      </w:r>
      <w:r w:rsidR="00C44589">
        <w:t xml:space="preserve"> as well as two additional physicians from the New Physician practice, who began performing procedures at the Facility in May 2024.  </w:t>
      </w:r>
    </w:p>
    <w:p w14:paraId="78BC0AA9" w14:textId="58763C34" w:rsidR="00B725B3" w:rsidRPr="00E50D9D" w:rsidRDefault="00B725B3" w:rsidP="00B725B3">
      <w:pPr>
        <w:spacing w:line="259" w:lineRule="auto"/>
        <w:ind w:left="1475"/>
      </w:pPr>
    </w:p>
    <w:p w14:paraId="60F1FD8A" w14:textId="77777777" w:rsidR="00B725B3" w:rsidRPr="00E50D9D" w:rsidRDefault="001D704D" w:rsidP="00B725B3">
      <w:pPr>
        <w:spacing w:line="259" w:lineRule="auto"/>
        <w:ind w:left="1440"/>
      </w:pPr>
      <w:r w:rsidRPr="00E50D9D">
        <w:rPr>
          <w:i/>
          <w:u w:val="single" w:color="000000"/>
        </w:rPr>
        <w:t>Patient Panel Information</w:t>
      </w:r>
      <w:r w:rsidRPr="00E50D9D">
        <w:t xml:space="preserve"> </w:t>
      </w:r>
    </w:p>
    <w:p w14:paraId="15B21AF9" w14:textId="0EEDB209" w:rsidR="00B725B3" w:rsidRPr="00E50D9D" w:rsidRDefault="001D704D" w:rsidP="00B725B3">
      <w:pPr>
        <w:spacing w:line="259" w:lineRule="auto"/>
        <w:ind w:left="2160"/>
      </w:pPr>
      <w:r w:rsidRPr="00E50D9D">
        <w:t xml:space="preserve"> </w:t>
      </w:r>
    </w:p>
    <w:p w14:paraId="2A735D45" w14:textId="78593304" w:rsidR="002A26EF" w:rsidRPr="00E50D9D" w:rsidRDefault="001D704D" w:rsidP="00B725B3">
      <w:pPr>
        <w:ind w:left="1460" w:right="619"/>
      </w:pPr>
      <w:r w:rsidRPr="00E50D9D">
        <w:rPr>
          <w:u w:val="single" w:color="000000"/>
        </w:rPr>
        <w:t xml:space="preserve">Patient </w:t>
      </w:r>
      <w:r w:rsidR="00AC2CED" w:rsidRPr="00E50D9D">
        <w:rPr>
          <w:u w:val="single" w:color="000000"/>
        </w:rPr>
        <w:t>Gender</w:t>
      </w:r>
      <w:r w:rsidR="002A26EF" w:rsidRPr="00E50D9D">
        <w:rPr>
          <w:u w:val="single" w:color="000000"/>
        </w:rPr>
        <w:t xml:space="preserve">, </w:t>
      </w:r>
      <w:r w:rsidR="00AC2CED" w:rsidRPr="00E50D9D">
        <w:rPr>
          <w:u w:val="single" w:color="000000"/>
        </w:rPr>
        <w:t>Age</w:t>
      </w:r>
      <w:r w:rsidR="002A26EF" w:rsidRPr="00E50D9D">
        <w:rPr>
          <w:u w:val="single" w:color="000000"/>
        </w:rPr>
        <w:t xml:space="preserve"> and Race/Ethnicity</w:t>
      </w:r>
    </w:p>
    <w:p w14:paraId="45891B82" w14:textId="77777777" w:rsidR="002A26EF" w:rsidRPr="00E50D9D" w:rsidRDefault="002A26EF" w:rsidP="00B725B3">
      <w:pPr>
        <w:ind w:left="1460" w:right="619"/>
      </w:pPr>
    </w:p>
    <w:p w14:paraId="6CC1915B" w14:textId="6B91D815" w:rsidR="00B725B3" w:rsidRPr="00E50D9D" w:rsidRDefault="001D704D" w:rsidP="00B725B3">
      <w:pPr>
        <w:ind w:left="1460" w:right="619"/>
      </w:pPr>
      <w:r w:rsidRPr="00E50D9D">
        <w:t xml:space="preserve">In </w:t>
      </w:r>
      <w:r w:rsidR="007F58B8" w:rsidRPr="00E50D9D">
        <w:t xml:space="preserve">2024, </w:t>
      </w:r>
      <w:r w:rsidR="001073CE" w:rsidRPr="00E50D9D">
        <w:t>49</w:t>
      </w:r>
      <w:r w:rsidRPr="00E50D9D">
        <w:t xml:space="preserve">% and </w:t>
      </w:r>
      <w:r w:rsidR="001073CE" w:rsidRPr="00E50D9D">
        <w:t>51</w:t>
      </w:r>
      <w:r w:rsidRPr="00E50D9D">
        <w:t>% of the Applicant’s patient</w:t>
      </w:r>
      <w:r w:rsidR="000C483F" w:rsidRPr="00E50D9D">
        <w:t xml:space="preserve"> panel</w:t>
      </w:r>
      <w:r w:rsidRPr="00E50D9D">
        <w:t xml:space="preserve"> are female and male, respectively</w:t>
      </w:r>
      <w:r w:rsidR="000C483F" w:rsidRPr="00E50D9D">
        <w:t xml:space="preserve"> based on procedures performed</w:t>
      </w:r>
      <w:r w:rsidRPr="00E50D9D">
        <w:t xml:space="preserve">. </w:t>
      </w:r>
      <w:r w:rsidR="00D5691D" w:rsidRPr="00E50D9D">
        <w:t xml:space="preserve">As demonstrated by the table below, the patient gender mix was relatively stable from 2021-2024.  </w:t>
      </w:r>
    </w:p>
    <w:p w14:paraId="0633929B" w14:textId="77777777" w:rsidR="0064382B" w:rsidRPr="00E50D9D" w:rsidRDefault="0064382B" w:rsidP="00B725B3">
      <w:pPr>
        <w:ind w:left="1460" w:right="619"/>
      </w:pPr>
    </w:p>
    <w:tbl>
      <w:tblPr>
        <w:tblW w:w="0" w:type="auto"/>
        <w:tblInd w:w="1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38"/>
        <w:gridCol w:w="702"/>
        <w:gridCol w:w="738"/>
        <w:gridCol w:w="720"/>
        <w:gridCol w:w="720"/>
        <w:gridCol w:w="720"/>
        <w:gridCol w:w="720"/>
        <w:gridCol w:w="972"/>
        <w:gridCol w:w="1080"/>
      </w:tblGrid>
      <w:tr w:rsidR="00FE6E28" w:rsidRPr="00E50D9D" w14:paraId="2E210334" w14:textId="77777777" w:rsidTr="00BA28BC">
        <w:trPr>
          <w:cantSplit/>
          <w:trHeight w:val="728"/>
          <w:tblHeader/>
        </w:trPr>
        <w:tc>
          <w:tcPr>
            <w:tcW w:w="1638" w:type="dxa"/>
            <w:shd w:val="clear" w:color="auto" w:fill="DEEAF6"/>
          </w:tcPr>
          <w:p w14:paraId="63F9B3ED" w14:textId="77777777" w:rsidR="00FE6E28" w:rsidRPr="00E50D9D" w:rsidRDefault="00FE6E28" w:rsidP="005228A1">
            <w:pPr>
              <w:ind w:right="-72"/>
              <w:rPr>
                <w:b/>
                <w:bCs/>
                <w:sz w:val="16"/>
                <w:szCs w:val="16"/>
              </w:rPr>
            </w:pPr>
            <w:r w:rsidRPr="00E50D9D">
              <w:rPr>
                <w:b/>
                <w:bCs/>
                <w:sz w:val="16"/>
                <w:szCs w:val="16"/>
              </w:rPr>
              <w:lastRenderedPageBreak/>
              <w:t>Patient Gender</w:t>
            </w:r>
          </w:p>
        </w:tc>
        <w:tc>
          <w:tcPr>
            <w:tcW w:w="702" w:type="dxa"/>
            <w:shd w:val="clear" w:color="auto" w:fill="DEEAF6"/>
          </w:tcPr>
          <w:p w14:paraId="20BCE848" w14:textId="2A92D966" w:rsidR="00FE6E28" w:rsidRPr="00E50D9D" w:rsidRDefault="00FE6E28" w:rsidP="006F50C4">
            <w:pPr>
              <w:ind w:left="-120" w:right="-186"/>
              <w:jc w:val="center"/>
              <w:rPr>
                <w:b/>
                <w:bCs/>
                <w:sz w:val="16"/>
                <w:szCs w:val="16"/>
              </w:rPr>
            </w:pPr>
            <w:r w:rsidRPr="00E50D9D">
              <w:rPr>
                <w:b/>
                <w:bCs/>
                <w:sz w:val="16"/>
                <w:szCs w:val="16"/>
              </w:rPr>
              <w:t>2021</w:t>
            </w:r>
          </w:p>
          <w:p w14:paraId="37D1F01B" w14:textId="10A5CA69" w:rsidR="00FE6E28" w:rsidRPr="00E50D9D" w:rsidRDefault="00FE6E28" w:rsidP="006F50C4">
            <w:pPr>
              <w:ind w:left="-120" w:right="-186"/>
              <w:jc w:val="center"/>
              <w:rPr>
                <w:b/>
                <w:bCs/>
                <w:sz w:val="16"/>
                <w:szCs w:val="16"/>
              </w:rPr>
            </w:pPr>
          </w:p>
        </w:tc>
        <w:tc>
          <w:tcPr>
            <w:tcW w:w="738" w:type="dxa"/>
            <w:shd w:val="clear" w:color="auto" w:fill="DEEAF6"/>
          </w:tcPr>
          <w:p w14:paraId="0BF4FA87" w14:textId="7FEFB4B6" w:rsidR="00FE6E28" w:rsidRPr="00E50D9D" w:rsidRDefault="00FE6E28" w:rsidP="006F50C4">
            <w:pPr>
              <w:ind w:left="-127" w:right="-192"/>
              <w:jc w:val="center"/>
              <w:rPr>
                <w:b/>
                <w:bCs/>
                <w:sz w:val="16"/>
                <w:szCs w:val="16"/>
              </w:rPr>
            </w:pPr>
            <w:r w:rsidRPr="00E50D9D">
              <w:rPr>
                <w:b/>
                <w:bCs/>
                <w:sz w:val="16"/>
                <w:szCs w:val="16"/>
              </w:rPr>
              <w:t>2021</w:t>
            </w:r>
          </w:p>
          <w:p w14:paraId="503BC1CB" w14:textId="55809041" w:rsidR="00FE6E28" w:rsidRPr="00E50D9D" w:rsidRDefault="00FE6E28" w:rsidP="006F50C4">
            <w:pPr>
              <w:ind w:left="-127" w:right="-192"/>
              <w:jc w:val="center"/>
              <w:rPr>
                <w:b/>
                <w:bCs/>
                <w:sz w:val="16"/>
                <w:szCs w:val="16"/>
              </w:rPr>
            </w:pPr>
            <w:r w:rsidRPr="00E50D9D">
              <w:rPr>
                <w:b/>
                <w:bCs/>
                <w:sz w:val="16"/>
                <w:szCs w:val="16"/>
              </w:rPr>
              <w:t>%</w:t>
            </w:r>
          </w:p>
          <w:p w14:paraId="1F865DCB" w14:textId="4F94CADB" w:rsidR="00FE6E28" w:rsidRPr="00E50D9D" w:rsidRDefault="00FE6E28" w:rsidP="006F50C4">
            <w:pPr>
              <w:ind w:left="-127" w:right="-192"/>
              <w:jc w:val="center"/>
              <w:rPr>
                <w:b/>
                <w:bCs/>
                <w:sz w:val="16"/>
                <w:szCs w:val="16"/>
              </w:rPr>
            </w:pPr>
          </w:p>
        </w:tc>
        <w:tc>
          <w:tcPr>
            <w:tcW w:w="720" w:type="dxa"/>
            <w:shd w:val="clear" w:color="auto" w:fill="DEEAF6"/>
          </w:tcPr>
          <w:p w14:paraId="00C8EE72" w14:textId="3C574311" w:rsidR="00FE6E28" w:rsidRPr="00E50D9D" w:rsidRDefault="00FE6E28" w:rsidP="006F50C4">
            <w:pPr>
              <w:ind w:left="-120" w:right="-186"/>
              <w:jc w:val="center"/>
              <w:rPr>
                <w:b/>
                <w:bCs/>
                <w:sz w:val="16"/>
                <w:szCs w:val="16"/>
              </w:rPr>
            </w:pPr>
            <w:r w:rsidRPr="00E50D9D">
              <w:rPr>
                <w:b/>
                <w:bCs/>
                <w:sz w:val="16"/>
                <w:szCs w:val="16"/>
              </w:rPr>
              <w:t>2022</w:t>
            </w:r>
          </w:p>
          <w:p w14:paraId="377039A5" w14:textId="402AE8E0" w:rsidR="00FE6E28" w:rsidRPr="00E50D9D" w:rsidRDefault="00FE6E28" w:rsidP="006F50C4">
            <w:pPr>
              <w:ind w:left="-120" w:right="-186"/>
              <w:jc w:val="center"/>
              <w:rPr>
                <w:b/>
                <w:bCs/>
                <w:sz w:val="16"/>
                <w:szCs w:val="16"/>
              </w:rPr>
            </w:pPr>
            <w:r w:rsidRPr="00E50D9D">
              <w:rPr>
                <w:b/>
                <w:bCs/>
                <w:sz w:val="16"/>
                <w:szCs w:val="16"/>
              </w:rPr>
              <w:t>#</w:t>
            </w:r>
          </w:p>
          <w:p w14:paraId="67604B8D" w14:textId="74071A9C" w:rsidR="00FE6E28" w:rsidRPr="00E50D9D" w:rsidRDefault="00FE6E28" w:rsidP="006F50C4">
            <w:pPr>
              <w:ind w:left="-120" w:right="-186"/>
              <w:jc w:val="center"/>
              <w:rPr>
                <w:b/>
                <w:bCs/>
                <w:sz w:val="16"/>
                <w:szCs w:val="16"/>
              </w:rPr>
            </w:pPr>
          </w:p>
        </w:tc>
        <w:tc>
          <w:tcPr>
            <w:tcW w:w="720" w:type="dxa"/>
            <w:shd w:val="clear" w:color="auto" w:fill="DEEAF6"/>
          </w:tcPr>
          <w:p w14:paraId="743F5901" w14:textId="1D379470" w:rsidR="00FE6E28" w:rsidRPr="00E50D9D" w:rsidRDefault="00FE6E28" w:rsidP="006F50C4">
            <w:pPr>
              <w:ind w:left="-127" w:right="-203"/>
              <w:jc w:val="center"/>
              <w:rPr>
                <w:b/>
                <w:bCs/>
                <w:sz w:val="16"/>
                <w:szCs w:val="16"/>
              </w:rPr>
            </w:pPr>
            <w:r w:rsidRPr="00E50D9D">
              <w:rPr>
                <w:b/>
                <w:bCs/>
                <w:sz w:val="16"/>
                <w:szCs w:val="16"/>
              </w:rPr>
              <w:t>2022</w:t>
            </w:r>
          </w:p>
          <w:p w14:paraId="3D467413" w14:textId="4934BC5B" w:rsidR="00FE6E28" w:rsidRPr="00E50D9D" w:rsidRDefault="00FE6E28" w:rsidP="006F50C4">
            <w:pPr>
              <w:ind w:left="-127" w:right="-283"/>
              <w:jc w:val="center"/>
              <w:rPr>
                <w:b/>
                <w:bCs/>
                <w:sz w:val="16"/>
                <w:szCs w:val="16"/>
              </w:rPr>
            </w:pPr>
            <w:r w:rsidRPr="00E50D9D">
              <w:rPr>
                <w:b/>
                <w:bCs/>
                <w:sz w:val="16"/>
                <w:szCs w:val="16"/>
              </w:rPr>
              <w:t>%</w:t>
            </w:r>
          </w:p>
          <w:p w14:paraId="52DFC85B" w14:textId="17C4CD5D" w:rsidR="00FE6E28" w:rsidRPr="00E50D9D" w:rsidRDefault="00FE6E28" w:rsidP="006F50C4">
            <w:pPr>
              <w:ind w:left="-127" w:right="-283"/>
              <w:jc w:val="center"/>
              <w:rPr>
                <w:b/>
                <w:bCs/>
                <w:sz w:val="16"/>
                <w:szCs w:val="16"/>
              </w:rPr>
            </w:pPr>
          </w:p>
        </w:tc>
        <w:tc>
          <w:tcPr>
            <w:tcW w:w="720" w:type="dxa"/>
            <w:shd w:val="clear" w:color="auto" w:fill="DEEAF6"/>
          </w:tcPr>
          <w:p w14:paraId="6E162186" w14:textId="4859918D" w:rsidR="00FE6E28" w:rsidRPr="00E50D9D" w:rsidRDefault="00FE6E28" w:rsidP="006F50C4">
            <w:pPr>
              <w:ind w:left="-120" w:right="-203"/>
              <w:jc w:val="center"/>
              <w:rPr>
                <w:b/>
                <w:bCs/>
                <w:sz w:val="16"/>
                <w:szCs w:val="16"/>
              </w:rPr>
            </w:pPr>
            <w:r w:rsidRPr="00E50D9D">
              <w:rPr>
                <w:b/>
                <w:bCs/>
                <w:sz w:val="16"/>
                <w:szCs w:val="16"/>
              </w:rPr>
              <w:t>2023</w:t>
            </w:r>
          </w:p>
          <w:p w14:paraId="6211030B" w14:textId="072AC6E1" w:rsidR="00FE6E28" w:rsidRPr="00E50D9D" w:rsidRDefault="00FE6E28" w:rsidP="006F50C4">
            <w:pPr>
              <w:ind w:left="-120" w:right="-203"/>
              <w:jc w:val="center"/>
              <w:rPr>
                <w:b/>
                <w:bCs/>
                <w:sz w:val="16"/>
                <w:szCs w:val="16"/>
              </w:rPr>
            </w:pPr>
            <w:r w:rsidRPr="00E50D9D">
              <w:rPr>
                <w:b/>
                <w:bCs/>
                <w:sz w:val="16"/>
                <w:szCs w:val="16"/>
              </w:rPr>
              <w:t>#</w:t>
            </w:r>
          </w:p>
          <w:p w14:paraId="41AEB674" w14:textId="436BC080" w:rsidR="00FE6E28" w:rsidRPr="00E50D9D" w:rsidRDefault="00FE6E28" w:rsidP="006F50C4">
            <w:pPr>
              <w:ind w:left="-120" w:right="-203"/>
              <w:jc w:val="center"/>
              <w:rPr>
                <w:b/>
                <w:bCs/>
                <w:sz w:val="16"/>
                <w:szCs w:val="16"/>
              </w:rPr>
            </w:pPr>
          </w:p>
        </w:tc>
        <w:tc>
          <w:tcPr>
            <w:tcW w:w="720" w:type="dxa"/>
            <w:shd w:val="clear" w:color="auto" w:fill="DEEAF6"/>
          </w:tcPr>
          <w:p w14:paraId="669A6AD6" w14:textId="0B07D38A" w:rsidR="00FE6E28" w:rsidRPr="00E50D9D" w:rsidRDefault="00FE6E28" w:rsidP="006F50C4">
            <w:pPr>
              <w:ind w:left="-127" w:right="-192"/>
              <w:jc w:val="center"/>
              <w:rPr>
                <w:b/>
                <w:bCs/>
                <w:sz w:val="16"/>
                <w:szCs w:val="16"/>
              </w:rPr>
            </w:pPr>
            <w:r w:rsidRPr="00E50D9D">
              <w:rPr>
                <w:b/>
                <w:bCs/>
                <w:sz w:val="16"/>
                <w:szCs w:val="16"/>
              </w:rPr>
              <w:t>2023</w:t>
            </w:r>
          </w:p>
          <w:p w14:paraId="4E9B9359" w14:textId="4528F0A2" w:rsidR="00FE6E28" w:rsidRPr="00E50D9D" w:rsidRDefault="00FE6E28" w:rsidP="006F50C4">
            <w:pPr>
              <w:ind w:left="-127" w:right="-192"/>
              <w:jc w:val="center"/>
              <w:rPr>
                <w:b/>
                <w:bCs/>
                <w:sz w:val="16"/>
                <w:szCs w:val="16"/>
              </w:rPr>
            </w:pPr>
            <w:r w:rsidRPr="00E50D9D">
              <w:rPr>
                <w:b/>
                <w:bCs/>
                <w:sz w:val="16"/>
                <w:szCs w:val="16"/>
              </w:rPr>
              <w:t>%</w:t>
            </w:r>
          </w:p>
        </w:tc>
        <w:tc>
          <w:tcPr>
            <w:tcW w:w="972" w:type="dxa"/>
            <w:shd w:val="clear" w:color="auto" w:fill="DEEAF6"/>
          </w:tcPr>
          <w:p w14:paraId="41709320" w14:textId="05AB03D3" w:rsidR="00FE6E28" w:rsidRPr="00E50D9D" w:rsidRDefault="00FE6E28" w:rsidP="006F50C4">
            <w:pPr>
              <w:ind w:left="-120" w:right="-203"/>
              <w:jc w:val="center"/>
              <w:rPr>
                <w:b/>
                <w:bCs/>
                <w:sz w:val="16"/>
                <w:szCs w:val="16"/>
              </w:rPr>
            </w:pPr>
            <w:r w:rsidRPr="00E50D9D">
              <w:rPr>
                <w:b/>
                <w:bCs/>
                <w:sz w:val="16"/>
                <w:szCs w:val="16"/>
              </w:rPr>
              <w:t>2024 Jan-</w:t>
            </w:r>
            <w:r w:rsidR="00EF26B4" w:rsidRPr="00E50D9D">
              <w:rPr>
                <w:b/>
                <w:bCs/>
                <w:sz w:val="16"/>
                <w:szCs w:val="16"/>
              </w:rPr>
              <w:t>May</w:t>
            </w:r>
            <w:r w:rsidRPr="00E50D9D">
              <w:rPr>
                <w:b/>
                <w:bCs/>
                <w:sz w:val="16"/>
                <w:szCs w:val="16"/>
              </w:rPr>
              <w:t xml:space="preserve"> annualized</w:t>
            </w:r>
          </w:p>
          <w:p w14:paraId="16C90BA5" w14:textId="74A39328" w:rsidR="00FE6E28" w:rsidRPr="00E50D9D" w:rsidRDefault="003116A0" w:rsidP="006F50C4">
            <w:pPr>
              <w:ind w:left="-120" w:right="-233"/>
              <w:jc w:val="center"/>
              <w:rPr>
                <w:b/>
                <w:bCs/>
                <w:sz w:val="16"/>
                <w:szCs w:val="16"/>
              </w:rPr>
            </w:pPr>
            <w:r w:rsidRPr="00E50D9D">
              <w:rPr>
                <w:b/>
                <w:bCs/>
                <w:sz w:val="16"/>
                <w:szCs w:val="16"/>
              </w:rPr>
              <w:t>#</w:t>
            </w:r>
          </w:p>
        </w:tc>
        <w:tc>
          <w:tcPr>
            <w:tcW w:w="1080" w:type="dxa"/>
            <w:shd w:val="clear" w:color="auto" w:fill="DEEAF6"/>
          </w:tcPr>
          <w:p w14:paraId="39D06453" w14:textId="65103ADB" w:rsidR="00FE6E28" w:rsidRPr="00E50D9D" w:rsidRDefault="00FE6E28" w:rsidP="006F50C4">
            <w:pPr>
              <w:ind w:left="-220" w:right="-203"/>
              <w:jc w:val="center"/>
              <w:rPr>
                <w:b/>
                <w:bCs/>
                <w:sz w:val="16"/>
                <w:szCs w:val="16"/>
              </w:rPr>
            </w:pPr>
            <w:r w:rsidRPr="00E50D9D">
              <w:rPr>
                <w:b/>
                <w:bCs/>
                <w:sz w:val="16"/>
                <w:szCs w:val="16"/>
              </w:rPr>
              <w:t>2024 Jan-May annualized</w:t>
            </w:r>
          </w:p>
          <w:p w14:paraId="47F21BCB" w14:textId="61BC7AD8" w:rsidR="00FE6E28" w:rsidRPr="00E50D9D" w:rsidRDefault="00FE6E28" w:rsidP="003116A0">
            <w:pPr>
              <w:ind w:left="-220" w:right="-203"/>
              <w:jc w:val="center"/>
              <w:rPr>
                <w:b/>
                <w:bCs/>
                <w:sz w:val="16"/>
                <w:szCs w:val="16"/>
              </w:rPr>
            </w:pPr>
            <w:r w:rsidRPr="00E50D9D">
              <w:rPr>
                <w:b/>
                <w:bCs/>
                <w:sz w:val="16"/>
                <w:szCs w:val="16"/>
              </w:rPr>
              <w:t>%</w:t>
            </w:r>
          </w:p>
        </w:tc>
      </w:tr>
      <w:tr w:rsidR="00FE6E28" w:rsidRPr="00E50D9D" w14:paraId="313B67F4" w14:textId="77777777" w:rsidTr="00BA28BC">
        <w:trPr>
          <w:cantSplit/>
        </w:trPr>
        <w:tc>
          <w:tcPr>
            <w:tcW w:w="1638" w:type="dxa"/>
            <w:shd w:val="clear" w:color="auto" w:fill="auto"/>
          </w:tcPr>
          <w:p w14:paraId="4384AE2B" w14:textId="77777777" w:rsidR="00FE6E28" w:rsidRPr="00E50D9D" w:rsidRDefault="00FE6E28" w:rsidP="005228A1">
            <w:pPr>
              <w:ind w:right="619"/>
              <w:rPr>
                <w:sz w:val="16"/>
                <w:szCs w:val="16"/>
              </w:rPr>
            </w:pPr>
            <w:r w:rsidRPr="00E50D9D">
              <w:rPr>
                <w:sz w:val="16"/>
                <w:szCs w:val="16"/>
              </w:rPr>
              <w:t>Female</w:t>
            </w:r>
          </w:p>
        </w:tc>
        <w:tc>
          <w:tcPr>
            <w:tcW w:w="702" w:type="dxa"/>
            <w:shd w:val="clear" w:color="auto" w:fill="auto"/>
          </w:tcPr>
          <w:p w14:paraId="049B498E" w14:textId="3401B919" w:rsidR="00FE6E28" w:rsidRPr="00E50D9D" w:rsidRDefault="002D2075" w:rsidP="005228A1">
            <w:pPr>
              <w:ind w:right="-72"/>
              <w:jc w:val="center"/>
              <w:rPr>
                <w:sz w:val="16"/>
                <w:szCs w:val="16"/>
              </w:rPr>
            </w:pPr>
            <w:r w:rsidRPr="00E50D9D">
              <w:rPr>
                <w:sz w:val="16"/>
                <w:szCs w:val="16"/>
              </w:rPr>
              <w:t>3,596</w:t>
            </w:r>
          </w:p>
        </w:tc>
        <w:tc>
          <w:tcPr>
            <w:tcW w:w="738" w:type="dxa"/>
            <w:shd w:val="clear" w:color="auto" w:fill="auto"/>
          </w:tcPr>
          <w:p w14:paraId="54618994" w14:textId="0D266FBB" w:rsidR="00FE6E28" w:rsidRPr="00E50D9D" w:rsidRDefault="002D2075" w:rsidP="005228A1">
            <w:pPr>
              <w:ind w:right="-72"/>
              <w:jc w:val="center"/>
              <w:rPr>
                <w:sz w:val="16"/>
                <w:szCs w:val="16"/>
              </w:rPr>
            </w:pPr>
            <w:r w:rsidRPr="00E50D9D">
              <w:rPr>
                <w:sz w:val="16"/>
                <w:szCs w:val="16"/>
              </w:rPr>
              <w:t>53%</w:t>
            </w:r>
          </w:p>
        </w:tc>
        <w:tc>
          <w:tcPr>
            <w:tcW w:w="720" w:type="dxa"/>
            <w:shd w:val="clear" w:color="auto" w:fill="auto"/>
          </w:tcPr>
          <w:p w14:paraId="3CE7C70F" w14:textId="2DAC5746" w:rsidR="00FE6E28" w:rsidRPr="00E50D9D" w:rsidRDefault="002D2075" w:rsidP="005228A1">
            <w:pPr>
              <w:ind w:right="-72"/>
              <w:jc w:val="center"/>
              <w:rPr>
                <w:sz w:val="16"/>
                <w:szCs w:val="16"/>
              </w:rPr>
            </w:pPr>
            <w:r w:rsidRPr="00E50D9D">
              <w:rPr>
                <w:sz w:val="16"/>
                <w:szCs w:val="16"/>
              </w:rPr>
              <w:t>3,376</w:t>
            </w:r>
          </w:p>
        </w:tc>
        <w:tc>
          <w:tcPr>
            <w:tcW w:w="720" w:type="dxa"/>
            <w:shd w:val="clear" w:color="auto" w:fill="auto"/>
          </w:tcPr>
          <w:p w14:paraId="22CC718D" w14:textId="440F3DFA" w:rsidR="00FE6E28" w:rsidRPr="00E50D9D" w:rsidRDefault="002D2075" w:rsidP="005228A1">
            <w:pPr>
              <w:ind w:right="-72"/>
              <w:jc w:val="center"/>
              <w:rPr>
                <w:sz w:val="16"/>
                <w:szCs w:val="16"/>
              </w:rPr>
            </w:pPr>
            <w:r w:rsidRPr="00E50D9D">
              <w:rPr>
                <w:sz w:val="16"/>
                <w:szCs w:val="16"/>
              </w:rPr>
              <w:t>51%</w:t>
            </w:r>
          </w:p>
        </w:tc>
        <w:tc>
          <w:tcPr>
            <w:tcW w:w="720" w:type="dxa"/>
            <w:shd w:val="clear" w:color="auto" w:fill="auto"/>
          </w:tcPr>
          <w:p w14:paraId="182D05AB" w14:textId="7DE44F98" w:rsidR="00FE6E28" w:rsidRPr="00E50D9D" w:rsidRDefault="002D2075" w:rsidP="005228A1">
            <w:pPr>
              <w:ind w:right="-72"/>
              <w:jc w:val="center"/>
              <w:rPr>
                <w:sz w:val="16"/>
                <w:szCs w:val="16"/>
              </w:rPr>
            </w:pPr>
            <w:r w:rsidRPr="00E50D9D">
              <w:rPr>
                <w:sz w:val="16"/>
                <w:szCs w:val="16"/>
              </w:rPr>
              <w:t>3,851</w:t>
            </w:r>
          </w:p>
        </w:tc>
        <w:tc>
          <w:tcPr>
            <w:tcW w:w="720" w:type="dxa"/>
            <w:shd w:val="clear" w:color="auto" w:fill="auto"/>
          </w:tcPr>
          <w:p w14:paraId="123F23A0" w14:textId="27ABB479" w:rsidR="00FE6E28" w:rsidRPr="00E50D9D" w:rsidRDefault="002D2075" w:rsidP="005228A1">
            <w:pPr>
              <w:ind w:right="-72"/>
              <w:jc w:val="center"/>
              <w:rPr>
                <w:sz w:val="16"/>
                <w:szCs w:val="16"/>
              </w:rPr>
            </w:pPr>
            <w:r w:rsidRPr="00E50D9D">
              <w:rPr>
                <w:sz w:val="16"/>
                <w:szCs w:val="16"/>
              </w:rPr>
              <w:t>52%</w:t>
            </w:r>
          </w:p>
        </w:tc>
        <w:tc>
          <w:tcPr>
            <w:tcW w:w="972" w:type="dxa"/>
            <w:shd w:val="clear" w:color="auto" w:fill="auto"/>
          </w:tcPr>
          <w:p w14:paraId="1B4674F0" w14:textId="408B8485" w:rsidR="00FE6E28" w:rsidRPr="00E50D9D" w:rsidRDefault="002D2075" w:rsidP="005228A1">
            <w:pPr>
              <w:ind w:right="-72"/>
              <w:jc w:val="center"/>
              <w:rPr>
                <w:sz w:val="16"/>
                <w:szCs w:val="16"/>
              </w:rPr>
            </w:pPr>
            <w:r w:rsidRPr="00E50D9D">
              <w:rPr>
                <w:sz w:val="16"/>
                <w:szCs w:val="16"/>
              </w:rPr>
              <w:t>3,790</w:t>
            </w:r>
          </w:p>
        </w:tc>
        <w:tc>
          <w:tcPr>
            <w:tcW w:w="1080" w:type="dxa"/>
            <w:shd w:val="clear" w:color="auto" w:fill="auto"/>
          </w:tcPr>
          <w:p w14:paraId="7900DD6C" w14:textId="6C6BC9C9" w:rsidR="00FE6E28" w:rsidRPr="00E50D9D" w:rsidRDefault="002D2075" w:rsidP="005228A1">
            <w:pPr>
              <w:ind w:right="-203"/>
              <w:jc w:val="center"/>
              <w:rPr>
                <w:sz w:val="16"/>
                <w:szCs w:val="16"/>
              </w:rPr>
            </w:pPr>
            <w:r w:rsidRPr="00E50D9D">
              <w:rPr>
                <w:sz w:val="16"/>
                <w:szCs w:val="16"/>
              </w:rPr>
              <w:t>49%</w:t>
            </w:r>
          </w:p>
        </w:tc>
      </w:tr>
      <w:tr w:rsidR="00FE6E28" w:rsidRPr="00E50D9D" w14:paraId="21A12B36" w14:textId="77777777" w:rsidTr="00BA28BC">
        <w:trPr>
          <w:cantSplit/>
        </w:trPr>
        <w:tc>
          <w:tcPr>
            <w:tcW w:w="1638" w:type="dxa"/>
            <w:shd w:val="clear" w:color="auto" w:fill="auto"/>
          </w:tcPr>
          <w:p w14:paraId="4F0FCEE3" w14:textId="77777777" w:rsidR="00FE6E28" w:rsidRPr="00E50D9D" w:rsidRDefault="00FE6E28" w:rsidP="005228A1">
            <w:pPr>
              <w:ind w:right="-252"/>
              <w:rPr>
                <w:sz w:val="16"/>
                <w:szCs w:val="16"/>
              </w:rPr>
            </w:pPr>
            <w:r w:rsidRPr="00E50D9D">
              <w:rPr>
                <w:sz w:val="16"/>
                <w:szCs w:val="16"/>
              </w:rPr>
              <w:t>Male</w:t>
            </w:r>
          </w:p>
        </w:tc>
        <w:tc>
          <w:tcPr>
            <w:tcW w:w="702" w:type="dxa"/>
            <w:shd w:val="clear" w:color="auto" w:fill="auto"/>
          </w:tcPr>
          <w:p w14:paraId="5669ED28" w14:textId="1E043285" w:rsidR="00FE6E28" w:rsidRPr="00E50D9D" w:rsidRDefault="002D2075" w:rsidP="005228A1">
            <w:pPr>
              <w:ind w:right="-72"/>
              <w:jc w:val="center"/>
              <w:rPr>
                <w:sz w:val="16"/>
                <w:szCs w:val="16"/>
              </w:rPr>
            </w:pPr>
            <w:r w:rsidRPr="00E50D9D">
              <w:rPr>
                <w:sz w:val="16"/>
                <w:szCs w:val="16"/>
              </w:rPr>
              <w:t>3,132</w:t>
            </w:r>
          </w:p>
        </w:tc>
        <w:tc>
          <w:tcPr>
            <w:tcW w:w="738" w:type="dxa"/>
            <w:shd w:val="clear" w:color="auto" w:fill="auto"/>
          </w:tcPr>
          <w:p w14:paraId="38BC0CA5" w14:textId="47CD52A1" w:rsidR="00FE6E28" w:rsidRPr="00E50D9D" w:rsidRDefault="002D2075" w:rsidP="005228A1">
            <w:pPr>
              <w:ind w:right="-72"/>
              <w:jc w:val="center"/>
              <w:rPr>
                <w:sz w:val="16"/>
                <w:szCs w:val="16"/>
              </w:rPr>
            </w:pPr>
            <w:r w:rsidRPr="00E50D9D">
              <w:rPr>
                <w:sz w:val="16"/>
                <w:szCs w:val="16"/>
              </w:rPr>
              <w:t>47%</w:t>
            </w:r>
          </w:p>
        </w:tc>
        <w:tc>
          <w:tcPr>
            <w:tcW w:w="720" w:type="dxa"/>
            <w:shd w:val="clear" w:color="auto" w:fill="auto"/>
          </w:tcPr>
          <w:p w14:paraId="213DEC1C" w14:textId="67A6BAE2" w:rsidR="00FE6E28" w:rsidRPr="00E50D9D" w:rsidRDefault="002D2075" w:rsidP="005228A1">
            <w:pPr>
              <w:ind w:right="-72"/>
              <w:jc w:val="center"/>
              <w:rPr>
                <w:sz w:val="16"/>
                <w:szCs w:val="16"/>
              </w:rPr>
            </w:pPr>
            <w:r w:rsidRPr="00E50D9D">
              <w:rPr>
                <w:sz w:val="16"/>
                <w:szCs w:val="16"/>
              </w:rPr>
              <w:t>3,222</w:t>
            </w:r>
          </w:p>
        </w:tc>
        <w:tc>
          <w:tcPr>
            <w:tcW w:w="720" w:type="dxa"/>
            <w:shd w:val="clear" w:color="auto" w:fill="auto"/>
          </w:tcPr>
          <w:p w14:paraId="5F97C3AA" w14:textId="3A1C3CC6" w:rsidR="00FE6E28" w:rsidRPr="00E50D9D" w:rsidRDefault="002D2075" w:rsidP="005228A1">
            <w:pPr>
              <w:ind w:right="-72"/>
              <w:jc w:val="center"/>
              <w:rPr>
                <w:sz w:val="16"/>
                <w:szCs w:val="16"/>
              </w:rPr>
            </w:pPr>
            <w:r w:rsidRPr="00E50D9D">
              <w:rPr>
                <w:sz w:val="16"/>
                <w:szCs w:val="16"/>
              </w:rPr>
              <w:t>49%</w:t>
            </w:r>
          </w:p>
        </w:tc>
        <w:tc>
          <w:tcPr>
            <w:tcW w:w="720" w:type="dxa"/>
            <w:shd w:val="clear" w:color="auto" w:fill="auto"/>
          </w:tcPr>
          <w:p w14:paraId="5C3A3443" w14:textId="38C81F72" w:rsidR="00FE6E28" w:rsidRPr="00E50D9D" w:rsidRDefault="002D2075" w:rsidP="005228A1">
            <w:pPr>
              <w:ind w:right="-72"/>
              <w:jc w:val="center"/>
              <w:rPr>
                <w:sz w:val="16"/>
                <w:szCs w:val="16"/>
              </w:rPr>
            </w:pPr>
            <w:r w:rsidRPr="00E50D9D">
              <w:rPr>
                <w:sz w:val="16"/>
                <w:szCs w:val="16"/>
              </w:rPr>
              <w:t>3,501</w:t>
            </w:r>
          </w:p>
        </w:tc>
        <w:tc>
          <w:tcPr>
            <w:tcW w:w="720" w:type="dxa"/>
            <w:shd w:val="clear" w:color="auto" w:fill="auto"/>
          </w:tcPr>
          <w:p w14:paraId="3FF3D092" w14:textId="6900C3DA" w:rsidR="00FE6E28" w:rsidRPr="00E50D9D" w:rsidRDefault="002D2075" w:rsidP="005228A1">
            <w:pPr>
              <w:ind w:right="-72"/>
              <w:jc w:val="center"/>
              <w:rPr>
                <w:sz w:val="16"/>
                <w:szCs w:val="16"/>
              </w:rPr>
            </w:pPr>
            <w:r w:rsidRPr="00E50D9D">
              <w:rPr>
                <w:sz w:val="16"/>
                <w:szCs w:val="16"/>
              </w:rPr>
              <w:t>48%</w:t>
            </w:r>
          </w:p>
        </w:tc>
        <w:tc>
          <w:tcPr>
            <w:tcW w:w="972" w:type="dxa"/>
            <w:shd w:val="clear" w:color="auto" w:fill="auto"/>
          </w:tcPr>
          <w:p w14:paraId="07954FE7" w14:textId="541F38B9" w:rsidR="00FE6E28" w:rsidRPr="00E50D9D" w:rsidRDefault="002D2075" w:rsidP="005228A1">
            <w:pPr>
              <w:ind w:right="-72"/>
              <w:jc w:val="center"/>
              <w:rPr>
                <w:sz w:val="16"/>
                <w:szCs w:val="16"/>
              </w:rPr>
            </w:pPr>
            <w:r w:rsidRPr="00E50D9D">
              <w:rPr>
                <w:sz w:val="16"/>
                <w:szCs w:val="16"/>
              </w:rPr>
              <w:t>3,914</w:t>
            </w:r>
          </w:p>
        </w:tc>
        <w:tc>
          <w:tcPr>
            <w:tcW w:w="1080" w:type="dxa"/>
            <w:shd w:val="clear" w:color="auto" w:fill="auto"/>
          </w:tcPr>
          <w:p w14:paraId="062702C0" w14:textId="4DB774E3" w:rsidR="00FE6E28" w:rsidRPr="00E50D9D" w:rsidRDefault="002D2075" w:rsidP="005228A1">
            <w:pPr>
              <w:ind w:right="-203"/>
              <w:jc w:val="center"/>
              <w:rPr>
                <w:sz w:val="16"/>
                <w:szCs w:val="16"/>
              </w:rPr>
            </w:pPr>
            <w:r w:rsidRPr="00E50D9D">
              <w:rPr>
                <w:sz w:val="16"/>
                <w:szCs w:val="16"/>
              </w:rPr>
              <w:t>51%</w:t>
            </w:r>
          </w:p>
        </w:tc>
      </w:tr>
      <w:tr w:rsidR="00FE6E28" w:rsidRPr="00E50D9D" w14:paraId="1AAB62E7" w14:textId="77777777" w:rsidTr="00BA28BC">
        <w:trPr>
          <w:cantSplit/>
        </w:trPr>
        <w:tc>
          <w:tcPr>
            <w:tcW w:w="1638" w:type="dxa"/>
            <w:shd w:val="clear" w:color="auto" w:fill="DEEAF6"/>
          </w:tcPr>
          <w:p w14:paraId="19C8F3DA" w14:textId="77777777" w:rsidR="00FE6E28" w:rsidRPr="00E50D9D" w:rsidRDefault="00FE6E28" w:rsidP="005228A1">
            <w:pPr>
              <w:ind w:right="-72"/>
              <w:rPr>
                <w:b/>
                <w:bCs/>
                <w:sz w:val="16"/>
                <w:szCs w:val="16"/>
              </w:rPr>
            </w:pPr>
            <w:r w:rsidRPr="00E50D9D">
              <w:rPr>
                <w:b/>
                <w:bCs/>
                <w:sz w:val="16"/>
                <w:szCs w:val="16"/>
              </w:rPr>
              <w:t>Grand Total</w:t>
            </w:r>
          </w:p>
        </w:tc>
        <w:tc>
          <w:tcPr>
            <w:tcW w:w="702" w:type="dxa"/>
            <w:shd w:val="clear" w:color="auto" w:fill="DEEAF6"/>
          </w:tcPr>
          <w:p w14:paraId="5761C7EA" w14:textId="0C3060AB" w:rsidR="00FE6E28" w:rsidRPr="00E50D9D" w:rsidRDefault="002D2075" w:rsidP="005228A1">
            <w:pPr>
              <w:ind w:right="-72"/>
              <w:jc w:val="center"/>
              <w:rPr>
                <w:b/>
                <w:bCs/>
                <w:sz w:val="16"/>
                <w:szCs w:val="16"/>
              </w:rPr>
            </w:pPr>
            <w:r w:rsidRPr="00E50D9D">
              <w:rPr>
                <w:b/>
                <w:bCs/>
                <w:sz w:val="16"/>
                <w:szCs w:val="16"/>
              </w:rPr>
              <w:t>6,728</w:t>
            </w:r>
          </w:p>
        </w:tc>
        <w:tc>
          <w:tcPr>
            <w:tcW w:w="738" w:type="dxa"/>
            <w:shd w:val="clear" w:color="auto" w:fill="DEEAF6"/>
          </w:tcPr>
          <w:p w14:paraId="5D3F3A0B" w14:textId="77777777" w:rsidR="00FE6E28" w:rsidRPr="00E50D9D" w:rsidRDefault="00FE6E28" w:rsidP="005228A1">
            <w:pPr>
              <w:ind w:right="-72"/>
              <w:jc w:val="center"/>
              <w:rPr>
                <w:b/>
                <w:bCs/>
                <w:sz w:val="16"/>
                <w:szCs w:val="16"/>
              </w:rPr>
            </w:pPr>
            <w:r w:rsidRPr="00E50D9D">
              <w:rPr>
                <w:b/>
                <w:bCs/>
                <w:sz w:val="16"/>
                <w:szCs w:val="16"/>
              </w:rPr>
              <w:t>100%</w:t>
            </w:r>
          </w:p>
        </w:tc>
        <w:tc>
          <w:tcPr>
            <w:tcW w:w="720" w:type="dxa"/>
            <w:shd w:val="clear" w:color="auto" w:fill="DEEAF6"/>
          </w:tcPr>
          <w:p w14:paraId="5DA29043" w14:textId="7DCFDF2B" w:rsidR="00FE6E28" w:rsidRPr="00E50D9D" w:rsidRDefault="002D2075" w:rsidP="005228A1">
            <w:pPr>
              <w:ind w:right="-72"/>
              <w:jc w:val="center"/>
              <w:rPr>
                <w:b/>
                <w:bCs/>
                <w:sz w:val="16"/>
                <w:szCs w:val="16"/>
              </w:rPr>
            </w:pPr>
            <w:r w:rsidRPr="00E50D9D">
              <w:rPr>
                <w:b/>
                <w:bCs/>
                <w:sz w:val="16"/>
                <w:szCs w:val="16"/>
              </w:rPr>
              <w:t>6,598</w:t>
            </w:r>
          </w:p>
        </w:tc>
        <w:tc>
          <w:tcPr>
            <w:tcW w:w="720" w:type="dxa"/>
            <w:shd w:val="clear" w:color="auto" w:fill="DEEAF6"/>
          </w:tcPr>
          <w:p w14:paraId="40853321" w14:textId="77777777" w:rsidR="00FE6E28" w:rsidRPr="00E50D9D" w:rsidRDefault="00FE6E28" w:rsidP="005228A1">
            <w:pPr>
              <w:ind w:right="-72"/>
              <w:jc w:val="center"/>
              <w:rPr>
                <w:b/>
                <w:bCs/>
                <w:sz w:val="16"/>
                <w:szCs w:val="16"/>
              </w:rPr>
            </w:pPr>
            <w:r w:rsidRPr="00E50D9D">
              <w:rPr>
                <w:b/>
                <w:bCs/>
                <w:sz w:val="16"/>
                <w:szCs w:val="16"/>
              </w:rPr>
              <w:t>100%</w:t>
            </w:r>
          </w:p>
        </w:tc>
        <w:tc>
          <w:tcPr>
            <w:tcW w:w="720" w:type="dxa"/>
            <w:shd w:val="clear" w:color="auto" w:fill="DEEAF6"/>
          </w:tcPr>
          <w:p w14:paraId="51075C31" w14:textId="2AE2949C" w:rsidR="00FE6E28" w:rsidRPr="00E50D9D" w:rsidRDefault="002D2075" w:rsidP="005228A1">
            <w:pPr>
              <w:ind w:right="-72"/>
              <w:jc w:val="center"/>
              <w:rPr>
                <w:b/>
                <w:bCs/>
                <w:sz w:val="16"/>
                <w:szCs w:val="16"/>
              </w:rPr>
            </w:pPr>
            <w:r w:rsidRPr="00E50D9D">
              <w:rPr>
                <w:b/>
                <w:bCs/>
                <w:sz w:val="16"/>
                <w:szCs w:val="16"/>
              </w:rPr>
              <w:t>7,352</w:t>
            </w:r>
          </w:p>
        </w:tc>
        <w:tc>
          <w:tcPr>
            <w:tcW w:w="720" w:type="dxa"/>
            <w:shd w:val="clear" w:color="auto" w:fill="DEEAF6"/>
          </w:tcPr>
          <w:p w14:paraId="2268B086" w14:textId="77777777" w:rsidR="00FE6E28" w:rsidRPr="00E50D9D" w:rsidRDefault="00FE6E28" w:rsidP="005228A1">
            <w:pPr>
              <w:ind w:right="-72"/>
              <w:jc w:val="center"/>
              <w:rPr>
                <w:b/>
                <w:bCs/>
                <w:sz w:val="16"/>
                <w:szCs w:val="16"/>
              </w:rPr>
            </w:pPr>
            <w:r w:rsidRPr="00E50D9D">
              <w:rPr>
                <w:b/>
                <w:bCs/>
                <w:sz w:val="16"/>
                <w:szCs w:val="16"/>
              </w:rPr>
              <w:t>100%</w:t>
            </w:r>
          </w:p>
        </w:tc>
        <w:tc>
          <w:tcPr>
            <w:tcW w:w="972" w:type="dxa"/>
            <w:shd w:val="clear" w:color="auto" w:fill="DEEAF6"/>
          </w:tcPr>
          <w:p w14:paraId="2548CDA9" w14:textId="28594055" w:rsidR="00FE6E28" w:rsidRPr="00E50D9D" w:rsidRDefault="002D2075" w:rsidP="005228A1">
            <w:pPr>
              <w:ind w:right="-72"/>
              <w:jc w:val="center"/>
              <w:rPr>
                <w:b/>
                <w:bCs/>
                <w:sz w:val="16"/>
                <w:szCs w:val="16"/>
              </w:rPr>
            </w:pPr>
            <w:r w:rsidRPr="00E50D9D">
              <w:rPr>
                <w:b/>
                <w:bCs/>
                <w:sz w:val="16"/>
                <w:szCs w:val="16"/>
              </w:rPr>
              <w:t>7,704</w:t>
            </w:r>
          </w:p>
        </w:tc>
        <w:tc>
          <w:tcPr>
            <w:tcW w:w="1080" w:type="dxa"/>
            <w:shd w:val="clear" w:color="auto" w:fill="DEEAF6"/>
          </w:tcPr>
          <w:p w14:paraId="7506A315" w14:textId="77777777" w:rsidR="00FE6E28" w:rsidRPr="00E50D9D" w:rsidRDefault="00FE6E28" w:rsidP="005228A1">
            <w:pPr>
              <w:ind w:right="-72"/>
              <w:jc w:val="center"/>
              <w:rPr>
                <w:b/>
                <w:bCs/>
                <w:sz w:val="16"/>
                <w:szCs w:val="16"/>
              </w:rPr>
            </w:pPr>
            <w:r w:rsidRPr="00E50D9D">
              <w:rPr>
                <w:b/>
                <w:bCs/>
                <w:sz w:val="16"/>
                <w:szCs w:val="16"/>
              </w:rPr>
              <w:t>100%</w:t>
            </w:r>
          </w:p>
        </w:tc>
      </w:tr>
    </w:tbl>
    <w:p w14:paraId="78A71153" w14:textId="77777777" w:rsidR="008A7DF1" w:rsidRPr="00E50D9D" w:rsidRDefault="008A7DF1" w:rsidP="008A7DF1">
      <w:pPr>
        <w:ind w:left="1460" w:right="619"/>
      </w:pPr>
    </w:p>
    <w:p w14:paraId="50202816" w14:textId="4B84C135" w:rsidR="00711D60" w:rsidRPr="00E50D9D" w:rsidRDefault="00711D60" w:rsidP="00B725B3">
      <w:pPr>
        <w:ind w:left="1450" w:right="619"/>
      </w:pPr>
      <w:r w:rsidRPr="00E50D9D">
        <w:t xml:space="preserve">The Applicant used its Press Ganey database to report on Age, Race and Ethnicity data for </w:t>
      </w:r>
      <w:r w:rsidR="000D2ABD" w:rsidRPr="00E50D9D">
        <w:t xml:space="preserve">January </w:t>
      </w:r>
      <w:r w:rsidRPr="00E50D9D">
        <w:t>2021 through May of 2024</w:t>
      </w:r>
      <w:r w:rsidR="00717D3F" w:rsidRPr="00E50D9D">
        <w:t xml:space="preserve">, which explains why the annual totals </w:t>
      </w:r>
      <w:r w:rsidR="00FD03B6" w:rsidRPr="00E50D9D">
        <w:t xml:space="preserve">in the Age, Race and Ethnicity tables </w:t>
      </w:r>
      <w:r w:rsidR="00717D3F" w:rsidRPr="00E50D9D">
        <w:t xml:space="preserve">are different than </w:t>
      </w:r>
      <w:r w:rsidR="00FD03B6" w:rsidRPr="00E50D9D">
        <w:t>annual totals in the tables for</w:t>
      </w:r>
      <w:r w:rsidR="00717D3F" w:rsidRPr="00E50D9D">
        <w:t xml:space="preserve"> </w:t>
      </w:r>
      <w:r w:rsidR="00FD03B6" w:rsidRPr="00E50D9D">
        <w:t>other patient demographics in this section.</w:t>
      </w:r>
    </w:p>
    <w:p w14:paraId="55DC4434" w14:textId="77777777" w:rsidR="00711D60" w:rsidRPr="00E50D9D" w:rsidRDefault="00711D60" w:rsidP="00B725B3">
      <w:pPr>
        <w:ind w:left="1450" w:right="619"/>
      </w:pPr>
    </w:p>
    <w:p w14:paraId="3C509F9A" w14:textId="53EB4DCC" w:rsidR="00B725B3" w:rsidRPr="00E50D9D" w:rsidRDefault="001D704D" w:rsidP="00B725B3">
      <w:pPr>
        <w:ind w:left="1450" w:right="619"/>
      </w:pPr>
      <w:r w:rsidRPr="00E50D9D">
        <w:t>In 202</w:t>
      </w:r>
      <w:r w:rsidR="00665FBA" w:rsidRPr="00E50D9D">
        <w:t>4</w:t>
      </w:r>
      <w:r w:rsidRPr="00E50D9D">
        <w:t xml:space="preserve">, </w:t>
      </w:r>
      <w:r w:rsidR="00500306" w:rsidRPr="00E50D9D">
        <w:t>68</w:t>
      </w:r>
      <w:r w:rsidRPr="00E50D9D">
        <w:t xml:space="preserve">% of the Applicant’s patients </w:t>
      </w:r>
      <w:r w:rsidR="00D5691D" w:rsidRPr="00E50D9D">
        <w:t>are over the age of 65</w:t>
      </w:r>
      <w:r w:rsidRPr="00E50D9D">
        <w:t xml:space="preserve">. Of the remaining patients, </w:t>
      </w:r>
      <w:r w:rsidR="00500306" w:rsidRPr="00E50D9D">
        <w:t>26</w:t>
      </w:r>
      <w:r w:rsidRPr="00E50D9D">
        <w:t xml:space="preserve">% </w:t>
      </w:r>
      <w:r w:rsidR="007F58B8" w:rsidRPr="00E50D9D">
        <w:t>are</w:t>
      </w:r>
      <w:r w:rsidRPr="00E50D9D">
        <w:t xml:space="preserve"> aged </w:t>
      </w:r>
      <w:r w:rsidR="00500306" w:rsidRPr="00E50D9D">
        <w:t>50-64</w:t>
      </w:r>
      <w:r w:rsidRPr="00E50D9D">
        <w:t xml:space="preserve"> and </w:t>
      </w:r>
      <w:r w:rsidR="00500306" w:rsidRPr="00E50D9D">
        <w:t>6</w:t>
      </w:r>
      <w:r w:rsidRPr="00E50D9D">
        <w:t xml:space="preserve">% were </w:t>
      </w:r>
      <w:r w:rsidR="00D5691D" w:rsidRPr="00E50D9D">
        <w:t xml:space="preserve">under </w:t>
      </w:r>
      <w:r w:rsidR="00500306" w:rsidRPr="00E50D9D">
        <w:t>50</w:t>
      </w:r>
      <w:r w:rsidRPr="00E50D9D">
        <w:t xml:space="preserve"> years old. </w:t>
      </w:r>
      <w:r w:rsidR="00D5691D" w:rsidRPr="00E50D9D">
        <w:t xml:space="preserve">As demonstrated by the table below, the patient age mix was relatively stable from 2021-2024.  </w:t>
      </w:r>
    </w:p>
    <w:p w14:paraId="3F647095" w14:textId="77777777" w:rsidR="00677884" w:rsidRPr="00E50D9D" w:rsidRDefault="00677884" w:rsidP="00B725B3">
      <w:pPr>
        <w:ind w:left="1450" w:right="619"/>
      </w:pPr>
    </w:p>
    <w:tbl>
      <w:tblPr>
        <w:tblW w:w="0" w:type="auto"/>
        <w:tblInd w:w="1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38"/>
        <w:gridCol w:w="720"/>
        <w:gridCol w:w="720"/>
        <w:gridCol w:w="720"/>
        <w:gridCol w:w="720"/>
        <w:gridCol w:w="720"/>
        <w:gridCol w:w="720"/>
        <w:gridCol w:w="1080"/>
        <w:gridCol w:w="1080"/>
      </w:tblGrid>
      <w:tr w:rsidR="00056B22" w:rsidRPr="00E50D9D" w14:paraId="2DB54533" w14:textId="77777777" w:rsidTr="00056B22">
        <w:trPr>
          <w:cantSplit/>
          <w:tblHeader/>
        </w:trPr>
        <w:tc>
          <w:tcPr>
            <w:tcW w:w="1638" w:type="dxa"/>
            <w:shd w:val="clear" w:color="auto" w:fill="DEEAF6"/>
          </w:tcPr>
          <w:p w14:paraId="76169F20" w14:textId="77777777" w:rsidR="00056B22" w:rsidRPr="00E50D9D" w:rsidRDefault="00056B22" w:rsidP="005228A1">
            <w:pPr>
              <w:ind w:right="-72"/>
              <w:rPr>
                <w:b/>
                <w:bCs/>
                <w:sz w:val="16"/>
                <w:szCs w:val="16"/>
              </w:rPr>
            </w:pPr>
            <w:r w:rsidRPr="00E50D9D">
              <w:rPr>
                <w:b/>
                <w:bCs/>
                <w:sz w:val="16"/>
                <w:szCs w:val="16"/>
              </w:rPr>
              <w:t>Patient Age</w:t>
            </w:r>
          </w:p>
        </w:tc>
        <w:tc>
          <w:tcPr>
            <w:tcW w:w="720" w:type="dxa"/>
            <w:shd w:val="clear" w:color="auto" w:fill="DEEAF6"/>
          </w:tcPr>
          <w:p w14:paraId="21C5E929" w14:textId="1351F2B7" w:rsidR="00056B22" w:rsidRPr="00E50D9D" w:rsidRDefault="00056B22" w:rsidP="00C756E3">
            <w:pPr>
              <w:ind w:left="-103" w:right="-203"/>
              <w:jc w:val="center"/>
              <w:rPr>
                <w:b/>
                <w:bCs/>
                <w:sz w:val="16"/>
                <w:szCs w:val="16"/>
              </w:rPr>
            </w:pPr>
            <w:r w:rsidRPr="00E50D9D">
              <w:rPr>
                <w:b/>
                <w:bCs/>
                <w:sz w:val="16"/>
                <w:szCs w:val="16"/>
              </w:rPr>
              <w:t>2021</w:t>
            </w:r>
          </w:p>
          <w:p w14:paraId="408E8D42" w14:textId="20A38200" w:rsidR="00056B22" w:rsidRPr="00E50D9D" w:rsidRDefault="00056B22" w:rsidP="00C756E3">
            <w:pPr>
              <w:ind w:left="-103" w:right="-203"/>
              <w:jc w:val="center"/>
              <w:rPr>
                <w:b/>
                <w:bCs/>
                <w:sz w:val="16"/>
                <w:szCs w:val="16"/>
              </w:rPr>
            </w:pPr>
            <w:r w:rsidRPr="00E50D9D">
              <w:rPr>
                <w:b/>
                <w:bCs/>
                <w:sz w:val="16"/>
                <w:szCs w:val="16"/>
              </w:rPr>
              <w:t>#</w:t>
            </w:r>
          </w:p>
          <w:p w14:paraId="37CDF2C5" w14:textId="77777777" w:rsidR="00056B22" w:rsidRPr="00E50D9D" w:rsidRDefault="00056B22" w:rsidP="00C756E3">
            <w:pPr>
              <w:ind w:left="-103" w:right="-203"/>
              <w:jc w:val="center"/>
              <w:rPr>
                <w:b/>
                <w:bCs/>
                <w:sz w:val="16"/>
                <w:szCs w:val="16"/>
              </w:rPr>
            </w:pPr>
            <w:r w:rsidRPr="00E50D9D">
              <w:rPr>
                <w:b/>
                <w:bCs/>
                <w:sz w:val="16"/>
                <w:szCs w:val="16"/>
              </w:rPr>
              <w:t>Patients</w:t>
            </w:r>
          </w:p>
        </w:tc>
        <w:tc>
          <w:tcPr>
            <w:tcW w:w="720" w:type="dxa"/>
            <w:shd w:val="clear" w:color="auto" w:fill="DEEAF6"/>
          </w:tcPr>
          <w:p w14:paraId="72E74894" w14:textId="24CD5FC9" w:rsidR="00056B22" w:rsidRPr="00E50D9D" w:rsidRDefault="00056B22" w:rsidP="00C756E3">
            <w:pPr>
              <w:ind w:left="-103" w:right="-203"/>
              <w:jc w:val="center"/>
              <w:rPr>
                <w:b/>
                <w:bCs/>
                <w:sz w:val="16"/>
                <w:szCs w:val="16"/>
              </w:rPr>
            </w:pPr>
            <w:r w:rsidRPr="00E50D9D">
              <w:rPr>
                <w:b/>
                <w:bCs/>
                <w:sz w:val="16"/>
                <w:szCs w:val="16"/>
              </w:rPr>
              <w:t>2021</w:t>
            </w:r>
          </w:p>
          <w:p w14:paraId="2DD84DE1" w14:textId="77777777" w:rsidR="00056B22" w:rsidRPr="00E50D9D" w:rsidRDefault="00056B22" w:rsidP="00C756E3">
            <w:pPr>
              <w:ind w:left="-103" w:right="-203"/>
              <w:jc w:val="center"/>
              <w:rPr>
                <w:b/>
                <w:bCs/>
                <w:sz w:val="16"/>
                <w:szCs w:val="16"/>
              </w:rPr>
            </w:pPr>
            <w:r w:rsidRPr="00E50D9D">
              <w:rPr>
                <w:b/>
                <w:bCs/>
                <w:sz w:val="16"/>
                <w:szCs w:val="16"/>
              </w:rPr>
              <w:t xml:space="preserve">% </w:t>
            </w:r>
          </w:p>
          <w:p w14:paraId="5E306ACE" w14:textId="77777777" w:rsidR="00056B22" w:rsidRPr="00E50D9D" w:rsidRDefault="00056B22" w:rsidP="00C756E3">
            <w:pPr>
              <w:ind w:left="-103" w:right="-203"/>
              <w:jc w:val="center"/>
              <w:rPr>
                <w:b/>
                <w:bCs/>
                <w:sz w:val="16"/>
                <w:szCs w:val="16"/>
              </w:rPr>
            </w:pPr>
            <w:r w:rsidRPr="00E50D9D">
              <w:rPr>
                <w:b/>
                <w:bCs/>
                <w:sz w:val="16"/>
                <w:szCs w:val="16"/>
              </w:rPr>
              <w:t>Patients</w:t>
            </w:r>
          </w:p>
        </w:tc>
        <w:tc>
          <w:tcPr>
            <w:tcW w:w="720" w:type="dxa"/>
            <w:shd w:val="clear" w:color="auto" w:fill="DEEAF6"/>
          </w:tcPr>
          <w:p w14:paraId="027E5847" w14:textId="003381EC" w:rsidR="00056B22" w:rsidRPr="00E50D9D" w:rsidRDefault="00056B22" w:rsidP="00C756E3">
            <w:pPr>
              <w:ind w:left="-103" w:right="-203"/>
              <w:jc w:val="center"/>
              <w:rPr>
                <w:b/>
                <w:bCs/>
                <w:sz w:val="16"/>
                <w:szCs w:val="16"/>
              </w:rPr>
            </w:pPr>
            <w:r w:rsidRPr="00E50D9D">
              <w:rPr>
                <w:b/>
                <w:bCs/>
                <w:sz w:val="16"/>
                <w:szCs w:val="16"/>
              </w:rPr>
              <w:t>2022</w:t>
            </w:r>
          </w:p>
          <w:p w14:paraId="440D3D70" w14:textId="77777777" w:rsidR="00056B22" w:rsidRPr="00E50D9D" w:rsidRDefault="00056B22" w:rsidP="00C756E3">
            <w:pPr>
              <w:ind w:left="-103" w:right="-203"/>
              <w:jc w:val="center"/>
              <w:rPr>
                <w:b/>
                <w:bCs/>
                <w:sz w:val="16"/>
                <w:szCs w:val="16"/>
              </w:rPr>
            </w:pPr>
            <w:r w:rsidRPr="00E50D9D">
              <w:rPr>
                <w:b/>
                <w:bCs/>
                <w:sz w:val="16"/>
                <w:szCs w:val="16"/>
              </w:rPr>
              <w:t xml:space="preserve"># </w:t>
            </w:r>
          </w:p>
          <w:p w14:paraId="4AFABA85" w14:textId="77777777" w:rsidR="00056B22" w:rsidRPr="00E50D9D" w:rsidRDefault="00056B22" w:rsidP="00C756E3">
            <w:pPr>
              <w:ind w:left="-103" w:right="-203"/>
              <w:jc w:val="center"/>
              <w:rPr>
                <w:b/>
                <w:bCs/>
                <w:sz w:val="16"/>
                <w:szCs w:val="16"/>
              </w:rPr>
            </w:pPr>
            <w:r w:rsidRPr="00E50D9D">
              <w:rPr>
                <w:b/>
                <w:bCs/>
                <w:sz w:val="16"/>
                <w:szCs w:val="16"/>
              </w:rPr>
              <w:t>Patients</w:t>
            </w:r>
          </w:p>
        </w:tc>
        <w:tc>
          <w:tcPr>
            <w:tcW w:w="720" w:type="dxa"/>
            <w:shd w:val="clear" w:color="auto" w:fill="DEEAF6"/>
          </w:tcPr>
          <w:p w14:paraId="0FD26014" w14:textId="0DBE0846" w:rsidR="00056B22" w:rsidRPr="00E50D9D" w:rsidRDefault="00056B22" w:rsidP="00C756E3">
            <w:pPr>
              <w:ind w:left="-127" w:right="-203"/>
              <w:jc w:val="center"/>
              <w:rPr>
                <w:b/>
                <w:bCs/>
                <w:sz w:val="16"/>
                <w:szCs w:val="16"/>
              </w:rPr>
            </w:pPr>
            <w:r w:rsidRPr="00E50D9D">
              <w:rPr>
                <w:b/>
                <w:bCs/>
                <w:sz w:val="16"/>
                <w:szCs w:val="16"/>
              </w:rPr>
              <w:t>2022</w:t>
            </w:r>
          </w:p>
          <w:p w14:paraId="14BC97FD" w14:textId="77777777" w:rsidR="00056B22" w:rsidRPr="00E50D9D" w:rsidRDefault="00056B22" w:rsidP="00C756E3">
            <w:pPr>
              <w:ind w:left="-127" w:right="-203"/>
              <w:jc w:val="center"/>
              <w:rPr>
                <w:b/>
                <w:bCs/>
                <w:sz w:val="16"/>
                <w:szCs w:val="16"/>
              </w:rPr>
            </w:pPr>
            <w:r w:rsidRPr="00E50D9D">
              <w:rPr>
                <w:b/>
                <w:bCs/>
                <w:sz w:val="16"/>
                <w:szCs w:val="16"/>
              </w:rPr>
              <w:t xml:space="preserve">% </w:t>
            </w:r>
          </w:p>
          <w:p w14:paraId="221F8BA5" w14:textId="77777777" w:rsidR="00056B22" w:rsidRPr="00E50D9D" w:rsidRDefault="00056B22" w:rsidP="00C756E3">
            <w:pPr>
              <w:ind w:left="-127" w:right="-203"/>
              <w:jc w:val="center"/>
              <w:rPr>
                <w:b/>
                <w:bCs/>
                <w:sz w:val="16"/>
                <w:szCs w:val="16"/>
              </w:rPr>
            </w:pPr>
            <w:r w:rsidRPr="00E50D9D">
              <w:rPr>
                <w:b/>
                <w:bCs/>
                <w:sz w:val="16"/>
                <w:szCs w:val="16"/>
              </w:rPr>
              <w:t>Patients</w:t>
            </w:r>
          </w:p>
        </w:tc>
        <w:tc>
          <w:tcPr>
            <w:tcW w:w="720" w:type="dxa"/>
            <w:shd w:val="clear" w:color="auto" w:fill="DEEAF6"/>
          </w:tcPr>
          <w:p w14:paraId="2F3CFE67" w14:textId="733CBDEA" w:rsidR="00056B22" w:rsidRPr="00E50D9D" w:rsidRDefault="00056B22" w:rsidP="00C756E3">
            <w:pPr>
              <w:ind w:left="-127" w:right="-203"/>
              <w:jc w:val="center"/>
              <w:rPr>
                <w:b/>
                <w:bCs/>
                <w:sz w:val="16"/>
                <w:szCs w:val="16"/>
              </w:rPr>
            </w:pPr>
            <w:r w:rsidRPr="00E50D9D">
              <w:rPr>
                <w:b/>
                <w:bCs/>
                <w:sz w:val="16"/>
                <w:szCs w:val="16"/>
              </w:rPr>
              <w:t>2023</w:t>
            </w:r>
          </w:p>
          <w:p w14:paraId="51F87781" w14:textId="77777777" w:rsidR="00056B22" w:rsidRPr="00E50D9D" w:rsidRDefault="00056B22" w:rsidP="00C756E3">
            <w:pPr>
              <w:ind w:left="-127" w:right="-203"/>
              <w:jc w:val="center"/>
              <w:rPr>
                <w:b/>
                <w:bCs/>
                <w:sz w:val="16"/>
                <w:szCs w:val="16"/>
              </w:rPr>
            </w:pPr>
            <w:r w:rsidRPr="00E50D9D">
              <w:rPr>
                <w:b/>
                <w:bCs/>
                <w:sz w:val="16"/>
                <w:szCs w:val="16"/>
              </w:rPr>
              <w:t xml:space="preserve"># </w:t>
            </w:r>
          </w:p>
          <w:p w14:paraId="440D71A5" w14:textId="77777777" w:rsidR="00056B22" w:rsidRPr="00E50D9D" w:rsidRDefault="00056B22" w:rsidP="00C756E3">
            <w:pPr>
              <w:ind w:left="-127" w:right="-203"/>
              <w:jc w:val="center"/>
              <w:rPr>
                <w:b/>
                <w:bCs/>
                <w:sz w:val="16"/>
                <w:szCs w:val="16"/>
              </w:rPr>
            </w:pPr>
            <w:r w:rsidRPr="00E50D9D">
              <w:rPr>
                <w:b/>
                <w:bCs/>
                <w:sz w:val="16"/>
                <w:szCs w:val="16"/>
              </w:rPr>
              <w:t>Patients</w:t>
            </w:r>
          </w:p>
        </w:tc>
        <w:tc>
          <w:tcPr>
            <w:tcW w:w="720" w:type="dxa"/>
            <w:shd w:val="clear" w:color="auto" w:fill="DEEAF6"/>
          </w:tcPr>
          <w:p w14:paraId="52CDA25A" w14:textId="7161D159" w:rsidR="00056B22" w:rsidRPr="00E50D9D" w:rsidRDefault="00056B22" w:rsidP="00C756E3">
            <w:pPr>
              <w:ind w:left="-127" w:right="-203"/>
              <w:jc w:val="center"/>
              <w:rPr>
                <w:b/>
                <w:bCs/>
                <w:sz w:val="16"/>
                <w:szCs w:val="16"/>
              </w:rPr>
            </w:pPr>
            <w:r w:rsidRPr="00E50D9D">
              <w:rPr>
                <w:b/>
                <w:bCs/>
                <w:sz w:val="16"/>
                <w:szCs w:val="16"/>
              </w:rPr>
              <w:t>2023</w:t>
            </w:r>
          </w:p>
          <w:p w14:paraId="35DA479D" w14:textId="77777777" w:rsidR="00056B22" w:rsidRPr="00E50D9D" w:rsidRDefault="00056B22" w:rsidP="00C756E3">
            <w:pPr>
              <w:ind w:left="-127" w:right="-203"/>
              <w:jc w:val="center"/>
              <w:rPr>
                <w:b/>
                <w:bCs/>
                <w:sz w:val="16"/>
                <w:szCs w:val="16"/>
              </w:rPr>
            </w:pPr>
            <w:r w:rsidRPr="00E50D9D">
              <w:rPr>
                <w:b/>
                <w:bCs/>
                <w:sz w:val="16"/>
                <w:szCs w:val="16"/>
              </w:rPr>
              <w:t xml:space="preserve">% </w:t>
            </w:r>
          </w:p>
          <w:p w14:paraId="11FA219D" w14:textId="77777777" w:rsidR="00056B22" w:rsidRPr="00E50D9D" w:rsidRDefault="00056B22" w:rsidP="00C756E3">
            <w:pPr>
              <w:ind w:left="-127" w:right="-203"/>
              <w:jc w:val="center"/>
              <w:rPr>
                <w:b/>
                <w:bCs/>
                <w:sz w:val="16"/>
                <w:szCs w:val="16"/>
              </w:rPr>
            </w:pPr>
            <w:r w:rsidRPr="00E50D9D">
              <w:rPr>
                <w:b/>
                <w:bCs/>
                <w:sz w:val="16"/>
                <w:szCs w:val="16"/>
              </w:rPr>
              <w:t>Patients</w:t>
            </w:r>
          </w:p>
        </w:tc>
        <w:tc>
          <w:tcPr>
            <w:tcW w:w="1080" w:type="dxa"/>
            <w:shd w:val="clear" w:color="auto" w:fill="DEEAF6"/>
          </w:tcPr>
          <w:p w14:paraId="43E833C4" w14:textId="195C6C76" w:rsidR="00056B22" w:rsidRPr="00E50D9D" w:rsidRDefault="00056B22" w:rsidP="00C756E3">
            <w:pPr>
              <w:ind w:left="-127" w:right="-203"/>
              <w:jc w:val="center"/>
              <w:rPr>
                <w:b/>
                <w:bCs/>
                <w:sz w:val="16"/>
                <w:szCs w:val="16"/>
              </w:rPr>
            </w:pPr>
            <w:r w:rsidRPr="00E50D9D">
              <w:rPr>
                <w:b/>
                <w:bCs/>
                <w:sz w:val="16"/>
                <w:szCs w:val="16"/>
              </w:rPr>
              <w:t>2024 Jan-May annualized</w:t>
            </w:r>
          </w:p>
          <w:p w14:paraId="3E16B4BA" w14:textId="77777777" w:rsidR="00056B22" w:rsidRPr="00E50D9D" w:rsidRDefault="00056B22" w:rsidP="00C756E3">
            <w:pPr>
              <w:ind w:left="-127" w:right="-203"/>
              <w:jc w:val="center"/>
              <w:rPr>
                <w:b/>
                <w:bCs/>
                <w:sz w:val="16"/>
                <w:szCs w:val="16"/>
              </w:rPr>
            </w:pPr>
            <w:r w:rsidRPr="00E50D9D">
              <w:rPr>
                <w:b/>
                <w:bCs/>
                <w:sz w:val="16"/>
                <w:szCs w:val="16"/>
              </w:rPr>
              <w:t># Patients</w:t>
            </w:r>
          </w:p>
        </w:tc>
        <w:tc>
          <w:tcPr>
            <w:tcW w:w="1080" w:type="dxa"/>
            <w:shd w:val="clear" w:color="auto" w:fill="DEEAF6"/>
          </w:tcPr>
          <w:p w14:paraId="08202B33" w14:textId="3909AEE1" w:rsidR="00056B22" w:rsidRPr="00E50D9D" w:rsidRDefault="00056B22" w:rsidP="00C756E3">
            <w:pPr>
              <w:ind w:left="-127" w:right="-203"/>
              <w:jc w:val="center"/>
              <w:rPr>
                <w:b/>
                <w:bCs/>
                <w:sz w:val="16"/>
                <w:szCs w:val="16"/>
              </w:rPr>
            </w:pPr>
            <w:r w:rsidRPr="00E50D9D">
              <w:rPr>
                <w:b/>
                <w:bCs/>
                <w:sz w:val="16"/>
                <w:szCs w:val="16"/>
              </w:rPr>
              <w:t>2024 Jan-May annualized</w:t>
            </w:r>
          </w:p>
          <w:p w14:paraId="5525FF05" w14:textId="77777777" w:rsidR="00056B22" w:rsidRPr="00E50D9D" w:rsidRDefault="00056B22" w:rsidP="00C756E3">
            <w:pPr>
              <w:ind w:left="-127" w:right="-203"/>
              <w:jc w:val="center"/>
              <w:rPr>
                <w:b/>
                <w:bCs/>
                <w:sz w:val="16"/>
                <w:szCs w:val="16"/>
              </w:rPr>
            </w:pPr>
            <w:r w:rsidRPr="00E50D9D">
              <w:rPr>
                <w:b/>
                <w:bCs/>
                <w:sz w:val="16"/>
                <w:szCs w:val="16"/>
              </w:rPr>
              <w:t>% Patients</w:t>
            </w:r>
          </w:p>
        </w:tc>
      </w:tr>
      <w:tr w:rsidR="00C138A3" w:rsidRPr="00E50D9D" w14:paraId="10CBA0C4" w14:textId="77777777" w:rsidTr="00056B22">
        <w:trPr>
          <w:cantSplit/>
        </w:trPr>
        <w:tc>
          <w:tcPr>
            <w:tcW w:w="1638" w:type="dxa"/>
            <w:shd w:val="clear" w:color="auto" w:fill="auto"/>
          </w:tcPr>
          <w:p w14:paraId="1E2C7BF6" w14:textId="538B3283" w:rsidR="005F790B" w:rsidRPr="00E50D9D" w:rsidRDefault="005F790B" w:rsidP="00C138A3">
            <w:pPr>
              <w:ind w:right="619"/>
              <w:rPr>
                <w:sz w:val="16"/>
                <w:szCs w:val="16"/>
              </w:rPr>
            </w:pPr>
            <w:r w:rsidRPr="00E50D9D">
              <w:rPr>
                <w:sz w:val="16"/>
                <w:szCs w:val="16"/>
              </w:rPr>
              <w:t>0-39</w:t>
            </w:r>
          </w:p>
        </w:tc>
        <w:tc>
          <w:tcPr>
            <w:tcW w:w="720" w:type="dxa"/>
            <w:shd w:val="clear" w:color="auto" w:fill="auto"/>
          </w:tcPr>
          <w:p w14:paraId="795253EB" w14:textId="14274008" w:rsidR="00C138A3" w:rsidRPr="00E50D9D" w:rsidRDefault="002030BB" w:rsidP="00C138A3">
            <w:pPr>
              <w:ind w:right="-72"/>
              <w:jc w:val="center"/>
              <w:rPr>
                <w:sz w:val="16"/>
                <w:szCs w:val="16"/>
              </w:rPr>
            </w:pPr>
            <w:r w:rsidRPr="00E50D9D">
              <w:rPr>
                <w:sz w:val="16"/>
                <w:szCs w:val="16"/>
              </w:rPr>
              <w:t>47</w:t>
            </w:r>
          </w:p>
        </w:tc>
        <w:tc>
          <w:tcPr>
            <w:tcW w:w="720" w:type="dxa"/>
            <w:shd w:val="clear" w:color="auto" w:fill="auto"/>
          </w:tcPr>
          <w:p w14:paraId="666A47DE" w14:textId="7AB1777D" w:rsidR="00C138A3" w:rsidRPr="00E50D9D" w:rsidRDefault="002030BB" w:rsidP="00C138A3">
            <w:pPr>
              <w:ind w:right="-72"/>
              <w:jc w:val="center"/>
              <w:rPr>
                <w:sz w:val="16"/>
                <w:szCs w:val="16"/>
              </w:rPr>
            </w:pPr>
            <w:r w:rsidRPr="00E50D9D">
              <w:rPr>
                <w:sz w:val="16"/>
                <w:szCs w:val="16"/>
              </w:rPr>
              <w:t>1%</w:t>
            </w:r>
          </w:p>
        </w:tc>
        <w:tc>
          <w:tcPr>
            <w:tcW w:w="720" w:type="dxa"/>
            <w:shd w:val="clear" w:color="auto" w:fill="auto"/>
          </w:tcPr>
          <w:p w14:paraId="16540643" w14:textId="1A613188" w:rsidR="00C138A3" w:rsidRPr="00E50D9D" w:rsidRDefault="002030BB" w:rsidP="00C138A3">
            <w:pPr>
              <w:ind w:right="-72"/>
              <w:jc w:val="center"/>
              <w:rPr>
                <w:sz w:val="16"/>
                <w:szCs w:val="16"/>
              </w:rPr>
            </w:pPr>
            <w:r w:rsidRPr="00E50D9D">
              <w:rPr>
                <w:sz w:val="16"/>
                <w:szCs w:val="16"/>
              </w:rPr>
              <w:t>49</w:t>
            </w:r>
          </w:p>
        </w:tc>
        <w:tc>
          <w:tcPr>
            <w:tcW w:w="720" w:type="dxa"/>
            <w:shd w:val="clear" w:color="auto" w:fill="auto"/>
          </w:tcPr>
          <w:p w14:paraId="3081006C" w14:textId="31A7DE6A" w:rsidR="00C138A3" w:rsidRPr="00E50D9D" w:rsidRDefault="002030BB" w:rsidP="00C138A3">
            <w:pPr>
              <w:ind w:right="-72"/>
              <w:jc w:val="center"/>
              <w:rPr>
                <w:sz w:val="16"/>
                <w:szCs w:val="16"/>
              </w:rPr>
            </w:pPr>
            <w:r w:rsidRPr="00E50D9D">
              <w:rPr>
                <w:sz w:val="16"/>
                <w:szCs w:val="16"/>
              </w:rPr>
              <w:t>1%</w:t>
            </w:r>
          </w:p>
        </w:tc>
        <w:tc>
          <w:tcPr>
            <w:tcW w:w="720" w:type="dxa"/>
            <w:shd w:val="clear" w:color="auto" w:fill="auto"/>
          </w:tcPr>
          <w:p w14:paraId="5FF9FF08" w14:textId="46BB3B47" w:rsidR="00C138A3" w:rsidRPr="00E50D9D" w:rsidRDefault="002030BB" w:rsidP="00C138A3">
            <w:pPr>
              <w:ind w:right="-72"/>
              <w:jc w:val="center"/>
              <w:rPr>
                <w:sz w:val="16"/>
                <w:szCs w:val="16"/>
              </w:rPr>
            </w:pPr>
            <w:r w:rsidRPr="00E50D9D">
              <w:rPr>
                <w:sz w:val="16"/>
                <w:szCs w:val="16"/>
              </w:rPr>
              <w:t>44</w:t>
            </w:r>
          </w:p>
        </w:tc>
        <w:tc>
          <w:tcPr>
            <w:tcW w:w="720" w:type="dxa"/>
            <w:shd w:val="clear" w:color="auto" w:fill="auto"/>
          </w:tcPr>
          <w:p w14:paraId="14B9C0E8" w14:textId="7226351D" w:rsidR="00C138A3" w:rsidRPr="00E50D9D" w:rsidRDefault="002030BB" w:rsidP="00C138A3">
            <w:pPr>
              <w:ind w:right="-72"/>
              <w:jc w:val="center"/>
              <w:rPr>
                <w:sz w:val="16"/>
                <w:szCs w:val="16"/>
              </w:rPr>
            </w:pPr>
            <w:r w:rsidRPr="00E50D9D">
              <w:rPr>
                <w:sz w:val="16"/>
                <w:szCs w:val="16"/>
              </w:rPr>
              <w:t>1%</w:t>
            </w:r>
          </w:p>
        </w:tc>
        <w:tc>
          <w:tcPr>
            <w:tcW w:w="1080" w:type="dxa"/>
            <w:shd w:val="clear" w:color="auto" w:fill="auto"/>
          </w:tcPr>
          <w:p w14:paraId="352A4672" w14:textId="63C6580F" w:rsidR="00C138A3" w:rsidRPr="00E50D9D" w:rsidRDefault="002030BB" w:rsidP="00C138A3">
            <w:pPr>
              <w:ind w:right="-72"/>
              <w:jc w:val="center"/>
              <w:rPr>
                <w:sz w:val="16"/>
                <w:szCs w:val="16"/>
              </w:rPr>
            </w:pPr>
            <w:r w:rsidRPr="00E50D9D">
              <w:rPr>
                <w:sz w:val="16"/>
                <w:szCs w:val="16"/>
              </w:rPr>
              <w:t>72</w:t>
            </w:r>
          </w:p>
        </w:tc>
        <w:tc>
          <w:tcPr>
            <w:tcW w:w="1080" w:type="dxa"/>
            <w:shd w:val="clear" w:color="auto" w:fill="auto"/>
          </w:tcPr>
          <w:p w14:paraId="31DD45CD" w14:textId="054476AE" w:rsidR="00C138A3" w:rsidRPr="00E50D9D" w:rsidRDefault="002030BB" w:rsidP="00C138A3">
            <w:pPr>
              <w:ind w:right="-203"/>
              <w:jc w:val="center"/>
              <w:rPr>
                <w:sz w:val="16"/>
                <w:szCs w:val="16"/>
              </w:rPr>
            </w:pPr>
            <w:r w:rsidRPr="00E50D9D">
              <w:rPr>
                <w:sz w:val="16"/>
                <w:szCs w:val="16"/>
              </w:rPr>
              <w:t>2%</w:t>
            </w:r>
          </w:p>
        </w:tc>
      </w:tr>
      <w:tr w:rsidR="00C138A3" w:rsidRPr="00E50D9D" w14:paraId="6ABC696F" w14:textId="77777777" w:rsidTr="00056B22">
        <w:trPr>
          <w:cantSplit/>
        </w:trPr>
        <w:tc>
          <w:tcPr>
            <w:tcW w:w="1638" w:type="dxa"/>
            <w:shd w:val="clear" w:color="auto" w:fill="auto"/>
          </w:tcPr>
          <w:p w14:paraId="6EE34A21" w14:textId="422CEB07" w:rsidR="00C138A3" w:rsidRPr="00E50D9D" w:rsidRDefault="005F790B" w:rsidP="00C138A3">
            <w:pPr>
              <w:ind w:right="-252"/>
              <w:rPr>
                <w:sz w:val="16"/>
                <w:szCs w:val="16"/>
              </w:rPr>
            </w:pPr>
            <w:r w:rsidRPr="00E50D9D">
              <w:rPr>
                <w:sz w:val="16"/>
                <w:szCs w:val="16"/>
              </w:rPr>
              <w:t>40-49</w:t>
            </w:r>
          </w:p>
        </w:tc>
        <w:tc>
          <w:tcPr>
            <w:tcW w:w="720" w:type="dxa"/>
            <w:shd w:val="clear" w:color="auto" w:fill="auto"/>
          </w:tcPr>
          <w:p w14:paraId="75F01855" w14:textId="2F9E7983" w:rsidR="00C138A3" w:rsidRPr="00E50D9D" w:rsidRDefault="002030BB" w:rsidP="00C138A3">
            <w:pPr>
              <w:ind w:right="-72"/>
              <w:jc w:val="center"/>
              <w:rPr>
                <w:sz w:val="16"/>
                <w:szCs w:val="16"/>
              </w:rPr>
            </w:pPr>
            <w:r w:rsidRPr="00E50D9D">
              <w:rPr>
                <w:sz w:val="16"/>
                <w:szCs w:val="16"/>
              </w:rPr>
              <w:t>203</w:t>
            </w:r>
          </w:p>
        </w:tc>
        <w:tc>
          <w:tcPr>
            <w:tcW w:w="720" w:type="dxa"/>
            <w:shd w:val="clear" w:color="auto" w:fill="auto"/>
          </w:tcPr>
          <w:p w14:paraId="16E26D24" w14:textId="4BB35868" w:rsidR="00C138A3" w:rsidRPr="00E50D9D" w:rsidRDefault="002030BB" w:rsidP="00C138A3">
            <w:pPr>
              <w:ind w:right="-72"/>
              <w:jc w:val="center"/>
              <w:rPr>
                <w:sz w:val="16"/>
                <w:szCs w:val="16"/>
              </w:rPr>
            </w:pPr>
            <w:r w:rsidRPr="00E50D9D">
              <w:rPr>
                <w:sz w:val="16"/>
                <w:szCs w:val="16"/>
              </w:rPr>
              <w:t>4%</w:t>
            </w:r>
          </w:p>
        </w:tc>
        <w:tc>
          <w:tcPr>
            <w:tcW w:w="720" w:type="dxa"/>
            <w:shd w:val="clear" w:color="auto" w:fill="auto"/>
          </w:tcPr>
          <w:p w14:paraId="0781C617" w14:textId="72D7735D" w:rsidR="00C138A3" w:rsidRPr="00E50D9D" w:rsidRDefault="002030BB" w:rsidP="00C138A3">
            <w:pPr>
              <w:ind w:right="-72"/>
              <w:jc w:val="center"/>
              <w:rPr>
                <w:sz w:val="16"/>
                <w:szCs w:val="16"/>
              </w:rPr>
            </w:pPr>
            <w:r w:rsidRPr="00E50D9D">
              <w:rPr>
                <w:sz w:val="16"/>
                <w:szCs w:val="16"/>
              </w:rPr>
              <w:t>189</w:t>
            </w:r>
          </w:p>
        </w:tc>
        <w:tc>
          <w:tcPr>
            <w:tcW w:w="720" w:type="dxa"/>
            <w:shd w:val="clear" w:color="auto" w:fill="auto"/>
          </w:tcPr>
          <w:p w14:paraId="189902D3" w14:textId="7A8DEC1C" w:rsidR="00C138A3" w:rsidRPr="00E50D9D" w:rsidRDefault="002030BB" w:rsidP="00C138A3">
            <w:pPr>
              <w:ind w:right="-72"/>
              <w:jc w:val="center"/>
              <w:rPr>
                <w:sz w:val="16"/>
                <w:szCs w:val="16"/>
              </w:rPr>
            </w:pPr>
            <w:r w:rsidRPr="00E50D9D">
              <w:rPr>
                <w:sz w:val="16"/>
                <w:szCs w:val="16"/>
              </w:rPr>
              <w:t>4%</w:t>
            </w:r>
          </w:p>
        </w:tc>
        <w:tc>
          <w:tcPr>
            <w:tcW w:w="720" w:type="dxa"/>
            <w:shd w:val="clear" w:color="auto" w:fill="auto"/>
          </w:tcPr>
          <w:p w14:paraId="410E2168" w14:textId="5E4E278B" w:rsidR="00C138A3" w:rsidRPr="00E50D9D" w:rsidRDefault="002030BB" w:rsidP="00C138A3">
            <w:pPr>
              <w:ind w:right="-72"/>
              <w:jc w:val="center"/>
              <w:rPr>
                <w:sz w:val="16"/>
                <w:szCs w:val="16"/>
              </w:rPr>
            </w:pPr>
            <w:r w:rsidRPr="00E50D9D">
              <w:rPr>
                <w:sz w:val="16"/>
                <w:szCs w:val="16"/>
              </w:rPr>
              <w:t>185</w:t>
            </w:r>
          </w:p>
        </w:tc>
        <w:tc>
          <w:tcPr>
            <w:tcW w:w="720" w:type="dxa"/>
            <w:shd w:val="clear" w:color="auto" w:fill="auto"/>
          </w:tcPr>
          <w:p w14:paraId="56247AEE" w14:textId="4DD4A762" w:rsidR="00C138A3" w:rsidRPr="00E50D9D" w:rsidRDefault="002030BB" w:rsidP="00C138A3">
            <w:pPr>
              <w:ind w:right="-72"/>
              <w:jc w:val="center"/>
              <w:rPr>
                <w:sz w:val="16"/>
                <w:szCs w:val="16"/>
              </w:rPr>
            </w:pPr>
            <w:r w:rsidRPr="00E50D9D">
              <w:rPr>
                <w:sz w:val="16"/>
                <w:szCs w:val="16"/>
              </w:rPr>
              <w:t>5%</w:t>
            </w:r>
          </w:p>
        </w:tc>
        <w:tc>
          <w:tcPr>
            <w:tcW w:w="1080" w:type="dxa"/>
            <w:shd w:val="clear" w:color="auto" w:fill="auto"/>
          </w:tcPr>
          <w:p w14:paraId="508CE8BB" w14:textId="741EBE76" w:rsidR="00C138A3" w:rsidRPr="00E50D9D" w:rsidRDefault="002030BB" w:rsidP="00C138A3">
            <w:pPr>
              <w:ind w:right="-72"/>
              <w:jc w:val="center"/>
              <w:rPr>
                <w:sz w:val="16"/>
                <w:szCs w:val="16"/>
              </w:rPr>
            </w:pPr>
            <w:r w:rsidRPr="00E50D9D">
              <w:rPr>
                <w:sz w:val="16"/>
                <w:szCs w:val="16"/>
              </w:rPr>
              <w:t>158</w:t>
            </w:r>
          </w:p>
        </w:tc>
        <w:tc>
          <w:tcPr>
            <w:tcW w:w="1080" w:type="dxa"/>
            <w:shd w:val="clear" w:color="auto" w:fill="auto"/>
          </w:tcPr>
          <w:p w14:paraId="48C939D5" w14:textId="40B5320C" w:rsidR="00C138A3" w:rsidRPr="00E50D9D" w:rsidRDefault="002030BB" w:rsidP="00C138A3">
            <w:pPr>
              <w:ind w:right="-203"/>
              <w:jc w:val="center"/>
              <w:rPr>
                <w:sz w:val="16"/>
                <w:szCs w:val="16"/>
              </w:rPr>
            </w:pPr>
            <w:r w:rsidRPr="00E50D9D">
              <w:rPr>
                <w:sz w:val="16"/>
                <w:szCs w:val="16"/>
              </w:rPr>
              <w:t>4%</w:t>
            </w:r>
          </w:p>
        </w:tc>
      </w:tr>
      <w:tr w:rsidR="00C138A3" w:rsidRPr="00E50D9D" w14:paraId="14500FEA" w14:textId="77777777" w:rsidTr="00056B22">
        <w:trPr>
          <w:cantSplit/>
        </w:trPr>
        <w:tc>
          <w:tcPr>
            <w:tcW w:w="1638" w:type="dxa"/>
            <w:tcBorders>
              <w:bottom w:val="single" w:sz="4" w:space="0" w:color="auto"/>
            </w:tcBorders>
            <w:shd w:val="clear" w:color="auto" w:fill="auto"/>
          </w:tcPr>
          <w:p w14:paraId="5925A4FC" w14:textId="36977915" w:rsidR="00C138A3" w:rsidRPr="00E50D9D" w:rsidRDefault="005F790B" w:rsidP="00C138A3">
            <w:pPr>
              <w:ind w:right="-252"/>
              <w:rPr>
                <w:sz w:val="16"/>
                <w:szCs w:val="16"/>
              </w:rPr>
            </w:pPr>
            <w:r w:rsidRPr="00E50D9D">
              <w:rPr>
                <w:sz w:val="16"/>
                <w:szCs w:val="16"/>
              </w:rPr>
              <w:t>50-64</w:t>
            </w:r>
          </w:p>
        </w:tc>
        <w:tc>
          <w:tcPr>
            <w:tcW w:w="720" w:type="dxa"/>
            <w:tcBorders>
              <w:bottom w:val="single" w:sz="4" w:space="0" w:color="auto"/>
            </w:tcBorders>
            <w:shd w:val="clear" w:color="auto" w:fill="auto"/>
          </w:tcPr>
          <w:p w14:paraId="6FA42BC2" w14:textId="00CC315E" w:rsidR="00C138A3" w:rsidRPr="00E50D9D" w:rsidRDefault="002030BB" w:rsidP="00C138A3">
            <w:pPr>
              <w:ind w:right="-72"/>
              <w:jc w:val="center"/>
              <w:rPr>
                <w:sz w:val="16"/>
                <w:szCs w:val="16"/>
              </w:rPr>
            </w:pPr>
            <w:r w:rsidRPr="00E50D9D">
              <w:rPr>
                <w:sz w:val="16"/>
                <w:szCs w:val="16"/>
              </w:rPr>
              <w:t>1,133</w:t>
            </w:r>
          </w:p>
        </w:tc>
        <w:tc>
          <w:tcPr>
            <w:tcW w:w="720" w:type="dxa"/>
            <w:tcBorders>
              <w:bottom w:val="single" w:sz="4" w:space="0" w:color="auto"/>
            </w:tcBorders>
            <w:shd w:val="clear" w:color="auto" w:fill="auto"/>
          </w:tcPr>
          <w:p w14:paraId="082FAFCF" w14:textId="17796424" w:rsidR="00C138A3" w:rsidRPr="00E50D9D" w:rsidRDefault="002030BB" w:rsidP="00C138A3">
            <w:pPr>
              <w:ind w:right="-72"/>
              <w:jc w:val="center"/>
              <w:rPr>
                <w:sz w:val="16"/>
                <w:szCs w:val="16"/>
              </w:rPr>
            </w:pPr>
            <w:r w:rsidRPr="00E50D9D">
              <w:rPr>
                <w:sz w:val="16"/>
                <w:szCs w:val="16"/>
              </w:rPr>
              <w:t>23%</w:t>
            </w:r>
          </w:p>
        </w:tc>
        <w:tc>
          <w:tcPr>
            <w:tcW w:w="720" w:type="dxa"/>
            <w:tcBorders>
              <w:bottom w:val="single" w:sz="4" w:space="0" w:color="auto"/>
            </w:tcBorders>
            <w:shd w:val="clear" w:color="auto" w:fill="auto"/>
          </w:tcPr>
          <w:p w14:paraId="28785544" w14:textId="379E84BC" w:rsidR="00C138A3" w:rsidRPr="00E50D9D" w:rsidRDefault="002030BB" w:rsidP="00C138A3">
            <w:pPr>
              <w:ind w:right="-72"/>
              <w:jc w:val="center"/>
              <w:rPr>
                <w:sz w:val="16"/>
                <w:szCs w:val="16"/>
              </w:rPr>
            </w:pPr>
            <w:r w:rsidRPr="00E50D9D">
              <w:rPr>
                <w:sz w:val="16"/>
                <w:szCs w:val="16"/>
              </w:rPr>
              <w:t>1,040</w:t>
            </w:r>
          </w:p>
        </w:tc>
        <w:tc>
          <w:tcPr>
            <w:tcW w:w="720" w:type="dxa"/>
            <w:tcBorders>
              <w:bottom w:val="single" w:sz="4" w:space="0" w:color="auto"/>
            </w:tcBorders>
            <w:shd w:val="clear" w:color="auto" w:fill="auto"/>
          </w:tcPr>
          <w:p w14:paraId="2B6BECF8" w14:textId="4BC909E8" w:rsidR="00C138A3" w:rsidRPr="00E50D9D" w:rsidRDefault="002030BB" w:rsidP="00C138A3">
            <w:pPr>
              <w:ind w:right="-72"/>
              <w:jc w:val="center"/>
              <w:rPr>
                <w:sz w:val="16"/>
                <w:szCs w:val="16"/>
              </w:rPr>
            </w:pPr>
            <w:r w:rsidRPr="00E50D9D">
              <w:rPr>
                <w:sz w:val="16"/>
                <w:szCs w:val="16"/>
              </w:rPr>
              <w:t>24%</w:t>
            </w:r>
          </w:p>
        </w:tc>
        <w:tc>
          <w:tcPr>
            <w:tcW w:w="720" w:type="dxa"/>
            <w:tcBorders>
              <w:bottom w:val="single" w:sz="4" w:space="0" w:color="auto"/>
            </w:tcBorders>
            <w:shd w:val="clear" w:color="auto" w:fill="auto"/>
          </w:tcPr>
          <w:p w14:paraId="666EA2B5" w14:textId="29FCD5C9" w:rsidR="00C138A3" w:rsidRPr="00E50D9D" w:rsidRDefault="002030BB" w:rsidP="00C138A3">
            <w:pPr>
              <w:ind w:right="-72"/>
              <w:jc w:val="center"/>
              <w:rPr>
                <w:sz w:val="16"/>
                <w:szCs w:val="16"/>
              </w:rPr>
            </w:pPr>
            <w:r w:rsidRPr="00E50D9D">
              <w:rPr>
                <w:sz w:val="16"/>
                <w:szCs w:val="16"/>
              </w:rPr>
              <w:t>962</w:t>
            </w:r>
          </w:p>
        </w:tc>
        <w:tc>
          <w:tcPr>
            <w:tcW w:w="720" w:type="dxa"/>
            <w:tcBorders>
              <w:bottom w:val="single" w:sz="4" w:space="0" w:color="auto"/>
            </w:tcBorders>
            <w:shd w:val="clear" w:color="auto" w:fill="auto"/>
          </w:tcPr>
          <w:p w14:paraId="3D64F7EF" w14:textId="0328C330" w:rsidR="00C138A3" w:rsidRPr="00E50D9D" w:rsidRDefault="002030BB" w:rsidP="00C138A3">
            <w:pPr>
              <w:ind w:right="-72"/>
              <w:jc w:val="center"/>
              <w:rPr>
                <w:sz w:val="16"/>
                <w:szCs w:val="16"/>
              </w:rPr>
            </w:pPr>
            <w:r w:rsidRPr="00E50D9D">
              <w:rPr>
                <w:sz w:val="16"/>
                <w:szCs w:val="16"/>
              </w:rPr>
              <w:t>26%</w:t>
            </w:r>
          </w:p>
        </w:tc>
        <w:tc>
          <w:tcPr>
            <w:tcW w:w="1080" w:type="dxa"/>
            <w:tcBorders>
              <w:bottom w:val="single" w:sz="4" w:space="0" w:color="auto"/>
            </w:tcBorders>
            <w:shd w:val="clear" w:color="auto" w:fill="auto"/>
          </w:tcPr>
          <w:p w14:paraId="6588612A" w14:textId="33D6EB3F" w:rsidR="00C138A3" w:rsidRPr="00E50D9D" w:rsidRDefault="002030BB" w:rsidP="00C138A3">
            <w:pPr>
              <w:ind w:right="-72"/>
              <w:jc w:val="center"/>
              <w:rPr>
                <w:sz w:val="16"/>
                <w:szCs w:val="16"/>
              </w:rPr>
            </w:pPr>
            <w:r w:rsidRPr="00E50D9D">
              <w:rPr>
                <w:sz w:val="16"/>
                <w:szCs w:val="16"/>
              </w:rPr>
              <w:t>998</w:t>
            </w:r>
          </w:p>
        </w:tc>
        <w:tc>
          <w:tcPr>
            <w:tcW w:w="1080" w:type="dxa"/>
            <w:tcBorders>
              <w:bottom w:val="single" w:sz="4" w:space="0" w:color="auto"/>
            </w:tcBorders>
            <w:shd w:val="clear" w:color="auto" w:fill="auto"/>
          </w:tcPr>
          <w:p w14:paraId="3C048431" w14:textId="2478933C" w:rsidR="00C138A3" w:rsidRPr="00E50D9D" w:rsidRDefault="002030BB" w:rsidP="00C138A3">
            <w:pPr>
              <w:ind w:right="-203"/>
              <w:jc w:val="center"/>
              <w:rPr>
                <w:sz w:val="16"/>
                <w:szCs w:val="16"/>
              </w:rPr>
            </w:pPr>
            <w:r w:rsidRPr="00E50D9D">
              <w:rPr>
                <w:sz w:val="16"/>
                <w:szCs w:val="16"/>
              </w:rPr>
              <w:t>26%</w:t>
            </w:r>
          </w:p>
        </w:tc>
      </w:tr>
      <w:tr w:rsidR="00C138A3" w:rsidRPr="00E50D9D" w14:paraId="4F14874D" w14:textId="77777777" w:rsidTr="00056B22">
        <w:trPr>
          <w:cantSplit/>
        </w:trPr>
        <w:tc>
          <w:tcPr>
            <w:tcW w:w="1638" w:type="dxa"/>
            <w:tcBorders>
              <w:bottom w:val="single" w:sz="4" w:space="0" w:color="auto"/>
            </w:tcBorders>
            <w:shd w:val="clear" w:color="auto" w:fill="auto"/>
          </w:tcPr>
          <w:p w14:paraId="5E7F3BC1" w14:textId="77777777" w:rsidR="00C138A3" w:rsidRPr="00E50D9D" w:rsidRDefault="00C138A3" w:rsidP="00C138A3">
            <w:pPr>
              <w:ind w:right="-252"/>
              <w:rPr>
                <w:sz w:val="16"/>
                <w:szCs w:val="16"/>
              </w:rPr>
            </w:pPr>
            <w:r w:rsidRPr="00E50D9D">
              <w:rPr>
                <w:sz w:val="16"/>
                <w:szCs w:val="16"/>
              </w:rPr>
              <w:t>65+</w:t>
            </w:r>
          </w:p>
        </w:tc>
        <w:tc>
          <w:tcPr>
            <w:tcW w:w="720" w:type="dxa"/>
            <w:tcBorders>
              <w:bottom w:val="single" w:sz="4" w:space="0" w:color="auto"/>
            </w:tcBorders>
            <w:shd w:val="clear" w:color="auto" w:fill="auto"/>
          </w:tcPr>
          <w:p w14:paraId="59340C94" w14:textId="134CA92D" w:rsidR="00C138A3" w:rsidRPr="00E50D9D" w:rsidRDefault="002030BB" w:rsidP="00C138A3">
            <w:pPr>
              <w:ind w:right="-72"/>
              <w:jc w:val="center"/>
              <w:rPr>
                <w:sz w:val="16"/>
                <w:szCs w:val="16"/>
              </w:rPr>
            </w:pPr>
            <w:r w:rsidRPr="00E50D9D">
              <w:rPr>
                <w:sz w:val="16"/>
                <w:szCs w:val="16"/>
              </w:rPr>
              <w:t>3,526</w:t>
            </w:r>
          </w:p>
        </w:tc>
        <w:tc>
          <w:tcPr>
            <w:tcW w:w="720" w:type="dxa"/>
            <w:tcBorders>
              <w:bottom w:val="single" w:sz="4" w:space="0" w:color="auto"/>
            </w:tcBorders>
            <w:shd w:val="clear" w:color="auto" w:fill="auto"/>
          </w:tcPr>
          <w:p w14:paraId="3CD372F7" w14:textId="561CFB6E" w:rsidR="00C138A3" w:rsidRPr="00E50D9D" w:rsidRDefault="002030BB" w:rsidP="00C138A3">
            <w:pPr>
              <w:ind w:right="-72"/>
              <w:jc w:val="center"/>
              <w:rPr>
                <w:sz w:val="16"/>
                <w:szCs w:val="16"/>
              </w:rPr>
            </w:pPr>
            <w:r w:rsidRPr="00E50D9D">
              <w:rPr>
                <w:sz w:val="16"/>
                <w:szCs w:val="16"/>
              </w:rPr>
              <w:t>72%</w:t>
            </w:r>
          </w:p>
        </w:tc>
        <w:tc>
          <w:tcPr>
            <w:tcW w:w="720" w:type="dxa"/>
            <w:tcBorders>
              <w:bottom w:val="single" w:sz="4" w:space="0" w:color="auto"/>
            </w:tcBorders>
            <w:shd w:val="clear" w:color="auto" w:fill="auto"/>
          </w:tcPr>
          <w:p w14:paraId="16EE4879" w14:textId="6BC6696A" w:rsidR="00C138A3" w:rsidRPr="00E50D9D" w:rsidRDefault="002030BB" w:rsidP="00C138A3">
            <w:pPr>
              <w:ind w:right="-72"/>
              <w:jc w:val="center"/>
              <w:rPr>
                <w:sz w:val="16"/>
                <w:szCs w:val="16"/>
              </w:rPr>
            </w:pPr>
            <w:r w:rsidRPr="00E50D9D">
              <w:rPr>
                <w:sz w:val="16"/>
                <w:szCs w:val="16"/>
              </w:rPr>
              <w:t>3,132</w:t>
            </w:r>
          </w:p>
        </w:tc>
        <w:tc>
          <w:tcPr>
            <w:tcW w:w="720" w:type="dxa"/>
            <w:tcBorders>
              <w:bottom w:val="single" w:sz="4" w:space="0" w:color="auto"/>
            </w:tcBorders>
            <w:shd w:val="clear" w:color="auto" w:fill="auto"/>
          </w:tcPr>
          <w:p w14:paraId="4E5EFC29" w14:textId="500E330B" w:rsidR="00C138A3" w:rsidRPr="00E50D9D" w:rsidRDefault="002030BB" w:rsidP="00C138A3">
            <w:pPr>
              <w:ind w:right="-72"/>
              <w:jc w:val="center"/>
              <w:rPr>
                <w:sz w:val="16"/>
                <w:szCs w:val="16"/>
              </w:rPr>
            </w:pPr>
            <w:r w:rsidRPr="00E50D9D">
              <w:rPr>
                <w:sz w:val="16"/>
                <w:szCs w:val="16"/>
              </w:rPr>
              <w:t>71%</w:t>
            </w:r>
          </w:p>
        </w:tc>
        <w:tc>
          <w:tcPr>
            <w:tcW w:w="720" w:type="dxa"/>
            <w:tcBorders>
              <w:bottom w:val="single" w:sz="4" w:space="0" w:color="auto"/>
            </w:tcBorders>
            <w:shd w:val="clear" w:color="auto" w:fill="auto"/>
          </w:tcPr>
          <w:p w14:paraId="2CFC7F32" w14:textId="702F0173" w:rsidR="00C138A3" w:rsidRPr="00E50D9D" w:rsidRDefault="002030BB" w:rsidP="00C138A3">
            <w:pPr>
              <w:ind w:right="-72"/>
              <w:jc w:val="center"/>
              <w:rPr>
                <w:sz w:val="16"/>
                <w:szCs w:val="16"/>
              </w:rPr>
            </w:pPr>
            <w:r w:rsidRPr="00E50D9D">
              <w:rPr>
                <w:sz w:val="16"/>
                <w:szCs w:val="16"/>
              </w:rPr>
              <w:t>2,512</w:t>
            </w:r>
          </w:p>
        </w:tc>
        <w:tc>
          <w:tcPr>
            <w:tcW w:w="720" w:type="dxa"/>
            <w:tcBorders>
              <w:bottom w:val="single" w:sz="4" w:space="0" w:color="auto"/>
            </w:tcBorders>
            <w:shd w:val="clear" w:color="auto" w:fill="auto"/>
          </w:tcPr>
          <w:p w14:paraId="6DA873E2" w14:textId="2F76FF31" w:rsidR="00C138A3" w:rsidRPr="00E50D9D" w:rsidRDefault="002030BB" w:rsidP="00C138A3">
            <w:pPr>
              <w:ind w:right="-72"/>
              <w:jc w:val="center"/>
              <w:rPr>
                <w:sz w:val="16"/>
                <w:szCs w:val="16"/>
              </w:rPr>
            </w:pPr>
            <w:r w:rsidRPr="00E50D9D">
              <w:rPr>
                <w:sz w:val="16"/>
                <w:szCs w:val="16"/>
              </w:rPr>
              <w:t>68%</w:t>
            </w:r>
          </w:p>
        </w:tc>
        <w:tc>
          <w:tcPr>
            <w:tcW w:w="1080" w:type="dxa"/>
            <w:tcBorders>
              <w:bottom w:val="single" w:sz="4" w:space="0" w:color="auto"/>
            </w:tcBorders>
            <w:shd w:val="clear" w:color="auto" w:fill="auto"/>
          </w:tcPr>
          <w:p w14:paraId="72729351" w14:textId="71037FBF" w:rsidR="00C138A3" w:rsidRPr="00E50D9D" w:rsidRDefault="002030BB" w:rsidP="00C138A3">
            <w:pPr>
              <w:ind w:right="-72"/>
              <w:jc w:val="center"/>
              <w:rPr>
                <w:sz w:val="16"/>
                <w:szCs w:val="16"/>
              </w:rPr>
            </w:pPr>
            <w:r w:rsidRPr="00E50D9D">
              <w:rPr>
                <w:sz w:val="16"/>
                <w:szCs w:val="16"/>
              </w:rPr>
              <w:t>2,578</w:t>
            </w:r>
          </w:p>
        </w:tc>
        <w:tc>
          <w:tcPr>
            <w:tcW w:w="1080" w:type="dxa"/>
            <w:tcBorders>
              <w:bottom w:val="single" w:sz="4" w:space="0" w:color="auto"/>
            </w:tcBorders>
            <w:shd w:val="clear" w:color="auto" w:fill="auto"/>
          </w:tcPr>
          <w:p w14:paraId="308A921F" w14:textId="193F1796" w:rsidR="00C138A3" w:rsidRPr="00E50D9D" w:rsidRDefault="002030BB" w:rsidP="00C138A3">
            <w:pPr>
              <w:ind w:right="-203"/>
              <w:jc w:val="center"/>
              <w:rPr>
                <w:sz w:val="16"/>
                <w:szCs w:val="16"/>
              </w:rPr>
            </w:pPr>
            <w:r w:rsidRPr="00E50D9D">
              <w:rPr>
                <w:sz w:val="16"/>
                <w:szCs w:val="16"/>
              </w:rPr>
              <w:t>68%</w:t>
            </w:r>
          </w:p>
        </w:tc>
      </w:tr>
      <w:tr w:rsidR="00C138A3" w:rsidRPr="00E50D9D" w14:paraId="4240C6F1" w14:textId="77777777" w:rsidTr="00056B22">
        <w:trPr>
          <w:cantSplit/>
        </w:trPr>
        <w:tc>
          <w:tcPr>
            <w:tcW w:w="1638" w:type="dxa"/>
            <w:shd w:val="clear" w:color="auto" w:fill="DEEAF6"/>
          </w:tcPr>
          <w:p w14:paraId="61977F38" w14:textId="77777777" w:rsidR="00C138A3" w:rsidRPr="00E50D9D" w:rsidRDefault="00C138A3" w:rsidP="00C138A3">
            <w:pPr>
              <w:ind w:right="-72"/>
              <w:rPr>
                <w:b/>
                <w:bCs/>
                <w:sz w:val="16"/>
                <w:szCs w:val="16"/>
              </w:rPr>
            </w:pPr>
            <w:r w:rsidRPr="00E50D9D">
              <w:rPr>
                <w:b/>
                <w:bCs/>
                <w:sz w:val="16"/>
                <w:szCs w:val="16"/>
              </w:rPr>
              <w:t>Grand Total</w:t>
            </w:r>
          </w:p>
        </w:tc>
        <w:tc>
          <w:tcPr>
            <w:tcW w:w="720" w:type="dxa"/>
            <w:shd w:val="clear" w:color="auto" w:fill="DEEAF6"/>
          </w:tcPr>
          <w:p w14:paraId="746D8211" w14:textId="5E1BA759" w:rsidR="00C138A3" w:rsidRPr="00E50D9D" w:rsidRDefault="002030BB" w:rsidP="00C138A3">
            <w:pPr>
              <w:ind w:right="-72"/>
              <w:jc w:val="center"/>
              <w:rPr>
                <w:b/>
                <w:bCs/>
                <w:sz w:val="16"/>
                <w:szCs w:val="16"/>
              </w:rPr>
            </w:pPr>
            <w:r w:rsidRPr="00E50D9D">
              <w:rPr>
                <w:b/>
                <w:bCs/>
                <w:sz w:val="16"/>
                <w:szCs w:val="16"/>
              </w:rPr>
              <w:t>4,909</w:t>
            </w:r>
          </w:p>
        </w:tc>
        <w:tc>
          <w:tcPr>
            <w:tcW w:w="720" w:type="dxa"/>
            <w:shd w:val="clear" w:color="auto" w:fill="DEEAF6"/>
          </w:tcPr>
          <w:p w14:paraId="2823B452" w14:textId="77777777" w:rsidR="00C138A3" w:rsidRPr="00E50D9D" w:rsidRDefault="00C138A3" w:rsidP="00C138A3">
            <w:pPr>
              <w:ind w:right="-72"/>
              <w:jc w:val="center"/>
              <w:rPr>
                <w:b/>
                <w:bCs/>
                <w:sz w:val="16"/>
                <w:szCs w:val="16"/>
              </w:rPr>
            </w:pPr>
            <w:r w:rsidRPr="00E50D9D">
              <w:rPr>
                <w:b/>
                <w:bCs/>
                <w:sz w:val="16"/>
                <w:szCs w:val="16"/>
              </w:rPr>
              <w:t>100%</w:t>
            </w:r>
          </w:p>
        </w:tc>
        <w:tc>
          <w:tcPr>
            <w:tcW w:w="720" w:type="dxa"/>
            <w:shd w:val="clear" w:color="auto" w:fill="DEEAF6"/>
          </w:tcPr>
          <w:p w14:paraId="7CC98839" w14:textId="4A2E3C01" w:rsidR="00C138A3" w:rsidRPr="00E50D9D" w:rsidRDefault="002030BB" w:rsidP="00C138A3">
            <w:pPr>
              <w:ind w:right="-72"/>
              <w:jc w:val="center"/>
              <w:rPr>
                <w:b/>
                <w:bCs/>
                <w:sz w:val="16"/>
                <w:szCs w:val="16"/>
              </w:rPr>
            </w:pPr>
            <w:r w:rsidRPr="00E50D9D">
              <w:rPr>
                <w:b/>
                <w:bCs/>
                <w:sz w:val="16"/>
                <w:szCs w:val="16"/>
              </w:rPr>
              <w:t>4,410</w:t>
            </w:r>
          </w:p>
        </w:tc>
        <w:tc>
          <w:tcPr>
            <w:tcW w:w="720" w:type="dxa"/>
            <w:shd w:val="clear" w:color="auto" w:fill="DEEAF6"/>
          </w:tcPr>
          <w:p w14:paraId="5A7BFC20" w14:textId="322D2B3B" w:rsidR="00C138A3" w:rsidRPr="00E50D9D" w:rsidRDefault="00C138A3" w:rsidP="00C138A3">
            <w:pPr>
              <w:ind w:right="-72"/>
              <w:jc w:val="center"/>
              <w:rPr>
                <w:b/>
                <w:bCs/>
                <w:sz w:val="16"/>
                <w:szCs w:val="16"/>
              </w:rPr>
            </w:pPr>
            <w:r w:rsidRPr="00E50D9D">
              <w:rPr>
                <w:b/>
                <w:bCs/>
                <w:sz w:val="16"/>
                <w:szCs w:val="16"/>
              </w:rPr>
              <w:t>100%</w:t>
            </w:r>
          </w:p>
        </w:tc>
        <w:tc>
          <w:tcPr>
            <w:tcW w:w="720" w:type="dxa"/>
            <w:shd w:val="clear" w:color="auto" w:fill="DEEAF6"/>
          </w:tcPr>
          <w:p w14:paraId="6184368F" w14:textId="283C44CC" w:rsidR="00C138A3" w:rsidRPr="00E50D9D" w:rsidRDefault="002030BB" w:rsidP="00C138A3">
            <w:pPr>
              <w:ind w:right="-72"/>
              <w:jc w:val="center"/>
              <w:rPr>
                <w:b/>
                <w:bCs/>
                <w:sz w:val="16"/>
                <w:szCs w:val="16"/>
              </w:rPr>
            </w:pPr>
            <w:r w:rsidRPr="00E50D9D">
              <w:rPr>
                <w:b/>
                <w:bCs/>
                <w:sz w:val="16"/>
                <w:szCs w:val="16"/>
              </w:rPr>
              <w:t>3,703</w:t>
            </w:r>
          </w:p>
        </w:tc>
        <w:tc>
          <w:tcPr>
            <w:tcW w:w="720" w:type="dxa"/>
            <w:shd w:val="clear" w:color="auto" w:fill="DEEAF6"/>
          </w:tcPr>
          <w:p w14:paraId="282DEB1C" w14:textId="5B65B654" w:rsidR="00C138A3" w:rsidRPr="00E50D9D" w:rsidRDefault="00C138A3" w:rsidP="00C138A3">
            <w:pPr>
              <w:ind w:right="-72"/>
              <w:jc w:val="center"/>
              <w:rPr>
                <w:b/>
                <w:bCs/>
                <w:sz w:val="16"/>
                <w:szCs w:val="16"/>
              </w:rPr>
            </w:pPr>
            <w:r w:rsidRPr="00E50D9D">
              <w:rPr>
                <w:b/>
                <w:bCs/>
                <w:sz w:val="16"/>
                <w:szCs w:val="16"/>
              </w:rPr>
              <w:t>100%</w:t>
            </w:r>
          </w:p>
        </w:tc>
        <w:tc>
          <w:tcPr>
            <w:tcW w:w="1080" w:type="dxa"/>
            <w:shd w:val="clear" w:color="auto" w:fill="DEEAF6"/>
          </w:tcPr>
          <w:p w14:paraId="04A15EE0" w14:textId="12F94E71" w:rsidR="00C138A3" w:rsidRPr="00E50D9D" w:rsidRDefault="002030BB" w:rsidP="00C138A3">
            <w:pPr>
              <w:ind w:right="-72"/>
              <w:jc w:val="center"/>
              <w:rPr>
                <w:b/>
                <w:bCs/>
                <w:sz w:val="16"/>
                <w:szCs w:val="16"/>
              </w:rPr>
            </w:pPr>
            <w:r w:rsidRPr="00E50D9D">
              <w:rPr>
                <w:b/>
                <w:bCs/>
                <w:sz w:val="16"/>
                <w:szCs w:val="16"/>
              </w:rPr>
              <w:t>3,806</w:t>
            </w:r>
          </w:p>
        </w:tc>
        <w:tc>
          <w:tcPr>
            <w:tcW w:w="1080" w:type="dxa"/>
            <w:shd w:val="clear" w:color="auto" w:fill="DEEAF6"/>
          </w:tcPr>
          <w:p w14:paraId="3DC178B7" w14:textId="04ED7E66" w:rsidR="00C138A3" w:rsidRPr="00E50D9D" w:rsidRDefault="00C138A3" w:rsidP="00C138A3">
            <w:pPr>
              <w:ind w:right="-72"/>
              <w:jc w:val="center"/>
              <w:rPr>
                <w:b/>
                <w:bCs/>
                <w:sz w:val="16"/>
                <w:szCs w:val="16"/>
              </w:rPr>
            </w:pPr>
            <w:r w:rsidRPr="00E50D9D">
              <w:rPr>
                <w:b/>
                <w:bCs/>
                <w:sz w:val="16"/>
                <w:szCs w:val="16"/>
              </w:rPr>
              <w:t>100%</w:t>
            </w:r>
          </w:p>
        </w:tc>
      </w:tr>
    </w:tbl>
    <w:p w14:paraId="0FAB60A2" w14:textId="77777777" w:rsidR="002A26EF" w:rsidRPr="00E50D9D" w:rsidRDefault="002A26EF" w:rsidP="00AC2CED">
      <w:pPr>
        <w:ind w:left="1460" w:right="619"/>
      </w:pPr>
    </w:p>
    <w:p w14:paraId="2AEA35DF" w14:textId="2A6317DF" w:rsidR="002A26EF" w:rsidRPr="00E50D9D" w:rsidRDefault="002A26EF" w:rsidP="002A26EF">
      <w:pPr>
        <w:ind w:left="1450" w:right="619"/>
      </w:pPr>
      <w:r w:rsidRPr="00E50D9D">
        <w:t xml:space="preserve">In 2024, </w:t>
      </w:r>
      <w:r w:rsidR="002677B9" w:rsidRPr="00E50D9D">
        <w:t>95</w:t>
      </w:r>
      <w:r w:rsidRPr="00E50D9D">
        <w:t xml:space="preserve">% of the Applicant’s patients are </w:t>
      </w:r>
      <w:r w:rsidR="00182FF0" w:rsidRPr="00E50D9D">
        <w:t xml:space="preserve">White, 3% are Black / African American, </w:t>
      </w:r>
      <w:r w:rsidR="006658F5" w:rsidRPr="00E50D9D">
        <w:t xml:space="preserve">and </w:t>
      </w:r>
      <w:r w:rsidR="002677B9" w:rsidRPr="00E50D9D">
        <w:t>2</w:t>
      </w:r>
      <w:r w:rsidR="00182FF0" w:rsidRPr="00E50D9D">
        <w:t xml:space="preserve">% are </w:t>
      </w:r>
      <w:r w:rsidR="002677B9" w:rsidRPr="00E50D9D">
        <w:t>Other Races or More than One Race.</w:t>
      </w:r>
      <w:r w:rsidR="00684913" w:rsidRPr="00E50D9D">
        <w:t xml:space="preserve"> </w:t>
      </w:r>
      <w:r w:rsidR="00D5691D" w:rsidRPr="00E50D9D">
        <w:t xml:space="preserve">As demonstrated by the table below, the patient race mix was relatively stable from 2021-2024.  </w:t>
      </w:r>
    </w:p>
    <w:p w14:paraId="76217AC2" w14:textId="77777777" w:rsidR="002A26EF" w:rsidRPr="00E50D9D" w:rsidRDefault="002A26EF" w:rsidP="002A26EF">
      <w:pPr>
        <w:ind w:left="1450" w:right="619"/>
      </w:pPr>
    </w:p>
    <w:tbl>
      <w:tblPr>
        <w:tblW w:w="0" w:type="auto"/>
        <w:tblInd w:w="1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38"/>
        <w:gridCol w:w="720"/>
        <w:gridCol w:w="720"/>
        <w:gridCol w:w="720"/>
        <w:gridCol w:w="720"/>
        <w:gridCol w:w="720"/>
        <w:gridCol w:w="720"/>
        <w:gridCol w:w="1080"/>
        <w:gridCol w:w="1080"/>
      </w:tblGrid>
      <w:tr w:rsidR="002A26EF" w:rsidRPr="00E50D9D" w14:paraId="34DD3441" w14:textId="77777777" w:rsidTr="00D70B46">
        <w:trPr>
          <w:cantSplit/>
          <w:tblHeader/>
        </w:trPr>
        <w:tc>
          <w:tcPr>
            <w:tcW w:w="1638" w:type="dxa"/>
            <w:shd w:val="clear" w:color="auto" w:fill="DEEAF6"/>
          </w:tcPr>
          <w:p w14:paraId="7D6F6101" w14:textId="1C5BE407" w:rsidR="002A26EF" w:rsidRPr="00E50D9D" w:rsidRDefault="002A26EF" w:rsidP="00D61591">
            <w:pPr>
              <w:ind w:right="-92"/>
              <w:rPr>
                <w:b/>
                <w:bCs/>
                <w:sz w:val="16"/>
                <w:szCs w:val="16"/>
              </w:rPr>
            </w:pPr>
            <w:r w:rsidRPr="00E50D9D">
              <w:rPr>
                <w:b/>
                <w:bCs/>
                <w:sz w:val="16"/>
                <w:szCs w:val="16"/>
              </w:rPr>
              <w:t xml:space="preserve">Patient </w:t>
            </w:r>
            <w:r w:rsidR="00795E30" w:rsidRPr="00E50D9D">
              <w:rPr>
                <w:b/>
                <w:bCs/>
                <w:sz w:val="16"/>
                <w:szCs w:val="16"/>
              </w:rPr>
              <w:t>Race</w:t>
            </w:r>
          </w:p>
        </w:tc>
        <w:tc>
          <w:tcPr>
            <w:tcW w:w="720" w:type="dxa"/>
            <w:shd w:val="clear" w:color="auto" w:fill="DEEAF6"/>
          </w:tcPr>
          <w:p w14:paraId="34E95F5F" w14:textId="77777777" w:rsidR="002A26EF" w:rsidRPr="00E50D9D" w:rsidRDefault="002A26EF" w:rsidP="00D70B46">
            <w:pPr>
              <w:ind w:left="-103" w:right="-203"/>
              <w:jc w:val="center"/>
              <w:rPr>
                <w:b/>
                <w:bCs/>
                <w:sz w:val="16"/>
                <w:szCs w:val="16"/>
              </w:rPr>
            </w:pPr>
            <w:r w:rsidRPr="00E50D9D">
              <w:rPr>
                <w:b/>
                <w:bCs/>
                <w:sz w:val="16"/>
                <w:szCs w:val="16"/>
              </w:rPr>
              <w:t>2021</w:t>
            </w:r>
          </w:p>
          <w:p w14:paraId="77FC8AA9" w14:textId="77777777" w:rsidR="002A26EF" w:rsidRPr="00E50D9D" w:rsidRDefault="002A26EF" w:rsidP="00D70B46">
            <w:pPr>
              <w:ind w:left="-103" w:right="-203"/>
              <w:jc w:val="center"/>
              <w:rPr>
                <w:b/>
                <w:bCs/>
                <w:sz w:val="16"/>
                <w:szCs w:val="16"/>
              </w:rPr>
            </w:pPr>
            <w:r w:rsidRPr="00E50D9D">
              <w:rPr>
                <w:b/>
                <w:bCs/>
                <w:sz w:val="16"/>
                <w:szCs w:val="16"/>
              </w:rPr>
              <w:t>#</w:t>
            </w:r>
          </w:p>
          <w:p w14:paraId="2E607CB7" w14:textId="77777777" w:rsidR="002A26EF" w:rsidRPr="00E50D9D" w:rsidRDefault="002A26EF" w:rsidP="00D70B46">
            <w:pPr>
              <w:ind w:left="-103" w:right="-203"/>
              <w:jc w:val="center"/>
              <w:rPr>
                <w:b/>
                <w:bCs/>
                <w:sz w:val="16"/>
                <w:szCs w:val="16"/>
              </w:rPr>
            </w:pPr>
            <w:r w:rsidRPr="00E50D9D">
              <w:rPr>
                <w:b/>
                <w:bCs/>
                <w:sz w:val="16"/>
                <w:szCs w:val="16"/>
              </w:rPr>
              <w:t>Patients</w:t>
            </w:r>
          </w:p>
        </w:tc>
        <w:tc>
          <w:tcPr>
            <w:tcW w:w="720" w:type="dxa"/>
            <w:shd w:val="clear" w:color="auto" w:fill="DEEAF6"/>
          </w:tcPr>
          <w:p w14:paraId="469D541E" w14:textId="77777777" w:rsidR="002A26EF" w:rsidRPr="00E50D9D" w:rsidRDefault="002A26EF" w:rsidP="00D70B46">
            <w:pPr>
              <w:ind w:left="-103" w:right="-203"/>
              <w:jc w:val="center"/>
              <w:rPr>
                <w:b/>
                <w:bCs/>
                <w:sz w:val="16"/>
                <w:szCs w:val="16"/>
              </w:rPr>
            </w:pPr>
            <w:r w:rsidRPr="00E50D9D">
              <w:rPr>
                <w:b/>
                <w:bCs/>
                <w:sz w:val="16"/>
                <w:szCs w:val="16"/>
              </w:rPr>
              <w:t>2021</w:t>
            </w:r>
          </w:p>
          <w:p w14:paraId="1CB0E25C" w14:textId="77777777" w:rsidR="002A26EF" w:rsidRPr="00E50D9D" w:rsidRDefault="002A26EF" w:rsidP="00D70B46">
            <w:pPr>
              <w:ind w:left="-103" w:right="-203"/>
              <w:jc w:val="center"/>
              <w:rPr>
                <w:b/>
                <w:bCs/>
                <w:sz w:val="16"/>
                <w:szCs w:val="16"/>
              </w:rPr>
            </w:pPr>
            <w:r w:rsidRPr="00E50D9D">
              <w:rPr>
                <w:b/>
                <w:bCs/>
                <w:sz w:val="16"/>
                <w:szCs w:val="16"/>
              </w:rPr>
              <w:t xml:space="preserve">% </w:t>
            </w:r>
          </w:p>
          <w:p w14:paraId="48E8A6A2" w14:textId="77777777" w:rsidR="002A26EF" w:rsidRPr="00E50D9D" w:rsidRDefault="002A26EF" w:rsidP="00D70B46">
            <w:pPr>
              <w:ind w:left="-103" w:right="-203"/>
              <w:jc w:val="center"/>
              <w:rPr>
                <w:b/>
                <w:bCs/>
                <w:sz w:val="16"/>
                <w:szCs w:val="16"/>
              </w:rPr>
            </w:pPr>
            <w:r w:rsidRPr="00E50D9D">
              <w:rPr>
                <w:b/>
                <w:bCs/>
                <w:sz w:val="16"/>
                <w:szCs w:val="16"/>
              </w:rPr>
              <w:t>Patients</w:t>
            </w:r>
          </w:p>
        </w:tc>
        <w:tc>
          <w:tcPr>
            <w:tcW w:w="720" w:type="dxa"/>
            <w:shd w:val="clear" w:color="auto" w:fill="DEEAF6"/>
          </w:tcPr>
          <w:p w14:paraId="204D6C12" w14:textId="77777777" w:rsidR="002A26EF" w:rsidRPr="00E50D9D" w:rsidRDefault="002A26EF" w:rsidP="00D70B46">
            <w:pPr>
              <w:ind w:left="-103" w:right="-203"/>
              <w:jc w:val="center"/>
              <w:rPr>
                <w:b/>
                <w:bCs/>
                <w:sz w:val="16"/>
                <w:szCs w:val="16"/>
              </w:rPr>
            </w:pPr>
            <w:r w:rsidRPr="00E50D9D">
              <w:rPr>
                <w:b/>
                <w:bCs/>
                <w:sz w:val="16"/>
                <w:szCs w:val="16"/>
              </w:rPr>
              <w:t>2022</w:t>
            </w:r>
          </w:p>
          <w:p w14:paraId="5537B280" w14:textId="77777777" w:rsidR="002A26EF" w:rsidRPr="00E50D9D" w:rsidRDefault="002A26EF" w:rsidP="00D70B46">
            <w:pPr>
              <w:ind w:left="-103" w:right="-203"/>
              <w:jc w:val="center"/>
              <w:rPr>
                <w:b/>
                <w:bCs/>
                <w:sz w:val="16"/>
                <w:szCs w:val="16"/>
              </w:rPr>
            </w:pPr>
            <w:r w:rsidRPr="00E50D9D">
              <w:rPr>
                <w:b/>
                <w:bCs/>
                <w:sz w:val="16"/>
                <w:szCs w:val="16"/>
              </w:rPr>
              <w:t xml:space="preserve"># </w:t>
            </w:r>
          </w:p>
          <w:p w14:paraId="54C7A8AC" w14:textId="77777777" w:rsidR="002A26EF" w:rsidRPr="00E50D9D" w:rsidRDefault="002A26EF" w:rsidP="00D70B46">
            <w:pPr>
              <w:ind w:left="-103" w:right="-203"/>
              <w:jc w:val="center"/>
              <w:rPr>
                <w:b/>
                <w:bCs/>
                <w:sz w:val="16"/>
                <w:szCs w:val="16"/>
              </w:rPr>
            </w:pPr>
            <w:r w:rsidRPr="00E50D9D">
              <w:rPr>
                <w:b/>
                <w:bCs/>
                <w:sz w:val="16"/>
                <w:szCs w:val="16"/>
              </w:rPr>
              <w:t>Patients</w:t>
            </w:r>
          </w:p>
        </w:tc>
        <w:tc>
          <w:tcPr>
            <w:tcW w:w="720" w:type="dxa"/>
            <w:shd w:val="clear" w:color="auto" w:fill="DEEAF6"/>
          </w:tcPr>
          <w:p w14:paraId="0A9EB5F7" w14:textId="77777777" w:rsidR="002A26EF" w:rsidRPr="00E50D9D" w:rsidRDefault="002A26EF" w:rsidP="00D70B46">
            <w:pPr>
              <w:ind w:left="-127" w:right="-203"/>
              <w:jc w:val="center"/>
              <w:rPr>
                <w:b/>
                <w:bCs/>
                <w:sz w:val="16"/>
                <w:szCs w:val="16"/>
              </w:rPr>
            </w:pPr>
            <w:r w:rsidRPr="00E50D9D">
              <w:rPr>
                <w:b/>
                <w:bCs/>
                <w:sz w:val="16"/>
                <w:szCs w:val="16"/>
              </w:rPr>
              <w:t>2022</w:t>
            </w:r>
          </w:p>
          <w:p w14:paraId="05B7724A" w14:textId="77777777" w:rsidR="002A26EF" w:rsidRPr="00E50D9D" w:rsidRDefault="002A26EF" w:rsidP="00D70B46">
            <w:pPr>
              <w:ind w:left="-127" w:right="-203"/>
              <w:jc w:val="center"/>
              <w:rPr>
                <w:b/>
                <w:bCs/>
                <w:sz w:val="16"/>
                <w:szCs w:val="16"/>
              </w:rPr>
            </w:pPr>
            <w:r w:rsidRPr="00E50D9D">
              <w:rPr>
                <w:b/>
                <w:bCs/>
                <w:sz w:val="16"/>
                <w:szCs w:val="16"/>
              </w:rPr>
              <w:t xml:space="preserve">% </w:t>
            </w:r>
          </w:p>
          <w:p w14:paraId="69A84524" w14:textId="77777777" w:rsidR="002A26EF" w:rsidRPr="00E50D9D" w:rsidRDefault="002A26EF" w:rsidP="00D70B46">
            <w:pPr>
              <w:ind w:left="-127" w:right="-203"/>
              <w:jc w:val="center"/>
              <w:rPr>
                <w:b/>
                <w:bCs/>
                <w:sz w:val="16"/>
                <w:szCs w:val="16"/>
              </w:rPr>
            </w:pPr>
            <w:r w:rsidRPr="00E50D9D">
              <w:rPr>
                <w:b/>
                <w:bCs/>
                <w:sz w:val="16"/>
                <w:szCs w:val="16"/>
              </w:rPr>
              <w:t>Patients</w:t>
            </w:r>
          </w:p>
        </w:tc>
        <w:tc>
          <w:tcPr>
            <w:tcW w:w="720" w:type="dxa"/>
            <w:shd w:val="clear" w:color="auto" w:fill="DEEAF6"/>
          </w:tcPr>
          <w:p w14:paraId="7771621F" w14:textId="77777777" w:rsidR="002A26EF" w:rsidRPr="00E50D9D" w:rsidRDefault="002A26EF" w:rsidP="00D70B46">
            <w:pPr>
              <w:ind w:left="-127" w:right="-203"/>
              <w:jc w:val="center"/>
              <w:rPr>
                <w:b/>
                <w:bCs/>
                <w:sz w:val="16"/>
                <w:szCs w:val="16"/>
              </w:rPr>
            </w:pPr>
            <w:r w:rsidRPr="00E50D9D">
              <w:rPr>
                <w:b/>
                <w:bCs/>
                <w:sz w:val="16"/>
                <w:szCs w:val="16"/>
              </w:rPr>
              <w:t>2023</w:t>
            </w:r>
          </w:p>
          <w:p w14:paraId="53CE3C9E" w14:textId="77777777" w:rsidR="002A26EF" w:rsidRPr="00E50D9D" w:rsidRDefault="002A26EF" w:rsidP="00D70B46">
            <w:pPr>
              <w:ind w:left="-127" w:right="-203"/>
              <w:jc w:val="center"/>
              <w:rPr>
                <w:b/>
                <w:bCs/>
                <w:sz w:val="16"/>
                <w:szCs w:val="16"/>
              </w:rPr>
            </w:pPr>
            <w:r w:rsidRPr="00E50D9D">
              <w:rPr>
                <w:b/>
                <w:bCs/>
                <w:sz w:val="16"/>
                <w:szCs w:val="16"/>
              </w:rPr>
              <w:t xml:space="preserve"># </w:t>
            </w:r>
          </w:p>
          <w:p w14:paraId="29F84EE5" w14:textId="77777777" w:rsidR="002A26EF" w:rsidRPr="00E50D9D" w:rsidRDefault="002A26EF" w:rsidP="00D70B46">
            <w:pPr>
              <w:ind w:left="-127" w:right="-203"/>
              <w:jc w:val="center"/>
              <w:rPr>
                <w:b/>
                <w:bCs/>
                <w:sz w:val="16"/>
                <w:szCs w:val="16"/>
              </w:rPr>
            </w:pPr>
            <w:r w:rsidRPr="00E50D9D">
              <w:rPr>
                <w:b/>
                <w:bCs/>
                <w:sz w:val="16"/>
                <w:szCs w:val="16"/>
              </w:rPr>
              <w:t>Patients</w:t>
            </w:r>
          </w:p>
        </w:tc>
        <w:tc>
          <w:tcPr>
            <w:tcW w:w="720" w:type="dxa"/>
            <w:shd w:val="clear" w:color="auto" w:fill="DEEAF6"/>
          </w:tcPr>
          <w:p w14:paraId="35F76455" w14:textId="77777777" w:rsidR="002A26EF" w:rsidRPr="00E50D9D" w:rsidRDefault="002A26EF" w:rsidP="00D70B46">
            <w:pPr>
              <w:ind w:left="-127" w:right="-203"/>
              <w:jc w:val="center"/>
              <w:rPr>
                <w:b/>
                <w:bCs/>
                <w:sz w:val="16"/>
                <w:szCs w:val="16"/>
              </w:rPr>
            </w:pPr>
            <w:r w:rsidRPr="00E50D9D">
              <w:rPr>
                <w:b/>
                <w:bCs/>
                <w:sz w:val="16"/>
                <w:szCs w:val="16"/>
              </w:rPr>
              <w:t>2023</w:t>
            </w:r>
          </w:p>
          <w:p w14:paraId="6ED0F31B" w14:textId="77777777" w:rsidR="002A26EF" w:rsidRPr="00E50D9D" w:rsidRDefault="002A26EF" w:rsidP="00D70B46">
            <w:pPr>
              <w:ind w:left="-127" w:right="-203"/>
              <w:jc w:val="center"/>
              <w:rPr>
                <w:b/>
                <w:bCs/>
                <w:sz w:val="16"/>
                <w:szCs w:val="16"/>
              </w:rPr>
            </w:pPr>
            <w:r w:rsidRPr="00E50D9D">
              <w:rPr>
                <w:b/>
                <w:bCs/>
                <w:sz w:val="16"/>
                <w:szCs w:val="16"/>
              </w:rPr>
              <w:t xml:space="preserve">% </w:t>
            </w:r>
          </w:p>
          <w:p w14:paraId="610B5808" w14:textId="77777777" w:rsidR="002A26EF" w:rsidRPr="00E50D9D" w:rsidRDefault="002A26EF" w:rsidP="00D70B46">
            <w:pPr>
              <w:ind w:left="-127" w:right="-203"/>
              <w:jc w:val="center"/>
              <w:rPr>
                <w:b/>
                <w:bCs/>
                <w:sz w:val="16"/>
                <w:szCs w:val="16"/>
              </w:rPr>
            </w:pPr>
            <w:r w:rsidRPr="00E50D9D">
              <w:rPr>
                <w:b/>
                <w:bCs/>
                <w:sz w:val="16"/>
                <w:szCs w:val="16"/>
              </w:rPr>
              <w:t>Patients</w:t>
            </w:r>
          </w:p>
        </w:tc>
        <w:tc>
          <w:tcPr>
            <w:tcW w:w="1080" w:type="dxa"/>
            <w:shd w:val="clear" w:color="auto" w:fill="DEEAF6"/>
          </w:tcPr>
          <w:p w14:paraId="0B3D0340" w14:textId="77777777" w:rsidR="002A26EF" w:rsidRPr="00E50D9D" w:rsidRDefault="002A26EF" w:rsidP="00D70B46">
            <w:pPr>
              <w:ind w:left="-127" w:right="-203"/>
              <w:jc w:val="center"/>
              <w:rPr>
                <w:b/>
                <w:bCs/>
                <w:sz w:val="16"/>
                <w:szCs w:val="16"/>
              </w:rPr>
            </w:pPr>
            <w:r w:rsidRPr="00E50D9D">
              <w:rPr>
                <w:b/>
                <w:bCs/>
                <w:sz w:val="16"/>
                <w:szCs w:val="16"/>
              </w:rPr>
              <w:t>2024 Jan-May annualized</w:t>
            </w:r>
          </w:p>
          <w:p w14:paraId="3EB267A5" w14:textId="77777777" w:rsidR="002A26EF" w:rsidRPr="00E50D9D" w:rsidRDefault="002A26EF" w:rsidP="00D70B46">
            <w:pPr>
              <w:ind w:left="-127" w:right="-203"/>
              <w:jc w:val="center"/>
              <w:rPr>
                <w:b/>
                <w:bCs/>
                <w:sz w:val="16"/>
                <w:szCs w:val="16"/>
              </w:rPr>
            </w:pPr>
            <w:r w:rsidRPr="00E50D9D">
              <w:rPr>
                <w:b/>
                <w:bCs/>
                <w:sz w:val="16"/>
                <w:szCs w:val="16"/>
              </w:rPr>
              <w:t># Patients</w:t>
            </w:r>
          </w:p>
        </w:tc>
        <w:tc>
          <w:tcPr>
            <w:tcW w:w="1080" w:type="dxa"/>
            <w:shd w:val="clear" w:color="auto" w:fill="DEEAF6"/>
          </w:tcPr>
          <w:p w14:paraId="5D3F0406" w14:textId="77777777" w:rsidR="002A26EF" w:rsidRPr="00E50D9D" w:rsidRDefault="002A26EF" w:rsidP="00D70B46">
            <w:pPr>
              <w:ind w:left="-127" w:right="-203"/>
              <w:jc w:val="center"/>
              <w:rPr>
                <w:b/>
                <w:bCs/>
                <w:sz w:val="16"/>
                <w:szCs w:val="16"/>
              </w:rPr>
            </w:pPr>
            <w:r w:rsidRPr="00E50D9D">
              <w:rPr>
                <w:b/>
                <w:bCs/>
                <w:sz w:val="16"/>
                <w:szCs w:val="16"/>
              </w:rPr>
              <w:t>2024 Jan-May annualized</w:t>
            </w:r>
          </w:p>
          <w:p w14:paraId="558A4746" w14:textId="77777777" w:rsidR="002A26EF" w:rsidRPr="00E50D9D" w:rsidRDefault="002A26EF" w:rsidP="00D70B46">
            <w:pPr>
              <w:ind w:left="-127" w:right="-203"/>
              <w:jc w:val="center"/>
              <w:rPr>
                <w:b/>
                <w:bCs/>
                <w:sz w:val="16"/>
                <w:szCs w:val="16"/>
              </w:rPr>
            </w:pPr>
            <w:r w:rsidRPr="00E50D9D">
              <w:rPr>
                <w:b/>
                <w:bCs/>
                <w:sz w:val="16"/>
                <w:szCs w:val="16"/>
              </w:rPr>
              <w:t>% Patients</w:t>
            </w:r>
          </w:p>
        </w:tc>
      </w:tr>
      <w:tr w:rsidR="002452AE" w:rsidRPr="00E50D9D" w14:paraId="5EFC297B" w14:textId="77777777" w:rsidTr="00D70B46">
        <w:trPr>
          <w:cantSplit/>
        </w:trPr>
        <w:tc>
          <w:tcPr>
            <w:tcW w:w="1638" w:type="dxa"/>
            <w:shd w:val="clear" w:color="auto" w:fill="auto"/>
          </w:tcPr>
          <w:p w14:paraId="252A63B4" w14:textId="188BB6A6" w:rsidR="002452AE" w:rsidRPr="00E50D9D" w:rsidRDefault="002452AE" w:rsidP="002452AE">
            <w:pPr>
              <w:ind w:right="-92"/>
              <w:rPr>
                <w:sz w:val="16"/>
                <w:szCs w:val="16"/>
              </w:rPr>
            </w:pPr>
            <w:r w:rsidRPr="00E50D9D">
              <w:rPr>
                <w:sz w:val="16"/>
                <w:szCs w:val="16"/>
              </w:rPr>
              <w:t>Asian, Native Hawaiian, American Indian, Alaskan Native,  Pacific Islander, Other and More than One Race</w:t>
            </w:r>
          </w:p>
        </w:tc>
        <w:tc>
          <w:tcPr>
            <w:tcW w:w="720" w:type="dxa"/>
            <w:shd w:val="clear" w:color="auto" w:fill="auto"/>
          </w:tcPr>
          <w:p w14:paraId="380B59A5" w14:textId="77777777" w:rsidR="006752BC" w:rsidRPr="00E50D9D" w:rsidRDefault="006752BC" w:rsidP="002452AE">
            <w:pPr>
              <w:ind w:right="-72"/>
              <w:jc w:val="center"/>
              <w:rPr>
                <w:sz w:val="16"/>
                <w:szCs w:val="16"/>
              </w:rPr>
            </w:pPr>
          </w:p>
          <w:p w14:paraId="663FABCF" w14:textId="1D9591BF" w:rsidR="00C84AD6" w:rsidRPr="00E50D9D" w:rsidRDefault="00C84AD6" w:rsidP="002452AE">
            <w:pPr>
              <w:ind w:right="-72"/>
              <w:jc w:val="center"/>
              <w:rPr>
                <w:sz w:val="16"/>
                <w:szCs w:val="16"/>
              </w:rPr>
            </w:pPr>
            <w:r w:rsidRPr="00E50D9D">
              <w:rPr>
                <w:sz w:val="16"/>
                <w:szCs w:val="16"/>
              </w:rPr>
              <w:t>42</w:t>
            </w:r>
          </w:p>
        </w:tc>
        <w:tc>
          <w:tcPr>
            <w:tcW w:w="720" w:type="dxa"/>
            <w:shd w:val="clear" w:color="auto" w:fill="auto"/>
          </w:tcPr>
          <w:p w14:paraId="517272A9" w14:textId="77777777" w:rsidR="006752BC" w:rsidRPr="00E50D9D" w:rsidRDefault="006752BC" w:rsidP="002452AE">
            <w:pPr>
              <w:ind w:right="-72"/>
              <w:jc w:val="center"/>
              <w:rPr>
                <w:sz w:val="16"/>
                <w:szCs w:val="16"/>
              </w:rPr>
            </w:pPr>
          </w:p>
          <w:p w14:paraId="33AEFF9D" w14:textId="4A473FA8" w:rsidR="002452AE" w:rsidRPr="00E50D9D" w:rsidRDefault="00C84AD6" w:rsidP="002452AE">
            <w:pPr>
              <w:ind w:right="-72"/>
              <w:jc w:val="center"/>
              <w:rPr>
                <w:sz w:val="16"/>
                <w:szCs w:val="16"/>
              </w:rPr>
            </w:pPr>
            <w:r w:rsidRPr="00E50D9D">
              <w:rPr>
                <w:sz w:val="16"/>
                <w:szCs w:val="16"/>
              </w:rPr>
              <w:t>1.0</w:t>
            </w:r>
            <w:r w:rsidR="002452AE" w:rsidRPr="00E50D9D">
              <w:rPr>
                <w:sz w:val="16"/>
                <w:szCs w:val="16"/>
              </w:rPr>
              <w:t>%</w:t>
            </w:r>
          </w:p>
        </w:tc>
        <w:tc>
          <w:tcPr>
            <w:tcW w:w="720" w:type="dxa"/>
            <w:shd w:val="clear" w:color="auto" w:fill="auto"/>
          </w:tcPr>
          <w:p w14:paraId="20C1B4D1" w14:textId="77777777" w:rsidR="006752BC" w:rsidRPr="00E50D9D" w:rsidRDefault="006752BC" w:rsidP="002452AE">
            <w:pPr>
              <w:ind w:right="-72"/>
              <w:jc w:val="center"/>
              <w:rPr>
                <w:sz w:val="16"/>
                <w:szCs w:val="16"/>
              </w:rPr>
            </w:pPr>
          </w:p>
          <w:p w14:paraId="5B90F496" w14:textId="4658C832" w:rsidR="002452AE" w:rsidRPr="00E50D9D" w:rsidRDefault="00C84AD6" w:rsidP="002452AE">
            <w:pPr>
              <w:ind w:right="-72"/>
              <w:jc w:val="center"/>
              <w:rPr>
                <w:sz w:val="16"/>
                <w:szCs w:val="16"/>
              </w:rPr>
            </w:pPr>
            <w:r w:rsidRPr="00E50D9D">
              <w:rPr>
                <w:sz w:val="16"/>
                <w:szCs w:val="16"/>
              </w:rPr>
              <w:t>58</w:t>
            </w:r>
          </w:p>
        </w:tc>
        <w:tc>
          <w:tcPr>
            <w:tcW w:w="720" w:type="dxa"/>
            <w:shd w:val="clear" w:color="auto" w:fill="auto"/>
          </w:tcPr>
          <w:p w14:paraId="0C2AFF8E" w14:textId="77777777" w:rsidR="006752BC" w:rsidRPr="00E50D9D" w:rsidRDefault="006752BC" w:rsidP="002452AE">
            <w:pPr>
              <w:ind w:right="-72"/>
              <w:jc w:val="center"/>
              <w:rPr>
                <w:sz w:val="16"/>
                <w:szCs w:val="16"/>
              </w:rPr>
            </w:pPr>
          </w:p>
          <w:p w14:paraId="6304146D" w14:textId="21A11A61" w:rsidR="002452AE" w:rsidRPr="00E50D9D" w:rsidRDefault="00C84AD6" w:rsidP="002452AE">
            <w:pPr>
              <w:ind w:right="-72"/>
              <w:jc w:val="center"/>
              <w:rPr>
                <w:sz w:val="16"/>
                <w:szCs w:val="16"/>
              </w:rPr>
            </w:pPr>
            <w:r w:rsidRPr="00E50D9D">
              <w:rPr>
                <w:sz w:val="16"/>
                <w:szCs w:val="16"/>
              </w:rPr>
              <w:t>1.5</w:t>
            </w:r>
            <w:r w:rsidR="002452AE" w:rsidRPr="00E50D9D">
              <w:rPr>
                <w:sz w:val="16"/>
                <w:szCs w:val="16"/>
              </w:rPr>
              <w:t>%</w:t>
            </w:r>
          </w:p>
        </w:tc>
        <w:tc>
          <w:tcPr>
            <w:tcW w:w="720" w:type="dxa"/>
            <w:shd w:val="clear" w:color="auto" w:fill="auto"/>
          </w:tcPr>
          <w:p w14:paraId="0E8C1F0A" w14:textId="77777777" w:rsidR="006752BC" w:rsidRPr="00E50D9D" w:rsidRDefault="006752BC" w:rsidP="002452AE">
            <w:pPr>
              <w:ind w:right="-72"/>
              <w:jc w:val="center"/>
              <w:rPr>
                <w:sz w:val="16"/>
                <w:szCs w:val="16"/>
              </w:rPr>
            </w:pPr>
          </w:p>
          <w:p w14:paraId="2E90960E" w14:textId="40F75DAC" w:rsidR="002452AE" w:rsidRPr="00E50D9D" w:rsidRDefault="00C84AD6" w:rsidP="002452AE">
            <w:pPr>
              <w:ind w:right="-72"/>
              <w:jc w:val="center"/>
              <w:rPr>
                <w:sz w:val="16"/>
                <w:szCs w:val="16"/>
              </w:rPr>
            </w:pPr>
            <w:r w:rsidRPr="00E50D9D">
              <w:rPr>
                <w:sz w:val="16"/>
                <w:szCs w:val="16"/>
              </w:rPr>
              <w:t>37</w:t>
            </w:r>
          </w:p>
        </w:tc>
        <w:tc>
          <w:tcPr>
            <w:tcW w:w="720" w:type="dxa"/>
            <w:shd w:val="clear" w:color="auto" w:fill="auto"/>
          </w:tcPr>
          <w:p w14:paraId="0C4B0F7C" w14:textId="77777777" w:rsidR="006752BC" w:rsidRPr="00E50D9D" w:rsidRDefault="006752BC" w:rsidP="002452AE">
            <w:pPr>
              <w:ind w:right="-72"/>
              <w:jc w:val="center"/>
              <w:rPr>
                <w:sz w:val="16"/>
                <w:szCs w:val="16"/>
              </w:rPr>
            </w:pPr>
          </w:p>
          <w:p w14:paraId="7BD9659C" w14:textId="4241B9D0" w:rsidR="002452AE" w:rsidRPr="00E50D9D" w:rsidRDefault="00C84AD6" w:rsidP="002452AE">
            <w:pPr>
              <w:ind w:right="-72"/>
              <w:jc w:val="center"/>
              <w:rPr>
                <w:sz w:val="16"/>
                <w:szCs w:val="16"/>
              </w:rPr>
            </w:pPr>
            <w:r w:rsidRPr="00E50D9D">
              <w:rPr>
                <w:sz w:val="16"/>
                <w:szCs w:val="16"/>
              </w:rPr>
              <w:t>1.1</w:t>
            </w:r>
            <w:r w:rsidR="002452AE" w:rsidRPr="00E50D9D">
              <w:rPr>
                <w:sz w:val="16"/>
                <w:szCs w:val="16"/>
              </w:rPr>
              <w:t>%</w:t>
            </w:r>
          </w:p>
        </w:tc>
        <w:tc>
          <w:tcPr>
            <w:tcW w:w="1080" w:type="dxa"/>
            <w:shd w:val="clear" w:color="auto" w:fill="auto"/>
          </w:tcPr>
          <w:p w14:paraId="5AA8E6F0" w14:textId="77777777" w:rsidR="006752BC" w:rsidRPr="00E50D9D" w:rsidRDefault="006752BC" w:rsidP="002452AE">
            <w:pPr>
              <w:ind w:right="-72"/>
              <w:jc w:val="center"/>
              <w:rPr>
                <w:sz w:val="16"/>
                <w:szCs w:val="16"/>
              </w:rPr>
            </w:pPr>
          </w:p>
          <w:p w14:paraId="5E1BF94C" w14:textId="6B43B5C5" w:rsidR="002452AE" w:rsidRPr="00E50D9D" w:rsidRDefault="00C84AD6" w:rsidP="002452AE">
            <w:pPr>
              <w:ind w:right="-72"/>
              <w:jc w:val="center"/>
              <w:rPr>
                <w:sz w:val="16"/>
                <w:szCs w:val="16"/>
              </w:rPr>
            </w:pPr>
            <w:r w:rsidRPr="00E50D9D">
              <w:rPr>
                <w:sz w:val="16"/>
                <w:szCs w:val="16"/>
              </w:rPr>
              <w:t>22</w:t>
            </w:r>
          </w:p>
        </w:tc>
        <w:tc>
          <w:tcPr>
            <w:tcW w:w="1080" w:type="dxa"/>
            <w:shd w:val="clear" w:color="auto" w:fill="auto"/>
          </w:tcPr>
          <w:p w14:paraId="38A9F9A4" w14:textId="77777777" w:rsidR="006752BC" w:rsidRPr="00E50D9D" w:rsidRDefault="006752BC" w:rsidP="002452AE">
            <w:pPr>
              <w:ind w:right="-203"/>
              <w:jc w:val="center"/>
              <w:rPr>
                <w:sz w:val="16"/>
                <w:szCs w:val="16"/>
              </w:rPr>
            </w:pPr>
          </w:p>
          <w:p w14:paraId="7237BA8A" w14:textId="6CD63E09" w:rsidR="002452AE" w:rsidRPr="00E50D9D" w:rsidRDefault="00C84AD6" w:rsidP="002452AE">
            <w:pPr>
              <w:ind w:right="-203"/>
              <w:jc w:val="center"/>
              <w:rPr>
                <w:sz w:val="16"/>
                <w:szCs w:val="16"/>
              </w:rPr>
            </w:pPr>
            <w:r w:rsidRPr="00E50D9D">
              <w:rPr>
                <w:sz w:val="16"/>
                <w:szCs w:val="16"/>
              </w:rPr>
              <w:t>0.7</w:t>
            </w:r>
            <w:r w:rsidR="002452AE" w:rsidRPr="00E50D9D">
              <w:rPr>
                <w:sz w:val="16"/>
                <w:szCs w:val="16"/>
              </w:rPr>
              <w:t>%</w:t>
            </w:r>
          </w:p>
        </w:tc>
      </w:tr>
      <w:tr w:rsidR="002452AE" w:rsidRPr="00E50D9D" w14:paraId="71A9591A" w14:textId="77777777" w:rsidTr="00D70B46">
        <w:trPr>
          <w:cantSplit/>
        </w:trPr>
        <w:tc>
          <w:tcPr>
            <w:tcW w:w="1638" w:type="dxa"/>
            <w:tcBorders>
              <w:bottom w:val="single" w:sz="4" w:space="0" w:color="auto"/>
            </w:tcBorders>
            <w:shd w:val="clear" w:color="auto" w:fill="auto"/>
          </w:tcPr>
          <w:p w14:paraId="017B78C2" w14:textId="2A37AF2F" w:rsidR="002452AE" w:rsidRPr="00E50D9D" w:rsidRDefault="00C84AD6" w:rsidP="002452AE">
            <w:pPr>
              <w:ind w:right="-92"/>
              <w:rPr>
                <w:sz w:val="16"/>
                <w:szCs w:val="16"/>
              </w:rPr>
            </w:pPr>
            <w:r w:rsidRPr="00E50D9D">
              <w:rPr>
                <w:sz w:val="16"/>
                <w:szCs w:val="16"/>
              </w:rPr>
              <w:t xml:space="preserve">More than One Race </w:t>
            </w:r>
          </w:p>
        </w:tc>
        <w:tc>
          <w:tcPr>
            <w:tcW w:w="720" w:type="dxa"/>
            <w:tcBorders>
              <w:bottom w:val="single" w:sz="4" w:space="0" w:color="auto"/>
            </w:tcBorders>
            <w:shd w:val="clear" w:color="auto" w:fill="auto"/>
          </w:tcPr>
          <w:p w14:paraId="78D465E4" w14:textId="54766718" w:rsidR="002452AE" w:rsidRPr="00E50D9D" w:rsidRDefault="00C84AD6" w:rsidP="002452AE">
            <w:pPr>
              <w:ind w:right="-72"/>
              <w:jc w:val="center"/>
              <w:rPr>
                <w:sz w:val="16"/>
                <w:szCs w:val="16"/>
              </w:rPr>
            </w:pPr>
            <w:r w:rsidRPr="00E50D9D">
              <w:rPr>
                <w:sz w:val="16"/>
                <w:szCs w:val="16"/>
              </w:rPr>
              <w:t>66</w:t>
            </w:r>
          </w:p>
        </w:tc>
        <w:tc>
          <w:tcPr>
            <w:tcW w:w="720" w:type="dxa"/>
            <w:tcBorders>
              <w:bottom w:val="single" w:sz="4" w:space="0" w:color="auto"/>
            </w:tcBorders>
            <w:shd w:val="clear" w:color="auto" w:fill="auto"/>
          </w:tcPr>
          <w:p w14:paraId="0755DD9C" w14:textId="1DD4A4E3" w:rsidR="002452AE" w:rsidRPr="00E50D9D" w:rsidRDefault="00C84AD6" w:rsidP="002452AE">
            <w:pPr>
              <w:ind w:right="-72"/>
              <w:jc w:val="center"/>
              <w:rPr>
                <w:sz w:val="16"/>
                <w:szCs w:val="16"/>
              </w:rPr>
            </w:pPr>
            <w:r w:rsidRPr="00E50D9D">
              <w:rPr>
                <w:sz w:val="16"/>
                <w:szCs w:val="16"/>
              </w:rPr>
              <w:t>1.5</w:t>
            </w:r>
            <w:r w:rsidR="002452AE" w:rsidRPr="00E50D9D">
              <w:rPr>
                <w:sz w:val="16"/>
                <w:szCs w:val="16"/>
              </w:rPr>
              <w:t>%</w:t>
            </w:r>
          </w:p>
        </w:tc>
        <w:tc>
          <w:tcPr>
            <w:tcW w:w="720" w:type="dxa"/>
            <w:tcBorders>
              <w:bottom w:val="single" w:sz="4" w:space="0" w:color="auto"/>
            </w:tcBorders>
            <w:shd w:val="clear" w:color="auto" w:fill="auto"/>
          </w:tcPr>
          <w:p w14:paraId="04235968" w14:textId="33F619C2" w:rsidR="002452AE" w:rsidRPr="00E50D9D" w:rsidRDefault="00C84AD6" w:rsidP="002452AE">
            <w:pPr>
              <w:ind w:right="-72"/>
              <w:jc w:val="center"/>
              <w:rPr>
                <w:sz w:val="16"/>
                <w:szCs w:val="16"/>
              </w:rPr>
            </w:pPr>
            <w:r w:rsidRPr="00E50D9D">
              <w:rPr>
                <w:sz w:val="16"/>
                <w:szCs w:val="16"/>
              </w:rPr>
              <w:t>51</w:t>
            </w:r>
          </w:p>
        </w:tc>
        <w:tc>
          <w:tcPr>
            <w:tcW w:w="720" w:type="dxa"/>
            <w:tcBorders>
              <w:bottom w:val="single" w:sz="4" w:space="0" w:color="auto"/>
            </w:tcBorders>
            <w:shd w:val="clear" w:color="auto" w:fill="auto"/>
          </w:tcPr>
          <w:p w14:paraId="5B2992F1" w14:textId="5ADB9DB4" w:rsidR="002452AE" w:rsidRPr="00E50D9D" w:rsidRDefault="00C84AD6" w:rsidP="002452AE">
            <w:pPr>
              <w:ind w:right="-72"/>
              <w:jc w:val="center"/>
              <w:rPr>
                <w:sz w:val="16"/>
                <w:szCs w:val="16"/>
              </w:rPr>
            </w:pPr>
            <w:r w:rsidRPr="00E50D9D">
              <w:rPr>
                <w:sz w:val="16"/>
                <w:szCs w:val="16"/>
              </w:rPr>
              <w:t>1.</w:t>
            </w:r>
            <w:r w:rsidR="002452AE" w:rsidRPr="00E50D9D">
              <w:rPr>
                <w:sz w:val="16"/>
                <w:szCs w:val="16"/>
              </w:rPr>
              <w:t>3%</w:t>
            </w:r>
          </w:p>
        </w:tc>
        <w:tc>
          <w:tcPr>
            <w:tcW w:w="720" w:type="dxa"/>
            <w:tcBorders>
              <w:bottom w:val="single" w:sz="4" w:space="0" w:color="auto"/>
            </w:tcBorders>
            <w:shd w:val="clear" w:color="auto" w:fill="auto"/>
          </w:tcPr>
          <w:p w14:paraId="64F70F2D" w14:textId="4C2249B1" w:rsidR="002452AE" w:rsidRPr="00E50D9D" w:rsidRDefault="00C84AD6" w:rsidP="002452AE">
            <w:pPr>
              <w:ind w:right="-72"/>
              <w:jc w:val="center"/>
              <w:rPr>
                <w:sz w:val="16"/>
                <w:szCs w:val="16"/>
              </w:rPr>
            </w:pPr>
            <w:r w:rsidRPr="00E50D9D">
              <w:rPr>
                <w:sz w:val="16"/>
                <w:szCs w:val="16"/>
              </w:rPr>
              <w:t>57</w:t>
            </w:r>
          </w:p>
        </w:tc>
        <w:tc>
          <w:tcPr>
            <w:tcW w:w="720" w:type="dxa"/>
            <w:tcBorders>
              <w:bottom w:val="single" w:sz="4" w:space="0" w:color="auto"/>
            </w:tcBorders>
            <w:shd w:val="clear" w:color="auto" w:fill="auto"/>
          </w:tcPr>
          <w:p w14:paraId="750E1333" w14:textId="2B281EA0" w:rsidR="002452AE" w:rsidRPr="00E50D9D" w:rsidRDefault="00C84AD6" w:rsidP="002452AE">
            <w:pPr>
              <w:ind w:right="-72"/>
              <w:jc w:val="center"/>
              <w:rPr>
                <w:sz w:val="16"/>
                <w:szCs w:val="16"/>
              </w:rPr>
            </w:pPr>
            <w:r w:rsidRPr="00E50D9D">
              <w:rPr>
                <w:sz w:val="16"/>
                <w:szCs w:val="16"/>
              </w:rPr>
              <w:t>1.7</w:t>
            </w:r>
            <w:r w:rsidR="002452AE" w:rsidRPr="00E50D9D">
              <w:rPr>
                <w:sz w:val="16"/>
                <w:szCs w:val="16"/>
              </w:rPr>
              <w:t>%</w:t>
            </w:r>
          </w:p>
        </w:tc>
        <w:tc>
          <w:tcPr>
            <w:tcW w:w="1080" w:type="dxa"/>
            <w:tcBorders>
              <w:bottom w:val="single" w:sz="4" w:space="0" w:color="auto"/>
            </w:tcBorders>
            <w:shd w:val="clear" w:color="auto" w:fill="auto"/>
          </w:tcPr>
          <w:p w14:paraId="38039446" w14:textId="434B448B" w:rsidR="002452AE" w:rsidRPr="00E50D9D" w:rsidRDefault="00C84AD6" w:rsidP="002452AE">
            <w:pPr>
              <w:ind w:right="-72"/>
              <w:jc w:val="center"/>
              <w:rPr>
                <w:sz w:val="16"/>
                <w:szCs w:val="16"/>
              </w:rPr>
            </w:pPr>
            <w:r w:rsidRPr="00E50D9D">
              <w:rPr>
                <w:sz w:val="16"/>
                <w:szCs w:val="16"/>
              </w:rPr>
              <w:t>38</w:t>
            </w:r>
          </w:p>
        </w:tc>
        <w:tc>
          <w:tcPr>
            <w:tcW w:w="1080" w:type="dxa"/>
            <w:tcBorders>
              <w:bottom w:val="single" w:sz="4" w:space="0" w:color="auto"/>
            </w:tcBorders>
            <w:shd w:val="clear" w:color="auto" w:fill="auto"/>
          </w:tcPr>
          <w:p w14:paraId="7C5C07EF" w14:textId="07E0BE45" w:rsidR="002452AE" w:rsidRPr="00E50D9D" w:rsidRDefault="00C84AD6" w:rsidP="002452AE">
            <w:pPr>
              <w:ind w:right="-203"/>
              <w:jc w:val="center"/>
              <w:rPr>
                <w:sz w:val="16"/>
                <w:szCs w:val="16"/>
              </w:rPr>
            </w:pPr>
            <w:r w:rsidRPr="00E50D9D">
              <w:rPr>
                <w:sz w:val="16"/>
                <w:szCs w:val="16"/>
              </w:rPr>
              <w:t>1.1</w:t>
            </w:r>
            <w:r w:rsidR="002452AE" w:rsidRPr="00E50D9D">
              <w:rPr>
                <w:sz w:val="16"/>
                <w:szCs w:val="16"/>
              </w:rPr>
              <w:t>%</w:t>
            </w:r>
          </w:p>
        </w:tc>
      </w:tr>
      <w:tr w:rsidR="00C84AD6" w:rsidRPr="00E50D9D" w14:paraId="0229E537" w14:textId="77777777" w:rsidTr="00D70B46">
        <w:trPr>
          <w:cantSplit/>
        </w:trPr>
        <w:tc>
          <w:tcPr>
            <w:tcW w:w="1638" w:type="dxa"/>
            <w:tcBorders>
              <w:bottom w:val="single" w:sz="4" w:space="0" w:color="auto"/>
            </w:tcBorders>
            <w:shd w:val="clear" w:color="auto" w:fill="auto"/>
          </w:tcPr>
          <w:p w14:paraId="08CC2F43" w14:textId="3D4CA00E" w:rsidR="00C84AD6" w:rsidRPr="00E50D9D" w:rsidRDefault="00C84AD6" w:rsidP="00C84AD6">
            <w:pPr>
              <w:ind w:right="-92"/>
              <w:rPr>
                <w:sz w:val="16"/>
                <w:szCs w:val="16"/>
              </w:rPr>
            </w:pPr>
            <w:r w:rsidRPr="00E50D9D">
              <w:rPr>
                <w:sz w:val="16"/>
                <w:szCs w:val="16"/>
              </w:rPr>
              <w:t>Black / African American</w:t>
            </w:r>
          </w:p>
        </w:tc>
        <w:tc>
          <w:tcPr>
            <w:tcW w:w="720" w:type="dxa"/>
            <w:tcBorders>
              <w:bottom w:val="single" w:sz="4" w:space="0" w:color="auto"/>
            </w:tcBorders>
            <w:shd w:val="clear" w:color="auto" w:fill="auto"/>
          </w:tcPr>
          <w:p w14:paraId="1C3DD7B6" w14:textId="0B6A2246" w:rsidR="00C84AD6" w:rsidRPr="00E50D9D" w:rsidRDefault="00C84AD6" w:rsidP="00C84AD6">
            <w:pPr>
              <w:ind w:right="-72"/>
              <w:jc w:val="center"/>
              <w:rPr>
                <w:sz w:val="16"/>
                <w:szCs w:val="16"/>
              </w:rPr>
            </w:pPr>
            <w:r w:rsidRPr="00E50D9D">
              <w:rPr>
                <w:sz w:val="16"/>
                <w:szCs w:val="16"/>
              </w:rPr>
              <w:t>147</w:t>
            </w:r>
          </w:p>
        </w:tc>
        <w:tc>
          <w:tcPr>
            <w:tcW w:w="720" w:type="dxa"/>
            <w:tcBorders>
              <w:bottom w:val="single" w:sz="4" w:space="0" w:color="auto"/>
            </w:tcBorders>
            <w:shd w:val="clear" w:color="auto" w:fill="auto"/>
          </w:tcPr>
          <w:p w14:paraId="0B8927B4" w14:textId="35FF6028" w:rsidR="00C84AD6" w:rsidRPr="00E50D9D" w:rsidRDefault="00C84AD6" w:rsidP="00C84AD6">
            <w:pPr>
              <w:ind w:right="-72"/>
              <w:jc w:val="center"/>
              <w:rPr>
                <w:sz w:val="16"/>
                <w:szCs w:val="16"/>
              </w:rPr>
            </w:pPr>
            <w:r w:rsidRPr="00E50D9D">
              <w:rPr>
                <w:sz w:val="16"/>
                <w:szCs w:val="16"/>
              </w:rPr>
              <w:t>3.4%</w:t>
            </w:r>
          </w:p>
        </w:tc>
        <w:tc>
          <w:tcPr>
            <w:tcW w:w="720" w:type="dxa"/>
            <w:tcBorders>
              <w:bottom w:val="single" w:sz="4" w:space="0" w:color="auto"/>
            </w:tcBorders>
            <w:shd w:val="clear" w:color="auto" w:fill="auto"/>
          </w:tcPr>
          <w:p w14:paraId="27C4DBEA" w14:textId="46B2D1C6" w:rsidR="00C84AD6" w:rsidRPr="00E50D9D" w:rsidRDefault="00C84AD6" w:rsidP="00C84AD6">
            <w:pPr>
              <w:ind w:right="-72"/>
              <w:jc w:val="center"/>
              <w:rPr>
                <w:sz w:val="16"/>
                <w:szCs w:val="16"/>
              </w:rPr>
            </w:pPr>
            <w:r w:rsidRPr="00E50D9D">
              <w:rPr>
                <w:sz w:val="16"/>
                <w:szCs w:val="16"/>
              </w:rPr>
              <w:t>130</w:t>
            </w:r>
          </w:p>
        </w:tc>
        <w:tc>
          <w:tcPr>
            <w:tcW w:w="720" w:type="dxa"/>
            <w:tcBorders>
              <w:bottom w:val="single" w:sz="4" w:space="0" w:color="auto"/>
            </w:tcBorders>
            <w:shd w:val="clear" w:color="auto" w:fill="auto"/>
          </w:tcPr>
          <w:p w14:paraId="46356A56" w14:textId="2AA8AAFD" w:rsidR="00C84AD6" w:rsidRPr="00E50D9D" w:rsidRDefault="00C84AD6" w:rsidP="00C84AD6">
            <w:pPr>
              <w:ind w:right="-72"/>
              <w:jc w:val="center"/>
              <w:rPr>
                <w:sz w:val="16"/>
                <w:szCs w:val="16"/>
              </w:rPr>
            </w:pPr>
            <w:r w:rsidRPr="00E50D9D">
              <w:rPr>
                <w:sz w:val="16"/>
                <w:szCs w:val="16"/>
              </w:rPr>
              <w:t>3.4%</w:t>
            </w:r>
          </w:p>
        </w:tc>
        <w:tc>
          <w:tcPr>
            <w:tcW w:w="720" w:type="dxa"/>
            <w:tcBorders>
              <w:bottom w:val="single" w:sz="4" w:space="0" w:color="auto"/>
            </w:tcBorders>
            <w:shd w:val="clear" w:color="auto" w:fill="auto"/>
          </w:tcPr>
          <w:p w14:paraId="0A3D4647" w14:textId="78466187" w:rsidR="00C84AD6" w:rsidRPr="00E50D9D" w:rsidRDefault="00C84AD6" w:rsidP="00C84AD6">
            <w:pPr>
              <w:ind w:right="-72"/>
              <w:jc w:val="center"/>
              <w:rPr>
                <w:sz w:val="16"/>
                <w:szCs w:val="16"/>
              </w:rPr>
            </w:pPr>
            <w:r w:rsidRPr="00E50D9D">
              <w:rPr>
                <w:sz w:val="16"/>
                <w:szCs w:val="16"/>
              </w:rPr>
              <w:t>128</w:t>
            </w:r>
          </w:p>
        </w:tc>
        <w:tc>
          <w:tcPr>
            <w:tcW w:w="720" w:type="dxa"/>
            <w:tcBorders>
              <w:bottom w:val="single" w:sz="4" w:space="0" w:color="auto"/>
            </w:tcBorders>
            <w:shd w:val="clear" w:color="auto" w:fill="auto"/>
          </w:tcPr>
          <w:p w14:paraId="6BBDCDE2" w14:textId="41649494" w:rsidR="00C84AD6" w:rsidRPr="00E50D9D" w:rsidRDefault="00C84AD6" w:rsidP="00C84AD6">
            <w:pPr>
              <w:ind w:right="-72"/>
              <w:jc w:val="center"/>
              <w:rPr>
                <w:sz w:val="16"/>
                <w:szCs w:val="16"/>
              </w:rPr>
            </w:pPr>
            <w:r w:rsidRPr="00E50D9D">
              <w:rPr>
                <w:sz w:val="16"/>
                <w:szCs w:val="16"/>
              </w:rPr>
              <w:t>3.8%</w:t>
            </w:r>
          </w:p>
        </w:tc>
        <w:tc>
          <w:tcPr>
            <w:tcW w:w="1080" w:type="dxa"/>
            <w:tcBorders>
              <w:bottom w:val="single" w:sz="4" w:space="0" w:color="auto"/>
            </w:tcBorders>
            <w:shd w:val="clear" w:color="auto" w:fill="auto"/>
          </w:tcPr>
          <w:p w14:paraId="6B904ADD" w14:textId="68483BBD" w:rsidR="00C84AD6" w:rsidRPr="00E50D9D" w:rsidRDefault="00C84AD6" w:rsidP="00C84AD6">
            <w:pPr>
              <w:ind w:right="-72"/>
              <w:jc w:val="center"/>
              <w:rPr>
                <w:sz w:val="16"/>
                <w:szCs w:val="16"/>
              </w:rPr>
            </w:pPr>
            <w:r w:rsidRPr="00E50D9D">
              <w:rPr>
                <w:sz w:val="16"/>
                <w:szCs w:val="16"/>
              </w:rPr>
              <w:t>113</w:t>
            </w:r>
          </w:p>
        </w:tc>
        <w:tc>
          <w:tcPr>
            <w:tcW w:w="1080" w:type="dxa"/>
            <w:tcBorders>
              <w:bottom w:val="single" w:sz="4" w:space="0" w:color="auto"/>
            </w:tcBorders>
            <w:shd w:val="clear" w:color="auto" w:fill="auto"/>
          </w:tcPr>
          <w:p w14:paraId="1994F28E" w14:textId="3515E83F" w:rsidR="00C84AD6" w:rsidRPr="00E50D9D" w:rsidRDefault="00C84AD6" w:rsidP="00C84AD6">
            <w:pPr>
              <w:ind w:right="-203"/>
              <w:jc w:val="center"/>
              <w:rPr>
                <w:sz w:val="16"/>
                <w:szCs w:val="16"/>
              </w:rPr>
            </w:pPr>
            <w:r w:rsidRPr="00E50D9D">
              <w:rPr>
                <w:sz w:val="16"/>
                <w:szCs w:val="16"/>
              </w:rPr>
              <w:t>3.4%</w:t>
            </w:r>
          </w:p>
        </w:tc>
      </w:tr>
      <w:tr w:rsidR="00C84AD6" w:rsidRPr="00E50D9D" w14:paraId="28AC1590" w14:textId="77777777" w:rsidTr="00D70B46">
        <w:trPr>
          <w:cantSplit/>
        </w:trPr>
        <w:tc>
          <w:tcPr>
            <w:tcW w:w="1638" w:type="dxa"/>
            <w:tcBorders>
              <w:bottom w:val="single" w:sz="4" w:space="0" w:color="auto"/>
            </w:tcBorders>
            <w:shd w:val="clear" w:color="auto" w:fill="auto"/>
          </w:tcPr>
          <w:p w14:paraId="0EC60ECE" w14:textId="632C9E84" w:rsidR="00C84AD6" w:rsidRPr="00E50D9D" w:rsidRDefault="00C84AD6" w:rsidP="00C84AD6">
            <w:pPr>
              <w:ind w:right="-92"/>
              <w:rPr>
                <w:sz w:val="16"/>
                <w:szCs w:val="16"/>
              </w:rPr>
            </w:pPr>
            <w:r w:rsidRPr="00E50D9D">
              <w:rPr>
                <w:sz w:val="16"/>
                <w:szCs w:val="16"/>
              </w:rPr>
              <w:t>White</w:t>
            </w:r>
          </w:p>
        </w:tc>
        <w:tc>
          <w:tcPr>
            <w:tcW w:w="720" w:type="dxa"/>
            <w:tcBorders>
              <w:bottom w:val="single" w:sz="4" w:space="0" w:color="auto"/>
            </w:tcBorders>
            <w:shd w:val="clear" w:color="auto" w:fill="auto"/>
          </w:tcPr>
          <w:p w14:paraId="5F32A0BE" w14:textId="01658838" w:rsidR="00C84AD6" w:rsidRPr="00E50D9D" w:rsidRDefault="00C84AD6" w:rsidP="00C84AD6">
            <w:pPr>
              <w:ind w:right="-72"/>
              <w:jc w:val="center"/>
              <w:rPr>
                <w:sz w:val="16"/>
                <w:szCs w:val="16"/>
              </w:rPr>
            </w:pPr>
            <w:r w:rsidRPr="00E50D9D">
              <w:rPr>
                <w:sz w:val="16"/>
                <w:szCs w:val="16"/>
              </w:rPr>
              <w:t>4,021</w:t>
            </w:r>
          </w:p>
        </w:tc>
        <w:tc>
          <w:tcPr>
            <w:tcW w:w="720" w:type="dxa"/>
            <w:tcBorders>
              <w:bottom w:val="single" w:sz="4" w:space="0" w:color="auto"/>
            </w:tcBorders>
            <w:shd w:val="clear" w:color="auto" w:fill="auto"/>
          </w:tcPr>
          <w:p w14:paraId="344D83CC" w14:textId="0C1BB7C3" w:rsidR="00C84AD6" w:rsidRPr="00E50D9D" w:rsidRDefault="00C84AD6" w:rsidP="00C84AD6">
            <w:pPr>
              <w:ind w:right="-72"/>
              <w:jc w:val="center"/>
              <w:rPr>
                <w:sz w:val="16"/>
                <w:szCs w:val="16"/>
              </w:rPr>
            </w:pPr>
            <w:r w:rsidRPr="00E50D9D">
              <w:rPr>
                <w:sz w:val="16"/>
                <w:szCs w:val="16"/>
              </w:rPr>
              <w:t>94%</w:t>
            </w:r>
          </w:p>
        </w:tc>
        <w:tc>
          <w:tcPr>
            <w:tcW w:w="720" w:type="dxa"/>
            <w:tcBorders>
              <w:bottom w:val="single" w:sz="4" w:space="0" w:color="auto"/>
            </w:tcBorders>
            <w:shd w:val="clear" w:color="auto" w:fill="auto"/>
          </w:tcPr>
          <w:p w14:paraId="1CC5FCBB" w14:textId="67488FCA" w:rsidR="00C84AD6" w:rsidRPr="00E50D9D" w:rsidRDefault="00C84AD6" w:rsidP="00C84AD6">
            <w:pPr>
              <w:ind w:right="-72"/>
              <w:jc w:val="center"/>
              <w:rPr>
                <w:sz w:val="16"/>
                <w:szCs w:val="16"/>
              </w:rPr>
            </w:pPr>
            <w:r w:rsidRPr="00E50D9D">
              <w:rPr>
                <w:sz w:val="16"/>
                <w:szCs w:val="16"/>
              </w:rPr>
              <w:t>3,595</w:t>
            </w:r>
          </w:p>
        </w:tc>
        <w:tc>
          <w:tcPr>
            <w:tcW w:w="720" w:type="dxa"/>
            <w:tcBorders>
              <w:bottom w:val="single" w:sz="4" w:space="0" w:color="auto"/>
            </w:tcBorders>
            <w:shd w:val="clear" w:color="auto" w:fill="auto"/>
          </w:tcPr>
          <w:p w14:paraId="727D60AE" w14:textId="4205F402" w:rsidR="00C84AD6" w:rsidRPr="00E50D9D" w:rsidRDefault="00C84AD6" w:rsidP="00C84AD6">
            <w:pPr>
              <w:ind w:right="-72"/>
              <w:jc w:val="center"/>
              <w:rPr>
                <w:sz w:val="16"/>
                <w:szCs w:val="16"/>
              </w:rPr>
            </w:pPr>
            <w:r w:rsidRPr="00E50D9D">
              <w:rPr>
                <w:sz w:val="16"/>
                <w:szCs w:val="16"/>
              </w:rPr>
              <w:t>93.8%</w:t>
            </w:r>
          </w:p>
        </w:tc>
        <w:tc>
          <w:tcPr>
            <w:tcW w:w="720" w:type="dxa"/>
            <w:tcBorders>
              <w:bottom w:val="single" w:sz="4" w:space="0" w:color="auto"/>
            </w:tcBorders>
            <w:shd w:val="clear" w:color="auto" w:fill="auto"/>
          </w:tcPr>
          <w:p w14:paraId="4EF2EFBE" w14:textId="326B239E" w:rsidR="00C84AD6" w:rsidRPr="00E50D9D" w:rsidRDefault="00C84AD6" w:rsidP="00C84AD6">
            <w:pPr>
              <w:ind w:right="-72"/>
              <w:jc w:val="center"/>
              <w:rPr>
                <w:sz w:val="16"/>
                <w:szCs w:val="16"/>
              </w:rPr>
            </w:pPr>
            <w:r w:rsidRPr="00E50D9D">
              <w:rPr>
                <w:sz w:val="16"/>
                <w:szCs w:val="16"/>
              </w:rPr>
              <w:t>3,105</w:t>
            </w:r>
          </w:p>
        </w:tc>
        <w:tc>
          <w:tcPr>
            <w:tcW w:w="720" w:type="dxa"/>
            <w:tcBorders>
              <w:bottom w:val="single" w:sz="4" w:space="0" w:color="auto"/>
            </w:tcBorders>
            <w:shd w:val="clear" w:color="auto" w:fill="auto"/>
          </w:tcPr>
          <w:p w14:paraId="58E421AA" w14:textId="09F5567E" w:rsidR="00C84AD6" w:rsidRPr="00E50D9D" w:rsidRDefault="00C84AD6" w:rsidP="00C84AD6">
            <w:pPr>
              <w:ind w:right="-72"/>
              <w:jc w:val="center"/>
              <w:rPr>
                <w:sz w:val="16"/>
                <w:szCs w:val="16"/>
              </w:rPr>
            </w:pPr>
            <w:r w:rsidRPr="00E50D9D">
              <w:rPr>
                <w:sz w:val="16"/>
                <w:szCs w:val="16"/>
              </w:rPr>
              <w:t>93.3%</w:t>
            </w:r>
          </w:p>
        </w:tc>
        <w:tc>
          <w:tcPr>
            <w:tcW w:w="1080" w:type="dxa"/>
            <w:tcBorders>
              <w:bottom w:val="single" w:sz="4" w:space="0" w:color="auto"/>
            </w:tcBorders>
            <w:shd w:val="clear" w:color="auto" w:fill="auto"/>
          </w:tcPr>
          <w:p w14:paraId="42EC6833" w14:textId="5ED9BBEC" w:rsidR="00C84AD6" w:rsidRPr="00E50D9D" w:rsidRDefault="00C84AD6" w:rsidP="00C84AD6">
            <w:pPr>
              <w:ind w:right="-72"/>
              <w:jc w:val="center"/>
              <w:rPr>
                <w:sz w:val="16"/>
                <w:szCs w:val="16"/>
              </w:rPr>
            </w:pPr>
            <w:r w:rsidRPr="00E50D9D">
              <w:rPr>
                <w:sz w:val="16"/>
                <w:szCs w:val="16"/>
              </w:rPr>
              <w:t>3,166</w:t>
            </w:r>
          </w:p>
        </w:tc>
        <w:tc>
          <w:tcPr>
            <w:tcW w:w="1080" w:type="dxa"/>
            <w:tcBorders>
              <w:bottom w:val="single" w:sz="4" w:space="0" w:color="auto"/>
            </w:tcBorders>
            <w:shd w:val="clear" w:color="auto" w:fill="auto"/>
          </w:tcPr>
          <w:p w14:paraId="02664685" w14:textId="7F53EC0F" w:rsidR="00C84AD6" w:rsidRPr="00E50D9D" w:rsidRDefault="00C84AD6" w:rsidP="00C84AD6">
            <w:pPr>
              <w:ind w:right="-203"/>
              <w:jc w:val="center"/>
              <w:rPr>
                <w:sz w:val="16"/>
                <w:szCs w:val="16"/>
              </w:rPr>
            </w:pPr>
            <w:r w:rsidRPr="00E50D9D">
              <w:rPr>
                <w:sz w:val="16"/>
                <w:szCs w:val="16"/>
              </w:rPr>
              <w:t>94.8%</w:t>
            </w:r>
          </w:p>
        </w:tc>
      </w:tr>
      <w:tr w:rsidR="002452AE" w:rsidRPr="00E50D9D" w14:paraId="28A47C81" w14:textId="77777777" w:rsidTr="00D70B46">
        <w:trPr>
          <w:cantSplit/>
        </w:trPr>
        <w:tc>
          <w:tcPr>
            <w:tcW w:w="1638" w:type="dxa"/>
            <w:shd w:val="clear" w:color="auto" w:fill="DEEAF6"/>
          </w:tcPr>
          <w:p w14:paraId="6CC40676" w14:textId="77777777" w:rsidR="002452AE" w:rsidRPr="00E50D9D" w:rsidRDefault="002452AE" w:rsidP="002452AE">
            <w:pPr>
              <w:ind w:right="-92"/>
              <w:rPr>
                <w:b/>
                <w:bCs/>
                <w:sz w:val="16"/>
                <w:szCs w:val="16"/>
              </w:rPr>
            </w:pPr>
            <w:r w:rsidRPr="00E50D9D">
              <w:rPr>
                <w:b/>
                <w:bCs/>
                <w:sz w:val="16"/>
                <w:szCs w:val="16"/>
              </w:rPr>
              <w:t>Grand Total</w:t>
            </w:r>
          </w:p>
        </w:tc>
        <w:tc>
          <w:tcPr>
            <w:tcW w:w="720" w:type="dxa"/>
            <w:shd w:val="clear" w:color="auto" w:fill="DEEAF6"/>
          </w:tcPr>
          <w:p w14:paraId="3738C2D8" w14:textId="28D1ECBC" w:rsidR="002452AE" w:rsidRPr="00E50D9D" w:rsidRDefault="00C84AD6" w:rsidP="002452AE">
            <w:pPr>
              <w:ind w:right="-72"/>
              <w:jc w:val="center"/>
              <w:rPr>
                <w:b/>
                <w:bCs/>
                <w:sz w:val="16"/>
                <w:szCs w:val="16"/>
              </w:rPr>
            </w:pPr>
            <w:r w:rsidRPr="00E50D9D">
              <w:rPr>
                <w:b/>
                <w:bCs/>
                <w:sz w:val="16"/>
                <w:szCs w:val="16"/>
              </w:rPr>
              <w:t>4,276</w:t>
            </w:r>
          </w:p>
        </w:tc>
        <w:tc>
          <w:tcPr>
            <w:tcW w:w="720" w:type="dxa"/>
            <w:shd w:val="clear" w:color="auto" w:fill="DEEAF6"/>
          </w:tcPr>
          <w:p w14:paraId="1797BA8D" w14:textId="77777777" w:rsidR="002452AE" w:rsidRPr="00E50D9D" w:rsidRDefault="002452AE" w:rsidP="002452AE">
            <w:pPr>
              <w:ind w:right="-72"/>
              <w:jc w:val="center"/>
              <w:rPr>
                <w:b/>
                <w:bCs/>
                <w:sz w:val="16"/>
                <w:szCs w:val="16"/>
              </w:rPr>
            </w:pPr>
            <w:r w:rsidRPr="00E50D9D">
              <w:rPr>
                <w:b/>
                <w:bCs/>
                <w:sz w:val="16"/>
                <w:szCs w:val="16"/>
              </w:rPr>
              <w:t>100%</w:t>
            </w:r>
          </w:p>
        </w:tc>
        <w:tc>
          <w:tcPr>
            <w:tcW w:w="720" w:type="dxa"/>
            <w:shd w:val="clear" w:color="auto" w:fill="DEEAF6"/>
          </w:tcPr>
          <w:p w14:paraId="32DC8425" w14:textId="2F4AA501" w:rsidR="002452AE" w:rsidRPr="00E50D9D" w:rsidRDefault="002452AE" w:rsidP="002452AE">
            <w:pPr>
              <w:ind w:right="-72"/>
              <w:jc w:val="center"/>
              <w:rPr>
                <w:b/>
                <w:bCs/>
                <w:sz w:val="16"/>
                <w:szCs w:val="16"/>
              </w:rPr>
            </w:pPr>
            <w:r w:rsidRPr="00E50D9D">
              <w:rPr>
                <w:b/>
                <w:bCs/>
                <w:sz w:val="16"/>
                <w:szCs w:val="16"/>
              </w:rPr>
              <w:t>4,410</w:t>
            </w:r>
          </w:p>
        </w:tc>
        <w:tc>
          <w:tcPr>
            <w:tcW w:w="720" w:type="dxa"/>
            <w:shd w:val="clear" w:color="auto" w:fill="DEEAF6"/>
          </w:tcPr>
          <w:p w14:paraId="50C65FE0" w14:textId="77777777" w:rsidR="002452AE" w:rsidRPr="00E50D9D" w:rsidRDefault="002452AE" w:rsidP="002452AE">
            <w:pPr>
              <w:ind w:right="-72"/>
              <w:jc w:val="center"/>
              <w:rPr>
                <w:b/>
                <w:bCs/>
                <w:sz w:val="16"/>
                <w:szCs w:val="16"/>
              </w:rPr>
            </w:pPr>
            <w:r w:rsidRPr="00E50D9D">
              <w:rPr>
                <w:b/>
                <w:bCs/>
                <w:sz w:val="16"/>
                <w:szCs w:val="16"/>
              </w:rPr>
              <w:t>100%</w:t>
            </w:r>
          </w:p>
        </w:tc>
        <w:tc>
          <w:tcPr>
            <w:tcW w:w="720" w:type="dxa"/>
            <w:shd w:val="clear" w:color="auto" w:fill="DEEAF6"/>
          </w:tcPr>
          <w:p w14:paraId="6558E572" w14:textId="7C134194" w:rsidR="002452AE" w:rsidRPr="00E50D9D" w:rsidRDefault="002452AE" w:rsidP="002452AE">
            <w:pPr>
              <w:ind w:right="-72"/>
              <w:jc w:val="center"/>
              <w:rPr>
                <w:b/>
                <w:bCs/>
                <w:sz w:val="16"/>
                <w:szCs w:val="16"/>
              </w:rPr>
            </w:pPr>
            <w:r w:rsidRPr="00E50D9D">
              <w:rPr>
                <w:b/>
                <w:bCs/>
                <w:sz w:val="16"/>
                <w:szCs w:val="16"/>
              </w:rPr>
              <w:t>3,703</w:t>
            </w:r>
          </w:p>
        </w:tc>
        <w:tc>
          <w:tcPr>
            <w:tcW w:w="720" w:type="dxa"/>
            <w:shd w:val="clear" w:color="auto" w:fill="DEEAF6"/>
          </w:tcPr>
          <w:p w14:paraId="1E6734C9" w14:textId="77777777" w:rsidR="002452AE" w:rsidRPr="00E50D9D" w:rsidRDefault="002452AE" w:rsidP="002452AE">
            <w:pPr>
              <w:ind w:right="-72"/>
              <w:jc w:val="center"/>
              <w:rPr>
                <w:b/>
                <w:bCs/>
                <w:sz w:val="16"/>
                <w:szCs w:val="16"/>
              </w:rPr>
            </w:pPr>
            <w:r w:rsidRPr="00E50D9D">
              <w:rPr>
                <w:b/>
                <w:bCs/>
                <w:sz w:val="16"/>
                <w:szCs w:val="16"/>
              </w:rPr>
              <w:t>100%</w:t>
            </w:r>
          </w:p>
        </w:tc>
        <w:tc>
          <w:tcPr>
            <w:tcW w:w="1080" w:type="dxa"/>
            <w:shd w:val="clear" w:color="auto" w:fill="DEEAF6"/>
          </w:tcPr>
          <w:p w14:paraId="7860CBD9" w14:textId="54225263" w:rsidR="002452AE" w:rsidRPr="00E50D9D" w:rsidRDefault="002452AE" w:rsidP="002452AE">
            <w:pPr>
              <w:ind w:right="-72"/>
              <w:jc w:val="center"/>
              <w:rPr>
                <w:b/>
                <w:bCs/>
                <w:sz w:val="16"/>
                <w:szCs w:val="16"/>
              </w:rPr>
            </w:pPr>
            <w:r w:rsidRPr="00E50D9D">
              <w:rPr>
                <w:b/>
                <w:bCs/>
                <w:sz w:val="16"/>
                <w:szCs w:val="16"/>
              </w:rPr>
              <w:t>3,807</w:t>
            </w:r>
          </w:p>
        </w:tc>
        <w:tc>
          <w:tcPr>
            <w:tcW w:w="1080" w:type="dxa"/>
            <w:shd w:val="clear" w:color="auto" w:fill="DEEAF6"/>
          </w:tcPr>
          <w:p w14:paraId="347932F4" w14:textId="77777777" w:rsidR="002452AE" w:rsidRPr="00E50D9D" w:rsidRDefault="002452AE" w:rsidP="002452AE">
            <w:pPr>
              <w:ind w:right="-72"/>
              <w:jc w:val="center"/>
              <w:rPr>
                <w:b/>
                <w:bCs/>
                <w:sz w:val="16"/>
                <w:szCs w:val="16"/>
              </w:rPr>
            </w:pPr>
            <w:r w:rsidRPr="00E50D9D">
              <w:rPr>
                <w:b/>
                <w:bCs/>
                <w:sz w:val="16"/>
                <w:szCs w:val="16"/>
              </w:rPr>
              <w:t>100%</w:t>
            </w:r>
          </w:p>
        </w:tc>
      </w:tr>
    </w:tbl>
    <w:p w14:paraId="66F0473F" w14:textId="77777777" w:rsidR="002A26EF" w:rsidRPr="00E50D9D" w:rsidRDefault="002A26EF" w:rsidP="00AC2CED">
      <w:pPr>
        <w:ind w:left="1460" w:right="619"/>
      </w:pPr>
    </w:p>
    <w:p w14:paraId="244C8A7B" w14:textId="112E3AF0" w:rsidR="00271F1D" w:rsidRPr="00E50D9D" w:rsidRDefault="00271F1D" w:rsidP="00271F1D">
      <w:pPr>
        <w:ind w:left="1450" w:right="619"/>
      </w:pPr>
      <w:r w:rsidRPr="00E50D9D">
        <w:t xml:space="preserve">In 2024, </w:t>
      </w:r>
      <w:r w:rsidR="00570B0D" w:rsidRPr="00E50D9D">
        <w:t>9</w:t>
      </w:r>
      <w:r w:rsidR="00D5691D" w:rsidRPr="00E50D9D">
        <w:t>6</w:t>
      </w:r>
      <w:r w:rsidRPr="00E50D9D">
        <w:t xml:space="preserve">% of the Applicant’s patients are not Hispanic /Latino ethnicity, </w:t>
      </w:r>
      <w:r w:rsidR="00570B0D" w:rsidRPr="00E50D9D">
        <w:t xml:space="preserve">and </w:t>
      </w:r>
      <w:r w:rsidR="00D5691D" w:rsidRPr="00E50D9D">
        <w:t>4</w:t>
      </w:r>
      <w:r w:rsidRPr="00E50D9D">
        <w:t>% are Hispanic /</w:t>
      </w:r>
      <w:r w:rsidR="00885B24" w:rsidRPr="00E50D9D">
        <w:t xml:space="preserve"> </w:t>
      </w:r>
      <w:r w:rsidRPr="00E50D9D">
        <w:t>Latino ethnicity</w:t>
      </w:r>
      <w:r w:rsidR="00570B0D" w:rsidRPr="00E50D9D">
        <w:t>.</w:t>
      </w:r>
      <w:r w:rsidR="00773E0C" w:rsidRPr="00E50D9D">
        <w:t xml:space="preserve"> </w:t>
      </w:r>
      <w:r w:rsidR="00D5691D" w:rsidRPr="00E50D9D">
        <w:t xml:space="preserve">As demonstrated by the table below, the patient ethnicity mix was stable from 2021-2024.  </w:t>
      </w:r>
    </w:p>
    <w:p w14:paraId="1AEF3F2B" w14:textId="77777777" w:rsidR="00E70E97" w:rsidRPr="00E50D9D" w:rsidRDefault="00E70E97" w:rsidP="00AC2CED">
      <w:pPr>
        <w:ind w:left="1460" w:right="619"/>
      </w:pPr>
    </w:p>
    <w:tbl>
      <w:tblPr>
        <w:tblW w:w="0" w:type="auto"/>
        <w:tblInd w:w="1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38"/>
        <w:gridCol w:w="720"/>
        <w:gridCol w:w="720"/>
        <w:gridCol w:w="720"/>
        <w:gridCol w:w="720"/>
        <w:gridCol w:w="720"/>
        <w:gridCol w:w="720"/>
        <w:gridCol w:w="1080"/>
        <w:gridCol w:w="1080"/>
      </w:tblGrid>
      <w:tr w:rsidR="00E70E97" w:rsidRPr="00E50D9D" w14:paraId="72E39078" w14:textId="77777777" w:rsidTr="00D70B46">
        <w:trPr>
          <w:cantSplit/>
          <w:tblHeader/>
        </w:trPr>
        <w:tc>
          <w:tcPr>
            <w:tcW w:w="1638" w:type="dxa"/>
            <w:shd w:val="clear" w:color="auto" w:fill="DEEAF6"/>
          </w:tcPr>
          <w:p w14:paraId="479F26CD" w14:textId="0AB972E0" w:rsidR="00E70E97" w:rsidRPr="00E50D9D" w:rsidRDefault="00E70E97" w:rsidP="00D70B46">
            <w:pPr>
              <w:ind w:right="-92"/>
              <w:rPr>
                <w:b/>
                <w:bCs/>
                <w:sz w:val="16"/>
                <w:szCs w:val="16"/>
              </w:rPr>
            </w:pPr>
            <w:r w:rsidRPr="00E50D9D">
              <w:rPr>
                <w:b/>
                <w:bCs/>
                <w:sz w:val="16"/>
                <w:szCs w:val="16"/>
              </w:rPr>
              <w:t xml:space="preserve">Patient </w:t>
            </w:r>
            <w:r w:rsidR="001A19C6" w:rsidRPr="00E50D9D">
              <w:rPr>
                <w:b/>
                <w:bCs/>
                <w:sz w:val="16"/>
                <w:szCs w:val="16"/>
              </w:rPr>
              <w:t>Ethnicity</w:t>
            </w:r>
          </w:p>
        </w:tc>
        <w:tc>
          <w:tcPr>
            <w:tcW w:w="720" w:type="dxa"/>
            <w:shd w:val="clear" w:color="auto" w:fill="DEEAF6"/>
          </w:tcPr>
          <w:p w14:paraId="3FA064CF" w14:textId="77777777" w:rsidR="00E70E97" w:rsidRPr="00E50D9D" w:rsidRDefault="00E70E97" w:rsidP="00D70B46">
            <w:pPr>
              <w:ind w:left="-103" w:right="-203"/>
              <w:jc w:val="center"/>
              <w:rPr>
                <w:b/>
                <w:bCs/>
                <w:sz w:val="16"/>
                <w:szCs w:val="16"/>
              </w:rPr>
            </w:pPr>
            <w:r w:rsidRPr="00E50D9D">
              <w:rPr>
                <w:b/>
                <w:bCs/>
                <w:sz w:val="16"/>
                <w:szCs w:val="16"/>
              </w:rPr>
              <w:t>2021</w:t>
            </w:r>
          </w:p>
          <w:p w14:paraId="074826FB" w14:textId="77777777" w:rsidR="00E70E97" w:rsidRPr="00E50D9D" w:rsidRDefault="00E70E97" w:rsidP="00D70B46">
            <w:pPr>
              <w:ind w:left="-103" w:right="-203"/>
              <w:jc w:val="center"/>
              <w:rPr>
                <w:b/>
                <w:bCs/>
                <w:sz w:val="16"/>
                <w:szCs w:val="16"/>
              </w:rPr>
            </w:pPr>
            <w:r w:rsidRPr="00E50D9D">
              <w:rPr>
                <w:b/>
                <w:bCs/>
                <w:sz w:val="16"/>
                <w:szCs w:val="16"/>
              </w:rPr>
              <w:t>#</w:t>
            </w:r>
          </w:p>
          <w:p w14:paraId="760C0D20" w14:textId="77777777" w:rsidR="00E70E97" w:rsidRPr="00E50D9D" w:rsidRDefault="00E70E97" w:rsidP="00D70B46">
            <w:pPr>
              <w:ind w:left="-103" w:right="-203"/>
              <w:jc w:val="center"/>
              <w:rPr>
                <w:b/>
                <w:bCs/>
                <w:sz w:val="16"/>
                <w:szCs w:val="16"/>
              </w:rPr>
            </w:pPr>
            <w:r w:rsidRPr="00E50D9D">
              <w:rPr>
                <w:b/>
                <w:bCs/>
                <w:sz w:val="16"/>
                <w:szCs w:val="16"/>
              </w:rPr>
              <w:t>Patients</w:t>
            </w:r>
          </w:p>
        </w:tc>
        <w:tc>
          <w:tcPr>
            <w:tcW w:w="720" w:type="dxa"/>
            <w:shd w:val="clear" w:color="auto" w:fill="DEEAF6"/>
          </w:tcPr>
          <w:p w14:paraId="47606954" w14:textId="77777777" w:rsidR="00E70E97" w:rsidRPr="00E50D9D" w:rsidRDefault="00E70E97" w:rsidP="00D70B46">
            <w:pPr>
              <w:ind w:left="-103" w:right="-203"/>
              <w:jc w:val="center"/>
              <w:rPr>
                <w:b/>
                <w:bCs/>
                <w:sz w:val="16"/>
                <w:szCs w:val="16"/>
              </w:rPr>
            </w:pPr>
            <w:r w:rsidRPr="00E50D9D">
              <w:rPr>
                <w:b/>
                <w:bCs/>
                <w:sz w:val="16"/>
                <w:szCs w:val="16"/>
              </w:rPr>
              <w:t>2021</w:t>
            </w:r>
          </w:p>
          <w:p w14:paraId="58B59A26" w14:textId="77777777" w:rsidR="00E70E97" w:rsidRPr="00E50D9D" w:rsidRDefault="00E70E97" w:rsidP="00D70B46">
            <w:pPr>
              <w:ind w:left="-103" w:right="-203"/>
              <w:jc w:val="center"/>
              <w:rPr>
                <w:b/>
                <w:bCs/>
                <w:sz w:val="16"/>
                <w:szCs w:val="16"/>
              </w:rPr>
            </w:pPr>
            <w:r w:rsidRPr="00E50D9D">
              <w:rPr>
                <w:b/>
                <w:bCs/>
                <w:sz w:val="16"/>
                <w:szCs w:val="16"/>
              </w:rPr>
              <w:t xml:space="preserve">% </w:t>
            </w:r>
          </w:p>
          <w:p w14:paraId="49E78D74" w14:textId="77777777" w:rsidR="00E70E97" w:rsidRPr="00E50D9D" w:rsidRDefault="00E70E97" w:rsidP="00D70B46">
            <w:pPr>
              <w:ind w:left="-103" w:right="-203"/>
              <w:jc w:val="center"/>
              <w:rPr>
                <w:b/>
                <w:bCs/>
                <w:sz w:val="16"/>
                <w:szCs w:val="16"/>
              </w:rPr>
            </w:pPr>
            <w:r w:rsidRPr="00E50D9D">
              <w:rPr>
                <w:b/>
                <w:bCs/>
                <w:sz w:val="16"/>
                <w:szCs w:val="16"/>
              </w:rPr>
              <w:t>Patients</w:t>
            </w:r>
          </w:p>
        </w:tc>
        <w:tc>
          <w:tcPr>
            <w:tcW w:w="720" w:type="dxa"/>
            <w:shd w:val="clear" w:color="auto" w:fill="DEEAF6"/>
          </w:tcPr>
          <w:p w14:paraId="532A7953" w14:textId="77777777" w:rsidR="00E70E97" w:rsidRPr="00E50D9D" w:rsidRDefault="00E70E97" w:rsidP="00D70B46">
            <w:pPr>
              <w:ind w:left="-103" w:right="-203"/>
              <w:jc w:val="center"/>
              <w:rPr>
                <w:b/>
                <w:bCs/>
                <w:sz w:val="16"/>
                <w:szCs w:val="16"/>
              </w:rPr>
            </w:pPr>
            <w:r w:rsidRPr="00E50D9D">
              <w:rPr>
                <w:b/>
                <w:bCs/>
                <w:sz w:val="16"/>
                <w:szCs w:val="16"/>
              </w:rPr>
              <w:t>2022</w:t>
            </w:r>
          </w:p>
          <w:p w14:paraId="1F7D4B5B" w14:textId="77777777" w:rsidR="00E70E97" w:rsidRPr="00E50D9D" w:rsidRDefault="00E70E97" w:rsidP="00D70B46">
            <w:pPr>
              <w:ind w:left="-103" w:right="-203"/>
              <w:jc w:val="center"/>
              <w:rPr>
                <w:b/>
                <w:bCs/>
                <w:sz w:val="16"/>
                <w:szCs w:val="16"/>
              </w:rPr>
            </w:pPr>
            <w:r w:rsidRPr="00E50D9D">
              <w:rPr>
                <w:b/>
                <w:bCs/>
                <w:sz w:val="16"/>
                <w:szCs w:val="16"/>
              </w:rPr>
              <w:t xml:space="preserve"># </w:t>
            </w:r>
          </w:p>
          <w:p w14:paraId="24C0B29C" w14:textId="77777777" w:rsidR="00E70E97" w:rsidRPr="00E50D9D" w:rsidRDefault="00E70E97" w:rsidP="00D70B46">
            <w:pPr>
              <w:ind w:left="-103" w:right="-203"/>
              <w:jc w:val="center"/>
              <w:rPr>
                <w:b/>
                <w:bCs/>
                <w:sz w:val="16"/>
                <w:szCs w:val="16"/>
              </w:rPr>
            </w:pPr>
            <w:r w:rsidRPr="00E50D9D">
              <w:rPr>
                <w:b/>
                <w:bCs/>
                <w:sz w:val="16"/>
                <w:szCs w:val="16"/>
              </w:rPr>
              <w:t>Patients</w:t>
            </w:r>
          </w:p>
        </w:tc>
        <w:tc>
          <w:tcPr>
            <w:tcW w:w="720" w:type="dxa"/>
            <w:shd w:val="clear" w:color="auto" w:fill="DEEAF6"/>
          </w:tcPr>
          <w:p w14:paraId="0F90C844" w14:textId="77777777" w:rsidR="00E70E97" w:rsidRPr="00E50D9D" w:rsidRDefault="00E70E97" w:rsidP="00D70B46">
            <w:pPr>
              <w:ind w:left="-127" w:right="-203"/>
              <w:jc w:val="center"/>
              <w:rPr>
                <w:b/>
                <w:bCs/>
                <w:sz w:val="16"/>
                <w:szCs w:val="16"/>
              </w:rPr>
            </w:pPr>
            <w:r w:rsidRPr="00E50D9D">
              <w:rPr>
                <w:b/>
                <w:bCs/>
                <w:sz w:val="16"/>
                <w:szCs w:val="16"/>
              </w:rPr>
              <w:t>2022</w:t>
            </w:r>
          </w:p>
          <w:p w14:paraId="405F9805" w14:textId="77777777" w:rsidR="00E70E97" w:rsidRPr="00E50D9D" w:rsidRDefault="00E70E97" w:rsidP="00D70B46">
            <w:pPr>
              <w:ind w:left="-127" w:right="-203"/>
              <w:jc w:val="center"/>
              <w:rPr>
                <w:b/>
                <w:bCs/>
                <w:sz w:val="16"/>
                <w:szCs w:val="16"/>
              </w:rPr>
            </w:pPr>
            <w:r w:rsidRPr="00E50D9D">
              <w:rPr>
                <w:b/>
                <w:bCs/>
                <w:sz w:val="16"/>
                <w:szCs w:val="16"/>
              </w:rPr>
              <w:t xml:space="preserve">% </w:t>
            </w:r>
          </w:p>
          <w:p w14:paraId="2E57BDF3" w14:textId="77777777" w:rsidR="00E70E97" w:rsidRPr="00E50D9D" w:rsidRDefault="00E70E97" w:rsidP="00D70B46">
            <w:pPr>
              <w:ind w:left="-127" w:right="-203"/>
              <w:jc w:val="center"/>
              <w:rPr>
                <w:b/>
                <w:bCs/>
                <w:sz w:val="16"/>
                <w:szCs w:val="16"/>
              </w:rPr>
            </w:pPr>
            <w:r w:rsidRPr="00E50D9D">
              <w:rPr>
                <w:b/>
                <w:bCs/>
                <w:sz w:val="16"/>
                <w:szCs w:val="16"/>
              </w:rPr>
              <w:t>Patients</w:t>
            </w:r>
          </w:p>
        </w:tc>
        <w:tc>
          <w:tcPr>
            <w:tcW w:w="720" w:type="dxa"/>
            <w:shd w:val="clear" w:color="auto" w:fill="DEEAF6"/>
          </w:tcPr>
          <w:p w14:paraId="771EEDB6" w14:textId="77777777" w:rsidR="00E70E97" w:rsidRPr="00E50D9D" w:rsidRDefault="00E70E97" w:rsidP="00D70B46">
            <w:pPr>
              <w:ind w:left="-127" w:right="-203"/>
              <w:jc w:val="center"/>
              <w:rPr>
                <w:b/>
                <w:bCs/>
                <w:sz w:val="16"/>
                <w:szCs w:val="16"/>
              </w:rPr>
            </w:pPr>
            <w:r w:rsidRPr="00E50D9D">
              <w:rPr>
                <w:b/>
                <w:bCs/>
                <w:sz w:val="16"/>
                <w:szCs w:val="16"/>
              </w:rPr>
              <w:t>2023</w:t>
            </w:r>
          </w:p>
          <w:p w14:paraId="78926888" w14:textId="77777777" w:rsidR="00E70E97" w:rsidRPr="00E50D9D" w:rsidRDefault="00E70E97" w:rsidP="00D70B46">
            <w:pPr>
              <w:ind w:left="-127" w:right="-203"/>
              <w:jc w:val="center"/>
              <w:rPr>
                <w:b/>
                <w:bCs/>
                <w:sz w:val="16"/>
                <w:szCs w:val="16"/>
              </w:rPr>
            </w:pPr>
            <w:r w:rsidRPr="00E50D9D">
              <w:rPr>
                <w:b/>
                <w:bCs/>
                <w:sz w:val="16"/>
                <w:szCs w:val="16"/>
              </w:rPr>
              <w:t xml:space="preserve"># </w:t>
            </w:r>
          </w:p>
          <w:p w14:paraId="23C12EB5" w14:textId="77777777" w:rsidR="00E70E97" w:rsidRPr="00E50D9D" w:rsidRDefault="00E70E97" w:rsidP="00D70B46">
            <w:pPr>
              <w:ind w:left="-127" w:right="-203"/>
              <w:jc w:val="center"/>
              <w:rPr>
                <w:b/>
                <w:bCs/>
                <w:sz w:val="16"/>
                <w:szCs w:val="16"/>
              </w:rPr>
            </w:pPr>
            <w:r w:rsidRPr="00E50D9D">
              <w:rPr>
                <w:b/>
                <w:bCs/>
                <w:sz w:val="16"/>
                <w:szCs w:val="16"/>
              </w:rPr>
              <w:t>Patients</w:t>
            </w:r>
          </w:p>
        </w:tc>
        <w:tc>
          <w:tcPr>
            <w:tcW w:w="720" w:type="dxa"/>
            <w:shd w:val="clear" w:color="auto" w:fill="DEEAF6"/>
          </w:tcPr>
          <w:p w14:paraId="45298EA0" w14:textId="77777777" w:rsidR="00E70E97" w:rsidRPr="00E50D9D" w:rsidRDefault="00E70E97" w:rsidP="00D70B46">
            <w:pPr>
              <w:ind w:left="-127" w:right="-203"/>
              <w:jc w:val="center"/>
              <w:rPr>
                <w:b/>
                <w:bCs/>
                <w:sz w:val="16"/>
                <w:szCs w:val="16"/>
              </w:rPr>
            </w:pPr>
            <w:r w:rsidRPr="00E50D9D">
              <w:rPr>
                <w:b/>
                <w:bCs/>
                <w:sz w:val="16"/>
                <w:szCs w:val="16"/>
              </w:rPr>
              <w:t>2023</w:t>
            </w:r>
          </w:p>
          <w:p w14:paraId="665164CB" w14:textId="77777777" w:rsidR="00E70E97" w:rsidRPr="00E50D9D" w:rsidRDefault="00E70E97" w:rsidP="00D70B46">
            <w:pPr>
              <w:ind w:left="-127" w:right="-203"/>
              <w:jc w:val="center"/>
              <w:rPr>
                <w:b/>
                <w:bCs/>
                <w:sz w:val="16"/>
                <w:szCs w:val="16"/>
              </w:rPr>
            </w:pPr>
            <w:r w:rsidRPr="00E50D9D">
              <w:rPr>
                <w:b/>
                <w:bCs/>
                <w:sz w:val="16"/>
                <w:szCs w:val="16"/>
              </w:rPr>
              <w:t xml:space="preserve">% </w:t>
            </w:r>
          </w:p>
          <w:p w14:paraId="5B94A353" w14:textId="77777777" w:rsidR="00E70E97" w:rsidRPr="00E50D9D" w:rsidRDefault="00E70E97" w:rsidP="00D70B46">
            <w:pPr>
              <w:ind w:left="-127" w:right="-203"/>
              <w:jc w:val="center"/>
              <w:rPr>
                <w:b/>
                <w:bCs/>
                <w:sz w:val="16"/>
                <w:szCs w:val="16"/>
              </w:rPr>
            </w:pPr>
            <w:r w:rsidRPr="00E50D9D">
              <w:rPr>
                <w:b/>
                <w:bCs/>
                <w:sz w:val="16"/>
                <w:szCs w:val="16"/>
              </w:rPr>
              <w:t>Patients</w:t>
            </w:r>
          </w:p>
        </w:tc>
        <w:tc>
          <w:tcPr>
            <w:tcW w:w="1080" w:type="dxa"/>
            <w:shd w:val="clear" w:color="auto" w:fill="DEEAF6"/>
          </w:tcPr>
          <w:p w14:paraId="704A9059" w14:textId="77777777" w:rsidR="00E70E97" w:rsidRPr="00E50D9D" w:rsidRDefault="00E70E97" w:rsidP="00D70B46">
            <w:pPr>
              <w:ind w:left="-127" w:right="-203"/>
              <w:jc w:val="center"/>
              <w:rPr>
                <w:b/>
                <w:bCs/>
                <w:sz w:val="16"/>
                <w:szCs w:val="16"/>
              </w:rPr>
            </w:pPr>
            <w:r w:rsidRPr="00E50D9D">
              <w:rPr>
                <w:b/>
                <w:bCs/>
                <w:sz w:val="16"/>
                <w:szCs w:val="16"/>
              </w:rPr>
              <w:t>2024 Jan-May annualized</w:t>
            </w:r>
          </w:p>
          <w:p w14:paraId="7790A76E" w14:textId="77777777" w:rsidR="00E70E97" w:rsidRPr="00E50D9D" w:rsidRDefault="00E70E97" w:rsidP="00D70B46">
            <w:pPr>
              <w:ind w:left="-127" w:right="-203"/>
              <w:jc w:val="center"/>
              <w:rPr>
                <w:b/>
                <w:bCs/>
                <w:sz w:val="16"/>
                <w:szCs w:val="16"/>
              </w:rPr>
            </w:pPr>
            <w:r w:rsidRPr="00E50D9D">
              <w:rPr>
                <w:b/>
                <w:bCs/>
                <w:sz w:val="16"/>
                <w:szCs w:val="16"/>
              </w:rPr>
              <w:t># Patients</w:t>
            </w:r>
          </w:p>
        </w:tc>
        <w:tc>
          <w:tcPr>
            <w:tcW w:w="1080" w:type="dxa"/>
            <w:shd w:val="clear" w:color="auto" w:fill="DEEAF6"/>
          </w:tcPr>
          <w:p w14:paraId="037425F8" w14:textId="77777777" w:rsidR="00E70E97" w:rsidRPr="00E50D9D" w:rsidRDefault="00E70E97" w:rsidP="00D70B46">
            <w:pPr>
              <w:ind w:left="-127" w:right="-203"/>
              <w:jc w:val="center"/>
              <w:rPr>
                <w:b/>
                <w:bCs/>
                <w:sz w:val="16"/>
                <w:szCs w:val="16"/>
              </w:rPr>
            </w:pPr>
            <w:r w:rsidRPr="00E50D9D">
              <w:rPr>
                <w:b/>
                <w:bCs/>
                <w:sz w:val="16"/>
                <w:szCs w:val="16"/>
              </w:rPr>
              <w:t>2024 Jan-May annualized</w:t>
            </w:r>
          </w:p>
          <w:p w14:paraId="19E14A14" w14:textId="77777777" w:rsidR="00E70E97" w:rsidRPr="00E50D9D" w:rsidRDefault="00E70E97" w:rsidP="00D70B46">
            <w:pPr>
              <w:ind w:left="-127" w:right="-203"/>
              <w:jc w:val="center"/>
              <w:rPr>
                <w:b/>
                <w:bCs/>
                <w:sz w:val="16"/>
                <w:szCs w:val="16"/>
              </w:rPr>
            </w:pPr>
            <w:r w:rsidRPr="00E50D9D">
              <w:rPr>
                <w:b/>
                <w:bCs/>
                <w:sz w:val="16"/>
                <w:szCs w:val="16"/>
              </w:rPr>
              <w:t>% Patients</w:t>
            </w:r>
          </w:p>
        </w:tc>
      </w:tr>
      <w:tr w:rsidR="001A19C6" w:rsidRPr="00E50D9D" w14:paraId="442C9146" w14:textId="77777777" w:rsidTr="00D70B46">
        <w:trPr>
          <w:cantSplit/>
        </w:trPr>
        <w:tc>
          <w:tcPr>
            <w:tcW w:w="1638" w:type="dxa"/>
            <w:shd w:val="clear" w:color="auto" w:fill="auto"/>
          </w:tcPr>
          <w:p w14:paraId="5A9B3950" w14:textId="77777777" w:rsidR="007D11E8" w:rsidRPr="00E50D9D" w:rsidRDefault="007D11E8" w:rsidP="001A19C6">
            <w:pPr>
              <w:ind w:right="-92"/>
              <w:rPr>
                <w:sz w:val="16"/>
                <w:szCs w:val="16"/>
              </w:rPr>
            </w:pPr>
          </w:p>
          <w:p w14:paraId="1F2A3612" w14:textId="1247768A" w:rsidR="001A19C6" w:rsidRPr="00E50D9D" w:rsidRDefault="001A19C6" w:rsidP="001A19C6">
            <w:pPr>
              <w:ind w:right="-92"/>
              <w:rPr>
                <w:sz w:val="16"/>
                <w:szCs w:val="16"/>
              </w:rPr>
            </w:pPr>
            <w:r w:rsidRPr="00E50D9D">
              <w:rPr>
                <w:sz w:val="16"/>
                <w:szCs w:val="16"/>
              </w:rPr>
              <w:t>Hispanic / Latino</w:t>
            </w:r>
          </w:p>
        </w:tc>
        <w:tc>
          <w:tcPr>
            <w:tcW w:w="720" w:type="dxa"/>
            <w:shd w:val="clear" w:color="auto" w:fill="auto"/>
          </w:tcPr>
          <w:p w14:paraId="3169085D" w14:textId="77777777" w:rsidR="001A19C6" w:rsidRPr="00E50D9D" w:rsidRDefault="001A19C6" w:rsidP="001A19C6">
            <w:pPr>
              <w:ind w:right="-72"/>
              <w:jc w:val="center"/>
              <w:rPr>
                <w:sz w:val="16"/>
                <w:szCs w:val="16"/>
              </w:rPr>
            </w:pPr>
          </w:p>
          <w:p w14:paraId="257297A0" w14:textId="4E780825" w:rsidR="001A19C6" w:rsidRPr="00E50D9D" w:rsidRDefault="001A19C6" w:rsidP="001A19C6">
            <w:pPr>
              <w:ind w:right="-72"/>
              <w:jc w:val="center"/>
              <w:rPr>
                <w:sz w:val="16"/>
                <w:szCs w:val="16"/>
              </w:rPr>
            </w:pPr>
            <w:r w:rsidRPr="00E50D9D">
              <w:rPr>
                <w:sz w:val="16"/>
                <w:szCs w:val="16"/>
              </w:rPr>
              <w:t>92</w:t>
            </w:r>
          </w:p>
        </w:tc>
        <w:tc>
          <w:tcPr>
            <w:tcW w:w="720" w:type="dxa"/>
            <w:shd w:val="clear" w:color="auto" w:fill="auto"/>
          </w:tcPr>
          <w:p w14:paraId="382FA5AC" w14:textId="77777777" w:rsidR="001A19C6" w:rsidRPr="00E50D9D" w:rsidRDefault="001A19C6" w:rsidP="001A19C6">
            <w:pPr>
              <w:ind w:right="-72"/>
              <w:jc w:val="center"/>
              <w:rPr>
                <w:sz w:val="16"/>
                <w:szCs w:val="16"/>
              </w:rPr>
            </w:pPr>
          </w:p>
          <w:p w14:paraId="16F39B71" w14:textId="3D022151" w:rsidR="001A19C6" w:rsidRPr="00E50D9D" w:rsidRDefault="001E72A8" w:rsidP="001A19C6">
            <w:pPr>
              <w:ind w:right="-72"/>
              <w:jc w:val="center"/>
              <w:rPr>
                <w:sz w:val="16"/>
                <w:szCs w:val="16"/>
              </w:rPr>
            </w:pPr>
            <w:r w:rsidRPr="00E50D9D">
              <w:rPr>
                <w:sz w:val="16"/>
                <w:szCs w:val="16"/>
              </w:rPr>
              <w:t>3.4</w:t>
            </w:r>
            <w:r w:rsidR="001A19C6" w:rsidRPr="00E50D9D">
              <w:rPr>
                <w:sz w:val="16"/>
                <w:szCs w:val="16"/>
              </w:rPr>
              <w:t>%</w:t>
            </w:r>
          </w:p>
        </w:tc>
        <w:tc>
          <w:tcPr>
            <w:tcW w:w="720" w:type="dxa"/>
            <w:shd w:val="clear" w:color="auto" w:fill="auto"/>
          </w:tcPr>
          <w:p w14:paraId="1A9EFD5E" w14:textId="77777777" w:rsidR="001A19C6" w:rsidRPr="00E50D9D" w:rsidRDefault="001A19C6" w:rsidP="001A19C6">
            <w:pPr>
              <w:ind w:right="-72"/>
              <w:jc w:val="center"/>
              <w:rPr>
                <w:sz w:val="16"/>
                <w:szCs w:val="16"/>
              </w:rPr>
            </w:pPr>
          </w:p>
          <w:p w14:paraId="606AC548" w14:textId="5FEECBC3" w:rsidR="001A19C6" w:rsidRPr="00E50D9D" w:rsidRDefault="001A19C6" w:rsidP="001A19C6">
            <w:pPr>
              <w:ind w:right="-72"/>
              <w:jc w:val="center"/>
              <w:rPr>
                <w:sz w:val="16"/>
                <w:szCs w:val="16"/>
              </w:rPr>
            </w:pPr>
            <w:r w:rsidRPr="00E50D9D">
              <w:rPr>
                <w:sz w:val="16"/>
                <w:szCs w:val="16"/>
              </w:rPr>
              <w:t>97</w:t>
            </w:r>
          </w:p>
        </w:tc>
        <w:tc>
          <w:tcPr>
            <w:tcW w:w="720" w:type="dxa"/>
            <w:shd w:val="clear" w:color="auto" w:fill="auto"/>
          </w:tcPr>
          <w:p w14:paraId="0EC7138A" w14:textId="77777777" w:rsidR="001A19C6" w:rsidRPr="00E50D9D" w:rsidRDefault="001A19C6" w:rsidP="001A19C6">
            <w:pPr>
              <w:ind w:right="-72"/>
              <w:jc w:val="center"/>
              <w:rPr>
                <w:sz w:val="16"/>
                <w:szCs w:val="16"/>
              </w:rPr>
            </w:pPr>
          </w:p>
          <w:p w14:paraId="7757EB45" w14:textId="73B86781" w:rsidR="001A19C6" w:rsidRPr="00E50D9D" w:rsidRDefault="001E72A8" w:rsidP="001A19C6">
            <w:pPr>
              <w:ind w:right="-72"/>
              <w:jc w:val="center"/>
              <w:rPr>
                <w:sz w:val="16"/>
                <w:szCs w:val="16"/>
              </w:rPr>
            </w:pPr>
            <w:r w:rsidRPr="00E50D9D">
              <w:rPr>
                <w:sz w:val="16"/>
                <w:szCs w:val="16"/>
              </w:rPr>
              <w:t>3.9</w:t>
            </w:r>
            <w:r w:rsidR="001A19C6" w:rsidRPr="00E50D9D">
              <w:rPr>
                <w:sz w:val="16"/>
                <w:szCs w:val="16"/>
              </w:rPr>
              <w:t>%</w:t>
            </w:r>
          </w:p>
        </w:tc>
        <w:tc>
          <w:tcPr>
            <w:tcW w:w="720" w:type="dxa"/>
            <w:shd w:val="clear" w:color="auto" w:fill="auto"/>
          </w:tcPr>
          <w:p w14:paraId="02E9BB5E" w14:textId="77777777" w:rsidR="001A19C6" w:rsidRPr="00E50D9D" w:rsidRDefault="001A19C6" w:rsidP="001A19C6">
            <w:pPr>
              <w:ind w:right="-72"/>
              <w:jc w:val="center"/>
              <w:rPr>
                <w:sz w:val="16"/>
                <w:szCs w:val="16"/>
              </w:rPr>
            </w:pPr>
          </w:p>
          <w:p w14:paraId="5BC5BE05" w14:textId="198571D7" w:rsidR="001A19C6" w:rsidRPr="00E50D9D" w:rsidRDefault="001E72A8" w:rsidP="001A19C6">
            <w:pPr>
              <w:ind w:right="-72"/>
              <w:jc w:val="center"/>
              <w:rPr>
                <w:sz w:val="16"/>
                <w:szCs w:val="16"/>
              </w:rPr>
            </w:pPr>
            <w:r w:rsidRPr="00E50D9D">
              <w:rPr>
                <w:sz w:val="16"/>
                <w:szCs w:val="16"/>
              </w:rPr>
              <w:t>9</w:t>
            </w:r>
            <w:r w:rsidR="001A19C6" w:rsidRPr="00E50D9D">
              <w:rPr>
                <w:sz w:val="16"/>
                <w:szCs w:val="16"/>
              </w:rPr>
              <w:t>8</w:t>
            </w:r>
          </w:p>
        </w:tc>
        <w:tc>
          <w:tcPr>
            <w:tcW w:w="720" w:type="dxa"/>
            <w:shd w:val="clear" w:color="auto" w:fill="auto"/>
          </w:tcPr>
          <w:p w14:paraId="4C179A7D" w14:textId="77777777" w:rsidR="001A19C6" w:rsidRPr="00E50D9D" w:rsidRDefault="001A19C6" w:rsidP="001A19C6">
            <w:pPr>
              <w:ind w:right="-72"/>
              <w:jc w:val="center"/>
              <w:rPr>
                <w:sz w:val="16"/>
                <w:szCs w:val="16"/>
              </w:rPr>
            </w:pPr>
          </w:p>
          <w:p w14:paraId="408E81A1" w14:textId="781FD884" w:rsidR="001A19C6" w:rsidRPr="00E50D9D" w:rsidRDefault="001E72A8" w:rsidP="001A19C6">
            <w:pPr>
              <w:ind w:right="-72"/>
              <w:jc w:val="center"/>
              <w:rPr>
                <w:sz w:val="16"/>
                <w:szCs w:val="16"/>
              </w:rPr>
            </w:pPr>
            <w:r w:rsidRPr="00E50D9D">
              <w:rPr>
                <w:sz w:val="16"/>
                <w:szCs w:val="16"/>
              </w:rPr>
              <w:t>4.3</w:t>
            </w:r>
            <w:r w:rsidR="001A19C6" w:rsidRPr="00E50D9D">
              <w:rPr>
                <w:sz w:val="16"/>
                <w:szCs w:val="16"/>
              </w:rPr>
              <w:t>%</w:t>
            </w:r>
          </w:p>
        </w:tc>
        <w:tc>
          <w:tcPr>
            <w:tcW w:w="1080" w:type="dxa"/>
            <w:shd w:val="clear" w:color="auto" w:fill="auto"/>
          </w:tcPr>
          <w:p w14:paraId="360FDD9F" w14:textId="77777777" w:rsidR="001A19C6" w:rsidRPr="00E50D9D" w:rsidRDefault="001A19C6" w:rsidP="001A19C6">
            <w:pPr>
              <w:ind w:right="-72"/>
              <w:jc w:val="center"/>
              <w:rPr>
                <w:sz w:val="16"/>
                <w:szCs w:val="16"/>
              </w:rPr>
            </w:pPr>
          </w:p>
          <w:p w14:paraId="19B5F854" w14:textId="450D88E4" w:rsidR="001A19C6" w:rsidRPr="00E50D9D" w:rsidRDefault="001A19C6" w:rsidP="001A19C6">
            <w:pPr>
              <w:ind w:right="-72"/>
              <w:jc w:val="center"/>
              <w:rPr>
                <w:sz w:val="16"/>
                <w:szCs w:val="16"/>
              </w:rPr>
            </w:pPr>
            <w:r w:rsidRPr="00E50D9D">
              <w:rPr>
                <w:sz w:val="16"/>
                <w:szCs w:val="16"/>
              </w:rPr>
              <w:t>101</w:t>
            </w:r>
          </w:p>
        </w:tc>
        <w:tc>
          <w:tcPr>
            <w:tcW w:w="1080" w:type="dxa"/>
            <w:shd w:val="clear" w:color="auto" w:fill="auto"/>
          </w:tcPr>
          <w:p w14:paraId="750460A4" w14:textId="77777777" w:rsidR="001A19C6" w:rsidRPr="00E50D9D" w:rsidRDefault="001A19C6" w:rsidP="001A19C6">
            <w:pPr>
              <w:ind w:right="-203"/>
              <w:jc w:val="center"/>
              <w:rPr>
                <w:sz w:val="16"/>
                <w:szCs w:val="16"/>
              </w:rPr>
            </w:pPr>
          </w:p>
          <w:p w14:paraId="43FC6146" w14:textId="78BE79B9" w:rsidR="001A19C6" w:rsidRPr="00E50D9D" w:rsidRDefault="001E72A8" w:rsidP="001A19C6">
            <w:pPr>
              <w:ind w:right="-203"/>
              <w:jc w:val="center"/>
              <w:rPr>
                <w:sz w:val="16"/>
                <w:szCs w:val="16"/>
              </w:rPr>
            </w:pPr>
            <w:r w:rsidRPr="00E50D9D">
              <w:rPr>
                <w:sz w:val="16"/>
                <w:szCs w:val="16"/>
              </w:rPr>
              <w:t>4.0</w:t>
            </w:r>
            <w:r w:rsidR="001A19C6" w:rsidRPr="00E50D9D">
              <w:rPr>
                <w:sz w:val="16"/>
                <w:szCs w:val="16"/>
              </w:rPr>
              <w:t>%</w:t>
            </w:r>
          </w:p>
        </w:tc>
      </w:tr>
      <w:tr w:rsidR="001A19C6" w:rsidRPr="00E50D9D" w14:paraId="2AAB5ED1" w14:textId="77777777" w:rsidTr="00D70B46">
        <w:trPr>
          <w:cantSplit/>
        </w:trPr>
        <w:tc>
          <w:tcPr>
            <w:tcW w:w="1638" w:type="dxa"/>
            <w:tcBorders>
              <w:bottom w:val="single" w:sz="4" w:space="0" w:color="auto"/>
            </w:tcBorders>
            <w:shd w:val="clear" w:color="auto" w:fill="auto"/>
          </w:tcPr>
          <w:p w14:paraId="7CCDF1E8" w14:textId="64E94E97" w:rsidR="001A19C6" w:rsidRPr="00E50D9D" w:rsidRDefault="001A19C6" w:rsidP="001A19C6">
            <w:pPr>
              <w:ind w:right="-92"/>
              <w:rPr>
                <w:sz w:val="16"/>
                <w:szCs w:val="16"/>
              </w:rPr>
            </w:pPr>
            <w:r w:rsidRPr="00E50D9D">
              <w:rPr>
                <w:sz w:val="16"/>
                <w:szCs w:val="16"/>
              </w:rPr>
              <w:t>Not Hispanic / Latino</w:t>
            </w:r>
          </w:p>
        </w:tc>
        <w:tc>
          <w:tcPr>
            <w:tcW w:w="720" w:type="dxa"/>
            <w:tcBorders>
              <w:bottom w:val="single" w:sz="4" w:space="0" w:color="auto"/>
            </w:tcBorders>
            <w:shd w:val="clear" w:color="auto" w:fill="auto"/>
          </w:tcPr>
          <w:p w14:paraId="03C65C6D" w14:textId="694D665B" w:rsidR="001A19C6" w:rsidRPr="00E50D9D" w:rsidRDefault="001A19C6" w:rsidP="001A19C6">
            <w:pPr>
              <w:ind w:right="-72"/>
              <w:jc w:val="center"/>
              <w:rPr>
                <w:sz w:val="16"/>
                <w:szCs w:val="16"/>
              </w:rPr>
            </w:pPr>
            <w:r w:rsidRPr="00E50D9D">
              <w:rPr>
                <w:sz w:val="16"/>
                <w:szCs w:val="16"/>
              </w:rPr>
              <w:t>2,634</w:t>
            </w:r>
          </w:p>
        </w:tc>
        <w:tc>
          <w:tcPr>
            <w:tcW w:w="720" w:type="dxa"/>
            <w:tcBorders>
              <w:bottom w:val="single" w:sz="4" w:space="0" w:color="auto"/>
            </w:tcBorders>
            <w:shd w:val="clear" w:color="auto" w:fill="auto"/>
          </w:tcPr>
          <w:p w14:paraId="6BD480E9" w14:textId="3AFCDF0F" w:rsidR="001A19C6" w:rsidRPr="00E50D9D" w:rsidRDefault="001E72A8" w:rsidP="001A19C6">
            <w:pPr>
              <w:ind w:right="-72"/>
              <w:jc w:val="center"/>
              <w:rPr>
                <w:sz w:val="16"/>
                <w:szCs w:val="16"/>
              </w:rPr>
            </w:pPr>
            <w:r w:rsidRPr="00E50D9D">
              <w:rPr>
                <w:sz w:val="16"/>
                <w:szCs w:val="16"/>
              </w:rPr>
              <w:t>96.6</w:t>
            </w:r>
            <w:r w:rsidR="001A19C6" w:rsidRPr="00E50D9D">
              <w:rPr>
                <w:sz w:val="16"/>
                <w:szCs w:val="16"/>
              </w:rPr>
              <w:t>%</w:t>
            </w:r>
          </w:p>
        </w:tc>
        <w:tc>
          <w:tcPr>
            <w:tcW w:w="720" w:type="dxa"/>
            <w:tcBorders>
              <w:bottom w:val="single" w:sz="4" w:space="0" w:color="auto"/>
            </w:tcBorders>
            <w:shd w:val="clear" w:color="auto" w:fill="auto"/>
          </w:tcPr>
          <w:p w14:paraId="52625724" w14:textId="1E58AF70" w:rsidR="001A19C6" w:rsidRPr="00E50D9D" w:rsidRDefault="001A19C6" w:rsidP="001A19C6">
            <w:pPr>
              <w:ind w:right="-72"/>
              <w:jc w:val="center"/>
              <w:rPr>
                <w:sz w:val="16"/>
                <w:szCs w:val="16"/>
              </w:rPr>
            </w:pPr>
            <w:r w:rsidRPr="00E50D9D">
              <w:rPr>
                <w:sz w:val="16"/>
                <w:szCs w:val="16"/>
              </w:rPr>
              <w:t>2,373</w:t>
            </w:r>
          </w:p>
        </w:tc>
        <w:tc>
          <w:tcPr>
            <w:tcW w:w="720" w:type="dxa"/>
            <w:tcBorders>
              <w:bottom w:val="single" w:sz="4" w:space="0" w:color="auto"/>
            </w:tcBorders>
            <w:shd w:val="clear" w:color="auto" w:fill="auto"/>
          </w:tcPr>
          <w:p w14:paraId="21B5DA85" w14:textId="5EFEF209" w:rsidR="001A19C6" w:rsidRPr="00E50D9D" w:rsidRDefault="001E72A8" w:rsidP="001A19C6">
            <w:pPr>
              <w:ind w:right="-72"/>
              <w:jc w:val="center"/>
              <w:rPr>
                <w:sz w:val="16"/>
                <w:szCs w:val="16"/>
              </w:rPr>
            </w:pPr>
            <w:r w:rsidRPr="00E50D9D">
              <w:rPr>
                <w:sz w:val="16"/>
                <w:szCs w:val="16"/>
              </w:rPr>
              <w:t>96.1</w:t>
            </w:r>
            <w:r w:rsidR="001A19C6" w:rsidRPr="00E50D9D">
              <w:rPr>
                <w:sz w:val="16"/>
                <w:szCs w:val="16"/>
              </w:rPr>
              <w:t>%</w:t>
            </w:r>
          </w:p>
        </w:tc>
        <w:tc>
          <w:tcPr>
            <w:tcW w:w="720" w:type="dxa"/>
            <w:tcBorders>
              <w:bottom w:val="single" w:sz="4" w:space="0" w:color="auto"/>
            </w:tcBorders>
            <w:shd w:val="clear" w:color="auto" w:fill="auto"/>
          </w:tcPr>
          <w:p w14:paraId="588CDD02" w14:textId="1A5CD786" w:rsidR="001A19C6" w:rsidRPr="00E50D9D" w:rsidRDefault="001A19C6" w:rsidP="001A19C6">
            <w:pPr>
              <w:ind w:right="-72"/>
              <w:jc w:val="center"/>
              <w:rPr>
                <w:sz w:val="16"/>
                <w:szCs w:val="16"/>
              </w:rPr>
            </w:pPr>
            <w:r w:rsidRPr="00E50D9D">
              <w:rPr>
                <w:sz w:val="16"/>
                <w:szCs w:val="16"/>
              </w:rPr>
              <w:t>2,185</w:t>
            </w:r>
          </w:p>
        </w:tc>
        <w:tc>
          <w:tcPr>
            <w:tcW w:w="720" w:type="dxa"/>
            <w:tcBorders>
              <w:bottom w:val="single" w:sz="4" w:space="0" w:color="auto"/>
            </w:tcBorders>
            <w:shd w:val="clear" w:color="auto" w:fill="auto"/>
          </w:tcPr>
          <w:p w14:paraId="2F077483" w14:textId="54D7E03A" w:rsidR="001A19C6" w:rsidRPr="00E50D9D" w:rsidRDefault="001E72A8" w:rsidP="001A19C6">
            <w:pPr>
              <w:ind w:right="-72"/>
              <w:jc w:val="center"/>
              <w:rPr>
                <w:sz w:val="16"/>
                <w:szCs w:val="16"/>
              </w:rPr>
            </w:pPr>
            <w:r w:rsidRPr="00E50D9D">
              <w:rPr>
                <w:sz w:val="16"/>
                <w:szCs w:val="16"/>
              </w:rPr>
              <w:t>95.7</w:t>
            </w:r>
            <w:r w:rsidR="001A19C6" w:rsidRPr="00E50D9D">
              <w:rPr>
                <w:sz w:val="16"/>
                <w:szCs w:val="16"/>
              </w:rPr>
              <w:t>%</w:t>
            </w:r>
          </w:p>
        </w:tc>
        <w:tc>
          <w:tcPr>
            <w:tcW w:w="1080" w:type="dxa"/>
            <w:tcBorders>
              <w:bottom w:val="single" w:sz="4" w:space="0" w:color="auto"/>
            </w:tcBorders>
            <w:shd w:val="clear" w:color="auto" w:fill="auto"/>
          </w:tcPr>
          <w:p w14:paraId="4C0D96D0" w14:textId="7DCB5BD3" w:rsidR="001A19C6" w:rsidRPr="00E50D9D" w:rsidRDefault="001A19C6" w:rsidP="001A19C6">
            <w:pPr>
              <w:ind w:right="-72"/>
              <w:jc w:val="center"/>
              <w:rPr>
                <w:sz w:val="16"/>
                <w:szCs w:val="16"/>
              </w:rPr>
            </w:pPr>
            <w:r w:rsidRPr="00E50D9D">
              <w:rPr>
                <w:sz w:val="16"/>
                <w:szCs w:val="16"/>
              </w:rPr>
              <w:t>2,402</w:t>
            </w:r>
          </w:p>
        </w:tc>
        <w:tc>
          <w:tcPr>
            <w:tcW w:w="1080" w:type="dxa"/>
            <w:tcBorders>
              <w:bottom w:val="single" w:sz="4" w:space="0" w:color="auto"/>
            </w:tcBorders>
            <w:shd w:val="clear" w:color="auto" w:fill="auto"/>
          </w:tcPr>
          <w:p w14:paraId="405F7F81" w14:textId="7E1BF682" w:rsidR="001A19C6" w:rsidRPr="00E50D9D" w:rsidRDefault="001E72A8" w:rsidP="001A19C6">
            <w:pPr>
              <w:ind w:right="-203"/>
              <w:jc w:val="center"/>
              <w:rPr>
                <w:sz w:val="16"/>
                <w:szCs w:val="16"/>
              </w:rPr>
            </w:pPr>
            <w:r w:rsidRPr="00E50D9D">
              <w:rPr>
                <w:sz w:val="16"/>
                <w:szCs w:val="16"/>
              </w:rPr>
              <w:t>96.0</w:t>
            </w:r>
            <w:r w:rsidR="001A19C6" w:rsidRPr="00E50D9D">
              <w:rPr>
                <w:sz w:val="16"/>
                <w:szCs w:val="16"/>
              </w:rPr>
              <w:t>%</w:t>
            </w:r>
          </w:p>
        </w:tc>
      </w:tr>
      <w:tr w:rsidR="00E70E97" w:rsidRPr="00E50D9D" w14:paraId="6B2F2204" w14:textId="77777777" w:rsidTr="00D70B46">
        <w:trPr>
          <w:cantSplit/>
        </w:trPr>
        <w:tc>
          <w:tcPr>
            <w:tcW w:w="1638" w:type="dxa"/>
            <w:shd w:val="clear" w:color="auto" w:fill="DEEAF6"/>
          </w:tcPr>
          <w:p w14:paraId="6B11794D" w14:textId="77777777" w:rsidR="00E70E97" w:rsidRPr="00E50D9D" w:rsidRDefault="00E70E97" w:rsidP="00D70B46">
            <w:pPr>
              <w:ind w:right="-92"/>
              <w:rPr>
                <w:b/>
                <w:bCs/>
                <w:sz w:val="16"/>
                <w:szCs w:val="16"/>
              </w:rPr>
            </w:pPr>
            <w:r w:rsidRPr="00E50D9D">
              <w:rPr>
                <w:b/>
                <w:bCs/>
                <w:sz w:val="16"/>
                <w:szCs w:val="16"/>
              </w:rPr>
              <w:t>Grand Total</w:t>
            </w:r>
          </w:p>
        </w:tc>
        <w:tc>
          <w:tcPr>
            <w:tcW w:w="720" w:type="dxa"/>
            <w:shd w:val="clear" w:color="auto" w:fill="DEEAF6"/>
          </w:tcPr>
          <w:p w14:paraId="18676195" w14:textId="5844D337" w:rsidR="00E70E97" w:rsidRPr="00E50D9D" w:rsidRDefault="001E72A8" w:rsidP="00D70B46">
            <w:pPr>
              <w:ind w:right="-72"/>
              <w:jc w:val="center"/>
              <w:rPr>
                <w:b/>
                <w:bCs/>
                <w:sz w:val="16"/>
                <w:szCs w:val="16"/>
              </w:rPr>
            </w:pPr>
            <w:r w:rsidRPr="00E50D9D">
              <w:rPr>
                <w:b/>
                <w:bCs/>
                <w:sz w:val="16"/>
                <w:szCs w:val="16"/>
              </w:rPr>
              <w:t>2,726</w:t>
            </w:r>
          </w:p>
        </w:tc>
        <w:tc>
          <w:tcPr>
            <w:tcW w:w="720" w:type="dxa"/>
            <w:shd w:val="clear" w:color="auto" w:fill="DEEAF6"/>
          </w:tcPr>
          <w:p w14:paraId="5117461A" w14:textId="77777777" w:rsidR="00E70E97" w:rsidRPr="00E50D9D" w:rsidRDefault="00E70E97" w:rsidP="00D70B46">
            <w:pPr>
              <w:ind w:right="-72"/>
              <w:jc w:val="center"/>
              <w:rPr>
                <w:b/>
                <w:bCs/>
                <w:sz w:val="16"/>
                <w:szCs w:val="16"/>
              </w:rPr>
            </w:pPr>
            <w:r w:rsidRPr="00E50D9D">
              <w:rPr>
                <w:b/>
                <w:bCs/>
                <w:sz w:val="16"/>
                <w:szCs w:val="16"/>
              </w:rPr>
              <w:t>100%</w:t>
            </w:r>
          </w:p>
        </w:tc>
        <w:tc>
          <w:tcPr>
            <w:tcW w:w="720" w:type="dxa"/>
            <w:shd w:val="clear" w:color="auto" w:fill="DEEAF6"/>
          </w:tcPr>
          <w:p w14:paraId="04E93D66" w14:textId="4B6B4F1D" w:rsidR="00E70E97" w:rsidRPr="00E50D9D" w:rsidRDefault="001E72A8" w:rsidP="00D70B46">
            <w:pPr>
              <w:ind w:right="-72"/>
              <w:jc w:val="center"/>
              <w:rPr>
                <w:b/>
                <w:bCs/>
                <w:sz w:val="16"/>
                <w:szCs w:val="16"/>
              </w:rPr>
            </w:pPr>
            <w:r w:rsidRPr="00E50D9D">
              <w:rPr>
                <w:b/>
                <w:bCs/>
                <w:sz w:val="16"/>
                <w:szCs w:val="16"/>
              </w:rPr>
              <w:t>2,470</w:t>
            </w:r>
          </w:p>
        </w:tc>
        <w:tc>
          <w:tcPr>
            <w:tcW w:w="720" w:type="dxa"/>
            <w:shd w:val="clear" w:color="auto" w:fill="DEEAF6"/>
          </w:tcPr>
          <w:p w14:paraId="02E51F64" w14:textId="77777777" w:rsidR="00E70E97" w:rsidRPr="00E50D9D" w:rsidRDefault="00E70E97" w:rsidP="00D70B46">
            <w:pPr>
              <w:ind w:right="-72"/>
              <w:jc w:val="center"/>
              <w:rPr>
                <w:b/>
                <w:bCs/>
                <w:sz w:val="16"/>
                <w:szCs w:val="16"/>
              </w:rPr>
            </w:pPr>
            <w:r w:rsidRPr="00E50D9D">
              <w:rPr>
                <w:b/>
                <w:bCs/>
                <w:sz w:val="16"/>
                <w:szCs w:val="16"/>
              </w:rPr>
              <w:t>100%</w:t>
            </w:r>
          </w:p>
        </w:tc>
        <w:tc>
          <w:tcPr>
            <w:tcW w:w="720" w:type="dxa"/>
            <w:shd w:val="clear" w:color="auto" w:fill="DEEAF6"/>
          </w:tcPr>
          <w:p w14:paraId="2AF1EEAF" w14:textId="727A7809" w:rsidR="00E70E97" w:rsidRPr="00E50D9D" w:rsidRDefault="001E72A8" w:rsidP="00D70B46">
            <w:pPr>
              <w:ind w:right="-72"/>
              <w:jc w:val="center"/>
              <w:rPr>
                <w:b/>
                <w:bCs/>
                <w:sz w:val="16"/>
                <w:szCs w:val="16"/>
              </w:rPr>
            </w:pPr>
            <w:r w:rsidRPr="00E50D9D">
              <w:rPr>
                <w:b/>
                <w:bCs/>
                <w:sz w:val="16"/>
                <w:szCs w:val="16"/>
              </w:rPr>
              <w:t>2,283</w:t>
            </w:r>
          </w:p>
        </w:tc>
        <w:tc>
          <w:tcPr>
            <w:tcW w:w="720" w:type="dxa"/>
            <w:shd w:val="clear" w:color="auto" w:fill="DEEAF6"/>
          </w:tcPr>
          <w:p w14:paraId="1E5E81A0" w14:textId="77777777" w:rsidR="00E70E97" w:rsidRPr="00E50D9D" w:rsidRDefault="00E70E97" w:rsidP="00D70B46">
            <w:pPr>
              <w:ind w:right="-72"/>
              <w:jc w:val="center"/>
              <w:rPr>
                <w:b/>
                <w:bCs/>
                <w:sz w:val="16"/>
                <w:szCs w:val="16"/>
              </w:rPr>
            </w:pPr>
            <w:r w:rsidRPr="00E50D9D">
              <w:rPr>
                <w:b/>
                <w:bCs/>
                <w:sz w:val="16"/>
                <w:szCs w:val="16"/>
              </w:rPr>
              <w:t>100%</w:t>
            </w:r>
          </w:p>
        </w:tc>
        <w:tc>
          <w:tcPr>
            <w:tcW w:w="1080" w:type="dxa"/>
            <w:shd w:val="clear" w:color="auto" w:fill="DEEAF6"/>
          </w:tcPr>
          <w:p w14:paraId="2A9F9DA2" w14:textId="06A862A5" w:rsidR="00E70E97" w:rsidRPr="00E50D9D" w:rsidRDefault="001E72A8" w:rsidP="00D70B46">
            <w:pPr>
              <w:ind w:right="-72"/>
              <w:jc w:val="center"/>
              <w:rPr>
                <w:b/>
                <w:bCs/>
                <w:sz w:val="16"/>
                <w:szCs w:val="16"/>
              </w:rPr>
            </w:pPr>
            <w:r w:rsidRPr="00E50D9D">
              <w:rPr>
                <w:b/>
                <w:bCs/>
                <w:sz w:val="16"/>
                <w:szCs w:val="16"/>
              </w:rPr>
              <w:t>2,503</w:t>
            </w:r>
          </w:p>
        </w:tc>
        <w:tc>
          <w:tcPr>
            <w:tcW w:w="1080" w:type="dxa"/>
            <w:shd w:val="clear" w:color="auto" w:fill="DEEAF6"/>
          </w:tcPr>
          <w:p w14:paraId="486F26C5" w14:textId="77777777" w:rsidR="00E70E97" w:rsidRPr="00E50D9D" w:rsidRDefault="00E70E97" w:rsidP="00D70B46">
            <w:pPr>
              <w:ind w:right="-72"/>
              <w:jc w:val="center"/>
              <w:rPr>
                <w:b/>
                <w:bCs/>
                <w:sz w:val="16"/>
                <w:szCs w:val="16"/>
              </w:rPr>
            </w:pPr>
            <w:r w:rsidRPr="00E50D9D">
              <w:rPr>
                <w:b/>
                <w:bCs/>
                <w:sz w:val="16"/>
                <w:szCs w:val="16"/>
              </w:rPr>
              <w:t>100%</w:t>
            </w:r>
          </w:p>
        </w:tc>
      </w:tr>
    </w:tbl>
    <w:p w14:paraId="115A1332" w14:textId="77777777" w:rsidR="00E70E97" w:rsidRPr="00E50D9D" w:rsidRDefault="00E70E97" w:rsidP="00AC2CED">
      <w:pPr>
        <w:ind w:left="1460" w:right="619"/>
      </w:pPr>
    </w:p>
    <w:p w14:paraId="1672DD90" w14:textId="2D4C0D75" w:rsidR="00B725B3" w:rsidRPr="00E50D9D" w:rsidRDefault="001D704D" w:rsidP="00B725B3">
      <w:pPr>
        <w:ind w:left="1450" w:right="619"/>
      </w:pPr>
      <w:r w:rsidRPr="00E50D9D">
        <w:rPr>
          <w:u w:val="single" w:color="000000"/>
        </w:rPr>
        <w:t>Patient Origin.</w:t>
      </w:r>
      <w:r w:rsidRPr="00E50D9D">
        <w:t xml:space="preserve"> The Applicant is </w:t>
      </w:r>
      <w:r w:rsidR="0011626E" w:rsidRPr="00E50D9D">
        <w:t xml:space="preserve">currently </w:t>
      </w:r>
      <w:r w:rsidRPr="00E50D9D">
        <w:t xml:space="preserve">located in </w:t>
      </w:r>
      <w:r w:rsidR="008B6704" w:rsidRPr="00E50D9D">
        <w:t>West Bridgewater</w:t>
      </w:r>
      <w:r w:rsidRPr="00E50D9D">
        <w:t xml:space="preserve">, MA, within </w:t>
      </w:r>
      <w:r w:rsidR="008B6704" w:rsidRPr="00E50D9D">
        <w:t>Plymouth</w:t>
      </w:r>
      <w:r w:rsidRPr="00E50D9D">
        <w:t xml:space="preserve"> County</w:t>
      </w:r>
      <w:r w:rsidR="00E800C4" w:rsidRPr="00E50D9D">
        <w:t xml:space="preserve"> and near the border of Bristol County</w:t>
      </w:r>
      <w:r w:rsidR="00F53F3A" w:rsidRPr="00E50D9D">
        <w:t xml:space="preserve"> with </w:t>
      </w:r>
      <w:r w:rsidR="002D2075" w:rsidRPr="00E50D9D">
        <w:t>5</w:t>
      </w:r>
      <w:r w:rsidR="00D16A25" w:rsidRPr="00E50D9D">
        <w:t>2</w:t>
      </w:r>
      <w:r w:rsidRPr="00E50D9D">
        <w:t xml:space="preserve">% of the Applicant’s </w:t>
      </w:r>
      <w:r w:rsidR="008B6704" w:rsidRPr="00E50D9D">
        <w:t>2024</w:t>
      </w:r>
      <w:r w:rsidRPr="00E50D9D">
        <w:t xml:space="preserve"> patient</w:t>
      </w:r>
      <w:r w:rsidR="00604311" w:rsidRPr="00E50D9D">
        <w:t xml:space="preserve"> panel </w:t>
      </w:r>
      <w:r w:rsidRPr="00E50D9D">
        <w:lastRenderedPageBreak/>
        <w:t>resid</w:t>
      </w:r>
      <w:r w:rsidR="00F53F3A" w:rsidRPr="00E50D9D">
        <w:t>ing</w:t>
      </w:r>
      <w:r w:rsidRPr="00E50D9D">
        <w:t xml:space="preserve"> in </w:t>
      </w:r>
      <w:r w:rsidR="008B6704" w:rsidRPr="00E50D9D">
        <w:t xml:space="preserve">Plymouth </w:t>
      </w:r>
      <w:r w:rsidRPr="00E50D9D">
        <w:t>County</w:t>
      </w:r>
      <w:r w:rsidR="00E800C4" w:rsidRPr="00E50D9D">
        <w:t xml:space="preserve">, </w:t>
      </w:r>
      <w:r w:rsidR="00F53F3A" w:rsidRPr="00E50D9D">
        <w:t xml:space="preserve">and </w:t>
      </w:r>
      <w:r w:rsidR="00E800C4" w:rsidRPr="00E50D9D">
        <w:t>37% resid</w:t>
      </w:r>
      <w:r w:rsidR="00F53F3A" w:rsidRPr="00E50D9D">
        <w:t>ing</w:t>
      </w:r>
      <w:r w:rsidR="00E800C4" w:rsidRPr="00E50D9D">
        <w:t xml:space="preserve"> in Bristol County</w:t>
      </w:r>
      <w:r w:rsidR="00604311" w:rsidRPr="00E50D9D">
        <w:t>, based on procedures performed</w:t>
      </w:r>
      <w:r w:rsidRPr="00E50D9D">
        <w:t xml:space="preserve">. </w:t>
      </w:r>
      <w:r w:rsidR="002C77B0" w:rsidRPr="00E50D9D">
        <w:t>The following table shows</w:t>
      </w:r>
      <w:r w:rsidR="00773E0C" w:rsidRPr="00E50D9D">
        <w:t xml:space="preserve"> patient origin by county in 2024.</w:t>
      </w:r>
    </w:p>
    <w:p w14:paraId="659E3975" w14:textId="66A7753F" w:rsidR="0064382B" w:rsidRPr="00E50D9D" w:rsidRDefault="0064382B" w:rsidP="0064382B">
      <w:pPr>
        <w:ind w:left="1460" w:right="619"/>
        <w:rPr>
          <w:i/>
          <w:iCs/>
          <w:color w:val="FF0000"/>
        </w:rPr>
      </w:pPr>
    </w:p>
    <w:tbl>
      <w:tblPr>
        <w:tblW w:w="8640" w:type="dxa"/>
        <w:tblInd w:w="1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0"/>
        <w:gridCol w:w="900"/>
        <w:gridCol w:w="810"/>
        <w:gridCol w:w="810"/>
        <w:gridCol w:w="810"/>
        <w:gridCol w:w="900"/>
        <w:gridCol w:w="900"/>
        <w:gridCol w:w="1170"/>
        <w:gridCol w:w="1170"/>
      </w:tblGrid>
      <w:tr w:rsidR="009A6DE4" w:rsidRPr="00E50D9D" w14:paraId="451433DE" w14:textId="3D1571A1" w:rsidTr="0075448D">
        <w:trPr>
          <w:cantSplit/>
          <w:tblHeader/>
        </w:trPr>
        <w:tc>
          <w:tcPr>
            <w:tcW w:w="1170" w:type="dxa"/>
            <w:shd w:val="clear" w:color="auto" w:fill="DEEAF6"/>
          </w:tcPr>
          <w:p w14:paraId="71ED54C7" w14:textId="3803CBDD" w:rsidR="009A6DE4" w:rsidRPr="00E50D9D" w:rsidRDefault="009A6DE4" w:rsidP="009A6DE4">
            <w:pPr>
              <w:ind w:right="-72"/>
              <w:rPr>
                <w:b/>
                <w:bCs/>
                <w:sz w:val="16"/>
                <w:szCs w:val="16"/>
              </w:rPr>
            </w:pPr>
            <w:r w:rsidRPr="00E50D9D">
              <w:rPr>
                <w:b/>
                <w:bCs/>
                <w:sz w:val="16"/>
                <w:szCs w:val="16"/>
              </w:rPr>
              <w:t>Patient County</w:t>
            </w:r>
          </w:p>
        </w:tc>
        <w:tc>
          <w:tcPr>
            <w:tcW w:w="900" w:type="dxa"/>
            <w:shd w:val="clear" w:color="auto" w:fill="DEEAF6"/>
          </w:tcPr>
          <w:p w14:paraId="2F50C6D7" w14:textId="77777777" w:rsidR="009A6DE4" w:rsidRPr="00E50D9D" w:rsidRDefault="009A6DE4" w:rsidP="009A6DE4">
            <w:pPr>
              <w:ind w:left="-103" w:right="-203"/>
              <w:jc w:val="center"/>
              <w:rPr>
                <w:b/>
                <w:bCs/>
                <w:sz w:val="16"/>
                <w:szCs w:val="16"/>
              </w:rPr>
            </w:pPr>
            <w:r w:rsidRPr="00E50D9D">
              <w:rPr>
                <w:b/>
                <w:bCs/>
                <w:sz w:val="16"/>
                <w:szCs w:val="16"/>
              </w:rPr>
              <w:t>2021</w:t>
            </w:r>
          </w:p>
          <w:p w14:paraId="5E76E309" w14:textId="427A784A" w:rsidR="009A6DE4" w:rsidRPr="00E50D9D" w:rsidRDefault="009A6DE4" w:rsidP="009A6DE4">
            <w:pPr>
              <w:ind w:left="-103" w:right="-203"/>
              <w:jc w:val="center"/>
              <w:rPr>
                <w:b/>
                <w:bCs/>
                <w:sz w:val="16"/>
                <w:szCs w:val="16"/>
              </w:rPr>
            </w:pPr>
            <w:r w:rsidRPr="00E50D9D">
              <w:rPr>
                <w:b/>
                <w:bCs/>
                <w:sz w:val="16"/>
                <w:szCs w:val="16"/>
              </w:rPr>
              <w:t>#</w:t>
            </w:r>
          </w:p>
        </w:tc>
        <w:tc>
          <w:tcPr>
            <w:tcW w:w="810" w:type="dxa"/>
            <w:shd w:val="clear" w:color="auto" w:fill="DEEAF6"/>
          </w:tcPr>
          <w:p w14:paraId="175C0332" w14:textId="77777777" w:rsidR="009A6DE4" w:rsidRPr="00E50D9D" w:rsidRDefault="009A6DE4" w:rsidP="009A6DE4">
            <w:pPr>
              <w:ind w:left="-103" w:right="-203"/>
              <w:jc w:val="center"/>
              <w:rPr>
                <w:b/>
                <w:bCs/>
                <w:sz w:val="16"/>
                <w:szCs w:val="16"/>
              </w:rPr>
            </w:pPr>
            <w:r w:rsidRPr="00E50D9D">
              <w:rPr>
                <w:b/>
                <w:bCs/>
                <w:sz w:val="16"/>
                <w:szCs w:val="16"/>
              </w:rPr>
              <w:t>2021</w:t>
            </w:r>
          </w:p>
          <w:p w14:paraId="5AE2AD03" w14:textId="6F659768" w:rsidR="009A6DE4" w:rsidRPr="00E50D9D" w:rsidRDefault="009A6DE4" w:rsidP="009A6DE4">
            <w:pPr>
              <w:ind w:left="-103" w:right="-203"/>
              <w:jc w:val="center"/>
              <w:rPr>
                <w:b/>
                <w:bCs/>
                <w:sz w:val="16"/>
                <w:szCs w:val="16"/>
              </w:rPr>
            </w:pPr>
            <w:r w:rsidRPr="00E50D9D">
              <w:rPr>
                <w:b/>
                <w:bCs/>
                <w:sz w:val="16"/>
                <w:szCs w:val="16"/>
              </w:rPr>
              <w:t xml:space="preserve">% </w:t>
            </w:r>
          </w:p>
        </w:tc>
        <w:tc>
          <w:tcPr>
            <w:tcW w:w="810" w:type="dxa"/>
            <w:shd w:val="clear" w:color="auto" w:fill="DEEAF6"/>
          </w:tcPr>
          <w:p w14:paraId="4385F78A" w14:textId="77777777" w:rsidR="009A6DE4" w:rsidRPr="00E50D9D" w:rsidRDefault="009A6DE4" w:rsidP="009A6DE4">
            <w:pPr>
              <w:ind w:left="-103" w:right="-203"/>
              <w:jc w:val="center"/>
              <w:rPr>
                <w:b/>
                <w:bCs/>
                <w:sz w:val="16"/>
                <w:szCs w:val="16"/>
              </w:rPr>
            </w:pPr>
            <w:r w:rsidRPr="00E50D9D">
              <w:rPr>
                <w:b/>
                <w:bCs/>
                <w:sz w:val="16"/>
                <w:szCs w:val="16"/>
              </w:rPr>
              <w:t>2022</w:t>
            </w:r>
          </w:p>
          <w:p w14:paraId="7348917A" w14:textId="276E5988" w:rsidR="009A6DE4" w:rsidRPr="00E50D9D" w:rsidRDefault="009A6DE4" w:rsidP="009A6DE4">
            <w:pPr>
              <w:ind w:left="-103" w:right="-203"/>
              <w:jc w:val="center"/>
              <w:rPr>
                <w:b/>
                <w:bCs/>
                <w:sz w:val="16"/>
                <w:szCs w:val="16"/>
              </w:rPr>
            </w:pPr>
            <w:r w:rsidRPr="00E50D9D">
              <w:rPr>
                <w:b/>
                <w:bCs/>
                <w:sz w:val="16"/>
                <w:szCs w:val="16"/>
              </w:rPr>
              <w:t xml:space="preserve"># </w:t>
            </w:r>
          </w:p>
        </w:tc>
        <w:tc>
          <w:tcPr>
            <w:tcW w:w="810" w:type="dxa"/>
            <w:shd w:val="clear" w:color="auto" w:fill="DEEAF6"/>
          </w:tcPr>
          <w:p w14:paraId="499CA392" w14:textId="77777777" w:rsidR="009A6DE4" w:rsidRPr="00E50D9D" w:rsidRDefault="009A6DE4" w:rsidP="009A6DE4">
            <w:pPr>
              <w:ind w:left="-127" w:right="-203"/>
              <w:jc w:val="center"/>
              <w:rPr>
                <w:b/>
                <w:bCs/>
                <w:sz w:val="16"/>
                <w:szCs w:val="16"/>
              </w:rPr>
            </w:pPr>
            <w:r w:rsidRPr="00E50D9D">
              <w:rPr>
                <w:b/>
                <w:bCs/>
                <w:sz w:val="16"/>
                <w:szCs w:val="16"/>
              </w:rPr>
              <w:t>2022</w:t>
            </w:r>
          </w:p>
          <w:p w14:paraId="1C789BBF" w14:textId="4F6D8DD9" w:rsidR="009A6DE4" w:rsidRPr="00E50D9D" w:rsidRDefault="009A6DE4" w:rsidP="009A6DE4">
            <w:pPr>
              <w:ind w:left="-127" w:right="-203"/>
              <w:jc w:val="center"/>
              <w:rPr>
                <w:b/>
                <w:bCs/>
                <w:sz w:val="16"/>
                <w:szCs w:val="16"/>
              </w:rPr>
            </w:pPr>
            <w:r w:rsidRPr="00E50D9D">
              <w:rPr>
                <w:b/>
                <w:bCs/>
                <w:sz w:val="16"/>
                <w:szCs w:val="16"/>
              </w:rPr>
              <w:t xml:space="preserve">% </w:t>
            </w:r>
          </w:p>
        </w:tc>
        <w:tc>
          <w:tcPr>
            <w:tcW w:w="900" w:type="dxa"/>
            <w:shd w:val="clear" w:color="auto" w:fill="DEEAF6"/>
          </w:tcPr>
          <w:p w14:paraId="0E690B6C" w14:textId="77777777" w:rsidR="009A6DE4" w:rsidRPr="00E50D9D" w:rsidRDefault="009A6DE4" w:rsidP="009A6DE4">
            <w:pPr>
              <w:ind w:left="-127" w:right="-203"/>
              <w:jc w:val="center"/>
              <w:rPr>
                <w:b/>
                <w:bCs/>
                <w:sz w:val="16"/>
                <w:szCs w:val="16"/>
              </w:rPr>
            </w:pPr>
            <w:r w:rsidRPr="00E50D9D">
              <w:rPr>
                <w:b/>
                <w:bCs/>
                <w:sz w:val="16"/>
                <w:szCs w:val="16"/>
              </w:rPr>
              <w:t>2023</w:t>
            </w:r>
          </w:p>
          <w:p w14:paraId="33761A0D" w14:textId="38E796B3" w:rsidR="009A6DE4" w:rsidRPr="00E50D9D" w:rsidRDefault="009A6DE4" w:rsidP="009A6DE4">
            <w:pPr>
              <w:ind w:left="-127" w:right="-203"/>
              <w:jc w:val="center"/>
              <w:rPr>
                <w:b/>
                <w:bCs/>
                <w:sz w:val="16"/>
                <w:szCs w:val="16"/>
              </w:rPr>
            </w:pPr>
            <w:r w:rsidRPr="00E50D9D">
              <w:rPr>
                <w:b/>
                <w:bCs/>
                <w:sz w:val="16"/>
                <w:szCs w:val="16"/>
              </w:rPr>
              <w:t xml:space="preserve"># </w:t>
            </w:r>
          </w:p>
        </w:tc>
        <w:tc>
          <w:tcPr>
            <w:tcW w:w="900" w:type="dxa"/>
            <w:shd w:val="clear" w:color="auto" w:fill="DEEAF6"/>
          </w:tcPr>
          <w:p w14:paraId="5CAEED30" w14:textId="77777777" w:rsidR="009A6DE4" w:rsidRPr="00E50D9D" w:rsidRDefault="009A6DE4" w:rsidP="009A6DE4">
            <w:pPr>
              <w:ind w:left="-127" w:right="-203"/>
              <w:jc w:val="center"/>
              <w:rPr>
                <w:b/>
                <w:bCs/>
                <w:sz w:val="16"/>
                <w:szCs w:val="16"/>
              </w:rPr>
            </w:pPr>
            <w:r w:rsidRPr="00E50D9D">
              <w:rPr>
                <w:b/>
                <w:bCs/>
                <w:sz w:val="16"/>
                <w:szCs w:val="16"/>
              </w:rPr>
              <w:t>2023</w:t>
            </w:r>
          </w:p>
          <w:p w14:paraId="0FE8F297" w14:textId="278D14D7" w:rsidR="009A6DE4" w:rsidRPr="00E50D9D" w:rsidRDefault="009A6DE4" w:rsidP="009A6DE4">
            <w:pPr>
              <w:ind w:left="-127" w:right="-203"/>
              <w:jc w:val="center"/>
              <w:rPr>
                <w:b/>
                <w:bCs/>
                <w:sz w:val="16"/>
                <w:szCs w:val="16"/>
              </w:rPr>
            </w:pPr>
            <w:r w:rsidRPr="00E50D9D">
              <w:rPr>
                <w:b/>
                <w:bCs/>
                <w:sz w:val="16"/>
                <w:szCs w:val="16"/>
              </w:rPr>
              <w:t xml:space="preserve">% </w:t>
            </w:r>
          </w:p>
        </w:tc>
        <w:tc>
          <w:tcPr>
            <w:tcW w:w="1170" w:type="dxa"/>
            <w:shd w:val="clear" w:color="auto" w:fill="DEEAF6"/>
          </w:tcPr>
          <w:p w14:paraId="2F23AFEC" w14:textId="77777777" w:rsidR="009A6DE4" w:rsidRPr="00E50D9D" w:rsidRDefault="009A6DE4" w:rsidP="009A6DE4">
            <w:pPr>
              <w:ind w:left="-123" w:right="-92"/>
              <w:jc w:val="center"/>
              <w:rPr>
                <w:b/>
                <w:bCs/>
                <w:sz w:val="16"/>
                <w:szCs w:val="16"/>
              </w:rPr>
            </w:pPr>
            <w:r w:rsidRPr="00E50D9D">
              <w:rPr>
                <w:b/>
                <w:bCs/>
                <w:sz w:val="16"/>
                <w:szCs w:val="16"/>
              </w:rPr>
              <w:t>2024 Jan-May annualized</w:t>
            </w:r>
          </w:p>
          <w:p w14:paraId="17B30194" w14:textId="0720B6DF" w:rsidR="009A6DE4" w:rsidRPr="00E50D9D" w:rsidRDefault="009A6DE4" w:rsidP="009A6DE4">
            <w:pPr>
              <w:ind w:left="-123" w:right="-92"/>
              <w:jc w:val="center"/>
              <w:rPr>
                <w:b/>
                <w:bCs/>
                <w:sz w:val="16"/>
                <w:szCs w:val="16"/>
              </w:rPr>
            </w:pPr>
            <w:r w:rsidRPr="00E50D9D">
              <w:rPr>
                <w:b/>
                <w:bCs/>
                <w:sz w:val="16"/>
                <w:szCs w:val="16"/>
              </w:rPr>
              <w:t>#</w:t>
            </w:r>
          </w:p>
        </w:tc>
        <w:tc>
          <w:tcPr>
            <w:tcW w:w="1170" w:type="dxa"/>
            <w:shd w:val="clear" w:color="auto" w:fill="DEEAF6"/>
          </w:tcPr>
          <w:p w14:paraId="3C5C094B" w14:textId="77777777" w:rsidR="009A6DE4" w:rsidRPr="00E50D9D" w:rsidRDefault="009A6DE4" w:rsidP="009A6DE4">
            <w:pPr>
              <w:ind w:left="-120"/>
              <w:jc w:val="center"/>
              <w:rPr>
                <w:b/>
                <w:bCs/>
                <w:sz w:val="16"/>
                <w:szCs w:val="16"/>
              </w:rPr>
            </w:pPr>
            <w:r w:rsidRPr="00E50D9D">
              <w:rPr>
                <w:b/>
                <w:bCs/>
                <w:sz w:val="16"/>
                <w:szCs w:val="16"/>
              </w:rPr>
              <w:t>2024 Jan-May annualized</w:t>
            </w:r>
          </w:p>
          <w:p w14:paraId="413A676B" w14:textId="71BE9C39" w:rsidR="009A6DE4" w:rsidRPr="00E50D9D" w:rsidRDefault="009A6DE4" w:rsidP="009A6DE4">
            <w:pPr>
              <w:ind w:left="-120"/>
              <w:jc w:val="center"/>
              <w:rPr>
                <w:b/>
                <w:bCs/>
                <w:sz w:val="16"/>
                <w:szCs w:val="16"/>
              </w:rPr>
            </w:pPr>
            <w:r w:rsidRPr="00E50D9D">
              <w:rPr>
                <w:b/>
                <w:bCs/>
                <w:sz w:val="16"/>
                <w:szCs w:val="16"/>
              </w:rPr>
              <w:t>%</w:t>
            </w:r>
          </w:p>
        </w:tc>
      </w:tr>
      <w:tr w:rsidR="009A6DE4" w:rsidRPr="00E50D9D" w14:paraId="77D2BECC" w14:textId="0D0C7D05" w:rsidTr="0075448D">
        <w:trPr>
          <w:cantSplit/>
        </w:trPr>
        <w:tc>
          <w:tcPr>
            <w:tcW w:w="1170" w:type="dxa"/>
            <w:shd w:val="clear" w:color="auto" w:fill="auto"/>
          </w:tcPr>
          <w:p w14:paraId="33169514" w14:textId="433B7E8F" w:rsidR="009A6DE4" w:rsidRPr="00E50D9D" w:rsidRDefault="009A6DE4" w:rsidP="009A6DE4">
            <w:pPr>
              <w:ind w:right="77"/>
              <w:rPr>
                <w:sz w:val="16"/>
                <w:szCs w:val="16"/>
              </w:rPr>
            </w:pPr>
            <w:r w:rsidRPr="00E50D9D">
              <w:rPr>
                <w:sz w:val="16"/>
                <w:szCs w:val="16"/>
              </w:rPr>
              <w:t>Plymouth</w:t>
            </w:r>
          </w:p>
        </w:tc>
        <w:tc>
          <w:tcPr>
            <w:tcW w:w="900" w:type="dxa"/>
            <w:shd w:val="clear" w:color="auto" w:fill="auto"/>
          </w:tcPr>
          <w:p w14:paraId="14F74560" w14:textId="044E430C" w:rsidR="009A6DE4" w:rsidRPr="00E50D9D" w:rsidRDefault="009A6DE4" w:rsidP="009A6DE4">
            <w:pPr>
              <w:ind w:right="-72"/>
              <w:jc w:val="center"/>
              <w:rPr>
                <w:sz w:val="16"/>
                <w:szCs w:val="16"/>
              </w:rPr>
            </w:pPr>
            <w:r w:rsidRPr="00E50D9D">
              <w:rPr>
                <w:sz w:val="16"/>
                <w:szCs w:val="16"/>
              </w:rPr>
              <w:t>3,714</w:t>
            </w:r>
          </w:p>
        </w:tc>
        <w:tc>
          <w:tcPr>
            <w:tcW w:w="810" w:type="dxa"/>
            <w:shd w:val="clear" w:color="auto" w:fill="auto"/>
          </w:tcPr>
          <w:p w14:paraId="6D2D2434" w14:textId="496EE66C" w:rsidR="009A6DE4" w:rsidRPr="00E50D9D" w:rsidRDefault="009A6DE4" w:rsidP="009A6DE4">
            <w:pPr>
              <w:ind w:right="-203"/>
              <w:jc w:val="center"/>
              <w:rPr>
                <w:sz w:val="16"/>
                <w:szCs w:val="16"/>
              </w:rPr>
            </w:pPr>
            <w:r w:rsidRPr="00E50D9D">
              <w:rPr>
                <w:sz w:val="16"/>
                <w:szCs w:val="16"/>
              </w:rPr>
              <w:t>55%</w:t>
            </w:r>
          </w:p>
        </w:tc>
        <w:tc>
          <w:tcPr>
            <w:tcW w:w="810" w:type="dxa"/>
          </w:tcPr>
          <w:p w14:paraId="5E96FA0C" w14:textId="4198A719" w:rsidR="009A6DE4" w:rsidRPr="00E50D9D" w:rsidRDefault="009A6DE4" w:rsidP="009A6DE4">
            <w:pPr>
              <w:ind w:right="-203"/>
              <w:jc w:val="center"/>
              <w:rPr>
                <w:sz w:val="16"/>
                <w:szCs w:val="16"/>
              </w:rPr>
            </w:pPr>
            <w:r w:rsidRPr="00E50D9D">
              <w:rPr>
                <w:sz w:val="16"/>
                <w:szCs w:val="16"/>
              </w:rPr>
              <w:t>3,793</w:t>
            </w:r>
          </w:p>
        </w:tc>
        <w:tc>
          <w:tcPr>
            <w:tcW w:w="810" w:type="dxa"/>
          </w:tcPr>
          <w:p w14:paraId="285D4BDA" w14:textId="7D9A09DB" w:rsidR="009A6DE4" w:rsidRPr="00E50D9D" w:rsidRDefault="009A6DE4" w:rsidP="009A6DE4">
            <w:pPr>
              <w:ind w:right="-203"/>
              <w:jc w:val="center"/>
              <w:rPr>
                <w:sz w:val="16"/>
                <w:szCs w:val="16"/>
              </w:rPr>
            </w:pPr>
            <w:r w:rsidRPr="00E50D9D">
              <w:rPr>
                <w:sz w:val="16"/>
                <w:szCs w:val="16"/>
              </w:rPr>
              <w:t>57%</w:t>
            </w:r>
          </w:p>
        </w:tc>
        <w:tc>
          <w:tcPr>
            <w:tcW w:w="900" w:type="dxa"/>
          </w:tcPr>
          <w:p w14:paraId="1F316D83" w14:textId="0A58D4F5" w:rsidR="009A6DE4" w:rsidRPr="00E50D9D" w:rsidRDefault="009A6DE4" w:rsidP="009A6DE4">
            <w:pPr>
              <w:ind w:right="-203"/>
              <w:jc w:val="center"/>
              <w:rPr>
                <w:sz w:val="16"/>
                <w:szCs w:val="16"/>
              </w:rPr>
            </w:pPr>
            <w:r w:rsidRPr="00E50D9D">
              <w:rPr>
                <w:sz w:val="16"/>
                <w:szCs w:val="16"/>
              </w:rPr>
              <w:t>4,029</w:t>
            </w:r>
          </w:p>
        </w:tc>
        <w:tc>
          <w:tcPr>
            <w:tcW w:w="900" w:type="dxa"/>
          </w:tcPr>
          <w:p w14:paraId="3ED6F372" w14:textId="219DF218" w:rsidR="009A6DE4" w:rsidRPr="00E50D9D" w:rsidRDefault="009A6DE4" w:rsidP="009A6DE4">
            <w:pPr>
              <w:ind w:right="-203"/>
              <w:jc w:val="center"/>
              <w:rPr>
                <w:sz w:val="16"/>
                <w:szCs w:val="16"/>
              </w:rPr>
            </w:pPr>
            <w:r w:rsidRPr="00E50D9D">
              <w:rPr>
                <w:sz w:val="16"/>
                <w:szCs w:val="16"/>
              </w:rPr>
              <w:t>55%</w:t>
            </w:r>
          </w:p>
        </w:tc>
        <w:tc>
          <w:tcPr>
            <w:tcW w:w="1170" w:type="dxa"/>
          </w:tcPr>
          <w:p w14:paraId="29C65BCA" w14:textId="0D143D17" w:rsidR="009A6DE4" w:rsidRPr="00E50D9D" w:rsidRDefault="009A6DE4" w:rsidP="009A6DE4">
            <w:pPr>
              <w:ind w:right="-203"/>
              <w:jc w:val="center"/>
              <w:rPr>
                <w:sz w:val="16"/>
                <w:szCs w:val="16"/>
              </w:rPr>
            </w:pPr>
            <w:r w:rsidRPr="00E50D9D">
              <w:rPr>
                <w:sz w:val="16"/>
                <w:szCs w:val="16"/>
              </w:rPr>
              <w:t>3,967</w:t>
            </w:r>
          </w:p>
        </w:tc>
        <w:tc>
          <w:tcPr>
            <w:tcW w:w="1170" w:type="dxa"/>
          </w:tcPr>
          <w:p w14:paraId="6D2644A1" w14:textId="387C387C" w:rsidR="009A6DE4" w:rsidRPr="00E50D9D" w:rsidRDefault="009A6DE4" w:rsidP="009A6DE4">
            <w:pPr>
              <w:ind w:right="-203"/>
              <w:jc w:val="center"/>
              <w:rPr>
                <w:sz w:val="16"/>
                <w:szCs w:val="16"/>
              </w:rPr>
            </w:pPr>
            <w:r w:rsidRPr="00E50D9D">
              <w:rPr>
                <w:sz w:val="16"/>
                <w:szCs w:val="16"/>
              </w:rPr>
              <w:t>52%</w:t>
            </w:r>
          </w:p>
        </w:tc>
      </w:tr>
      <w:tr w:rsidR="009A6DE4" w:rsidRPr="00E50D9D" w14:paraId="2E1E4CD5" w14:textId="2909F093" w:rsidTr="0075448D">
        <w:trPr>
          <w:cantSplit/>
        </w:trPr>
        <w:tc>
          <w:tcPr>
            <w:tcW w:w="1170" w:type="dxa"/>
            <w:shd w:val="clear" w:color="auto" w:fill="auto"/>
          </w:tcPr>
          <w:p w14:paraId="6AEE8521" w14:textId="76BBCD97" w:rsidR="009A6DE4" w:rsidRPr="00E50D9D" w:rsidRDefault="009A6DE4" w:rsidP="009A6DE4">
            <w:pPr>
              <w:ind w:right="-252"/>
              <w:rPr>
                <w:sz w:val="16"/>
                <w:szCs w:val="16"/>
              </w:rPr>
            </w:pPr>
            <w:r w:rsidRPr="00E50D9D">
              <w:rPr>
                <w:sz w:val="16"/>
                <w:szCs w:val="16"/>
              </w:rPr>
              <w:t>Bristol</w:t>
            </w:r>
          </w:p>
        </w:tc>
        <w:tc>
          <w:tcPr>
            <w:tcW w:w="900" w:type="dxa"/>
            <w:shd w:val="clear" w:color="auto" w:fill="auto"/>
          </w:tcPr>
          <w:p w14:paraId="6C5172B6" w14:textId="3E8A8684" w:rsidR="009A6DE4" w:rsidRPr="00E50D9D" w:rsidRDefault="009A6DE4" w:rsidP="009A6DE4">
            <w:pPr>
              <w:ind w:right="-72"/>
              <w:jc w:val="center"/>
              <w:rPr>
                <w:sz w:val="16"/>
                <w:szCs w:val="16"/>
              </w:rPr>
            </w:pPr>
            <w:r w:rsidRPr="00E50D9D">
              <w:rPr>
                <w:sz w:val="16"/>
                <w:szCs w:val="16"/>
              </w:rPr>
              <w:t>2,497</w:t>
            </w:r>
          </w:p>
        </w:tc>
        <w:tc>
          <w:tcPr>
            <w:tcW w:w="810" w:type="dxa"/>
            <w:shd w:val="clear" w:color="auto" w:fill="auto"/>
          </w:tcPr>
          <w:p w14:paraId="0BAAAF93" w14:textId="0856D29F" w:rsidR="009A6DE4" w:rsidRPr="00E50D9D" w:rsidRDefault="009A6DE4" w:rsidP="009A6DE4">
            <w:pPr>
              <w:ind w:right="-203"/>
              <w:jc w:val="center"/>
              <w:rPr>
                <w:sz w:val="16"/>
                <w:szCs w:val="16"/>
              </w:rPr>
            </w:pPr>
            <w:r w:rsidRPr="00E50D9D">
              <w:rPr>
                <w:sz w:val="16"/>
                <w:szCs w:val="16"/>
              </w:rPr>
              <w:t>37%</w:t>
            </w:r>
          </w:p>
        </w:tc>
        <w:tc>
          <w:tcPr>
            <w:tcW w:w="810" w:type="dxa"/>
          </w:tcPr>
          <w:p w14:paraId="60D303E8" w14:textId="006EE8E8" w:rsidR="009A6DE4" w:rsidRPr="00E50D9D" w:rsidRDefault="009A6DE4" w:rsidP="009A6DE4">
            <w:pPr>
              <w:ind w:right="-203"/>
              <w:jc w:val="center"/>
              <w:rPr>
                <w:sz w:val="16"/>
                <w:szCs w:val="16"/>
              </w:rPr>
            </w:pPr>
            <w:r w:rsidRPr="00E50D9D">
              <w:rPr>
                <w:sz w:val="16"/>
                <w:szCs w:val="16"/>
              </w:rPr>
              <w:t>2,278</w:t>
            </w:r>
          </w:p>
        </w:tc>
        <w:tc>
          <w:tcPr>
            <w:tcW w:w="810" w:type="dxa"/>
          </w:tcPr>
          <w:p w14:paraId="400340D3" w14:textId="78209DA7" w:rsidR="009A6DE4" w:rsidRPr="00E50D9D" w:rsidRDefault="009A6DE4" w:rsidP="009A6DE4">
            <w:pPr>
              <w:ind w:right="-203"/>
              <w:jc w:val="center"/>
              <w:rPr>
                <w:sz w:val="16"/>
                <w:szCs w:val="16"/>
              </w:rPr>
            </w:pPr>
            <w:r w:rsidRPr="00E50D9D">
              <w:rPr>
                <w:sz w:val="16"/>
                <w:szCs w:val="16"/>
              </w:rPr>
              <w:t>35%</w:t>
            </w:r>
          </w:p>
        </w:tc>
        <w:tc>
          <w:tcPr>
            <w:tcW w:w="900" w:type="dxa"/>
          </w:tcPr>
          <w:p w14:paraId="10F5F0E0" w14:textId="72C84104" w:rsidR="009A6DE4" w:rsidRPr="00E50D9D" w:rsidRDefault="009A6DE4" w:rsidP="009A6DE4">
            <w:pPr>
              <w:ind w:right="-203"/>
              <w:jc w:val="center"/>
              <w:rPr>
                <w:sz w:val="16"/>
                <w:szCs w:val="16"/>
              </w:rPr>
            </w:pPr>
            <w:r w:rsidRPr="00E50D9D">
              <w:rPr>
                <w:sz w:val="16"/>
                <w:szCs w:val="16"/>
              </w:rPr>
              <w:t>2,552</w:t>
            </w:r>
          </w:p>
        </w:tc>
        <w:tc>
          <w:tcPr>
            <w:tcW w:w="900" w:type="dxa"/>
          </w:tcPr>
          <w:p w14:paraId="38B0CEE9" w14:textId="690F19D8" w:rsidR="009A6DE4" w:rsidRPr="00E50D9D" w:rsidRDefault="009A6DE4" w:rsidP="009A6DE4">
            <w:pPr>
              <w:ind w:right="-203"/>
              <w:jc w:val="center"/>
              <w:rPr>
                <w:sz w:val="16"/>
                <w:szCs w:val="16"/>
              </w:rPr>
            </w:pPr>
            <w:r w:rsidRPr="00E50D9D">
              <w:rPr>
                <w:sz w:val="16"/>
                <w:szCs w:val="16"/>
              </w:rPr>
              <w:t>34%</w:t>
            </w:r>
          </w:p>
        </w:tc>
        <w:tc>
          <w:tcPr>
            <w:tcW w:w="1170" w:type="dxa"/>
          </w:tcPr>
          <w:p w14:paraId="7E01EF07" w14:textId="5C78580C" w:rsidR="009A6DE4" w:rsidRPr="00E50D9D" w:rsidRDefault="009A6DE4" w:rsidP="009A6DE4">
            <w:pPr>
              <w:ind w:right="-203"/>
              <w:jc w:val="center"/>
              <w:rPr>
                <w:sz w:val="16"/>
                <w:szCs w:val="16"/>
              </w:rPr>
            </w:pPr>
            <w:r w:rsidRPr="00E50D9D">
              <w:rPr>
                <w:sz w:val="16"/>
                <w:szCs w:val="16"/>
              </w:rPr>
              <w:t>2,875</w:t>
            </w:r>
          </w:p>
        </w:tc>
        <w:tc>
          <w:tcPr>
            <w:tcW w:w="1170" w:type="dxa"/>
          </w:tcPr>
          <w:p w14:paraId="2902634B" w14:textId="108FB79B" w:rsidR="009A6DE4" w:rsidRPr="00E50D9D" w:rsidRDefault="009A6DE4" w:rsidP="009A6DE4">
            <w:pPr>
              <w:ind w:right="-203"/>
              <w:jc w:val="center"/>
              <w:rPr>
                <w:sz w:val="16"/>
                <w:szCs w:val="16"/>
              </w:rPr>
            </w:pPr>
            <w:r w:rsidRPr="00E50D9D">
              <w:rPr>
                <w:sz w:val="16"/>
                <w:szCs w:val="16"/>
              </w:rPr>
              <w:t>37%</w:t>
            </w:r>
          </w:p>
        </w:tc>
      </w:tr>
      <w:tr w:rsidR="009A6DE4" w:rsidRPr="00E50D9D" w14:paraId="432D33F2" w14:textId="3FAA3149" w:rsidTr="0075448D">
        <w:trPr>
          <w:cantSplit/>
        </w:trPr>
        <w:tc>
          <w:tcPr>
            <w:tcW w:w="1170" w:type="dxa"/>
            <w:tcBorders>
              <w:bottom w:val="single" w:sz="4" w:space="0" w:color="auto"/>
            </w:tcBorders>
            <w:shd w:val="clear" w:color="auto" w:fill="auto"/>
          </w:tcPr>
          <w:p w14:paraId="5B764438" w14:textId="08458F33" w:rsidR="009A6DE4" w:rsidRPr="00E50D9D" w:rsidRDefault="009A6DE4" w:rsidP="009A6DE4">
            <w:pPr>
              <w:ind w:right="-252"/>
              <w:rPr>
                <w:sz w:val="16"/>
                <w:szCs w:val="16"/>
              </w:rPr>
            </w:pPr>
            <w:r w:rsidRPr="00E50D9D">
              <w:rPr>
                <w:sz w:val="16"/>
                <w:szCs w:val="16"/>
              </w:rPr>
              <w:t>Norfolk</w:t>
            </w:r>
          </w:p>
        </w:tc>
        <w:tc>
          <w:tcPr>
            <w:tcW w:w="900" w:type="dxa"/>
            <w:tcBorders>
              <w:bottom w:val="single" w:sz="4" w:space="0" w:color="auto"/>
            </w:tcBorders>
            <w:shd w:val="clear" w:color="auto" w:fill="auto"/>
          </w:tcPr>
          <w:p w14:paraId="014055F7" w14:textId="63574227" w:rsidR="009A6DE4" w:rsidRPr="00E50D9D" w:rsidRDefault="009A6DE4" w:rsidP="009A6DE4">
            <w:pPr>
              <w:ind w:right="-72"/>
              <w:jc w:val="center"/>
              <w:rPr>
                <w:sz w:val="16"/>
                <w:szCs w:val="16"/>
              </w:rPr>
            </w:pPr>
            <w:r w:rsidRPr="00E50D9D">
              <w:rPr>
                <w:sz w:val="16"/>
                <w:szCs w:val="16"/>
              </w:rPr>
              <w:t>406</w:t>
            </w:r>
          </w:p>
        </w:tc>
        <w:tc>
          <w:tcPr>
            <w:tcW w:w="810" w:type="dxa"/>
            <w:tcBorders>
              <w:bottom w:val="single" w:sz="4" w:space="0" w:color="auto"/>
            </w:tcBorders>
            <w:shd w:val="clear" w:color="auto" w:fill="auto"/>
          </w:tcPr>
          <w:p w14:paraId="1C2E9C41" w14:textId="2591C7F5" w:rsidR="009A6DE4" w:rsidRPr="00E50D9D" w:rsidRDefault="009A6DE4" w:rsidP="009A6DE4">
            <w:pPr>
              <w:ind w:right="-203"/>
              <w:jc w:val="center"/>
              <w:rPr>
                <w:sz w:val="16"/>
                <w:szCs w:val="16"/>
              </w:rPr>
            </w:pPr>
            <w:r w:rsidRPr="00E50D9D">
              <w:rPr>
                <w:sz w:val="16"/>
                <w:szCs w:val="16"/>
              </w:rPr>
              <w:t>6%</w:t>
            </w:r>
          </w:p>
        </w:tc>
        <w:tc>
          <w:tcPr>
            <w:tcW w:w="810" w:type="dxa"/>
            <w:tcBorders>
              <w:bottom w:val="single" w:sz="4" w:space="0" w:color="auto"/>
            </w:tcBorders>
          </w:tcPr>
          <w:p w14:paraId="1DA9DEE7" w14:textId="4595C02C" w:rsidR="009A6DE4" w:rsidRPr="00E50D9D" w:rsidRDefault="009A6DE4" w:rsidP="009A6DE4">
            <w:pPr>
              <w:ind w:right="-203"/>
              <w:jc w:val="center"/>
              <w:rPr>
                <w:sz w:val="16"/>
                <w:szCs w:val="16"/>
              </w:rPr>
            </w:pPr>
            <w:r w:rsidRPr="00E50D9D">
              <w:rPr>
                <w:sz w:val="16"/>
                <w:szCs w:val="16"/>
              </w:rPr>
              <w:t>398</w:t>
            </w:r>
          </w:p>
        </w:tc>
        <w:tc>
          <w:tcPr>
            <w:tcW w:w="810" w:type="dxa"/>
            <w:tcBorders>
              <w:bottom w:val="single" w:sz="4" w:space="0" w:color="auto"/>
            </w:tcBorders>
          </w:tcPr>
          <w:p w14:paraId="7DA802A6" w14:textId="1BA5E15A" w:rsidR="009A6DE4" w:rsidRPr="00E50D9D" w:rsidRDefault="009A6DE4" w:rsidP="009A6DE4">
            <w:pPr>
              <w:ind w:right="-203"/>
              <w:jc w:val="center"/>
              <w:rPr>
                <w:sz w:val="16"/>
                <w:szCs w:val="16"/>
              </w:rPr>
            </w:pPr>
            <w:r w:rsidRPr="00E50D9D">
              <w:rPr>
                <w:sz w:val="16"/>
                <w:szCs w:val="16"/>
              </w:rPr>
              <w:t>6%</w:t>
            </w:r>
          </w:p>
        </w:tc>
        <w:tc>
          <w:tcPr>
            <w:tcW w:w="900" w:type="dxa"/>
            <w:tcBorders>
              <w:bottom w:val="single" w:sz="4" w:space="0" w:color="auto"/>
            </w:tcBorders>
          </w:tcPr>
          <w:p w14:paraId="4F575E98" w14:textId="0F971010" w:rsidR="009A6DE4" w:rsidRPr="00E50D9D" w:rsidRDefault="009A6DE4" w:rsidP="009A6DE4">
            <w:pPr>
              <w:ind w:right="-203"/>
              <w:jc w:val="center"/>
              <w:rPr>
                <w:sz w:val="16"/>
                <w:szCs w:val="16"/>
              </w:rPr>
            </w:pPr>
            <w:r w:rsidRPr="00E50D9D">
              <w:rPr>
                <w:sz w:val="16"/>
                <w:szCs w:val="16"/>
              </w:rPr>
              <w:t>629</w:t>
            </w:r>
          </w:p>
        </w:tc>
        <w:tc>
          <w:tcPr>
            <w:tcW w:w="900" w:type="dxa"/>
            <w:tcBorders>
              <w:bottom w:val="single" w:sz="4" w:space="0" w:color="auto"/>
            </w:tcBorders>
          </w:tcPr>
          <w:p w14:paraId="4F009E26" w14:textId="6526B0D6" w:rsidR="009A6DE4" w:rsidRPr="00E50D9D" w:rsidRDefault="009A6DE4" w:rsidP="009A6DE4">
            <w:pPr>
              <w:ind w:right="-203"/>
              <w:jc w:val="center"/>
              <w:rPr>
                <w:sz w:val="16"/>
                <w:szCs w:val="16"/>
              </w:rPr>
            </w:pPr>
            <w:r w:rsidRPr="00E50D9D">
              <w:rPr>
                <w:sz w:val="16"/>
                <w:szCs w:val="16"/>
              </w:rPr>
              <w:t>9%</w:t>
            </w:r>
          </w:p>
        </w:tc>
        <w:tc>
          <w:tcPr>
            <w:tcW w:w="1170" w:type="dxa"/>
            <w:tcBorders>
              <w:bottom w:val="single" w:sz="4" w:space="0" w:color="auto"/>
            </w:tcBorders>
          </w:tcPr>
          <w:p w14:paraId="3522BB9E" w14:textId="0FD6A326" w:rsidR="009A6DE4" w:rsidRPr="00E50D9D" w:rsidRDefault="009A6DE4" w:rsidP="009A6DE4">
            <w:pPr>
              <w:ind w:right="-203"/>
              <w:jc w:val="center"/>
              <w:rPr>
                <w:sz w:val="16"/>
                <w:szCs w:val="16"/>
              </w:rPr>
            </w:pPr>
            <w:r w:rsidRPr="00E50D9D">
              <w:rPr>
                <w:sz w:val="16"/>
                <w:szCs w:val="16"/>
              </w:rPr>
              <w:t>722</w:t>
            </w:r>
          </w:p>
        </w:tc>
        <w:tc>
          <w:tcPr>
            <w:tcW w:w="1170" w:type="dxa"/>
            <w:tcBorders>
              <w:bottom w:val="single" w:sz="4" w:space="0" w:color="auto"/>
            </w:tcBorders>
          </w:tcPr>
          <w:p w14:paraId="54856976" w14:textId="74835E84" w:rsidR="009A6DE4" w:rsidRPr="00E50D9D" w:rsidRDefault="009A6DE4" w:rsidP="009A6DE4">
            <w:pPr>
              <w:ind w:right="-203"/>
              <w:jc w:val="center"/>
              <w:rPr>
                <w:sz w:val="16"/>
                <w:szCs w:val="16"/>
              </w:rPr>
            </w:pPr>
            <w:r w:rsidRPr="00E50D9D">
              <w:rPr>
                <w:sz w:val="16"/>
                <w:szCs w:val="16"/>
              </w:rPr>
              <w:t>9%</w:t>
            </w:r>
          </w:p>
        </w:tc>
      </w:tr>
      <w:tr w:rsidR="009A6DE4" w:rsidRPr="00E50D9D" w14:paraId="378AAA14" w14:textId="2E31E2F4" w:rsidTr="0075448D">
        <w:trPr>
          <w:cantSplit/>
        </w:trPr>
        <w:tc>
          <w:tcPr>
            <w:tcW w:w="1170" w:type="dxa"/>
            <w:tcBorders>
              <w:bottom w:val="single" w:sz="4" w:space="0" w:color="auto"/>
            </w:tcBorders>
            <w:shd w:val="clear" w:color="auto" w:fill="auto"/>
          </w:tcPr>
          <w:p w14:paraId="382E9116" w14:textId="2B90F532" w:rsidR="009A6DE4" w:rsidRPr="00E50D9D" w:rsidRDefault="009A6DE4" w:rsidP="009A6DE4">
            <w:pPr>
              <w:ind w:right="-252"/>
              <w:rPr>
                <w:sz w:val="16"/>
                <w:szCs w:val="16"/>
              </w:rPr>
            </w:pPr>
            <w:r w:rsidRPr="00E50D9D">
              <w:rPr>
                <w:sz w:val="16"/>
                <w:szCs w:val="16"/>
              </w:rPr>
              <w:t>Other</w:t>
            </w:r>
          </w:p>
        </w:tc>
        <w:tc>
          <w:tcPr>
            <w:tcW w:w="900" w:type="dxa"/>
            <w:tcBorders>
              <w:bottom w:val="single" w:sz="4" w:space="0" w:color="auto"/>
            </w:tcBorders>
            <w:shd w:val="clear" w:color="auto" w:fill="auto"/>
          </w:tcPr>
          <w:p w14:paraId="33FFF793" w14:textId="64B0CA28" w:rsidR="009A6DE4" w:rsidRPr="00E50D9D" w:rsidRDefault="009A6DE4" w:rsidP="009A6DE4">
            <w:pPr>
              <w:ind w:right="-72"/>
              <w:jc w:val="center"/>
              <w:rPr>
                <w:sz w:val="16"/>
                <w:szCs w:val="16"/>
              </w:rPr>
            </w:pPr>
            <w:r w:rsidRPr="00E50D9D">
              <w:rPr>
                <w:sz w:val="16"/>
                <w:szCs w:val="16"/>
              </w:rPr>
              <w:t>111</w:t>
            </w:r>
          </w:p>
        </w:tc>
        <w:tc>
          <w:tcPr>
            <w:tcW w:w="810" w:type="dxa"/>
            <w:tcBorders>
              <w:bottom w:val="single" w:sz="4" w:space="0" w:color="auto"/>
            </w:tcBorders>
            <w:shd w:val="clear" w:color="auto" w:fill="auto"/>
          </w:tcPr>
          <w:p w14:paraId="7DC9889B" w14:textId="3C891E7F" w:rsidR="009A6DE4" w:rsidRPr="00E50D9D" w:rsidRDefault="009A6DE4" w:rsidP="009A6DE4">
            <w:pPr>
              <w:ind w:right="-203"/>
              <w:jc w:val="center"/>
              <w:rPr>
                <w:sz w:val="16"/>
                <w:szCs w:val="16"/>
              </w:rPr>
            </w:pPr>
            <w:r w:rsidRPr="00E50D9D">
              <w:rPr>
                <w:sz w:val="16"/>
                <w:szCs w:val="16"/>
              </w:rPr>
              <w:t>2%</w:t>
            </w:r>
          </w:p>
        </w:tc>
        <w:tc>
          <w:tcPr>
            <w:tcW w:w="810" w:type="dxa"/>
            <w:tcBorders>
              <w:bottom w:val="single" w:sz="4" w:space="0" w:color="auto"/>
            </w:tcBorders>
          </w:tcPr>
          <w:p w14:paraId="5A2126A0" w14:textId="3E169BE9" w:rsidR="009A6DE4" w:rsidRPr="00E50D9D" w:rsidRDefault="009A6DE4" w:rsidP="009A6DE4">
            <w:pPr>
              <w:ind w:right="-203"/>
              <w:jc w:val="center"/>
              <w:rPr>
                <w:sz w:val="16"/>
                <w:szCs w:val="16"/>
              </w:rPr>
            </w:pPr>
            <w:r w:rsidRPr="00E50D9D">
              <w:rPr>
                <w:sz w:val="16"/>
                <w:szCs w:val="16"/>
              </w:rPr>
              <w:t>129</w:t>
            </w:r>
          </w:p>
        </w:tc>
        <w:tc>
          <w:tcPr>
            <w:tcW w:w="810" w:type="dxa"/>
            <w:tcBorders>
              <w:bottom w:val="single" w:sz="4" w:space="0" w:color="auto"/>
            </w:tcBorders>
          </w:tcPr>
          <w:p w14:paraId="45B493ED" w14:textId="07F1C8EB" w:rsidR="009A6DE4" w:rsidRPr="00E50D9D" w:rsidRDefault="009A6DE4" w:rsidP="009A6DE4">
            <w:pPr>
              <w:ind w:right="-203"/>
              <w:jc w:val="center"/>
              <w:rPr>
                <w:sz w:val="16"/>
                <w:szCs w:val="16"/>
              </w:rPr>
            </w:pPr>
            <w:r w:rsidRPr="00E50D9D">
              <w:rPr>
                <w:sz w:val="16"/>
                <w:szCs w:val="16"/>
              </w:rPr>
              <w:t>2%</w:t>
            </w:r>
          </w:p>
        </w:tc>
        <w:tc>
          <w:tcPr>
            <w:tcW w:w="900" w:type="dxa"/>
            <w:tcBorders>
              <w:bottom w:val="single" w:sz="4" w:space="0" w:color="auto"/>
            </w:tcBorders>
          </w:tcPr>
          <w:p w14:paraId="31E4D998" w14:textId="06B1FDD4" w:rsidR="009A6DE4" w:rsidRPr="00E50D9D" w:rsidRDefault="009A6DE4" w:rsidP="009A6DE4">
            <w:pPr>
              <w:ind w:right="-203"/>
              <w:jc w:val="center"/>
              <w:rPr>
                <w:sz w:val="16"/>
                <w:szCs w:val="16"/>
              </w:rPr>
            </w:pPr>
            <w:r w:rsidRPr="00E50D9D">
              <w:rPr>
                <w:sz w:val="16"/>
                <w:szCs w:val="16"/>
              </w:rPr>
              <w:t>142</w:t>
            </w:r>
          </w:p>
        </w:tc>
        <w:tc>
          <w:tcPr>
            <w:tcW w:w="900" w:type="dxa"/>
            <w:tcBorders>
              <w:bottom w:val="single" w:sz="4" w:space="0" w:color="auto"/>
            </w:tcBorders>
          </w:tcPr>
          <w:p w14:paraId="1285F782" w14:textId="7AAF93BD" w:rsidR="009A6DE4" w:rsidRPr="00E50D9D" w:rsidRDefault="009A6DE4" w:rsidP="009A6DE4">
            <w:pPr>
              <w:ind w:right="-203"/>
              <w:jc w:val="center"/>
              <w:rPr>
                <w:sz w:val="16"/>
                <w:szCs w:val="16"/>
              </w:rPr>
            </w:pPr>
            <w:r w:rsidRPr="00E50D9D">
              <w:rPr>
                <w:sz w:val="16"/>
                <w:szCs w:val="16"/>
              </w:rPr>
              <w:t>2%</w:t>
            </w:r>
          </w:p>
        </w:tc>
        <w:tc>
          <w:tcPr>
            <w:tcW w:w="1170" w:type="dxa"/>
            <w:tcBorders>
              <w:bottom w:val="single" w:sz="4" w:space="0" w:color="auto"/>
            </w:tcBorders>
          </w:tcPr>
          <w:p w14:paraId="42EA08A7" w14:textId="383D93AA" w:rsidR="009A6DE4" w:rsidRPr="00E50D9D" w:rsidRDefault="009A6DE4" w:rsidP="009A6DE4">
            <w:pPr>
              <w:ind w:right="-203"/>
              <w:jc w:val="center"/>
              <w:rPr>
                <w:sz w:val="16"/>
                <w:szCs w:val="16"/>
              </w:rPr>
            </w:pPr>
            <w:r w:rsidRPr="00E50D9D">
              <w:rPr>
                <w:sz w:val="16"/>
                <w:szCs w:val="16"/>
              </w:rPr>
              <w:t>140</w:t>
            </w:r>
          </w:p>
        </w:tc>
        <w:tc>
          <w:tcPr>
            <w:tcW w:w="1170" w:type="dxa"/>
            <w:tcBorders>
              <w:bottom w:val="single" w:sz="4" w:space="0" w:color="auto"/>
            </w:tcBorders>
          </w:tcPr>
          <w:p w14:paraId="33965DAE" w14:textId="6ECDEA68" w:rsidR="009A6DE4" w:rsidRPr="00E50D9D" w:rsidRDefault="009A6DE4" w:rsidP="009A6DE4">
            <w:pPr>
              <w:ind w:right="-203"/>
              <w:jc w:val="center"/>
              <w:rPr>
                <w:sz w:val="16"/>
                <w:szCs w:val="16"/>
              </w:rPr>
            </w:pPr>
            <w:r w:rsidRPr="00E50D9D">
              <w:rPr>
                <w:sz w:val="16"/>
                <w:szCs w:val="16"/>
              </w:rPr>
              <w:t>2%</w:t>
            </w:r>
          </w:p>
        </w:tc>
      </w:tr>
      <w:tr w:rsidR="009A6DE4" w:rsidRPr="00E50D9D" w14:paraId="56CC6930" w14:textId="095D2E27" w:rsidTr="0075448D">
        <w:trPr>
          <w:cantSplit/>
        </w:trPr>
        <w:tc>
          <w:tcPr>
            <w:tcW w:w="1170" w:type="dxa"/>
            <w:shd w:val="clear" w:color="auto" w:fill="DEEAF6"/>
          </w:tcPr>
          <w:p w14:paraId="5DABA033" w14:textId="77777777" w:rsidR="009A6DE4" w:rsidRPr="00E50D9D" w:rsidRDefault="009A6DE4" w:rsidP="009A6DE4">
            <w:pPr>
              <w:ind w:right="-72"/>
              <w:rPr>
                <w:b/>
                <w:bCs/>
                <w:sz w:val="16"/>
                <w:szCs w:val="16"/>
              </w:rPr>
            </w:pPr>
            <w:r w:rsidRPr="00E50D9D">
              <w:rPr>
                <w:b/>
                <w:bCs/>
                <w:sz w:val="16"/>
                <w:szCs w:val="16"/>
              </w:rPr>
              <w:t>Grand Total</w:t>
            </w:r>
          </w:p>
        </w:tc>
        <w:tc>
          <w:tcPr>
            <w:tcW w:w="900" w:type="dxa"/>
            <w:shd w:val="clear" w:color="auto" w:fill="DEEAF6"/>
          </w:tcPr>
          <w:p w14:paraId="4E8B2A64" w14:textId="6D485DA9" w:rsidR="009A6DE4" w:rsidRPr="00E50D9D" w:rsidRDefault="009A6DE4" w:rsidP="009A6DE4">
            <w:pPr>
              <w:ind w:right="-72"/>
              <w:jc w:val="center"/>
              <w:rPr>
                <w:b/>
                <w:bCs/>
                <w:sz w:val="16"/>
                <w:szCs w:val="16"/>
              </w:rPr>
            </w:pPr>
            <w:r w:rsidRPr="00E50D9D">
              <w:rPr>
                <w:b/>
                <w:bCs/>
                <w:sz w:val="16"/>
                <w:szCs w:val="16"/>
              </w:rPr>
              <w:t>6,728</w:t>
            </w:r>
          </w:p>
        </w:tc>
        <w:tc>
          <w:tcPr>
            <w:tcW w:w="810" w:type="dxa"/>
            <w:shd w:val="clear" w:color="auto" w:fill="DEEAF6"/>
          </w:tcPr>
          <w:p w14:paraId="4BE622A8" w14:textId="77777777" w:rsidR="009A6DE4" w:rsidRPr="00E50D9D" w:rsidRDefault="009A6DE4" w:rsidP="009A6DE4">
            <w:pPr>
              <w:ind w:right="-72"/>
              <w:jc w:val="center"/>
              <w:rPr>
                <w:b/>
                <w:bCs/>
                <w:sz w:val="16"/>
                <w:szCs w:val="16"/>
              </w:rPr>
            </w:pPr>
            <w:r w:rsidRPr="00E50D9D">
              <w:rPr>
                <w:b/>
                <w:bCs/>
                <w:sz w:val="16"/>
                <w:szCs w:val="16"/>
              </w:rPr>
              <w:t>100%</w:t>
            </w:r>
          </w:p>
        </w:tc>
        <w:tc>
          <w:tcPr>
            <w:tcW w:w="810" w:type="dxa"/>
            <w:shd w:val="clear" w:color="auto" w:fill="DEEAF6"/>
          </w:tcPr>
          <w:p w14:paraId="06D6A873" w14:textId="42CFDC2B" w:rsidR="009A6DE4" w:rsidRPr="00E50D9D" w:rsidRDefault="009A6DE4" w:rsidP="009A6DE4">
            <w:pPr>
              <w:ind w:right="-72"/>
              <w:jc w:val="center"/>
              <w:rPr>
                <w:b/>
                <w:bCs/>
                <w:sz w:val="16"/>
                <w:szCs w:val="16"/>
              </w:rPr>
            </w:pPr>
            <w:r w:rsidRPr="00E50D9D">
              <w:rPr>
                <w:b/>
                <w:bCs/>
                <w:sz w:val="16"/>
                <w:szCs w:val="16"/>
              </w:rPr>
              <w:t>6,598</w:t>
            </w:r>
          </w:p>
        </w:tc>
        <w:tc>
          <w:tcPr>
            <w:tcW w:w="810" w:type="dxa"/>
            <w:shd w:val="clear" w:color="auto" w:fill="DEEAF6"/>
          </w:tcPr>
          <w:p w14:paraId="5F69792E" w14:textId="5898F819" w:rsidR="009A6DE4" w:rsidRPr="00E50D9D" w:rsidRDefault="009A6DE4" w:rsidP="009A6DE4">
            <w:pPr>
              <w:ind w:right="-72"/>
              <w:jc w:val="center"/>
              <w:rPr>
                <w:b/>
                <w:bCs/>
                <w:sz w:val="16"/>
                <w:szCs w:val="16"/>
              </w:rPr>
            </w:pPr>
            <w:r w:rsidRPr="00E50D9D">
              <w:rPr>
                <w:b/>
                <w:bCs/>
                <w:sz w:val="16"/>
                <w:szCs w:val="16"/>
              </w:rPr>
              <w:t>100%</w:t>
            </w:r>
          </w:p>
        </w:tc>
        <w:tc>
          <w:tcPr>
            <w:tcW w:w="900" w:type="dxa"/>
            <w:shd w:val="clear" w:color="auto" w:fill="DEEAF6"/>
          </w:tcPr>
          <w:p w14:paraId="44CD7D08" w14:textId="323B102B" w:rsidR="009A6DE4" w:rsidRPr="00E50D9D" w:rsidRDefault="009A6DE4" w:rsidP="009A6DE4">
            <w:pPr>
              <w:ind w:right="-72"/>
              <w:jc w:val="center"/>
              <w:rPr>
                <w:b/>
                <w:bCs/>
                <w:sz w:val="16"/>
                <w:szCs w:val="16"/>
              </w:rPr>
            </w:pPr>
            <w:r w:rsidRPr="00E50D9D">
              <w:rPr>
                <w:b/>
                <w:bCs/>
                <w:sz w:val="16"/>
                <w:szCs w:val="16"/>
              </w:rPr>
              <w:t>7,352</w:t>
            </w:r>
          </w:p>
        </w:tc>
        <w:tc>
          <w:tcPr>
            <w:tcW w:w="900" w:type="dxa"/>
            <w:shd w:val="clear" w:color="auto" w:fill="DEEAF6"/>
          </w:tcPr>
          <w:p w14:paraId="7B050FBA" w14:textId="70AC5BED" w:rsidR="009A6DE4" w:rsidRPr="00E50D9D" w:rsidRDefault="009A6DE4" w:rsidP="009A6DE4">
            <w:pPr>
              <w:ind w:right="-72"/>
              <w:jc w:val="center"/>
              <w:rPr>
                <w:b/>
                <w:bCs/>
                <w:sz w:val="16"/>
                <w:szCs w:val="16"/>
              </w:rPr>
            </w:pPr>
            <w:r w:rsidRPr="00E50D9D">
              <w:rPr>
                <w:b/>
                <w:bCs/>
                <w:sz w:val="16"/>
                <w:szCs w:val="16"/>
              </w:rPr>
              <w:t>100%</w:t>
            </w:r>
          </w:p>
        </w:tc>
        <w:tc>
          <w:tcPr>
            <w:tcW w:w="1170" w:type="dxa"/>
            <w:shd w:val="clear" w:color="auto" w:fill="DEEAF6"/>
          </w:tcPr>
          <w:p w14:paraId="626BC225" w14:textId="2D56B6B4" w:rsidR="009A6DE4" w:rsidRPr="00E50D9D" w:rsidRDefault="009A6DE4" w:rsidP="009A6DE4">
            <w:pPr>
              <w:ind w:right="-72"/>
              <w:jc w:val="center"/>
              <w:rPr>
                <w:b/>
                <w:bCs/>
                <w:sz w:val="16"/>
                <w:szCs w:val="16"/>
              </w:rPr>
            </w:pPr>
            <w:r w:rsidRPr="00E50D9D">
              <w:rPr>
                <w:b/>
                <w:bCs/>
                <w:sz w:val="16"/>
                <w:szCs w:val="16"/>
              </w:rPr>
              <w:t>7,704</w:t>
            </w:r>
          </w:p>
        </w:tc>
        <w:tc>
          <w:tcPr>
            <w:tcW w:w="1170" w:type="dxa"/>
            <w:shd w:val="clear" w:color="auto" w:fill="DEEAF6"/>
          </w:tcPr>
          <w:p w14:paraId="25106E4B" w14:textId="6CA68CBE" w:rsidR="009A6DE4" w:rsidRPr="00E50D9D" w:rsidRDefault="009A6DE4" w:rsidP="009A6DE4">
            <w:pPr>
              <w:ind w:right="-72"/>
              <w:jc w:val="center"/>
              <w:rPr>
                <w:b/>
                <w:bCs/>
                <w:sz w:val="16"/>
                <w:szCs w:val="16"/>
              </w:rPr>
            </w:pPr>
            <w:r w:rsidRPr="00E50D9D">
              <w:rPr>
                <w:b/>
                <w:bCs/>
                <w:sz w:val="16"/>
                <w:szCs w:val="16"/>
              </w:rPr>
              <w:t>100%</w:t>
            </w:r>
          </w:p>
        </w:tc>
      </w:tr>
    </w:tbl>
    <w:p w14:paraId="03F83F3A" w14:textId="77777777" w:rsidR="0064382B" w:rsidRPr="00E50D9D" w:rsidRDefault="0064382B" w:rsidP="00B725B3">
      <w:pPr>
        <w:ind w:left="1450" w:right="619"/>
      </w:pPr>
    </w:p>
    <w:p w14:paraId="285656F6" w14:textId="4166B4E2" w:rsidR="00953946" w:rsidRPr="00E50D9D" w:rsidRDefault="002C77B0" w:rsidP="00953946">
      <w:pPr>
        <w:ind w:left="1450" w:right="619"/>
      </w:pPr>
      <w:r w:rsidRPr="00E50D9D">
        <w:t>A significant majority (75%)</w:t>
      </w:r>
      <w:r w:rsidR="00953946" w:rsidRPr="00E50D9D">
        <w:t xml:space="preserve"> of the Applicant's patients reside in </w:t>
      </w:r>
      <w:r w:rsidR="004629D5" w:rsidRPr="00E50D9D">
        <w:t xml:space="preserve">the following </w:t>
      </w:r>
      <w:r w:rsidR="00953946" w:rsidRPr="00E50D9D">
        <w:t xml:space="preserve">16 </w:t>
      </w:r>
      <w:r w:rsidR="003B2AC7" w:rsidRPr="00E50D9D">
        <w:t>communities</w:t>
      </w:r>
      <w:r w:rsidR="00953946" w:rsidRPr="00E50D9D">
        <w:t xml:space="preserve"> based on 2024 patient </w:t>
      </w:r>
      <w:r w:rsidR="00EB248E" w:rsidRPr="00E50D9D">
        <w:t>procedures performed</w:t>
      </w:r>
      <w:r w:rsidR="004629D5" w:rsidRPr="00E50D9D">
        <w:t>:  Brockton, Bridgewater, East Bridgewater, East Taunton, Hanson, Lakeville, Mansfield, Middleboro, North Easton, Norton, Raynham, South Easton, Stoughton, Taunton, West Bridgewater, and Whitman.</w:t>
      </w:r>
      <w:r w:rsidR="00922D05" w:rsidRPr="00E50D9D">
        <w:t xml:space="preserve"> </w:t>
      </w:r>
      <w:r w:rsidRPr="00E50D9D">
        <w:t xml:space="preserve">The following table shows patient origin by town in 2024.  </w:t>
      </w:r>
    </w:p>
    <w:p w14:paraId="4C6A629F" w14:textId="77777777" w:rsidR="00953946" w:rsidRPr="00E50D9D" w:rsidRDefault="00953946" w:rsidP="00B725B3">
      <w:pPr>
        <w:ind w:left="1450" w:right="619"/>
      </w:pPr>
    </w:p>
    <w:tbl>
      <w:tblPr>
        <w:tblW w:w="8730" w:type="dxa"/>
        <w:tblInd w:w="1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
        <w:gridCol w:w="720"/>
        <w:gridCol w:w="900"/>
        <w:gridCol w:w="810"/>
        <w:gridCol w:w="810"/>
        <w:gridCol w:w="990"/>
        <w:gridCol w:w="900"/>
        <w:gridCol w:w="990"/>
        <w:gridCol w:w="1080"/>
      </w:tblGrid>
      <w:tr w:rsidR="00D12300" w:rsidRPr="00E50D9D" w14:paraId="6063DE18" w14:textId="77777777" w:rsidTr="00E412B3">
        <w:trPr>
          <w:cantSplit/>
          <w:tblHeader/>
        </w:trPr>
        <w:tc>
          <w:tcPr>
            <w:tcW w:w="1530" w:type="dxa"/>
            <w:shd w:val="clear" w:color="auto" w:fill="DEEAF6"/>
          </w:tcPr>
          <w:p w14:paraId="175B000B" w14:textId="24FC9926" w:rsidR="00ED0B75" w:rsidRPr="00E50D9D" w:rsidRDefault="00ED0B75" w:rsidP="00ED0B75">
            <w:pPr>
              <w:ind w:right="-72"/>
              <w:rPr>
                <w:b/>
                <w:bCs/>
                <w:sz w:val="16"/>
                <w:szCs w:val="16"/>
              </w:rPr>
            </w:pPr>
            <w:r w:rsidRPr="00E50D9D">
              <w:rPr>
                <w:b/>
                <w:bCs/>
                <w:sz w:val="16"/>
                <w:szCs w:val="16"/>
              </w:rPr>
              <w:t>Patient City/Towns</w:t>
            </w:r>
          </w:p>
        </w:tc>
        <w:tc>
          <w:tcPr>
            <w:tcW w:w="720" w:type="dxa"/>
            <w:shd w:val="clear" w:color="auto" w:fill="DEEAF6"/>
          </w:tcPr>
          <w:p w14:paraId="347FB641" w14:textId="77777777" w:rsidR="00ED0B75" w:rsidRPr="00E50D9D" w:rsidRDefault="00ED0B75" w:rsidP="00ED0B75">
            <w:pPr>
              <w:ind w:left="-103" w:right="-203"/>
              <w:jc w:val="center"/>
              <w:rPr>
                <w:b/>
                <w:bCs/>
                <w:sz w:val="16"/>
                <w:szCs w:val="16"/>
              </w:rPr>
            </w:pPr>
            <w:r w:rsidRPr="00E50D9D">
              <w:rPr>
                <w:b/>
                <w:bCs/>
                <w:sz w:val="16"/>
                <w:szCs w:val="16"/>
              </w:rPr>
              <w:t>2021</w:t>
            </w:r>
          </w:p>
          <w:p w14:paraId="19C13D4F" w14:textId="6547BF8F" w:rsidR="00ED0B75" w:rsidRPr="00E50D9D" w:rsidRDefault="00ED0B75" w:rsidP="00E412B3">
            <w:pPr>
              <w:ind w:right="-233"/>
              <w:jc w:val="center"/>
              <w:rPr>
                <w:b/>
                <w:bCs/>
                <w:sz w:val="16"/>
                <w:szCs w:val="16"/>
              </w:rPr>
            </w:pPr>
            <w:r w:rsidRPr="00E50D9D">
              <w:rPr>
                <w:b/>
                <w:bCs/>
                <w:sz w:val="16"/>
                <w:szCs w:val="16"/>
              </w:rPr>
              <w:t>#</w:t>
            </w:r>
          </w:p>
        </w:tc>
        <w:tc>
          <w:tcPr>
            <w:tcW w:w="900" w:type="dxa"/>
            <w:shd w:val="clear" w:color="auto" w:fill="DEEAF6"/>
          </w:tcPr>
          <w:p w14:paraId="392A283B" w14:textId="77777777" w:rsidR="00ED0B75" w:rsidRPr="00E50D9D" w:rsidRDefault="00ED0B75" w:rsidP="00ED0B75">
            <w:pPr>
              <w:ind w:left="-103" w:right="-203"/>
              <w:jc w:val="center"/>
              <w:rPr>
                <w:b/>
                <w:bCs/>
                <w:sz w:val="16"/>
                <w:szCs w:val="16"/>
              </w:rPr>
            </w:pPr>
            <w:r w:rsidRPr="00E50D9D">
              <w:rPr>
                <w:b/>
                <w:bCs/>
                <w:sz w:val="16"/>
                <w:szCs w:val="16"/>
              </w:rPr>
              <w:t>2021</w:t>
            </w:r>
          </w:p>
          <w:p w14:paraId="15C0AB66" w14:textId="0A5D91A5" w:rsidR="00ED0B75" w:rsidRPr="00E50D9D" w:rsidRDefault="00ED0B75" w:rsidP="00E412B3">
            <w:pPr>
              <w:ind w:right="-203"/>
              <w:jc w:val="center"/>
              <w:rPr>
                <w:b/>
                <w:bCs/>
                <w:sz w:val="16"/>
                <w:szCs w:val="16"/>
              </w:rPr>
            </w:pPr>
            <w:r w:rsidRPr="00E50D9D">
              <w:rPr>
                <w:b/>
                <w:bCs/>
                <w:sz w:val="16"/>
                <w:szCs w:val="16"/>
              </w:rPr>
              <w:t>%</w:t>
            </w:r>
          </w:p>
        </w:tc>
        <w:tc>
          <w:tcPr>
            <w:tcW w:w="810" w:type="dxa"/>
            <w:shd w:val="clear" w:color="auto" w:fill="DEEAF6"/>
          </w:tcPr>
          <w:p w14:paraId="5FB0AADA" w14:textId="77777777" w:rsidR="00ED0B75" w:rsidRPr="00E50D9D" w:rsidRDefault="00ED0B75" w:rsidP="00ED0B75">
            <w:pPr>
              <w:ind w:left="-103" w:right="-203"/>
              <w:jc w:val="center"/>
              <w:rPr>
                <w:b/>
                <w:bCs/>
                <w:sz w:val="16"/>
                <w:szCs w:val="16"/>
              </w:rPr>
            </w:pPr>
            <w:r w:rsidRPr="00E50D9D">
              <w:rPr>
                <w:b/>
                <w:bCs/>
                <w:sz w:val="16"/>
                <w:szCs w:val="16"/>
              </w:rPr>
              <w:t>2022</w:t>
            </w:r>
          </w:p>
          <w:p w14:paraId="5ED57BD7" w14:textId="42A921FC" w:rsidR="00ED0B75" w:rsidRPr="00E50D9D" w:rsidRDefault="00ED0B75" w:rsidP="00E412B3">
            <w:pPr>
              <w:ind w:right="-203"/>
              <w:jc w:val="center"/>
              <w:rPr>
                <w:b/>
                <w:bCs/>
                <w:sz w:val="16"/>
                <w:szCs w:val="16"/>
              </w:rPr>
            </w:pPr>
            <w:r w:rsidRPr="00E50D9D">
              <w:rPr>
                <w:b/>
                <w:bCs/>
                <w:sz w:val="16"/>
                <w:szCs w:val="16"/>
              </w:rPr>
              <w:t>#</w:t>
            </w:r>
          </w:p>
        </w:tc>
        <w:tc>
          <w:tcPr>
            <w:tcW w:w="810" w:type="dxa"/>
            <w:shd w:val="clear" w:color="auto" w:fill="DEEAF6"/>
          </w:tcPr>
          <w:p w14:paraId="455273D8" w14:textId="77777777" w:rsidR="00ED0B75" w:rsidRPr="00E50D9D" w:rsidRDefault="00ED0B75" w:rsidP="00ED0B75">
            <w:pPr>
              <w:ind w:left="-127" w:right="-203"/>
              <w:jc w:val="center"/>
              <w:rPr>
                <w:b/>
                <w:bCs/>
                <w:sz w:val="16"/>
                <w:szCs w:val="16"/>
              </w:rPr>
            </w:pPr>
            <w:r w:rsidRPr="00E50D9D">
              <w:rPr>
                <w:b/>
                <w:bCs/>
                <w:sz w:val="16"/>
                <w:szCs w:val="16"/>
              </w:rPr>
              <w:t>2022</w:t>
            </w:r>
          </w:p>
          <w:p w14:paraId="3ED301DC" w14:textId="6D899F7B" w:rsidR="00ED0B75" w:rsidRPr="00E50D9D" w:rsidRDefault="00ED0B75" w:rsidP="00E412B3">
            <w:pPr>
              <w:ind w:right="-203"/>
              <w:jc w:val="center"/>
              <w:rPr>
                <w:b/>
                <w:bCs/>
                <w:sz w:val="16"/>
                <w:szCs w:val="16"/>
              </w:rPr>
            </w:pPr>
            <w:r w:rsidRPr="00E50D9D">
              <w:rPr>
                <w:b/>
                <w:bCs/>
                <w:sz w:val="16"/>
                <w:szCs w:val="16"/>
              </w:rPr>
              <w:t>%</w:t>
            </w:r>
          </w:p>
        </w:tc>
        <w:tc>
          <w:tcPr>
            <w:tcW w:w="990" w:type="dxa"/>
            <w:shd w:val="clear" w:color="auto" w:fill="DEEAF6"/>
          </w:tcPr>
          <w:p w14:paraId="7EBC4431" w14:textId="77777777" w:rsidR="00ED0B75" w:rsidRPr="00E50D9D" w:rsidRDefault="00ED0B75" w:rsidP="00ED0B75">
            <w:pPr>
              <w:ind w:left="-127" w:right="-203"/>
              <w:jc w:val="center"/>
              <w:rPr>
                <w:b/>
                <w:bCs/>
                <w:sz w:val="16"/>
                <w:szCs w:val="16"/>
              </w:rPr>
            </w:pPr>
            <w:r w:rsidRPr="00E50D9D">
              <w:rPr>
                <w:b/>
                <w:bCs/>
                <w:sz w:val="16"/>
                <w:szCs w:val="16"/>
              </w:rPr>
              <w:t>2023</w:t>
            </w:r>
          </w:p>
          <w:p w14:paraId="28A455D8" w14:textId="53B810D7" w:rsidR="00ED0B75" w:rsidRPr="00E50D9D" w:rsidRDefault="00ED0B75" w:rsidP="00E412B3">
            <w:pPr>
              <w:ind w:right="-203"/>
              <w:jc w:val="center"/>
              <w:rPr>
                <w:b/>
                <w:bCs/>
                <w:sz w:val="16"/>
                <w:szCs w:val="16"/>
              </w:rPr>
            </w:pPr>
            <w:r w:rsidRPr="00E50D9D">
              <w:rPr>
                <w:b/>
                <w:bCs/>
                <w:sz w:val="16"/>
                <w:szCs w:val="16"/>
              </w:rPr>
              <w:t>#</w:t>
            </w:r>
          </w:p>
        </w:tc>
        <w:tc>
          <w:tcPr>
            <w:tcW w:w="900" w:type="dxa"/>
            <w:shd w:val="clear" w:color="auto" w:fill="DEEAF6"/>
          </w:tcPr>
          <w:p w14:paraId="67FAC207" w14:textId="77777777" w:rsidR="00ED0B75" w:rsidRPr="00E50D9D" w:rsidRDefault="00ED0B75" w:rsidP="00ED0B75">
            <w:pPr>
              <w:ind w:left="-127" w:right="-203"/>
              <w:jc w:val="center"/>
              <w:rPr>
                <w:b/>
                <w:bCs/>
                <w:sz w:val="16"/>
                <w:szCs w:val="16"/>
              </w:rPr>
            </w:pPr>
            <w:r w:rsidRPr="00E50D9D">
              <w:rPr>
                <w:b/>
                <w:bCs/>
                <w:sz w:val="16"/>
                <w:szCs w:val="16"/>
              </w:rPr>
              <w:t>2023</w:t>
            </w:r>
          </w:p>
          <w:p w14:paraId="79EA1668" w14:textId="576AFC51" w:rsidR="00ED0B75" w:rsidRPr="00E50D9D" w:rsidRDefault="00ED0B75" w:rsidP="00E412B3">
            <w:pPr>
              <w:ind w:right="-203"/>
              <w:jc w:val="center"/>
              <w:rPr>
                <w:b/>
                <w:bCs/>
                <w:sz w:val="16"/>
                <w:szCs w:val="16"/>
              </w:rPr>
            </w:pPr>
            <w:r w:rsidRPr="00E50D9D">
              <w:rPr>
                <w:b/>
                <w:bCs/>
                <w:sz w:val="16"/>
                <w:szCs w:val="16"/>
              </w:rPr>
              <w:t>%</w:t>
            </w:r>
          </w:p>
        </w:tc>
        <w:tc>
          <w:tcPr>
            <w:tcW w:w="990" w:type="dxa"/>
            <w:shd w:val="clear" w:color="auto" w:fill="DEEAF6"/>
          </w:tcPr>
          <w:p w14:paraId="059E6141" w14:textId="6B821EF2" w:rsidR="00ED0B75" w:rsidRPr="00E50D9D" w:rsidRDefault="00ED0B75" w:rsidP="00E412B3">
            <w:pPr>
              <w:ind w:right="-49"/>
              <w:jc w:val="center"/>
              <w:rPr>
                <w:b/>
                <w:bCs/>
                <w:sz w:val="16"/>
                <w:szCs w:val="16"/>
              </w:rPr>
            </w:pPr>
            <w:r w:rsidRPr="00E50D9D">
              <w:rPr>
                <w:b/>
                <w:bCs/>
                <w:sz w:val="16"/>
                <w:szCs w:val="16"/>
              </w:rPr>
              <w:t>2024 Jan-May annualized</w:t>
            </w:r>
          </w:p>
          <w:p w14:paraId="7010F6E4" w14:textId="4998EF17" w:rsidR="00ED0B75" w:rsidRPr="00E50D9D" w:rsidRDefault="00ED0B75" w:rsidP="00E412B3">
            <w:pPr>
              <w:ind w:right="-203"/>
              <w:jc w:val="center"/>
              <w:rPr>
                <w:b/>
                <w:bCs/>
                <w:sz w:val="16"/>
                <w:szCs w:val="16"/>
              </w:rPr>
            </w:pPr>
            <w:r w:rsidRPr="00E50D9D">
              <w:rPr>
                <w:b/>
                <w:bCs/>
                <w:sz w:val="16"/>
                <w:szCs w:val="16"/>
              </w:rPr>
              <w:t>%</w:t>
            </w:r>
          </w:p>
        </w:tc>
        <w:tc>
          <w:tcPr>
            <w:tcW w:w="1080" w:type="dxa"/>
            <w:shd w:val="clear" w:color="auto" w:fill="DEEAF6"/>
          </w:tcPr>
          <w:p w14:paraId="2559B340" w14:textId="0A40B94A" w:rsidR="00ED0B75" w:rsidRPr="00E50D9D" w:rsidRDefault="00ED0B75" w:rsidP="00E412B3">
            <w:pPr>
              <w:ind w:right="-48"/>
              <w:jc w:val="center"/>
              <w:rPr>
                <w:b/>
                <w:bCs/>
                <w:sz w:val="16"/>
                <w:szCs w:val="16"/>
              </w:rPr>
            </w:pPr>
            <w:r w:rsidRPr="00E50D9D">
              <w:rPr>
                <w:b/>
                <w:bCs/>
                <w:sz w:val="16"/>
                <w:szCs w:val="16"/>
              </w:rPr>
              <w:t>2024 Jan-May annualized</w:t>
            </w:r>
          </w:p>
          <w:p w14:paraId="7D3E76E3" w14:textId="0B1916E2" w:rsidR="00ED0B75" w:rsidRPr="00E50D9D" w:rsidRDefault="00ED0B75" w:rsidP="00E412B3">
            <w:pPr>
              <w:ind w:right="-48"/>
              <w:jc w:val="center"/>
              <w:rPr>
                <w:b/>
                <w:bCs/>
                <w:sz w:val="16"/>
                <w:szCs w:val="16"/>
              </w:rPr>
            </w:pPr>
            <w:r w:rsidRPr="00E50D9D">
              <w:rPr>
                <w:b/>
                <w:bCs/>
                <w:sz w:val="16"/>
                <w:szCs w:val="16"/>
              </w:rPr>
              <w:t>%</w:t>
            </w:r>
          </w:p>
        </w:tc>
      </w:tr>
      <w:tr w:rsidR="00D12300" w:rsidRPr="00E50D9D" w14:paraId="273E3805" w14:textId="77777777" w:rsidTr="00E412B3">
        <w:trPr>
          <w:cantSplit/>
        </w:trPr>
        <w:tc>
          <w:tcPr>
            <w:tcW w:w="1530" w:type="dxa"/>
            <w:shd w:val="clear" w:color="auto" w:fill="auto"/>
          </w:tcPr>
          <w:p w14:paraId="724C33D4" w14:textId="35DE8BCB" w:rsidR="00ED0B75" w:rsidRPr="00E50D9D" w:rsidRDefault="00ED0B75" w:rsidP="00ED0B75">
            <w:pPr>
              <w:ind w:right="619"/>
              <w:rPr>
                <w:sz w:val="16"/>
                <w:szCs w:val="16"/>
              </w:rPr>
            </w:pPr>
            <w:r w:rsidRPr="00E50D9D">
              <w:rPr>
                <w:sz w:val="16"/>
                <w:szCs w:val="16"/>
              </w:rPr>
              <w:t>Taunton</w:t>
            </w:r>
          </w:p>
        </w:tc>
        <w:tc>
          <w:tcPr>
            <w:tcW w:w="720" w:type="dxa"/>
            <w:shd w:val="clear" w:color="auto" w:fill="auto"/>
          </w:tcPr>
          <w:p w14:paraId="706D488B" w14:textId="740574A9" w:rsidR="00ED0B75" w:rsidRPr="00E50D9D" w:rsidRDefault="00D12300" w:rsidP="00ED0B75">
            <w:pPr>
              <w:ind w:right="-72"/>
              <w:jc w:val="center"/>
              <w:rPr>
                <w:sz w:val="16"/>
                <w:szCs w:val="16"/>
              </w:rPr>
            </w:pPr>
            <w:r w:rsidRPr="00E50D9D">
              <w:rPr>
                <w:sz w:val="16"/>
                <w:szCs w:val="16"/>
              </w:rPr>
              <w:t>1,029</w:t>
            </w:r>
          </w:p>
        </w:tc>
        <w:tc>
          <w:tcPr>
            <w:tcW w:w="900" w:type="dxa"/>
          </w:tcPr>
          <w:p w14:paraId="04839336" w14:textId="2DA55CF1" w:rsidR="00ED0B75" w:rsidRPr="00E50D9D" w:rsidRDefault="005E5C18" w:rsidP="00ED0B75">
            <w:pPr>
              <w:ind w:right="-203"/>
              <w:jc w:val="center"/>
              <w:rPr>
                <w:sz w:val="16"/>
                <w:szCs w:val="16"/>
              </w:rPr>
            </w:pPr>
            <w:r w:rsidRPr="00E50D9D">
              <w:rPr>
                <w:sz w:val="16"/>
                <w:szCs w:val="16"/>
              </w:rPr>
              <w:t>15</w:t>
            </w:r>
            <w:r w:rsidR="00ED0B75" w:rsidRPr="00E50D9D">
              <w:rPr>
                <w:sz w:val="16"/>
                <w:szCs w:val="16"/>
              </w:rPr>
              <w:t>%</w:t>
            </w:r>
          </w:p>
        </w:tc>
        <w:tc>
          <w:tcPr>
            <w:tcW w:w="810" w:type="dxa"/>
          </w:tcPr>
          <w:p w14:paraId="02464CCC" w14:textId="41AEE04C" w:rsidR="00ED0B75" w:rsidRPr="00E50D9D" w:rsidRDefault="00D12300" w:rsidP="00ED0B75">
            <w:pPr>
              <w:ind w:right="-203"/>
              <w:jc w:val="center"/>
              <w:rPr>
                <w:sz w:val="16"/>
                <w:szCs w:val="16"/>
              </w:rPr>
            </w:pPr>
            <w:r w:rsidRPr="00E50D9D">
              <w:rPr>
                <w:sz w:val="16"/>
                <w:szCs w:val="16"/>
              </w:rPr>
              <w:t>847</w:t>
            </w:r>
          </w:p>
        </w:tc>
        <w:tc>
          <w:tcPr>
            <w:tcW w:w="810" w:type="dxa"/>
          </w:tcPr>
          <w:p w14:paraId="215D8A9A" w14:textId="5A3BC5A4" w:rsidR="00ED0B75" w:rsidRPr="00E50D9D" w:rsidRDefault="005530DC" w:rsidP="00ED0B75">
            <w:pPr>
              <w:ind w:right="-203"/>
              <w:jc w:val="center"/>
              <w:rPr>
                <w:sz w:val="16"/>
                <w:szCs w:val="16"/>
              </w:rPr>
            </w:pPr>
            <w:r w:rsidRPr="00E50D9D">
              <w:rPr>
                <w:sz w:val="16"/>
                <w:szCs w:val="16"/>
              </w:rPr>
              <w:t>13</w:t>
            </w:r>
            <w:r w:rsidR="00ED0B75" w:rsidRPr="00E50D9D">
              <w:rPr>
                <w:sz w:val="16"/>
                <w:szCs w:val="16"/>
              </w:rPr>
              <w:t>%</w:t>
            </w:r>
          </w:p>
        </w:tc>
        <w:tc>
          <w:tcPr>
            <w:tcW w:w="990" w:type="dxa"/>
          </w:tcPr>
          <w:p w14:paraId="556D3697" w14:textId="2FFCCE8C" w:rsidR="00ED0B75" w:rsidRPr="00E50D9D" w:rsidRDefault="00D12300" w:rsidP="00ED0B75">
            <w:pPr>
              <w:ind w:right="-203"/>
              <w:jc w:val="center"/>
              <w:rPr>
                <w:sz w:val="16"/>
                <w:szCs w:val="16"/>
              </w:rPr>
            </w:pPr>
            <w:r w:rsidRPr="00E50D9D">
              <w:rPr>
                <w:sz w:val="16"/>
                <w:szCs w:val="16"/>
              </w:rPr>
              <w:t>833</w:t>
            </w:r>
          </w:p>
        </w:tc>
        <w:tc>
          <w:tcPr>
            <w:tcW w:w="900" w:type="dxa"/>
          </w:tcPr>
          <w:p w14:paraId="27D2FB43" w14:textId="69FD7FC7" w:rsidR="00ED0B75" w:rsidRPr="00E50D9D" w:rsidRDefault="00A7575A" w:rsidP="00ED0B75">
            <w:pPr>
              <w:ind w:right="-203"/>
              <w:jc w:val="center"/>
              <w:rPr>
                <w:sz w:val="16"/>
                <w:szCs w:val="16"/>
              </w:rPr>
            </w:pPr>
            <w:r w:rsidRPr="00E50D9D">
              <w:rPr>
                <w:sz w:val="16"/>
                <w:szCs w:val="16"/>
              </w:rPr>
              <w:t>11</w:t>
            </w:r>
            <w:r w:rsidR="00ED0B75" w:rsidRPr="00E50D9D">
              <w:rPr>
                <w:sz w:val="16"/>
                <w:szCs w:val="16"/>
              </w:rPr>
              <w:t>%</w:t>
            </w:r>
          </w:p>
        </w:tc>
        <w:tc>
          <w:tcPr>
            <w:tcW w:w="990" w:type="dxa"/>
          </w:tcPr>
          <w:p w14:paraId="05FC76BA" w14:textId="02939281" w:rsidR="00ED0B75" w:rsidRPr="00E50D9D" w:rsidRDefault="00ED0B75" w:rsidP="00ED0B75">
            <w:pPr>
              <w:ind w:right="-203"/>
              <w:jc w:val="center"/>
              <w:rPr>
                <w:sz w:val="16"/>
                <w:szCs w:val="16"/>
              </w:rPr>
            </w:pPr>
            <w:r w:rsidRPr="00E50D9D">
              <w:rPr>
                <w:sz w:val="16"/>
                <w:szCs w:val="16"/>
              </w:rPr>
              <w:t>864</w:t>
            </w:r>
          </w:p>
        </w:tc>
        <w:tc>
          <w:tcPr>
            <w:tcW w:w="1080" w:type="dxa"/>
            <w:shd w:val="clear" w:color="auto" w:fill="auto"/>
          </w:tcPr>
          <w:p w14:paraId="2B84F881" w14:textId="55DC7835" w:rsidR="00ED0B75" w:rsidRPr="00E50D9D" w:rsidRDefault="00ED0B75" w:rsidP="00ED0B75">
            <w:pPr>
              <w:ind w:right="-203"/>
              <w:jc w:val="center"/>
              <w:rPr>
                <w:sz w:val="16"/>
                <w:szCs w:val="16"/>
              </w:rPr>
            </w:pPr>
            <w:r w:rsidRPr="00E50D9D">
              <w:rPr>
                <w:sz w:val="16"/>
                <w:szCs w:val="16"/>
              </w:rPr>
              <w:t>11%</w:t>
            </w:r>
          </w:p>
        </w:tc>
      </w:tr>
      <w:tr w:rsidR="00D12300" w:rsidRPr="00E50D9D" w14:paraId="35F98F54" w14:textId="77777777" w:rsidTr="00E412B3">
        <w:trPr>
          <w:cantSplit/>
        </w:trPr>
        <w:tc>
          <w:tcPr>
            <w:tcW w:w="1530" w:type="dxa"/>
            <w:shd w:val="clear" w:color="auto" w:fill="auto"/>
          </w:tcPr>
          <w:p w14:paraId="18F7D26A" w14:textId="17A90A16" w:rsidR="00ED0B75" w:rsidRPr="00E50D9D" w:rsidRDefault="00ED0B75" w:rsidP="00ED0B75">
            <w:pPr>
              <w:ind w:right="-252"/>
              <w:rPr>
                <w:sz w:val="16"/>
                <w:szCs w:val="16"/>
              </w:rPr>
            </w:pPr>
            <w:r w:rsidRPr="00E50D9D">
              <w:rPr>
                <w:sz w:val="16"/>
                <w:szCs w:val="16"/>
              </w:rPr>
              <w:t>Brockton</w:t>
            </w:r>
          </w:p>
        </w:tc>
        <w:tc>
          <w:tcPr>
            <w:tcW w:w="720" w:type="dxa"/>
            <w:shd w:val="clear" w:color="auto" w:fill="auto"/>
          </w:tcPr>
          <w:p w14:paraId="764FE1A1" w14:textId="288E404D" w:rsidR="00ED0B75" w:rsidRPr="00E50D9D" w:rsidRDefault="00D12300" w:rsidP="00ED0B75">
            <w:pPr>
              <w:ind w:right="-72"/>
              <w:jc w:val="center"/>
              <w:rPr>
                <w:sz w:val="16"/>
                <w:szCs w:val="16"/>
              </w:rPr>
            </w:pPr>
            <w:r w:rsidRPr="00E50D9D">
              <w:rPr>
                <w:sz w:val="16"/>
                <w:szCs w:val="16"/>
              </w:rPr>
              <w:t>504</w:t>
            </w:r>
          </w:p>
        </w:tc>
        <w:tc>
          <w:tcPr>
            <w:tcW w:w="900" w:type="dxa"/>
          </w:tcPr>
          <w:p w14:paraId="617C0C93" w14:textId="717105D3" w:rsidR="00ED0B75" w:rsidRPr="00E50D9D" w:rsidRDefault="005E5C18" w:rsidP="00ED0B75">
            <w:pPr>
              <w:ind w:right="-203"/>
              <w:jc w:val="center"/>
              <w:rPr>
                <w:sz w:val="16"/>
                <w:szCs w:val="16"/>
              </w:rPr>
            </w:pPr>
            <w:r w:rsidRPr="00E50D9D">
              <w:rPr>
                <w:sz w:val="16"/>
                <w:szCs w:val="16"/>
              </w:rPr>
              <w:t>7</w:t>
            </w:r>
            <w:r w:rsidR="00ED0B75" w:rsidRPr="00E50D9D">
              <w:rPr>
                <w:sz w:val="16"/>
                <w:szCs w:val="16"/>
              </w:rPr>
              <w:t>%</w:t>
            </w:r>
          </w:p>
        </w:tc>
        <w:tc>
          <w:tcPr>
            <w:tcW w:w="810" w:type="dxa"/>
          </w:tcPr>
          <w:p w14:paraId="47955E1E" w14:textId="1E98A439" w:rsidR="00ED0B75" w:rsidRPr="00E50D9D" w:rsidRDefault="00D12300" w:rsidP="00ED0B75">
            <w:pPr>
              <w:ind w:right="-203"/>
              <w:jc w:val="center"/>
              <w:rPr>
                <w:sz w:val="16"/>
                <w:szCs w:val="16"/>
              </w:rPr>
            </w:pPr>
            <w:r w:rsidRPr="00E50D9D">
              <w:rPr>
                <w:sz w:val="16"/>
                <w:szCs w:val="16"/>
              </w:rPr>
              <w:t>524</w:t>
            </w:r>
          </w:p>
        </w:tc>
        <w:tc>
          <w:tcPr>
            <w:tcW w:w="810" w:type="dxa"/>
          </w:tcPr>
          <w:p w14:paraId="00160D99" w14:textId="6027EC70" w:rsidR="00ED0B75" w:rsidRPr="00E50D9D" w:rsidRDefault="005530DC" w:rsidP="00ED0B75">
            <w:pPr>
              <w:ind w:right="-203"/>
              <w:jc w:val="center"/>
              <w:rPr>
                <w:sz w:val="16"/>
                <w:szCs w:val="16"/>
              </w:rPr>
            </w:pPr>
            <w:r w:rsidRPr="00E50D9D">
              <w:rPr>
                <w:sz w:val="16"/>
                <w:szCs w:val="16"/>
              </w:rPr>
              <w:t>8</w:t>
            </w:r>
            <w:r w:rsidR="00ED0B75" w:rsidRPr="00E50D9D">
              <w:rPr>
                <w:sz w:val="16"/>
                <w:szCs w:val="16"/>
              </w:rPr>
              <w:t>%</w:t>
            </w:r>
          </w:p>
        </w:tc>
        <w:tc>
          <w:tcPr>
            <w:tcW w:w="990" w:type="dxa"/>
          </w:tcPr>
          <w:p w14:paraId="38655A9B" w14:textId="644DBA2B" w:rsidR="00ED0B75" w:rsidRPr="00E50D9D" w:rsidRDefault="00D12300" w:rsidP="00ED0B75">
            <w:pPr>
              <w:ind w:right="-203"/>
              <w:jc w:val="center"/>
              <w:rPr>
                <w:sz w:val="16"/>
                <w:szCs w:val="16"/>
              </w:rPr>
            </w:pPr>
            <w:r w:rsidRPr="00E50D9D">
              <w:rPr>
                <w:sz w:val="16"/>
                <w:szCs w:val="16"/>
              </w:rPr>
              <w:t>954</w:t>
            </w:r>
          </w:p>
        </w:tc>
        <w:tc>
          <w:tcPr>
            <w:tcW w:w="900" w:type="dxa"/>
          </w:tcPr>
          <w:p w14:paraId="213BEB09" w14:textId="7ABF377A" w:rsidR="00ED0B75" w:rsidRPr="00E50D9D" w:rsidRDefault="00A7575A" w:rsidP="00ED0B75">
            <w:pPr>
              <w:ind w:right="-203"/>
              <w:jc w:val="center"/>
              <w:rPr>
                <w:sz w:val="16"/>
                <w:szCs w:val="16"/>
              </w:rPr>
            </w:pPr>
            <w:r w:rsidRPr="00E50D9D">
              <w:rPr>
                <w:sz w:val="16"/>
                <w:szCs w:val="16"/>
              </w:rPr>
              <w:t>13</w:t>
            </w:r>
            <w:r w:rsidR="00ED0B75" w:rsidRPr="00E50D9D">
              <w:rPr>
                <w:sz w:val="16"/>
                <w:szCs w:val="16"/>
              </w:rPr>
              <w:t>%</w:t>
            </w:r>
          </w:p>
        </w:tc>
        <w:tc>
          <w:tcPr>
            <w:tcW w:w="990" w:type="dxa"/>
          </w:tcPr>
          <w:p w14:paraId="211F7213" w14:textId="1E355E0A" w:rsidR="00ED0B75" w:rsidRPr="00E50D9D" w:rsidRDefault="00ED0B75" w:rsidP="00ED0B75">
            <w:pPr>
              <w:ind w:right="-203"/>
              <w:jc w:val="center"/>
              <w:rPr>
                <w:sz w:val="16"/>
                <w:szCs w:val="16"/>
              </w:rPr>
            </w:pPr>
            <w:r w:rsidRPr="00E50D9D">
              <w:rPr>
                <w:sz w:val="16"/>
                <w:szCs w:val="16"/>
              </w:rPr>
              <w:t>804</w:t>
            </w:r>
          </w:p>
        </w:tc>
        <w:tc>
          <w:tcPr>
            <w:tcW w:w="1080" w:type="dxa"/>
            <w:shd w:val="clear" w:color="auto" w:fill="auto"/>
          </w:tcPr>
          <w:p w14:paraId="718FD55F" w14:textId="41637F82" w:rsidR="00ED0B75" w:rsidRPr="00E50D9D" w:rsidRDefault="00ED0B75" w:rsidP="00ED0B75">
            <w:pPr>
              <w:ind w:right="-203"/>
              <w:jc w:val="center"/>
              <w:rPr>
                <w:sz w:val="16"/>
                <w:szCs w:val="16"/>
              </w:rPr>
            </w:pPr>
            <w:r w:rsidRPr="00E50D9D">
              <w:rPr>
                <w:sz w:val="16"/>
                <w:szCs w:val="16"/>
              </w:rPr>
              <w:t>10%</w:t>
            </w:r>
          </w:p>
        </w:tc>
      </w:tr>
      <w:tr w:rsidR="00D12300" w:rsidRPr="00E50D9D" w14:paraId="649D7B74" w14:textId="77777777" w:rsidTr="00E412B3">
        <w:trPr>
          <w:cantSplit/>
        </w:trPr>
        <w:tc>
          <w:tcPr>
            <w:tcW w:w="1530" w:type="dxa"/>
            <w:tcBorders>
              <w:bottom w:val="single" w:sz="4" w:space="0" w:color="auto"/>
            </w:tcBorders>
            <w:shd w:val="clear" w:color="auto" w:fill="auto"/>
          </w:tcPr>
          <w:p w14:paraId="41FC600F" w14:textId="6FFBA500" w:rsidR="00ED0B75" w:rsidRPr="00E50D9D" w:rsidRDefault="00ED0B75" w:rsidP="00ED0B75">
            <w:pPr>
              <w:ind w:right="-252"/>
              <w:rPr>
                <w:sz w:val="16"/>
                <w:szCs w:val="16"/>
              </w:rPr>
            </w:pPr>
            <w:r w:rsidRPr="00E50D9D">
              <w:rPr>
                <w:sz w:val="16"/>
                <w:szCs w:val="16"/>
              </w:rPr>
              <w:t>Bridgewater</w:t>
            </w:r>
          </w:p>
        </w:tc>
        <w:tc>
          <w:tcPr>
            <w:tcW w:w="720" w:type="dxa"/>
            <w:tcBorders>
              <w:bottom w:val="single" w:sz="4" w:space="0" w:color="auto"/>
            </w:tcBorders>
            <w:shd w:val="clear" w:color="auto" w:fill="auto"/>
          </w:tcPr>
          <w:p w14:paraId="09FDF16D" w14:textId="1EE4ED6A" w:rsidR="00ED0B75" w:rsidRPr="00E50D9D" w:rsidRDefault="00D12300" w:rsidP="00ED0B75">
            <w:pPr>
              <w:ind w:right="-72"/>
              <w:jc w:val="center"/>
              <w:rPr>
                <w:sz w:val="16"/>
                <w:szCs w:val="16"/>
              </w:rPr>
            </w:pPr>
            <w:r w:rsidRPr="00E50D9D">
              <w:rPr>
                <w:sz w:val="16"/>
                <w:szCs w:val="16"/>
              </w:rPr>
              <w:t>497</w:t>
            </w:r>
          </w:p>
        </w:tc>
        <w:tc>
          <w:tcPr>
            <w:tcW w:w="900" w:type="dxa"/>
            <w:tcBorders>
              <w:bottom w:val="single" w:sz="4" w:space="0" w:color="auto"/>
            </w:tcBorders>
          </w:tcPr>
          <w:p w14:paraId="37D96027" w14:textId="1709FAE5" w:rsidR="00ED0B75" w:rsidRPr="00E50D9D" w:rsidRDefault="005E5C18" w:rsidP="00ED0B75">
            <w:pPr>
              <w:ind w:right="-203"/>
              <w:jc w:val="center"/>
              <w:rPr>
                <w:sz w:val="16"/>
                <w:szCs w:val="16"/>
              </w:rPr>
            </w:pPr>
            <w:r w:rsidRPr="00E50D9D">
              <w:rPr>
                <w:sz w:val="16"/>
                <w:szCs w:val="16"/>
              </w:rPr>
              <w:t>7</w:t>
            </w:r>
            <w:r w:rsidR="00ED0B75" w:rsidRPr="00E50D9D">
              <w:rPr>
                <w:sz w:val="16"/>
                <w:szCs w:val="16"/>
              </w:rPr>
              <w:t>%</w:t>
            </w:r>
          </w:p>
        </w:tc>
        <w:tc>
          <w:tcPr>
            <w:tcW w:w="810" w:type="dxa"/>
            <w:tcBorders>
              <w:bottom w:val="single" w:sz="4" w:space="0" w:color="auto"/>
            </w:tcBorders>
          </w:tcPr>
          <w:p w14:paraId="20248AFB" w14:textId="626FB8B1" w:rsidR="00ED0B75" w:rsidRPr="00E50D9D" w:rsidRDefault="00D12300" w:rsidP="00ED0B75">
            <w:pPr>
              <w:ind w:right="-203"/>
              <w:jc w:val="center"/>
              <w:rPr>
                <w:sz w:val="16"/>
                <w:szCs w:val="16"/>
              </w:rPr>
            </w:pPr>
            <w:r w:rsidRPr="00E50D9D">
              <w:rPr>
                <w:sz w:val="16"/>
                <w:szCs w:val="16"/>
              </w:rPr>
              <w:t>552</w:t>
            </w:r>
          </w:p>
        </w:tc>
        <w:tc>
          <w:tcPr>
            <w:tcW w:w="810" w:type="dxa"/>
            <w:tcBorders>
              <w:bottom w:val="single" w:sz="4" w:space="0" w:color="auto"/>
            </w:tcBorders>
          </w:tcPr>
          <w:p w14:paraId="4B9F10D5" w14:textId="2B6E32A0" w:rsidR="00ED0B75" w:rsidRPr="00E50D9D" w:rsidRDefault="005530DC" w:rsidP="00ED0B75">
            <w:pPr>
              <w:ind w:right="-203"/>
              <w:jc w:val="center"/>
              <w:rPr>
                <w:sz w:val="16"/>
                <w:szCs w:val="16"/>
              </w:rPr>
            </w:pPr>
            <w:r w:rsidRPr="00E50D9D">
              <w:rPr>
                <w:sz w:val="16"/>
                <w:szCs w:val="16"/>
              </w:rPr>
              <w:t>8</w:t>
            </w:r>
            <w:r w:rsidR="00ED0B75" w:rsidRPr="00E50D9D">
              <w:rPr>
                <w:sz w:val="16"/>
                <w:szCs w:val="16"/>
              </w:rPr>
              <w:t>%</w:t>
            </w:r>
          </w:p>
        </w:tc>
        <w:tc>
          <w:tcPr>
            <w:tcW w:w="990" w:type="dxa"/>
            <w:tcBorders>
              <w:bottom w:val="single" w:sz="4" w:space="0" w:color="auto"/>
            </w:tcBorders>
          </w:tcPr>
          <w:p w14:paraId="107C7063" w14:textId="3CC6330C" w:rsidR="00ED0B75" w:rsidRPr="00E50D9D" w:rsidRDefault="00D12300" w:rsidP="00ED0B75">
            <w:pPr>
              <w:ind w:right="-203"/>
              <w:jc w:val="center"/>
              <w:rPr>
                <w:sz w:val="16"/>
                <w:szCs w:val="16"/>
              </w:rPr>
            </w:pPr>
            <w:r w:rsidRPr="00E50D9D">
              <w:rPr>
                <w:sz w:val="16"/>
                <w:szCs w:val="16"/>
              </w:rPr>
              <w:t>636</w:t>
            </w:r>
          </w:p>
        </w:tc>
        <w:tc>
          <w:tcPr>
            <w:tcW w:w="900" w:type="dxa"/>
            <w:tcBorders>
              <w:bottom w:val="single" w:sz="4" w:space="0" w:color="auto"/>
            </w:tcBorders>
          </w:tcPr>
          <w:p w14:paraId="33CEF3EC" w14:textId="26ADEF0B" w:rsidR="00ED0B75" w:rsidRPr="00E50D9D" w:rsidRDefault="00A7575A" w:rsidP="00ED0B75">
            <w:pPr>
              <w:ind w:right="-203"/>
              <w:jc w:val="center"/>
              <w:rPr>
                <w:sz w:val="16"/>
                <w:szCs w:val="16"/>
              </w:rPr>
            </w:pPr>
            <w:r w:rsidRPr="00E50D9D">
              <w:rPr>
                <w:sz w:val="16"/>
                <w:szCs w:val="16"/>
              </w:rPr>
              <w:t>9</w:t>
            </w:r>
            <w:r w:rsidR="00ED0B75" w:rsidRPr="00E50D9D">
              <w:rPr>
                <w:sz w:val="16"/>
                <w:szCs w:val="16"/>
              </w:rPr>
              <w:t>%</w:t>
            </w:r>
          </w:p>
        </w:tc>
        <w:tc>
          <w:tcPr>
            <w:tcW w:w="990" w:type="dxa"/>
            <w:tcBorders>
              <w:bottom w:val="single" w:sz="4" w:space="0" w:color="auto"/>
            </w:tcBorders>
          </w:tcPr>
          <w:p w14:paraId="06DC47F9" w14:textId="4E6572D2" w:rsidR="00ED0B75" w:rsidRPr="00E50D9D" w:rsidRDefault="00ED0B75" w:rsidP="00ED0B75">
            <w:pPr>
              <w:ind w:right="-203"/>
              <w:jc w:val="center"/>
              <w:rPr>
                <w:sz w:val="16"/>
                <w:szCs w:val="16"/>
              </w:rPr>
            </w:pPr>
            <w:r w:rsidRPr="00E50D9D">
              <w:rPr>
                <w:sz w:val="16"/>
                <w:szCs w:val="16"/>
              </w:rPr>
              <w:t>658</w:t>
            </w:r>
          </w:p>
        </w:tc>
        <w:tc>
          <w:tcPr>
            <w:tcW w:w="1080" w:type="dxa"/>
            <w:tcBorders>
              <w:bottom w:val="single" w:sz="4" w:space="0" w:color="auto"/>
            </w:tcBorders>
            <w:shd w:val="clear" w:color="auto" w:fill="auto"/>
          </w:tcPr>
          <w:p w14:paraId="6E238B22" w14:textId="4E680031" w:rsidR="00ED0B75" w:rsidRPr="00E50D9D" w:rsidRDefault="00ED0B75" w:rsidP="00ED0B75">
            <w:pPr>
              <w:ind w:right="-203"/>
              <w:jc w:val="center"/>
              <w:rPr>
                <w:sz w:val="16"/>
                <w:szCs w:val="16"/>
              </w:rPr>
            </w:pPr>
            <w:r w:rsidRPr="00E50D9D">
              <w:rPr>
                <w:sz w:val="16"/>
                <w:szCs w:val="16"/>
              </w:rPr>
              <w:t>9%</w:t>
            </w:r>
          </w:p>
        </w:tc>
      </w:tr>
      <w:tr w:rsidR="00D12300" w:rsidRPr="00E50D9D" w14:paraId="62B56DD8" w14:textId="77777777" w:rsidTr="00E412B3">
        <w:trPr>
          <w:cantSplit/>
        </w:trPr>
        <w:tc>
          <w:tcPr>
            <w:tcW w:w="1530" w:type="dxa"/>
            <w:tcBorders>
              <w:bottom w:val="single" w:sz="4" w:space="0" w:color="auto"/>
            </w:tcBorders>
            <w:shd w:val="clear" w:color="auto" w:fill="auto"/>
          </w:tcPr>
          <w:p w14:paraId="3D0D3A78" w14:textId="0FA7CE8B" w:rsidR="00ED0B75" w:rsidRPr="00E50D9D" w:rsidRDefault="00ED0B75" w:rsidP="00ED0B75">
            <w:pPr>
              <w:ind w:right="-252"/>
              <w:rPr>
                <w:sz w:val="16"/>
                <w:szCs w:val="16"/>
              </w:rPr>
            </w:pPr>
            <w:r w:rsidRPr="00E50D9D">
              <w:rPr>
                <w:sz w:val="16"/>
                <w:szCs w:val="16"/>
              </w:rPr>
              <w:t>Middleboro</w:t>
            </w:r>
          </w:p>
        </w:tc>
        <w:tc>
          <w:tcPr>
            <w:tcW w:w="720" w:type="dxa"/>
            <w:tcBorders>
              <w:bottom w:val="single" w:sz="4" w:space="0" w:color="auto"/>
            </w:tcBorders>
            <w:shd w:val="clear" w:color="auto" w:fill="auto"/>
          </w:tcPr>
          <w:p w14:paraId="3F88F286" w14:textId="6975656F" w:rsidR="00ED0B75" w:rsidRPr="00E50D9D" w:rsidRDefault="00D12300" w:rsidP="00ED0B75">
            <w:pPr>
              <w:ind w:right="-72"/>
              <w:jc w:val="center"/>
              <w:rPr>
                <w:sz w:val="16"/>
                <w:szCs w:val="16"/>
              </w:rPr>
            </w:pPr>
            <w:r w:rsidRPr="00E50D9D">
              <w:rPr>
                <w:sz w:val="16"/>
                <w:szCs w:val="16"/>
              </w:rPr>
              <w:t>576</w:t>
            </w:r>
          </w:p>
        </w:tc>
        <w:tc>
          <w:tcPr>
            <w:tcW w:w="900" w:type="dxa"/>
            <w:tcBorders>
              <w:bottom w:val="single" w:sz="4" w:space="0" w:color="auto"/>
            </w:tcBorders>
          </w:tcPr>
          <w:p w14:paraId="2BAAF597" w14:textId="426AFB92" w:rsidR="00ED0B75" w:rsidRPr="00E50D9D" w:rsidRDefault="005E5C18" w:rsidP="00ED0B75">
            <w:pPr>
              <w:ind w:right="-203"/>
              <w:jc w:val="center"/>
              <w:rPr>
                <w:sz w:val="16"/>
                <w:szCs w:val="16"/>
              </w:rPr>
            </w:pPr>
            <w:r w:rsidRPr="00E50D9D">
              <w:rPr>
                <w:sz w:val="16"/>
                <w:szCs w:val="16"/>
              </w:rPr>
              <w:t>9</w:t>
            </w:r>
            <w:r w:rsidR="00ED0B75" w:rsidRPr="00E50D9D">
              <w:rPr>
                <w:sz w:val="16"/>
                <w:szCs w:val="16"/>
              </w:rPr>
              <w:t>%</w:t>
            </w:r>
          </w:p>
        </w:tc>
        <w:tc>
          <w:tcPr>
            <w:tcW w:w="810" w:type="dxa"/>
            <w:tcBorders>
              <w:bottom w:val="single" w:sz="4" w:space="0" w:color="auto"/>
            </w:tcBorders>
          </w:tcPr>
          <w:p w14:paraId="23E4CC48" w14:textId="6F708CF4" w:rsidR="00ED0B75" w:rsidRPr="00E50D9D" w:rsidRDefault="00D12300" w:rsidP="00ED0B75">
            <w:pPr>
              <w:ind w:right="-203"/>
              <w:jc w:val="center"/>
              <w:rPr>
                <w:sz w:val="16"/>
                <w:szCs w:val="16"/>
              </w:rPr>
            </w:pPr>
            <w:r w:rsidRPr="00E50D9D">
              <w:rPr>
                <w:sz w:val="16"/>
                <w:szCs w:val="16"/>
              </w:rPr>
              <w:t>607</w:t>
            </w:r>
          </w:p>
        </w:tc>
        <w:tc>
          <w:tcPr>
            <w:tcW w:w="810" w:type="dxa"/>
            <w:tcBorders>
              <w:bottom w:val="single" w:sz="4" w:space="0" w:color="auto"/>
            </w:tcBorders>
          </w:tcPr>
          <w:p w14:paraId="5CBDA8DC" w14:textId="5D72E299" w:rsidR="00ED0B75" w:rsidRPr="00E50D9D" w:rsidRDefault="005530DC" w:rsidP="00ED0B75">
            <w:pPr>
              <w:ind w:right="-203"/>
              <w:jc w:val="center"/>
              <w:rPr>
                <w:sz w:val="16"/>
                <w:szCs w:val="16"/>
              </w:rPr>
            </w:pPr>
            <w:r w:rsidRPr="00E50D9D">
              <w:rPr>
                <w:sz w:val="16"/>
                <w:szCs w:val="16"/>
              </w:rPr>
              <w:t>9</w:t>
            </w:r>
            <w:r w:rsidR="00ED0B75" w:rsidRPr="00E50D9D">
              <w:rPr>
                <w:sz w:val="16"/>
                <w:szCs w:val="16"/>
              </w:rPr>
              <w:t>%</w:t>
            </w:r>
          </w:p>
        </w:tc>
        <w:tc>
          <w:tcPr>
            <w:tcW w:w="990" w:type="dxa"/>
            <w:tcBorders>
              <w:bottom w:val="single" w:sz="4" w:space="0" w:color="auto"/>
            </w:tcBorders>
          </w:tcPr>
          <w:p w14:paraId="6EA6E9E1" w14:textId="11838BB0" w:rsidR="00ED0B75" w:rsidRPr="00E50D9D" w:rsidRDefault="00D12300" w:rsidP="00ED0B75">
            <w:pPr>
              <w:ind w:right="-203"/>
              <w:jc w:val="center"/>
              <w:rPr>
                <w:sz w:val="16"/>
                <w:szCs w:val="16"/>
              </w:rPr>
            </w:pPr>
            <w:r w:rsidRPr="00E50D9D">
              <w:rPr>
                <w:sz w:val="16"/>
                <w:szCs w:val="16"/>
              </w:rPr>
              <w:t>527</w:t>
            </w:r>
          </w:p>
        </w:tc>
        <w:tc>
          <w:tcPr>
            <w:tcW w:w="900" w:type="dxa"/>
            <w:tcBorders>
              <w:bottom w:val="single" w:sz="4" w:space="0" w:color="auto"/>
            </w:tcBorders>
          </w:tcPr>
          <w:p w14:paraId="67EB3C9D" w14:textId="5856F0B0" w:rsidR="00ED0B75" w:rsidRPr="00E50D9D" w:rsidRDefault="00A7575A" w:rsidP="00ED0B75">
            <w:pPr>
              <w:ind w:right="-203"/>
              <w:jc w:val="center"/>
              <w:rPr>
                <w:sz w:val="16"/>
                <w:szCs w:val="16"/>
              </w:rPr>
            </w:pPr>
            <w:r w:rsidRPr="00E50D9D">
              <w:rPr>
                <w:sz w:val="16"/>
                <w:szCs w:val="16"/>
              </w:rPr>
              <w:t>7</w:t>
            </w:r>
            <w:r w:rsidR="00ED0B75" w:rsidRPr="00E50D9D">
              <w:rPr>
                <w:sz w:val="16"/>
                <w:szCs w:val="16"/>
              </w:rPr>
              <w:t>%</w:t>
            </w:r>
          </w:p>
        </w:tc>
        <w:tc>
          <w:tcPr>
            <w:tcW w:w="990" w:type="dxa"/>
            <w:tcBorders>
              <w:bottom w:val="single" w:sz="4" w:space="0" w:color="auto"/>
            </w:tcBorders>
          </w:tcPr>
          <w:p w14:paraId="64B0DE0E" w14:textId="117E0326" w:rsidR="00ED0B75" w:rsidRPr="00E50D9D" w:rsidRDefault="00ED0B75" w:rsidP="00ED0B75">
            <w:pPr>
              <w:ind w:right="-203"/>
              <w:jc w:val="center"/>
              <w:rPr>
                <w:sz w:val="16"/>
                <w:szCs w:val="16"/>
              </w:rPr>
            </w:pPr>
            <w:r w:rsidRPr="00E50D9D">
              <w:rPr>
                <w:sz w:val="16"/>
                <w:szCs w:val="16"/>
              </w:rPr>
              <w:t>581</w:t>
            </w:r>
          </w:p>
        </w:tc>
        <w:tc>
          <w:tcPr>
            <w:tcW w:w="1080" w:type="dxa"/>
            <w:tcBorders>
              <w:bottom w:val="single" w:sz="4" w:space="0" w:color="auto"/>
            </w:tcBorders>
            <w:shd w:val="clear" w:color="auto" w:fill="auto"/>
          </w:tcPr>
          <w:p w14:paraId="03CCCBDC" w14:textId="4BC1CBB6" w:rsidR="00ED0B75" w:rsidRPr="00E50D9D" w:rsidRDefault="00ED0B75" w:rsidP="00ED0B75">
            <w:pPr>
              <w:ind w:right="-203"/>
              <w:jc w:val="center"/>
              <w:rPr>
                <w:sz w:val="16"/>
                <w:szCs w:val="16"/>
              </w:rPr>
            </w:pPr>
            <w:r w:rsidRPr="00E50D9D">
              <w:rPr>
                <w:sz w:val="16"/>
                <w:szCs w:val="16"/>
              </w:rPr>
              <w:t>8%</w:t>
            </w:r>
          </w:p>
        </w:tc>
      </w:tr>
      <w:tr w:rsidR="00D12300" w:rsidRPr="00E50D9D" w14:paraId="2D761E04" w14:textId="77777777" w:rsidTr="00E412B3">
        <w:trPr>
          <w:cantSplit/>
        </w:trPr>
        <w:tc>
          <w:tcPr>
            <w:tcW w:w="1530" w:type="dxa"/>
            <w:tcBorders>
              <w:bottom w:val="single" w:sz="4" w:space="0" w:color="auto"/>
            </w:tcBorders>
            <w:shd w:val="clear" w:color="auto" w:fill="auto"/>
          </w:tcPr>
          <w:p w14:paraId="40A91F18" w14:textId="62ED6FF0" w:rsidR="00ED0B75" w:rsidRPr="00E50D9D" w:rsidRDefault="00ED0B75" w:rsidP="00ED0B75">
            <w:pPr>
              <w:ind w:right="-252"/>
              <w:rPr>
                <w:sz w:val="16"/>
                <w:szCs w:val="16"/>
              </w:rPr>
            </w:pPr>
            <w:r w:rsidRPr="00E50D9D">
              <w:rPr>
                <w:sz w:val="16"/>
                <w:szCs w:val="16"/>
              </w:rPr>
              <w:t>Raynham</w:t>
            </w:r>
          </w:p>
        </w:tc>
        <w:tc>
          <w:tcPr>
            <w:tcW w:w="720" w:type="dxa"/>
            <w:tcBorders>
              <w:bottom w:val="single" w:sz="4" w:space="0" w:color="auto"/>
            </w:tcBorders>
            <w:shd w:val="clear" w:color="auto" w:fill="auto"/>
          </w:tcPr>
          <w:p w14:paraId="331AB915" w14:textId="41FACF91" w:rsidR="00ED0B75" w:rsidRPr="00E50D9D" w:rsidRDefault="00D12300" w:rsidP="00ED0B75">
            <w:pPr>
              <w:ind w:right="-72"/>
              <w:jc w:val="center"/>
              <w:rPr>
                <w:sz w:val="16"/>
                <w:szCs w:val="16"/>
              </w:rPr>
            </w:pPr>
            <w:r w:rsidRPr="00E50D9D">
              <w:rPr>
                <w:sz w:val="16"/>
                <w:szCs w:val="16"/>
              </w:rPr>
              <w:t>324</w:t>
            </w:r>
          </w:p>
        </w:tc>
        <w:tc>
          <w:tcPr>
            <w:tcW w:w="900" w:type="dxa"/>
            <w:tcBorders>
              <w:bottom w:val="single" w:sz="4" w:space="0" w:color="auto"/>
            </w:tcBorders>
          </w:tcPr>
          <w:p w14:paraId="05F1B0F6" w14:textId="331D5CB8" w:rsidR="00ED0B75" w:rsidRPr="00E50D9D" w:rsidRDefault="005E5C18" w:rsidP="00ED0B75">
            <w:pPr>
              <w:ind w:right="-203"/>
              <w:jc w:val="center"/>
              <w:rPr>
                <w:sz w:val="16"/>
                <w:szCs w:val="16"/>
              </w:rPr>
            </w:pPr>
            <w:r w:rsidRPr="00E50D9D">
              <w:rPr>
                <w:sz w:val="16"/>
                <w:szCs w:val="16"/>
              </w:rPr>
              <w:t>5</w:t>
            </w:r>
            <w:r w:rsidR="00ED0B75" w:rsidRPr="00E50D9D">
              <w:rPr>
                <w:sz w:val="16"/>
                <w:szCs w:val="16"/>
              </w:rPr>
              <w:t>%</w:t>
            </w:r>
          </w:p>
        </w:tc>
        <w:tc>
          <w:tcPr>
            <w:tcW w:w="810" w:type="dxa"/>
            <w:tcBorders>
              <w:bottom w:val="single" w:sz="4" w:space="0" w:color="auto"/>
            </w:tcBorders>
          </w:tcPr>
          <w:p w14:paraId="3D02C772" w14:textId="1BE22E00" w:rsidR="00ED0B75" w:rsidRPr="00E50D9D" w:rsidRDefault="00D12300" w:rsidP="00ED0B75">
            <w:pPr>
              <w:ind w:right="-203"/>
              <w:jc w:val="center"/>
              <w:rPr>
                <w:sz w:val="16"/>
                <w:szCs w:val="16"/>
              </w:rPr>
            </w:pPr>
            <w:r w:rsidRPr="00E50D9D">
              <w:rPr>
                <w:sz w:val="16"/>
                <w:szCs w:val="16"/>
              </w:rPr>
              <w:t>315</w:t>
            </w:r>
          </w:p>
        </w:tc>
        <w:tc>
          <w:tcPr>
            <w:tcW w:w="810" w:type="dxa"/>
            <w:tcBorders>
              <w:bottom w:val="single" w:sz="4" w:space="0" w:color="auto"/>
            </w:tcBorders>
          </w:tcPr>
          <w:p w14:paraId="7A71A9B5" w14:textId="2A65BE7D" w:rsidR="00ED0B75" w:rsidRPr="00E50D9D" w:rsidRDefault="005530DC" w:rsidP="00ED0B75">
            <w:pPr>
              <w:ind w:right="-203"/>
              <w:jc w:val="center"/>
              <w:rPr>
                <w:sz w:val="16"/>
                <w:szCs w:val="16"/>
              </w:rPr>
            </w:pPr>
            <w:r w:rsidRPr="00E50D9D">
              <w:rPr>
                <w:sz w:val="16"/>
                <w:szCs w:val="16"/>
              </w:rPr>
              <w:t>5</w:t>
            </w:r>
            <w:r w:rsidR="00ED0B75" w:rsidRPr="00E50D9D">
              <w:rPr>
                <w:sz w:val="16"/>
                <w:szCs w:val="16"/>
              </w:rPr>
              <w:t>%</w:t>
            </w:r>
          </w:p>
        </w:tc>
        <w:tc>
          <w:tcPr>
            <w:tcW w:w="990" w:type="dxa"/>
            <w:tcBorders>
              <w:bottom w:val="single" w:sz="4" w:space="0" w:color="auto"/>
            </w:tcBorders>
          </w:tcPr>
          <w:p w14:paraId="59EFD78B" w14:textId="33585F01" w:rsidR="00ED0B75" w:rsidRPr="00E50D9D" w:rsidRDefault="00D12300" w:rsidP="00ED0B75">
            <w:pPr>
              <w:ind w:right="-203"/>
              <w:jc w:val="center"/>
              <w:rPr>
                <w:sz w:val="16"/>
                <w:szCs w:val="16"/>
              </w:rPr>
            </w:pPr>
            <w:r w:rsidRPr="00E50D9D">
              <w:rPr>
                <w:sz w:val="16"/>
                <w:szCs w:val="16"/>
              </w:rPr>
              <w:t>394</w:t>
            </w:r>
          </w:p>
        </w:tc>
        <w:tc>
          <w:tcPr>
            <w:tcW w:w="900" w:type="dxa"/>
            <w:tcBorders>
              <w:bottom w:val="single" w:sz="4" w:space="0" w:color="auto"/>
            </w:tcBorders>
          </w:tcPr>
          <w:p w14:paraId="6A158052" w14:textId="3C707CF2" w:rsidR="00ED0B75" w:rsidRPr="00E50D9D" w:rsidRDefault="00A7575A" w:rsidP="00ED0B75">
            <w:pPr>
              <w:ind w:right="-203"/>
              <w:jc w:val="center"/>
              <w:rPr>
                <w:sz w:val="16"/>
                <w:szCs w:val="16"/>
              </w:rPr>
            </w:pPr>
            <w:r w:rsidRPr="00E50D9D">
              <w:rPr>
                <w:sz w:val="16"/>
                <w:szCs w:val="16"/>
              </w:rPr>
              <w:t>6</w:t>
            </w:r>
            <w:r w:rsidR="00ED0B75" w:rsidRPr="00E50D9D">
              <w:rPr>
                <w:sz w:val="16"/>
                <w:szCs w:val="16"/>
              </w:rPr>
              <w:t>%</w:t>
            </w:r>
          </w:p>
        </w:tc>
        <w:tc>
          <w:tcPr>
            <w:tcW w:w="990" w:type="dxa"/>
            <w:tcBorders>
              <w:bottom w:val="single" w:sz="4" w:space="0" w:color="auto"/>
            </w:tcBorders>
          </w:tcPr>
          <w:p w14:paraId="6FCC858C" w14:textId="2FE8456E" w:rsidR="00ED0B75" w:rsidRPr="00E50D9D" w:rsidRDefault="00ED0B75" w:rsidP="00ED0B75">
            <w:pPr>
              <w:ind w:right="-203"/>
              <w:jc w:val="center"/>
              <w:rPr>
                <w:sz w:val="16"/>
                <w:szCs w:val="16"/>
              </w:rPr>
            </w:pPr>
            <w:r w:rsidRPr="00E50D9D">
              <w:rPr>
                <w:sz w:val="16"/>
                <w:szCs w:val="16"/>
              </w:rPr>
              <w:t>432</w:t>
            </w:r>
          </w:p>
        </w:tc>
        <w:tc>
          <w:tcPr>
            <w:tcW w:w="1080" w:type="dxa"/>
            <w:tcBorders>
              <w:bottom w:val="single" w:sz="4" w:space="0" w:color="auto"/>
            </w:tcBorders>
            <w:shd w:val="clear" w:color="auto" w:fill="auto"/>
          </w:tcPr>
          <w:p w14:paraId="233B1A8B" w14:textId="7043B03A" w:rsidR="00ED0B75" w:rsidRPr="00E50D9D" w:rsidRDefault="00ED0B75" w:rsidP="00ED0B75">
            <w:pPr>
              <w:ind w:right="-203"/>
              <w:jc w:val="center"/>
              <w:rPr>
                <w:sz w:val="16"/>
                <w:szCs w:val="16"/>
              </w:rPr>
            </w:pPr>
            <w:r w:rsidRPr="00E50D9D">
              <w:rPr>
                <w:sz w:val="16"/>
                <w:szCs w:val="16"/>
              </w:rPr>
              <w:t>6%</w:t>
            </w:r>
          </w:p>
        </w:tc>
      </w:tr>
      <w:tr w:rsidR="00D12300" w:rsidRPr="00E50D9D" w14:paraId="63C23E33" w14:textId="77777777" w:rsidTr="00E412B3">
        <w:trPr>
          <w:cantSplit/>
        </w:trPr>
        <w:tc>
          <w:tcPr>
            <w:tcW w:w="1530" w:type="dxa"/>
            <w:tcBorders>
              <w:bottom w:val="single" w:sz="4" w:space="0" w:color="auto"/>
            </w:tcBorders>
            <w:shd w:val="clear" w:color="auto" w:fill="auto"/>
          </w:tcPr>
          <w:p w14:paraId="05265CB1" w14:textId="77777777" w:rsidR="00ED0B75" w:rsidRPr="00E50D9D" w:rsidRDefault="00ED0B75" w:rsidP="00ED0B75">
            <w:pPr>
              <w:ind w:right="-252"/>
              <w:rPr>
                <w:sz w:val="16"/>
                <w:szCs w:val="16"/>
              </w:rPr>
            </w:pPr>
            <w:r w:rsidRPr="00E50D9D">
              <w:rPr>
                <w:sz w:val="16"/>
                <w:szCs w:val="16"/>
              </w:rPr>
              <w:t>East Bridgewater</w:t>
            </w:r>
          </w:p>
        </w:tc>
        <w:tc>
          <w:tcPr>
            <w:tcW w:w="720" w:type="dxa"/>
            <w:tcBorders>
              <w:bottom w:val="single" w:sz="4" w:space="0" w:color="auto"/>
            </w:tcBorders>
            <w:shd w:val="clear" w:color="auto" w:fill="auto"/>
          </w:tcPr>
          <w:p w14:paraId="2BBEA926" w14:textId="1946C7EC" w:rsidR="00ED0B75" w:rsidRPr="00E50D9D" w:rsidRDefault="00D12300" w:rsidP="00ED0B75">
            <w:pPr>
              <w:ind w:right="-72"/>
              <w:jc w:val="center"/>
              <w:rPr>
                <w:sz w:val="16"/>
                <w:szCs w:val="16"/>
              </w:rPr>
            </w:pPr>
            <w:r w:rsidRPr="00E50D9D">
              <w:rPr>
                <w:sz w:val="16"/>
                <w:szCs w:val="16"/>
              </w:rPr>
              <w:t>408</w:t>
            </w:r>
          </w:p>
        </w:tc>
        <w:tc>
          <w:tcPr>
            <w:tcW w:w="900" w:type="dxa"/>
            <w:tcBorders>
              <w:bottom w:val="single" w:sz="4" w:space="0" w:color="auto"/>
            </w:tcBorders>
          </w:tcPr>
          <w:p w14:paraId="413BF066" w14:textId="5C45925F" w:rsidR="00ED0B75" w:rsidRPr="00E50D9D" w:rsidRDefault="005E5C18" w:rsidP="00ED0B75">
            <w:pPr>
              <w:ind w:right="-203"/>
              <w:jc w:val="center"/>
              <w:rPr>
                <w:sz w:val="16"/>
                <w:szCs w:val="16"/>
              </w:rPr>
            </w:pPr>
            <w:r w:rsidRPr="00E50D9D">
              <w:rPr>
                <w:sz w:val="16"/>
                <w:szCs w:val="16"/>
              </w:rPr>
              <w:t>6</w:t>
            </w:r>
            <w:r w:rsidR="00ED0B75" w:rsidRPr="00E50D9D">
              <w:rPr>
                <w:sz w:val="16"/>
                <w:szCs w:val="16"/>
              </w:rPr>
              <w:t>%</w:t>
            </w:r>
          </w:p>
        </w:tc>
        <w:tc>
          <w:tcPr>
            <w:tcW w:w="810" w:type="dxa"/>
            <w:tcBorders>
              <w:bottom w:val="single" w:sz="4" w:space="0" w:color="auto"/>
            </w:tcBorders>
          </w:tcPr>
          <w:p w14:paraId="5330854B" w14:textId="7D4DF29D" w:rsidR="00ED0B75" w:rsidRPr="00E50D9D" w:rsidRDefault="00D12300" w:rsidP="00ED0B75">
            <w:pPr>
              <w:ind w:right="-203"/>
              <w:jc w:val="center"/>
              <w:rPr>
                <w:sz w:val="16"/>
                <w:szCs w:val="16"/>
              </w:rPr>
            </w:pPr>
            <w:r w:rsidRPr="00E50D9D">
              <w:rPr>
                <w:sz w:val="16"/>
                <w:szCs w:val="16"/>
              </w:rPr>
              <w:t>390</w:t>
            </w:r>
          </w:p>
        </w:tc>
        <w:tc>
          <w:tcPr>
            <w:tcW w:w="810" w:type="dxa"/>
            <w:tcBorders>
              <w:bottom w:val="single" w:sz="4" w:space="0" w:color="auto"/>
            </w:tcBorders>
          </w:tcPr>
          <w:p w14:paraId="1321E894" w14:textId="1D02B71D" w:rsidR="00ED0B75" w:rsidRPr="00E50D9D" w:rsidRDefault="005530DC" w:rsidP="00ED0B75">
            <w:pPr>
              <w:ind w:right="-203"/>
              <w:jc w:val="center"/>
              <w:rPr>
                <w:sz w:val="16"/>
                <w:szCs w:val="16"/>
              </w:rPr>
            </w:pPr>
            <w:r w:rsidRPr="00E50D9D">
              <w:rPr>
                <w:sz w:val="16"/>
                <w:szCs w:val="16"/>
              </w:rPr>
              <w:t>6</w:t>
            </w:r>
            <w:r w:rsidR="00ED0B75" w:rsidRPr="00E50D9D">
              <w:rPr>
                <w:sz w:val="16"/>
                <w:szCs w:val="16"/>
              </w:rPr>
              <w:t>%</w:t>
            </w:r>
          </w:p>
        </w:tc>
        <w:tc>
          <w:tcPr>
            <w:tcW w:w="990" w:type="dxa"/>
            <w:tcBorders>
              <w:bottom w:val="single" w:sz="4" w:space="0" w:color="auto"/>
            </w:tcBorders>
          </w:tcPr>
          <w:p w14:paraId="1128B7E8" w14:textId="47984E85" w:rsidR="00ED0B75" w:rsidRPr="00E50D9D" w:rsidRDefault="00D12300" w:rsidP="00ED0B75">
            <w:pPr>
              <w:ind w:right="-203"/>
              <w:jc w:val="center"/>
              <w:rPr>
                <w:sz w:val="16"/>
                <w:szCs w:val="16"/>
              </w:rPr>
            </w:pPr>
            <w:r w:rsidRPr="00E50D9D">
              <w:rPr>
                <w:sz w:val="16"/>
                <w:szCs w:val="16"/>
              </w:rPr>
              <w:t>318</w:t>
            </w:r>
          </w:p>
        </w:tc>
        <w:tc>
          <w:tcPr>
            <w:tcW w:w="900" w:type="dxa"/>
            <w:tcBorders>
              <w:bottom w:val="single" w:sz="4" w:space="0" w:color="auto"/>
            </w:tcBorders>
          </w:tcPr>
          <w:p w14:paraId="5DF60E51" w14:textId="5CA4CE95" w:rsidR="00ED0B75" w:rsidRPr="00E50D9D" w:rsidRDefault="00A7575A" w:rsidP="00ED0B75">
            <w:pPr>
              <w:ind w:right="-203"/>
              <w:jc w:val="center"/>
              <w:rPr>
                <w:sz w:val="16"/>
                <w:szCs w:val="16"/>
              </w:rPr>
            </w:pPr>
            <w:r w:rsidRPr="00E50D9D">
              <w:rPr>
                <w:sz w:val="16"/>
                <w:szCs w:val="16"/>
              </w:rPr>
              <w:t>4</w:t>
            </w:r>
            <w:r w:rsidR="00ED0B75" w:rsidRPr="00E50D9D">
              <w:rPr>
                <w:sz w:val="16"/>
                <w:szCs w:val="16"/>
              </w:rPr>
              <w:t>%</w:t>
            </w:r>
          </w:p>
        </w:tc>
        <w:tc>
          <w:tcPr>
            <w:tcW w:w="990" w:type="dxa"/>
            <w:tcBorders>
              <w:bottom w:val="single" w:sz="4" w:space="0" w:color="auto"/>
            </w:tcBorders>
          </w:tcPr>
          <w:p w14:paraId="0007AF3D" w14:textId="5F623EF1" w:rsidR="00ED0B75" w:rsidRPr="00E50D9D" w:rsidRDefault="00ED0B75" w:rsidP="00ED0B75">
            <w:pPr>
              <w:ind w:right="-203"/>
              <w:jc w:val="center"/>
              <w:rPr>
                <w:sz w:val="16"/>
                <w:szCs w:val="16"/>
              </w:rPr>
            </w:pPr>
            <w:r w:rsidRPr="00E50D9D">
              <w:rPr>
                <w:sz w:val="16"/>
                <w:szCs w:val="16"/>
              </w:rPr>
              <w:t>331</w:t>
            </w:r>
          </w:p>
        </w:tc>
        <w:tc>
          <w:tcPr>
            <w:tcW w:w="1080" w:type="dxa"/>
            <w:tcBorders>
              <w:bottom w:val="single" w:sz="4" w:space="0" w:color="auto"/>
            </w:tcBorders>
            <w:shd w:val="clear" w:color="auto" w:fill="auto"/>
          </w:tcPr>
          <w:p w14:paraId="4C6BEF25" w14:textId="142C3C08" w:rsidR="00ED0B75" w:rsidRPr="00E50D9D" w:rsidRDefault="00ED0B75" w:rsidP="00ED0B75">
            <w:pPr>
              <w:ind w:right="-203"/>
              <w:jc w:val="center"/>
              <w:rPr>
                <w:sz w:val="16"/>
                <w:szCs w:val="16"/>
              </w:rPr>
            </w:pPr>
            <w:r w:rsidRPr="00E50D9D">
              <w:rPr>
                <w:sz w:val="16"/>
                <w:szCs w:val="16"/>
              </w:rPr>
              <w:t>4%</w:t>
            </w:r>
          </w:p>
        </w:tc>
      </w:tr>
      <w:tr w:rsidR="00D12300" w:rsidRPr="00E50D9D" w14:paraId="50AB19F6" w14:textId="77777777" w:rsidTr="00E412B3">
        <w:trPr>
          <w:cantSplit/>
        </w:trPr>
        <w:tc>
          <w:tcPr>
            <w:tcW w:w="1530" w:type="dxa"/>
            <w:tcBorders>
              <w:bottom w:val="single" w:sz="4" w:space="0" w:color="auto"/>
            </w:tcBorders>
            <w:shd w:val="clear" w:color="auto" w:fill="auto"/>
          </w:tcPr>
          <w:p w14:paraId="76B552BE" w14:textId="27D770DD" w:rsidR="00ED0B75" w:rsidRPr="00E50D9D" w:rsidRDefault="00ED0B75" w:rsidP="00ED0B75">
            <w:pPr>
              <w:ind w:right="-252"/>
              <w:rPr>
                <w:sz w:val="16"/>
                <w:szCs w:val="16"/>
              </w:rPr>
            </w:pPr>
            <w:r w:rsidRPr="00E50D9D">
              <w:rPr>
                <w:sz w:val="16"/>
                <w:szCs w:val="16"/>
              </w:rPr>
              <w:t>Lakeville</w:t>
            </w:r>
          </w:p>
        </w:tc>
        <w:tc>
          <w:tcPr>
            <w:tcW w:w="720" w:type="dxa"/>
            <w:tcBorders>
              <w:bottom w:val="single" w:sz="4" w:space="0" w:color="auto"/>
            </w:tcBorders>
            <w:shd w:val="clear" w:color="auto" w:fill="auto"/>
          </w:tcPr>
          <w:p w14:paraId="253430F2" w14:textId="76BB60D9" w:rsidR="00ED0B75" w:rsidRPr="00E50D9D" w:rsidRDefault="00D12300" w:rsidP="00ED0B75">
            <w:pPr>
              <w:ind w:right="-72"/>
              <w:jc w:val="center"/>
              <w:rPr>
                <w:sz w:val="16"/>
                <w:szCs w:val="16"/>
              </w:rPr>
            </w:pPr>
            <w:r w:rsidRPr="00E50D9D">
              <w:rPr>
                <w:sz w:val="16"/>
                <w:szCs w:val="16"/>
              </w:rPr>
              <w:t>269</w:t>
            </w:r>
          </w:p>
        </w:tc>
        <w:tc>
          <w:tcPr>
            <w:tcW w:w="900" w:type="dxa"/>
            <w:tcBorders>
              <w:bottom w:val="single" w:sz="4" w:space="0" w:color="auto"/>
            </w:tcBorders>
          </w:tcPr>
          <w:p w14:paraId="2ADDDF6A" w14:textId="4CAB2DC5" w:rsidR="00ED0B75" w:rsidRPr="00E50D9D" w:rsidRDefault="005E5C18" w:rsidP="00ED0B75">
            <w:pPr>
              <w:ind w:right="-203"/>
              <w:jc w:val="center"/>
              <w:rPr>
                <w:sz w:val="16"/>
                <w:szCs w:val="16"/>
              </w:rPr>
            </w:pPr>
            <w:r w:rsidRPr="00E50D9D">
              <w:rPr>
                <w:sz w:val="16"/>
                <w:szCs w:val="16"/>
              </w:rPr>
              <w:t>4</w:t>
            </w:r>
            <w:r w:rsidR="00ED0B75" w:rsidRPr="00E50D9D">
              <w:rPr>
                <w:sz w:val="16"/>
                <w:szCs w:val="16"/>
              </w:rPr>
              <w:t>%</w:t>
            </w:r>
          </w:p>
        </w:tc>
        <w:tc>
          <w:tcPr>
            <w:tcW w:w="810" w:type="dxa"/>
            <w:tcBorders>
              <w:bottom w:val="single" w:sz="4" w:space="0" w:color="auto"/>
            </w:tcBorders>
          </w:tcPr>
          <w:p w14:paraId="66587095" w14:textId="4E1BFF51" w:rsidR="00ED0B75" w:rsidRPr="00E50D9D" w:rsidRDefault="00D12300" w:rsidP="00ED0B75">
            <w:pPr>
              <w:ind w:right="-203"/>
              <w:jc w:val="center"/>
              <w:rPr>
                <w:sz w:val="16"/>
                <w:szCs w:val="16"/>
              </w:rPr>
            </w:pPr>
            <w:r w:rsidRPr="00E50D9D">
              <w:rPr>
                <w:sz w:val="16"/>
                <w:szCs w:val="16"/>
              </w:rPr>
              <w:t>256</w:t>
            </w:r>
          </w:p>
        </w:tc>
        <w:tc>
          <w:tcPr>
            <w:tcW w:w="810" w:type="dxa"/>
            <w:tcBorders>
              <w:bottom w:val="single" w:sz="4" w:space="0" w:color="auto"/>
            </w:tcBorders>
          </w:tcPr>
          <w:p w14:paraId="4C7065C7" w14:textId="60A94659" w:rsidR="00ED0B75" w:rsidRPr="00E50D9D" w:rsidRDefault="005530DC" w:rsidP="00ED0B75">
            <w:pPr>
              <w:ind w:right="-203"/>
              <w:jc w:val="center"/>
              <w:rPr>
                <w:sz w:val="16"/>
                <w:szCs w:val="16"/>
              </w:rPr>
            </w:pPr>
            <w:r w:rsidRPr="00E50D9D">
              <w:rPr>
                <w:sz w:val="16"/>
                <w:szCs w:val="16"/>
              </w:rPr>
              <w:t>4</w:t>
            </w:r>
            <w:r w:rsidR="00ED0B75" w:rsidRPr="00E50D9D">
              <w:rPr>
                <w:sz w:val="16"/>
                <w:szCs w:val="16"/>
              </w:rPr>
              <w:t>%</w:t>
            </w:r>
          </w:p>
        </w:tc>
        <w:tc>
          <w:tcPr>
            <w:tcW w:w="990" w:type="dxa"/>
            <w:tcBorders>
              <w:bottom w:val="single" w:sz="4" w:space="0" w:color="auto"/>
            </w:tcBorders>
          </w:tcPr>
          <w:p w14:paraId="16A0BF9C" w14:textId="6B2AB26F" w:rsidR="00ED0B75" w:rsidRPr="00E50D9D" w:rsidRDefault="00D12300" w:rsidP="00ED0B75">
            <w:pPr>
              <w:ind w:right="-203"/>
              <w:jc w:val="center"/>
              <w:rPr>
                <w:sz w:val="16"/>
                <w:szCs w:val="16"/>
              </w:rPr>
            </w:pPr>
            <w:r w:rsidRPr="00E50D9D">
              <w:rPr>
                <w:sz w:val="16"/>
                <w:szCs w:val="16"/>
              </w:rPr>
              <w:t>262</w:t>
            </w:r>
          </w:p>
        </w:tc>
        <w:tc>
          <w:tcPr>
            <w:tcW w:w="900" w:type="dxa"/>
            <w:tcBorders>
              <w:bottom w:val="single" w:sz="4" w:space="0" w:color="auto"/>
            </w:tcBorders>
          </w:tcPr>
          <w:p w14:paraId="09E3C202" w14:textId="5FB392D2" w:rsidR="00ED0B75" w:rsidRPr="00E50D9D" w:rsidRDefault="00A7575A" w:rsidP="00ED0B75">
            <w:pPr>
              <w:ind w:right="-203"/>
              <w:jc w:val="center"/>
              <w:rPr>
                <w:sz w:val="16"/>
                <w:szCs w:val="16"/>
              </w:rPr>
            </w:pPr>
            <w:r w:rsidRPr="00E50D9D">
              <w:rPr>
                <w:sz w:val="16"/>
                <w:szCs w:val="16"/>
              </w:rPr>
              <w:t>4</w:t>
            </w:r>
            <w:r w:rsidR="00ED0B75" w:rsidRPr="00E50D9D">
              <w:rPr>
                <w:sz w:val="16"/>
                <w:szCs w:val="16"/>
              </w:rPr>
              <w:t>%</w:t>
            </w:r>
          </w:p>
        </w:tc>
        <w:tc>
          <w:tcPr>
            <w:tcW w:w="990" w:type="dxa"/>
            <w:tcBorders>
              <w:bottom w:val="single" w:sz="4" w:space="0" w:color="auto"/>
            </w:tcBorders>
          </w:tcPr>
          <w:p w14:paraId="74229669" w14:textId="6FBA2883" w:rsidR="00ED0B75" w:rsidRPr="00E50D9D" w:rsidRDefault="00ED0B75" w:rsidP="00ED0B75">
            <w:pPr>
              <w:ind w:right="-203"/>
              <w:jc w:val="center"/>
              <w:rPr>
                <w:sz w:val="16"/>
                <w:szCs w:val="16"/>
              </w:rPr>
            </w:pPr>
            <w:r w:rsidRPr="00E50D9D">
              <w:rPr>
                <w:sz w:val="16"/>
                <w:szCs w:val="16"/>
              </w:rPr>
              <w:t>322</w:t>
            </w:r>
          </w:p>
        </w:tc>
        <w:tc>
          <w:tcPr>
            <w:tcW w:w="1080" w:type="dxa"/>
            <w:tcBorders>
              <w:bottom w:val="single" w:sz="4" w:space="0" w:color="auto"/>
            </w:tcBorders>
            <w:shd w:val="clear" w:color="auto" w:fill="auto"/>
          </w:tcPr>
          <w:p w14:paraId="5E46795F" w14:textId="41DA70B5" w:rsidR="00ED0B75" w:rsidRPr="00E50D9D" w:rsidRDefault="00ED0B75" w:rsidP="00ED0B75">
            <w:pPr>
              <w:ind w:right="-203"/>
              <w:jc w:val="center"/>
              <w:rPr>
                <w:sz w:val="16"/>
                <w:szCs w:val="16"/>
              </w:rPr>
            </w:pPr>
            <w:r w:rsidRPr="00E50D9D">
              <w:rPr>
                <w:sz w:val="16"/>
                <w:szCs w:val="16"/>
              </w:rPr>
              <w:t>4%</w:t>
            </w:r>
          </w:p>
        </w:tc>
      </w:tr>
      <w:tr w:rsidR="00D12300" w:rsidRPr="00E50D9D" w14:paraId="515FB070" w14:textId="77777777" w:rsidTr="00E412B3">
        <w:trPr>
          <w:cantSplit/>
        </w:trPr>
        <w:tc>
          <w:tcPr>
            <w:tcW w:w="1530" w:type="dxa"/>
            <w:tcBorders>
              <w:bottom w:val="single" w:sz="4" w:space="0" w:color="auto"/>
            </w:tcBorders>
            <w:shd w:val="clear" w:color="auto" w:fill="auto"/>
          </w:tcPr>
          <w:p w14:paraId="2F2BAFB5" w14:textId="28370492" w:rsidR="00ED0B75" w:rsidRPr="00E50D9D" w:rsidRDefault="00ED0B75" w:rsidP="00ED0B75">
            <w:pPr>
              <w:ind w:right="-252"/>
              <w:rPr>
                <w:sz w:val="16"/>
                <w:szCs w:val="16"/>
              </w:rPr>
            </w:pPr>
            <w:r w:rsidRPr="00E50D9D">
              <w:rPr>
                <w:sz w:val="16"/>
                <w:szCs w:val="16"/>
              </w:rPr>
              <w:t>West Bridgewater</w:t>
            </w:r>
          </w:p>
        </w:tc>
        <w:tc>
          <w:tcPr>
            <w:tcW w:w="720" w:type="dxa"/>
            <w:tcBorders>
              <w:bottom w:val="single" w:sz="4" w:space="0" w:color="auto"/>
            </w:tcBorders>
            <w:shd w:val="clear" w:color="auto" w:fill="auto"/>
          </w:tcPr>
          <w:p w14:paraId="3A007524" w14:textId="4F1761CE" w:rsidR="00ED0B75" w:rsidRPr="00E50D9D" w:rsidRDefault="00D12300" w:rsidP="00ED0B75">
            <w:pPr>
              <w:ind w:right="-72"/>
              <w:jc w:val="center"/>
              <w:rPr>
                <w:sz w:val="16"/>
                <w:szCs w:val="16"/>
              </w:rPr>
            </w:pPr>
            <w:r w:rsidRPr="00E50D9D">
              <w:rPr>
                <w:sz w:val="16"/>
                <w:szCs w:val="16"/>
              </w:rPr>
              <w:t>149</w:t>
            </w:r>
          </w:p>
        </w:tc>
        <w:tc>
          <w:tcPr>
            <w:tcW w:w="900" w:type="dxa"/>
            <w:tcBorders>
              <w:bottom w:val="single" w:sz="4" w:space="0" w:color="auto"/>
            </w:tcBorders>
          </w:tcPr>
          <w:p w14:paraId="0E3B572A" w14:textId="019104A3" w:rsidR="00ED0B75" w:rsidRPr="00E50D9D" w:rsidRDefault="005E5C18" w:rsidP="00ED0B75">
            <w:pPr>
              <w:ind w:right="-203"/>
              <w:jc w:val="center"/>
              <w:rPr>
                <w:sz w:val="16"/>
                <w:szCs w:val="16"/>
              </w:rPr>
            </w:pPr>
            <w:r w:rsidRPr="00E50D9D">
              <w:rPr>
                <w:sz w:val="16"/>
                <w:szCs w:val="16"/>
              </w:rPr>
              <w:t>2</w:t>
            </w:r>
            <w:r w:rsidR="00ED0B75" w:rsidRPr="00E50D9D">
              <w:rPr>
                <w:sz w:val="16"/>
                <w:szCs w:val="16"/>
              </w:rPr>
              <w:t>%</w:t>
            </w:r>
          </w:p>
        </w:tc>
        <w:tc>
          <w:tcPr>
            <w:tcW w:w="810" w:type="dxa"/>
            <w:tcBorders>
              <w:bottom w:val="single" w:sz="4" w:space="0" w:color="auto"/>
            </w:tcBorders>
          </w:tcPr>
          <w:p w14:paraId="68878514" w14:textId="32666BB7" w:rsidR="00ED0B75" w:rsidRPr="00E50D9D" w:rsidRDefault="00D12300" w:rsidP="00ED0B75">
            <w:pPr>
              <w:ind w:right="-203"/>
              <w:jc w:val="center"/>
              <w:rPr>
                <w:sz w:val="16"/>
                <w:szCs w:val="16"/>
              </w:rPr>
            </w:pPr>
            <w:r w:rsidRPr="00E50D9D">
              <w:rPr>
                <w:sz w:val="16"/>
                <w:szCs w:val="16"/>
              </w:rPr>
              <w:t>174</w:t>
            </w:r>
          </w:p>
        </w:tc>
        <w:tc>
          <w:tcPr>
            <w:tcW w:w="810" w:type="dxa"/>
            <w:tcBorders>
              <w:bottom w:val="single" w:sz="4" w:space="0" w:color="auto"/>
            </w:tcBorders>
          </w:tcPr>
          <w:p w14:paraId="2A26E4CD" w14:textId="12D4468C" w:rsidR="00ED0B75" w:rsidRPr="00E50D9D" w:rsidRDefault="005530DC" w:rsidP="00ED0B75">
            <w:pPr>
              <w:ind w:right="-203"/>
              <w:jc w:val="center"/>
              <w:rPr>
                <w:sz w:val="16"/>
                <w:szCs w:val="16"/>
              </w:rPr>
            </w:pPr>
            <w:r w:rsidRPr="00E50D9D">
              <w:rPr>
                <w:sz w:val="16"/>
                <w:szCs w:val="16"/>
              </w:rPr>
              <w:t>3</w:t>
            </w:r>
            <w:r w:rsidR="00ED0B75" w:rsidRPr="00E50D9D">
              <w:rPr>
                <w:sz w:val="16"/>
                <w:szCs w:val="16"/>
              </w:rPr>
              <w:t>%</w:t>
            </w:r>
          </w:p>
        </w:tc>
        <w:tc>
          <w:tcPr>
            <w:tcW w:w="990" w:type="dxa"/>
            <w:tcBorders>
              <w:bottom w:val="single" w:sz="4" w:space="0" w:color="auto"/>
            </w:tcBorders>
          </w:tcPr>
          <w:p w14:paraId="47303E04" w14:textId="7D283F25" w:rsidR="00ED0B75" w:rsidRPr="00E50D9D" w:rsidRDefault="00D12300" w:rsidP="00ED0B75">
            <w:pPr>
              <w:ind w:right="-203"/>
              <w:jc w:val="center"/>
              <w:rPr>
                <w:sz w:val="16"/>
                <w:szCs w:val="16"/>
              </w:rPr>
            </w:pPr>
            <w:r w:rsidRPr="00E50D9D">
              <w:rPr>
                <w:sz w:val="16"/>
                <w:szCs w:val="16"/>
              </w:rPr>
              <w:t>186</w:t>
            </w:r>
          </w:p>
        </w:tc>
        <w:tc>
          <w:tcPr>
            <w:tcW w:w="900" w:type="dxa"/>
            <w:tcBorders>
              <w:bottom w:val="single" w:sz="4" w:space="0" w:color="auto"/>
            </w:tcBorders>
          </w:tcPr>
          <w:p w14:paraId="0414977D" w14:textId="54D2E679" w:rsidR="00ED0B75" w:rsidRPr="00E50D9D" w:rsidRDefault="00A7575A" w:rsidP="00ED0B75">
            <w:pPr>
              <w:ind w:right="-203"/>
              <w:jc w:val="center"/>
              <w:rPr>
                <w:sz w:val="16"/>
                <w:szCs w:val="16"/>
              </w:rPr>
            </w:pPr>
            <w:r w:rsidRPr="00E50D9D">
              <w:rPr>
                <w:sz w:val="16"/>
                <w:szCs w:val="16"/>
              </w:rPr>
              <w:t>3</w:t>
            </w:r>
            <w:r w:rsidR="00ED0B75" w:rsidRPr="00E50D9D">
              <w:rPr>
                <w:sz w:val="16"/>
                <w:szCs w:val="16"/>
              </w:rPr>
              <w:t>%</w:t>
            </w:r>
          </w:p>
        </w:tc>
        <w:tc>
          <w:tcPr>
            <w:tcW w:w="990" w:type="dxa"/>
            <w:tcBorders>
              <w:bottom w:val="single" w:sz="4" w:space="0" w:color="auto"/>
            </w:tcBorders>
          </w:tcPr>
          <w:p w14:paraId="584A31AB" w14:textId="4E5DE556" w:rsidR="00ED0B75" w:rsidRPr="00E50D9D" w:rsidRDefault="00ED0B75" w:rsidP="00ED0B75">
            <w:pPr>
              <w:ind w:right="-203"/>
              <w:jc w:val="center"/>
              <w:rPr>
                <w:sz w:val="16"/>
                <w:szCs w:val="16"/>
              </w:rPr>
            </w:pPr>
            <w:r w:rsidRPr="00E50D9D">
              <w:rPr>
                <w:sz w:val="16"/>
                <w:szCs w:val="16"/>
              </w:rPr>
              <w:t>300</w:t>
            </w:r>
          </w:p>
        </w:tc>
        <w:tc>
          <w:tcPr>
            <w:tcW w:w="1080" w:type="dxa"/>
            <w:tcBorders>
              <w:bottom w:val="single" w:sz="4" w:space="0" w:color="auto"/>
            </w:tcBorders>
            <w:shd w:val="clear" w:color="auto" w:fill="auto"/>
          </w:tcPr>
          <w:p w14:paraId="3E9ABD5F" w14:textId="6DF12CA2" w:rsidR="00ED0B75" w:rsidRPr="00E50D9D" w:rsidRDefault="00ED0B75" w:rsidP="00ED0B75">
            <w:pPr>
              <w:ind w:right="-203"/>
              <w:jc w:val="center"/>
              <w:rPr>
                <w:sz w:val="16"/>
                <w:szCs w:val="16"/>
              </w:rPr>
            </w:pPr>
            <w:r w:rsidRPr="00E50D9D">
              <w:rPr>
                <w:sz w:val="16"/>
                <w:szCs w:val="16"/>
              </w:rPr>
              <w:t>4%</w:t>
            </w:r>
          </w:p>
        </w:tc>
      </w:tr>
      <w:tr w:rsidR="00D12300" w:rsidRPr="00E50D9D" w14:paraId="6F0D2A5D" w14:textId="77777777" w:rsidTr="00E412B3">
        <w:trPr>
          <w:cantSplit/>
        </w:trPr>
        <w:tc>
          <w:tcPr>
            <w:tcW w:w="1530" w:type="dxa"/>
            <w:tcBorders>
              <w:bottom w:val="single" w:sz="4" w:space="0" w:color="auto"/>
            </w:tcBorders>
            <w:shd w:val="clear" w:color="auto" w:fill="auto"/>
          </w:tcPr>
          <w:p w14:paraId="51E62AD7" w14:textId="79C98DD8" w:rsidR="00ED0B75" w:rsidRPr="00E50D9D" w:rsidRDefault="00ED0B75" w:rsidP="00ED0B75">
            <w:pPr>
              <w:ind w:right="-252"/>
              <w:rPr>
                <w:sz w:val="16"/>
                <w:szCs w:val="16"/>
              </w:rPr>
            </w:pPr>
            <w:r w:rsidRPr="00E50D9D">
              <w:rPr>
                <w:sz w:val="16"/>
                <w:szCs w:val="16"/>
              </w:rPr>
              <w:t>North Easton</w:t>
            </w:r>
          </w:p>
        </w:tc>
        <w:tc>
          <w:tcPr>
            <w:tcW w:w="720" w:type="dxa"/>
            <w:tcBorders>
              <w:bottom w:val="single" w:sz="4" w:space="0" w:color="auto"/>
            </w:tcBorders>
            <w:shd w:val="clear" w:color="auto" w:fill="auto"/>
          </w:tcPr>
          <w:p w14:paraId="060650E0" w14:textId="61A47CDA" w:rsidR="00ED0B75" w:rsidRPr="00E50D9D" w:rsidRDefault="00D12300" w:rsidP="00ED0B75">
            <w:pPr>
              <w:ind w:right="-72"/>
              <w:jc w:val="center"/>
              <w:rPr>
                <w:sz w:val="16"/>
                <w:szCs w:val="16"/>
              </w:rPr>
            </w:pPr>
            <w:r w:rsidRPr="00E50D9D">
              <w:rPr>
                <w:sz w:val="16"/>
                <w:szCs w:val="16"/>
              </w:rPr>
              <w:t>100</w:t>
            </w:r>
          </w:p>
        </w:tc>
        <w:tc>
          <w:tcPr>
            <w:tcW w:w="900" w:type="dxa"/>
            <w:tcBorders>
              <w:bottom w:val="single" w:sz="4" w:space="0" w:color="auto"/>
            </w:tcBorders>
          </w:tcPr>
          <w:p w14:paraId="28140D48" w14:textId="2ACE9882" w:rsidR="00ED0B75" w:rsidRPr="00E50D9D" w:rsidRDefault="005E5C18" w:rsidP="00ED0B75">
            <w:pPr>
              <w:ind w:right="-203"/>
              <w:jc w:val="center"/>
              <w:rPr>
                <w:sz w:val="16"/>
                <w:szCs w:val="16"/>
              </w:rPr>
            </w:pPr>
            <w:r w:rsidRPr="00E50D9D">
              <w:rPr>
                <w:sz w:val="16"/>
                <w:szCs w:val="16"/>
              </w:rPr>
              <w:t>1</w:t>
            </w:r>
            <w:r w:rsidR="00ED0B75" w:rsidRPr="00E50D9D">
              <w:rPr>
                <w:sz w:val="16"/>
                <w:szCs w:val="16"/>
              </w:rPr>
              <w:t>%</w:t>
            </w:r>
          </w:p>
        </w:tc>
        <w:tc>
          <w:tcPr>
            <w:tcW w:w="810" w:type="dxa"/>
            <w:tcBorders>
              <w:bottom w:val="single" w:sz="4" w:space="0" w:color="auto"/>
            </w:tcBorders>
          </w:tcPr>
          <w:p w14:paraId="287B1320" w14:textId="21CBFF0A" w:rsidR="00ED0B75" w:rsidRPr="00E50D9D" w:rsidRDefault="00D12300" w:rsidP="00ED0B75">
            <w:pPr>
              <w:ind w:right="-203"/>
              <w:jc w:val="center"/>
              <w:rPr>
                <w:sz w:val="16"/>
                <w:szCs w:val="16"/>
              </w:rPr>
            </w:pPr>
            <w:r w:rsidRPr="00E50D9D">
              <w:rPr>
                <w:sz w:val="16"/>
                <w:szCs w:val="16"/>
              </w:rPr>
              <w:t>109</w:t>
            </w:r>
          </w:p>
        </w:tc>
        <w:tc>
          <w:tcPr>
            <w:tcW w:w="810" w:type="dxa"/>
            <w:tcBorders>
              <w:bottom w:val="single" w:sz="4" w:space="0" w:color="auto"/>
            </w:tcBorders>
          </w:tcPr>
          <w:p w14:paraId="57B31391" w14:textId="30D19FE0" w:rsidR="00ED0B75" w:rsidRPr="00E50D9D" w:rsidRDefault="005530DC" w:rsidP="00ED0B75">
            <w:pPr>
              <w:ind w:right="-203"/>
              <w:jc w:val="center"/>
              <w:rPr>
                <w:sz w:val="16"/>
                <w:szCs w:val="16"/>
              </w:rPr>
            </w:pPr>
            <w:r w:rsidRPr="00E50D9D">
              <w:rPr>
                <w:sz w:val="16"/>
                <w:szCs w:val="16"/>
              </w:rPr>
              <w:t>2</w:t>
            </w:r>
            <w:r w:rsidR="00ED0B75" w:rsidRPr="00E50D9D">
              <w:rPr>
                <w:sz w:val="16"/>
                <w:szCs w:val="16"/>
              </w:rPr>
              <w:t>%</w:t>
            </w:r>
          </w:p>
        </w:tc>
        <w:tc>
          <w:tcPr>
            <w:tcW w:w="990" w:type="dxa"/>
            <w:tcBorders>
              <w:bottom w:val="single" w:sz="4" w:space="0" w:color="auto"/>
            </w:tcBorders>
          </w:tcPr>
          <w:p w14:paraId="32D8E23D" w14:textId="450E88DA" w:rsidR="00ED0B75" w:rsidRPr="00E50D9D" w:rsidRDefault="00D12300" w:rsidP="00ED0B75">
            <w:pPr>
              <w:ind w:right="-203"/>
              <w:jc w:val="center"/>
              <w:rPr>
                <w:sz w:val="16"/>
                <w:szCs w:val="16"/>
              </w:rPr>
            </w:pPr>
            <w:r w:rsidRPr="00E50D9D">
              <w:rPr>
                <w:sz w:val="16"/>
                <w:szCs w:val="16"/>
              </w:rPr>
              <w:t>162</w:t>
            </w:r>
          </w:p>
        </w:tc>
        <w:tc>
          <w:tcPr>
            <w:tcW w:w="900" w:type="dxa"/>
            <w:tcBorders>
              <w:bottom w:val="single" w:sz="4" w:space="0" w:color="auto"/>
            </w:tcBorders>
          </w:tcPr>
          <w:p w14:paraId="32E0AC1F" w14:textId="15077C46" w:rsidR="00ED0B75" w:rsidRPr="00E50D9D" w:rsidRDefault="00A7575A" w:rsidP="00ED0B75">
            <w:pPr>
              <w:ind w:right="-203"/>
              <w:jc w:val="center"/>
              <w:rPr>
                <w:sz w:val="16"/>
                <w:szCs w:val="16"/>
              </w:rPr>
            </w:pPr>
            <w:r w:rsidRPr="00E50D9D">
              <w:rPr>
                <w:sz w:val="16"/>
                <w:szCs w:val="16"/>
              </w:rPr>
              <w:t>2</w:t>
            </w:r>
            <w:r w:rsidR="00ED0B75" w:rsidRPr="00E50D9D">
              <w:rPr>
                <w:sz w:val="16"/>
                <w:szCs w:val="16"/>
              </w:rPr>
              <w:t>%</w:t>
            </w:r>
          </w:p>
        </w:tc>
        <w:tc>
          <w:tcPr>
            <w:tcW w:w="990" w:type="dxa"/>
            <w:tcBorders>
              <w:bottom w:val="single" w:sz="4" w:space="0" w:color="auto"/>
            </w:tcBorders>
          </w:tcPr>
          <w:p w14:paraId="5949721A" w14:textId="7D5229FE" w:rsidR="00ED0B75" w:rsidRPr="00E50D9D" w:rsidRDefault="00ED0B75" w:rsidP="00ED0B75">
            <w:pPr>
              <w:ind w:right="-203"/>
              <w:jc w:val="center"/>
              <w:rPr>
                <w:sz w:val="16"/>
                <w:szCs w:val="16"/>
              </w:rPr>
            </w:pPr>
            <w:r w:rsidRPr="00E50D9D">
              <w:rPr>
                <w:sz w:val="16"/>
                <w:szCs w:val="16"/>
              </w:rPr>
              <w:t>250</w:t>
            </w:r>
          </w:p>
        </w:tc>
        <w:tc>
          <w:tcPr>
            <w:tcW w:w="1080" w:type="dxa"/>
            <w:tcBorders>
              <w:bottom w:val="single" w:sz="4" w:space="0" w:color="auto"/>
            </w:tcBorders>
            <w:shd w:val="clear" w:color="auto" w:fill="auto"/>
          </w:tcPr>
          <w:p w14:paraId="3B5961E4" w14:textId="31605FD6" w:rsidR="00ED0B75" w:rsidRPr="00E50D9D" w:rsidRDefault="00ED0B75" w:rsidP="00ED0B75">
            <w:pPr>
              <w:ind w:right="-203"/>
              <w:jc w:val="center"/>
              <w:rPr>
                <w:sz w:val="16"/>
                <w:szCs w:val="16"/>
              </w:rPr>
            </w:pPr>
            <w:r w:rsidRPr="00E50D9D">
              <w:rPr>
                <w:sz w:val="16"/>
                <w:szCs w:val="16"/>
              </w:rPr>
              <w:t>3%</w:t>
            </w:r>
          </w:p>
        </w:tc>
      </w:tr>
      <w:tr w:rsidR="00D12300" w:rsidRPr="00E50D9D" w14:paraId="11D95AB8" w14:textId="77777777" w:rsidTr="00E412B3">
        <w:trPr>
          <w:cantSplit/>
        </w:trPr>
        <w:tc>
          <w:tcPr>
            <w:tcW w:w="1530" w:type="dxa"/>
            <w:tcBorders>
              <w:bottom w:val="single" w:sz="4" w:space="0" w:color="auto"/>
            </w:tcBorders>
            <w:shd w:val="clear" w:color="auto" w:fill="auto"/>
          </w:tcPr>
          <w:p w14:paraId="4F132182" w14:textId="11D1100C" w:rsidR="00ED0B75" w:rsidRPr="00E50D9D" w:rsidRDefault="00ED0B75" w:rsidP="00ED0B75">
            <w:pPr>
              <w:ind w:right="-252"/>
              <w:rPr>
                <w:sz w:val="16"/>
                <w:szCs w:val="16"/>
              </w:rPr>
            </w:pPr>
            <w:r w:rsidRPr="00E50D9D">
              <w:rPr>
                <w:sz w:val="16"/>
                <w:szCs w:val="16"/>
              </w:rPr>
              <w:t>Stoughton</w:t>
            </w:r>
          </w:p>
        </w:tc>
        <w:tc>
          <w:tcPr>
            <w:tcW w:w="720" w:type="dxa"/>
            <w:tcBorders>
              <w:bottom w:val="single" w:sz="4" w:space="0" w:color="auto"/>
            </w:tcBorders>
            <w:shd w:val="clear" w:color="auto" w:fill="auto"/>
          </w:tcPr>
          <w:p w14:paraId="2BF94614" w14:textId="37C7B4F1" w:rsidR="00ED0B75" w:rsidRPr="00E50D9D" w:rsidRDefault="00D12300" w:rsidP="00ED0B75">
            <w:pPr>
              <w:ind w:right="-72"/>
              <w:jc w:val="center"/>
              <w:rPr>
                <w:sz w:val="16"/>
                <w:szCs w:val="16"/>
              </w:rPr>
            </w:pPr>
            <w:r w:rsidRPr="00E50D9D">
              <w:rPr>
                <w:sz w:val="16"/>
                <w:szCs w:val="16"/>
              </w:rPr>
              <w:t>106</w:t>
            </w:r>
          </w:p>
        </w:tc>
        <w:tc>
          <w:tcPr>
            <w:tcW w:w="900" w:type="dxa"/>
            <w:tcBorders>
              <w:bottom w:val="single" w:sz="4" w:space="0" w:color="auto"/>
            </w:tcBorders>
          </w:tcPr>
          <w:p w14:paraId="6913E531" w14:textId="4A089328" w:rsidR="00ED0B75" w:rsidRPr="00E50D9D" w:rsidRDefault="005E5C18" w:rsidP="00ED0B75">
            <w:pPr>
              <w:ind w:right="-203"/>
              <w:jc w:val="center"/>
              <w:rPr>
                <w:sz w:val="16"/>
                <w:szCs w:val="16"/>
              </w:rPr>
            </w:pPr>
            <w:r w:rsidRPr="00E50D9D">
              <w:rPr>
                <w:sz w:val="16"/>
                <w:szCs w:val="16"/>
              </w:rPr>
              <w:t>2</w:t>
            </w:r>
            <w:r w:rsidR="00ED0B75" w:rsidRPr="00E50D9D">
              <w:rPr>
                <w:sz w:val="16"/>
                <w:szCs w:val="16"/>
              </w:rPr>
              <w:t>%</w:t>
            </w:r>
          </w:p>
        </w:tc>
        <w:tc>
          <w:tcPr>
            <w:tcW w:w="810" w:type="dxa"/>
            <w:tcBorders>
              <w:bottom w:val="single" w:sz="4" w:space="0" w:color="auto"/>
            </w:tcBorders>
          </w:tcPr>
          <w:p w14:paraId="5CC09BAD" w14:textId="5249B66B" w:rsidR="00ED0B75" w:rsidRPr="00E50D9D" w:rsidRDefault="00D12300" w:rsidP="00ED0B75">
            <w:pPr>
              <w:ind w:right="-203"/>
              <w:jc w:val="center"/>
              <w:rPr>
                <w:sz w:val="16"/>
                <w:szCs w:val="16"/>
              </w:rPr>
            </w:pPr>
            <w:r w:rsidRPr="00E50D9D">
              <w:rPr>
                <w:sz w:val="16"/>
                <w:szCs w:val="16"/>
              </w:rPr>
              <w:t>98</w:t>
            </w:r>
          </w:p>
        </w:tc>
        <w:tc>
          <w:tcPr>
            <w:tcW w:w="810" w:type="dxa"/>
            <w:tcBorders>
              <w:bottom w:val="single" w:sz="4" w:space="0" w:color="auto"/>
            </w:tcBorders>
          </w:tcPr>
          <w:p w14:paraId="595CE530" w14:textId="03E728E6" w:rsidR="00ED0B75" w:rsidRPr="00E50D9D" w:rsidRDefault="005530DC" w:rsidP="00ED0B75">
            <w:pPr>
              <w:ind w:right="-203"/>
              <w:jc w:val="center"/>
              <w:rPr>
                <w:sz w:val="16"/>
                <w:szCs w:val="16"/>
              </w:rPr>
            </w:pPr>
            <w:r w:rsidRPr="00E50D9D">
              <w:rPr>
                <w:sz w:val="16"/>
                <w:szCs w:val="16"/>
              </w:rPr>
              <w:t>1</w:t>
            </w:r>
            <w:r w:rsidR="00ED0B75" w:rsidRPr="00E50D9D">
              <w:rPr>
                <w:sz w:val="16"/>
                <w:szCs w:val="16"/>
              </w:rPr>
              <w:t>%</w:t>
            </w:r>
          </w:p>
        </w:tc>
        <w:tc>
          <w:tcPr>
            <w:tcW w:w="990" w:type="dxa"/>
            <w:tcBorders>
              <w:bottom w:val="single" w:sz="4" w:space="0" w:color="auto"/>
            </w:tcBorders>
          </w:tcPr>
          <w:p w14:paraId="5C88C4B3" w14:textId="1FF91235" w:rsidR="00ED0B75" w:rsidRPr="00E50D9D" w:rsidRDefault="00D12300" w:rsidP="00ED0B75">
            <w:pPr>
              <w:ind w:right="-203"/>
              <w:jc w:val="center"/>
              <w:rPr>
                <w:sz w:val="16"/>
                <w:szCs w:val="16"/>
              </w:rPr>
            </w:pPr>
            <w:r w:rsidRPr="00E50D9D">
              <w:rPr>
                <w:sz w:val="16"/>
                <w:szCs w:val="16"/>
              </w:rPr>
              <w:t>173</w:t>
            </w:r>
          </w:p>
        </w:tc>
        <w:tc>
          <w:tcPr>
            <w:tcW w:w="900" w:type="dxa"/>
            <w:tcBorders>
              <w:bottom w:val="single" w:sz="4" w:space="0" w:color="auto"/>
            </w:tcBorders>
          </w:tcPr>
          <w:p w14:paraId="2F84CC3A" w14:textId="02B3CBCC" w:rsidR="00ED0B75" w:rsidRPr="00E50D9D" w:rsidRDefault="00A7575A" w:rsidP="00ED0B75">
            <w:pPr>
              <w:ind w:right="-203"/>
              <w:jc w:val="center"/>
              <w:rPr>
                <w:sz w:val="16"/>
                <w:szCs w:val="16"/>
              </w:rPr>
            </w:pPr>
            <w:r w:rsidRPr="00E50D9D">
              <w:rPr>
                <w:sz w:val="16"/>
                <w:szCs w:val="16"/>
              </w:rPr>
              <w:t>2</w:t>
            </w:r>
            <w:r w:rsidR="00ED0B75" w:rsidRPr="00E50D9D">
              <w:rPr>
                <w:sz w:val="16"/>
                <w:szCs w:val="16"/>
              </w:rPr>
              <w:t>%</w:t>
            </w:r>
          </w:p>
        </w:tc>
        <w:tc>
          <w:tcPr>
            <w:tcW w:w="990" w:type="dxa"/>
            <w:tcBorders>
              <w:bottom w:val="single" w:sz="4" w:space="0" w:color="auto"/>
            </w:tcBorders>
          </w:tcPr>
          <w:p w14:paraId="5038D1B9" w14:textId="33E1E872" w:rsidR="00ED0B75" w:rsidRPr="00E50D9D" w:rsidRDefault="00ED0B75" w:rsidP="00ED0B75">
            <w:pPr>
              <w:ind w:right="-203"/>
              <w:jc w:val="center"/>
              <w:rPr>
                <w:sz w:val="16"/>
                <w:szCs w:val="16"/>
              </w:rPr>
            </w:pPr>
            <w:r w:rsidRPr="00E50D9D">
              <w:rPr>
                <w:sz w:val="16"/>
                <w:szCs w:val="16"/>
              </w:rPr>
              <w:t>214</w:t>
            </w:r>
          </w:p>
        </w:tc>
        <w:tc>
          <w:tcPr>
            <w:tcW w:w="1080" w:type="dxa"/>
            <w:tcBorders>
              <w:bottom w:val="single" w:sz="4" w:space="0" w:color="auto"/>
            </w:tcBorders>
            <w:shd w:val="clear" w:color="auto" w:fill="auto"/>
          </w:tcPr>
          <w:p w14:paraId="15023C8B" w14:textId="71AB35B8" w:rsidR="00ED0B75" w:rsidRPr="00E50D9D" w:rsidRDefault="00ED0B75" w:rsidP="00ED0B75">
            <w:pPr>
              <w:ind w:right="-203"/>
              <w:jc w:val="center"/>
              <w:rPr>
                <w:sz w:val="16"/>
                <w:szCs w:val="16"/>
              </w:rPr>
            </w:pPr>
            <w:r w:rsidRPr="00E50D9D">
              <w:rPr>
                <w:sz w:val="16"/>
                <w:szCs w:val="16"/>
              </w:rPr>
              <w:t>3%</w:t>
            </w:r>
          </w:p>
        </w:tc>
      </w:tr>
      <w:tr w:rsidR="00D12300" w:rsidRPr="00E50D9D" w14:paraId="33338216" w14:textId="77777777" w:rsidTr="00E412B3">
        <w:trPr>
          <w:cantSplit/>
        </w:trPr>
        <w:tc>
          <w:tcPr>
            <w:tcW w:w="1530" w:type="dxa"/>
            <w:tcBorders>
              <w:bottom w:val="single" w:sz="4" w:space="0" w:color="auto"/>
            </w:tcBorders>
            <w:shd w:val="clear" w:color="auto" w:fill="auto"/>
          </w:tcPr>
          <w:p w14:paraId="0FCC7686" w14:textId="7B80D898" w:rsidR="00ED0B75" w:rsidRPr="00E50D9D" w:rsidRDefault="00ED0B75" w:rsidP="00ED0B75">
            <w:pPr>
              <w:ind w:right="-252"/>
              <w:rPr>
                <w:sz w:val="16"/>
                <w:szCs w:val="16"/>
              </w:rPr>
            </w:pPr>
            <w:r w:rsidRPr="00E50D9D">
              <w:rPr>
                <w:sz w:val="16"/>
                <w:szCs w:val="16"/>
              </w:rPr>
              <w:t>Whitman</w:t>
            </w:r>
          </w:p>
        </w:tc>
        <w:tc>
          <w:tcPr>
            <w:tcW w:w="720" w:type="dxa"/>
            <w:tcBorders>
              <w:bottom w:val="single" w:sz="4" w:space="0" w:color="auto"/>
            </w:tcBorders>
            <w:shd w:val="clear" w:color="auto" w:fill="auto"/>
          </w:tcPr>
          <w:p w14:paraId="31EBB55E" w14:textId="16E855D1" w:rsidR="00ED0B75" w:rsidRPr="00E50D9D" w:rsidRDefault="00D12300" w:rsidP="00ED0B75">
            <w:pPr>
              <w:ind w:right="-72"/>
              <w:jc w:val="center"/>
              <w:rPr>
                <w:sz w:val="16"/>
                <w:szCs w:val="16"/>
              </w:rPr>
            </w:pPr>
            <w:r w:rsidRPr="00E50D9D">
              <w:rPr>
                <w:sz w:val="16"/>
                <w:szCs w:val="16"/>
              </w:rPr>
              <w:t>322</w:t>
            </w:r>
          </w:p>
        </w:tc>
        <w:tc>
          <w:tcPr>
            <w:tcW w:w="900" w:type="dxa"/>
            <w:tcBorders>
              <w:bottom w:val="single" w:sz="4" w:space="0" w:color="auto"/>
            </w:tcBorders>
          </w:tcPr>
          <w:p w14:paraId="7FDAD7EE" w14:textId="7041FF37" w:rsidR="00ED0B75" w:rsidRPr="00E50D9D" w:rsidRDefault="005E5C18" w:rsidP="00ED0B75">
            <w:pPr>
              <w:ind w:right="-203"/>
              <w:jc w:val="center"/>
              <w:rPr>
                <w:sz w:val="16"/>
                <w:szCs w:val="16"/>
              </w:rPr>
            </w:pPr>
            <w:r w:rsidRPr="00E50D9D">
              <w:rPr>
                <w:sz w:val="16"/>
                <w:szCs w:val="16"/>
              </w:rPr>
              <w:t>5</w:t>
            </w:r>
            <w:r w:rsidR="00ED0B75" w:rsidRPr="00E50D9D">
              <w:rPr>
                <w:sz w:val="16"/>
                <w:szCs w:val="16"/>
              </w:rPr>
              <w:t>%</w:t>
            </w:r>
          </w:p>
        </w:tc>
        <w:tc>
          <w:tcPr>
            <w:tcW w:w="810" w:type="dxa"/>
            <w:tcBorders>
              <w:bottom w:val="single" w:sz="4" w:space="0" w:color="auto"/>
            </w:tcBorders>
          </w:tcPr>
          <w:p w14:paraId="652168E8" w14:textId="68DAD677" w:rsidR="00ED0B75" w:rsidRPr="00E50D9D" w:rsidRDefault="00D12300" w:rsidP="00ED0B75">
            <w:pPr>
              <w:ind w:right="-203"/>
              <w:jc w:val="center"/>
              <w:rPr>
                <w:sz w:val="16"/>
                <w:szCs w:val="16"/>
              </w:rPr>
            </w:pPr>
            <w:r w:rsidRPr="00E50D9D">
              <w:rPr>
                <w:sz w:val="16"/>
                <w:szCs w:val="16"/>
              </w:rPr>
              <w:t>302</w:t>
            </w:r>
          </w:p>
        </w:tc>
        <w:tc>
          <w:tcPr>
            <w:tcW w:w="810" w:type="dxa"/>
            <w:tcBorders>
              <w:bottom w:val="single" w:sz="4" w:space="0" w:color="auto"/>
            </w:tcBorders>
          </w:tcPr>
          <w:p w14:paraId="08329CBD" w14:textId="32C478A3" w:rsidR="00ED0B75" w:rsidRPr="00E50D9D" w:rsidRDefault="005530DC" w:rsidP="00ED0B75">
            <w:pPr>
              <w:ind w:right="-203"/>
              <w:jc w:val="center"/>
              <w:rPr>
                <w:sz w:val="16"/>
                <w:szCs w:val="16"/>
              </w:rPr>
            </w:pPr>
            <w:r w:rsidRPr="00E50D9D">
              <w:rPr>
                <w:sz w:val="16"/>
                <w:szCs w:val="16"/>
              </w:rPr>
              <w:t>5</w:t>
            </w:r>
            <w:r w:rsidR="00ED0B75" w:rsidRPr="00E50D9D">
              <w:rPr>
                <w:sz w:val="16"/>
                <w:szCs w:val="16"/>
              </w:rPr>
              <w:t>%</w:t>
            </w:r>
          </w:p>
        </w:tc>
        <w:tc>
          <w:tcPr>
            <w:tcW w:w="990" w:type="dxa"/>
            <w:tcBorders>
              <w:bottom w:val="single" w:sz="4" w:space="0" w:color="auto"/>
            </w:tcBorders>
          </w:tcPr>
          <w:p w14:paraId="3ABC3939" w14:textId="7EB3024F" w:rsidR="00ED0B75" w:rsidRPr="00E50D9D" w:rsidRDefault="00D12300" w:rsidP="00ED0B75">
            <w:pPr>
              <w:ind w:right="-203"/>
              <w:jc w:val="center"/>
              <w:rPr>
                <w:sz w:val="16"/>
                <w:szCs w:val="16"/>
              </w:rPr>
            </w:pPr>
            <w:r w:rsidRPr="00E50D9D">
              <w:rPr>
                <w:sz w:val="16"/>
                <w:szCs w:val="16"/>
              </w:rPr>
              <w:t>261</w:t>
            </w:r>
          </w:p>
        </w:tc>
        <w:tc>
          <w:tcPr>
            <w:tcW w:w="900" w:type="dxa"/>
            <w:tcBorders>
              <w:bottom w:val="single" w:sz="4" w:space="0" w:color="auto"/>
            </w:tcBorders>
          </w:tcPr>
          <w:p w14:paraId="2E31BA6D" w14:textId="087387FD" w:rsidR="00ED0B75" w:rsidRPr="00E50D9D" w:rsidRDefault="00A7575A" w:rsidP="00ED0B75">
            <w:pPr>
              <w:ind w:right="-203"/>
              <w:jc w:val="center"/>
              <w:rPr>
                <w:sz w:val="16"/>
                <w:szCs w:val="16"/>
              </w:rPr>
            </w:pPr>
            <w:r w:rsidRPr="00E50D9D">
              <w:rPr>
                <w:sz w:val="16"/>
                <w:szCs w:val="16"/>
              </w:rPr>
              <w:t>4</w:t>
            </w:r>
            <w:r w:rsidR="00ED0B75" w:rsidRPr="00E50D9D">
              <w:rPr>
                <w:sz w:val="16"/>
                <w:szCs w:val="16"/>
              </w:rPr>
              <w:t>%</w:t>
            </w:r>
          </w:p>
        </w:tc>
        <w:tc>
          <w:tcPr>
            <w:tcW w:w="990" w:type="dxa"/>
            <w:tcBorders>
              <w:bottom w:val="single" w:sz="4" w:space="0" w:color="auto"/>
            </w:tcBorders>
          </w:tcPr>
          <w:p w14:paraId="5D6D13AF" w14:textId="00518A3C" w:rsidR="00ED0B75" w:rsidRPr="00E50D9D" w:rsidRDefault="00ED0B75" w:rsidP="00ED0B75">
            <w:pPr>
              <w:ind w:right="-203"/>
              <w:jc w:val="center"/>
              <w:rPr>
                <w:sz w:val="16"/>
                <w:szCs w:val="16"/>
              </w:rPr>
            </w:pPr>
            <w:r w:rsidRPr="00E50D9D">
              <w:rPr>
                <w:sz w:val="16"/>
                <w:szCs w:val="16"/>
              </w:rPr>
              <w:t>211</w:t>
            </w:r>
          </w:p>
        </w:tc>
        <w:tc>
          <w:tcPr>
            <w:tcW w:w="1080" w:type="dxa"/>
            <w:tcBorders>
              <w:bottom w:val="single" w:sz="4" w:space="0" w:color="auto"/>
            </w:tcBorders>
            <w:shd w:val="clear" w:color="auto" w:fill="auto"/>
          </w:tcPr>
          <w:p w14:paraId="3A99A3F3" w14:textId="2ED2860B" w:rsidR="00ED0B75" w:rsidRPr="00E50D9D" w:rsidRDefault="00ED0B75" w:rsidP="00ED0B75">
            <w:pPr>
              <w:ind w:right="-203"/>
              <w:jc w:val="center"/>
              <w:rPr>
                <w:sz w:val="16"/>
                <w:szCs w:val="16"/>
              </w:rPr>
            </w:pPr>
            <w:r w:rsidRPr="00E50D9D">
              <w:rPr>
                <w:sz w:val="16"/>
                <w:szCs w:val="16"/>
              </w:rPr>
              <w:t>3%</w:t>
            </w:r>
          </w:p>
        </w:tc>
      </w:tr>
      <w:tr w:rsidR="00D12300" w:rsidRPr="00E50D9D" w14:paraId="7DAF6D34" w14:textId="77777777" w:rsidTr="00E412B3">
        <w:trPr>
          <w:cantSplit/>
        </w:trPr>
        <w:tc>
          <w:tcPr>
            <w:tcW w:w="1530" w:type="dxa"/>
            <w:tcBorders>
              <w:bottom w:val="single" w:sz="4" w:space="0" w:color="auto"/>
            </w:tcBorders>
            <w:shd w:val="clear" w:color="auto" w:fill="auto"/>
          </w:tcPr>
          <w:p w14:paraId="50E87DBD" w14:textId="3C83FB36" w:rsidR="00ED0B75" w:rsidRPr="00E50D9D" w:rsidRDefault="00ED0B75" w:rsidP="00ED0B75">
            <w:pPr>
              <w:ind w:right="-252"/>
              <w:rPr>
                <w:sz w:val="16"/>
                <w:szCs w:val="16"/>
              </w:rPr>
            </w:pPr>
            <w:r w:rsidRPr="00E50D9D">
              <w:rPr>
                <w:sz w:val="16"/>
                <w:szCs w:val="16"/>
              </w:rPr>
              <w:t>East Taunton</w:t>
            </w:r>
          </w:p>
        </w:tc>
        <w:tc>
          <w:tcPr>
            <w:tcW w:w="720" w:type="dxa"/>
            <w:tcBorders>
              <w:bottom w:val="single" w:sz="4" w:space="0" w:color="auto"/>
            </w:tcBorders>
            <w:shd w:val="clear" w:color="auto" w:fill="auto"/>
          </w:tcPr>
          <w:p w14:paraId="022C97AD" w14:textId="3679D454" w:rsidR="00ED0B75" w:rsidRPr="00E50D9D" w:rsidRDefault="00D12300" w:rsidP="00ED0B75">
            <w:pPr>
              <w:ind w:right="-72"/>
              <w:jc w:val="center"/>
              <w:rPr>
                <w:sz w:val="16"/>
                <w:szCs w:val="16"/>
              </w:rPr>
            </w:pPr>
            <w:r w:rsidRPr="00E50D9D">
              <w:rPr>
                <w:sz w:val="16"/>
                <w:szCs w:val="16"/>
              </w:rPr>
              <w:t>192</w:t>
            </w:r>
          </w:p>
        </w:tc>
        <w:tc>
          <w:tcPr>
            <w:tcW w:w="900" w:type="dxa"/>
            <w:tcBorders>
              <w:bottom w:val="single" w:sz="4" w:space="0" w:color="auto"/>
            </w:tcBorders>
          </w:tcPr>
          <w:p w14:paraId="13868686" w14:textId="1776CC61" w:rsidR="00ED0B75" w:rsidRPr="00E50D9D" w:rsidRDefault="005E5C18" w:rsidP="00ED0B75">
            <w:pPr>
              <w:ind w:right="-203"/>
              <w:jc w:val="center"/>
              <w:rPr>
                <w:sz w:val="16"/>
                <w:szCs w:val="16"/>
              </w:rPr>
            </w:pPr>
            <w:r w:rsidRPr="00E50D9D">
              <w:rPr>
                <w:sz w:val="16"/>
                <w:szCs w:val="16"/>
              </w:rPr>
              <w:t>3</w:t>
            </w:r>
            <w:r w:rsidR="00ED0B75" w:rsidRPr="00E50D9D">
              <w:rPr>
                <w:sz w:val="16"/>
                <w:szCs w:val="16"/>
              </w:rPr>
              <w:t>%</w:t>
            </w:r>
          </w:p>
        </w:tc>
        <w:tc>
          <w:tcPr>
            <w:tcW w:w="810" w:type="dxa"/>
            <w:tcBorders>
              <w:bottom w:val="single" w:sz="4" w:space="0" w:color="auto"/>
            </w:tcBorders>
          </w:tcPr>
          <w:p w14:paraId="3B2FA73F" w14:textId="13774F44" w:rsidR="00ED0B75" w:rsidRPr="00E50D9D" w:rsidRDefault="00D12300" w:rsidP="00ED0B75">
            <w:pPr>
              <w:ind w:right="-203"/>
              <w:jc w:val="center"/>
              <w:rPr>
                <w:sz w:val="16"/>
                <w:szCs w:val="16"/>
              </w:rPr>
            </w:pPr>
            <w:r w:rsidRPr="00E50D9D">
              <w:rPr>
                <w:sz w:val="16"/>
                <w:szCs w:val="16"/>
              </w:rPr>
              <w:t>175</w:t>
            </w:r>
          </w:p>
        </w:tc>
        <w:tc>
          <w:tcPr>
            <w:tcW w:w="810" w:type="dxa"/>
            <w:tcBorders>
              <w:bottom w:val="single" w:sz="4" w:space="0" w:color="auto"/>
            </w:tcBorders>
          </w:tcPr>
          <w:p w14:paraId="4388DA93" w14:textId="08A7269D" w:rsidR="00ED0B75" w:rsidRPr="00E50D9D" w:rsidRDefault="005530DC" w:rsidP="00ED0B75">
            <w:pPr>
              <w:ind w:right="-203"/>
              <w:jc w:val="center"/>
              <w:rPr>
                <w:sz w:val="16"/>
                <w:szCs w:val="16"/>
              </w:rPr>
            </w:pPr>
            <w:r w:rsidRPr="00E50D9D">
              <w:rPr>
                <w:sz w:val="16"/>
                <w:szCs w:val="16"/>
              </w:rPr>
              <w:t>2</w:t>
            </w:r>
            <w:r w:rsidR="00ED0B75" w:rsidRPr="00E50D9D">
              <w:rPr>
                <w:sz w:val="16"/>
                <w:szCs w:val="16"/>
              </w:rPr>
              <w:t>%</w:t>
            </w:r>
          </w:p>
        </w:tc>
        <w:tc>
          <w:tcPr>
            <w:tcW w:w="990" w:type="dxa"/>
            <w:tcBorders>
              <w:bottom w:val="single" w:sz="4" w:space="0" w:color="auto"/>
            </w:tcBorders>
          </w:tcPr>
          <w:p w14:paraId="38918D8F" w14:textId="36F1F268" w:rsidR="00ED0B75" w:rsidRPr="00E50D9D" w:rsidRDefault="00D12300" w:rsidP="00ED0B75">
            <w:pPr>
              <w:ind w:right="-203"/>
              <w:jc w:val="center"/>
              <w:rPr>
                <w:sz w:val="16"/>
                <w:szCs w:val="16"/>
              </w:rPr>
            </w:pPr>
            <w:r w:rsidRPr="00E50D9D">
              <w:rPr>
                <w:sz w:val="16"/>
                <w:szCs w:val="16"/>
              </w:rPr>
              <w:t>149</w:t>
            </w:r>
          </w:p>
        </w:tc>
        <w:tc>
          <w:tcPr>
            <w:tcW w:w="900" w:type="dxa"/>
            <w:tcBorders>
              <w:bottom w:val="single" w:sz="4" w:space="0" w:color="auto"/>
            </w:tcBorders>
          </w:tcPr>
          <w:p w14:paraId="0AC3FABA" w14:textId="12DB0EFB" w:rsidR="00ED0B75" w:rsidRPr="00E50D9D" w:rsidRDefault="00A7575A" w:rsidP="00ED0B75">
            <w:pPr>
              <w:ind w:right="-203"/>
              <w:jc w:val="center"/>
              <w:rPr>
                <w:sz w:val="16"/>
                <w:szCs w:val="16"/>
              </w:rPr>
            </w:pPr>
            <w:r w:rsidRPr="00E50D9D">
              <w:rPr>
                <w:sz w:val="16"/>
                <w:szCs w:val="16"/>
              </w:rPr>
              <w:t>2</w:t>
            </w:r>
            <w:r w:rsidR="00ED0B75" w:rsidRPr="00E50D9D">
              <w:rPr>
                <w:sz w:val="16"/>
                <w:szCs w:val="16"/>
              </w:rPr>
              <w:t>%</w:t>
            </w:r>
          </w:p>
        </w:tc>
        <w:tc>
          <w:tcPr>
            <w:tcW w:w="990" w:type="dxa"/>
            <w:tcBorders>
              <w:bottom w:val="single" w:sz="4" w:space="0" w:color="auto"/>
            </w:tcBorders>
          </w:tcPr>
          <w:p w14:paraId="56102C0E" w14:textId="106895A9" w:rsidR="00ED0B75" w:rsidRPr="00E50D9D" w:rsidRDefault="00ED0B75" w:rsidP="00ED0B75">
            <w:pPr>
              <w:ind w:right="-203"/>
              <w:jc w:val="center"/>
              <w:rPr>
                <w:sz w:val="16"/>
                <w:szCs w:val="16"/>
              </w:rPr>
            </w:pPr>
            <w:r w:rsidRPr="00E50D9D">
              <w:rPr>
                <w:sz w:val="16"/>
                <w:szCs w:val="16"/>
              </w:rPr>
              <w:t>192</w:t>
            </w:r>
          </w:p>
        </w:tc>
        <w:tc>
          <w:tcPr>
            <w:tcW w:w="1080" w:type="dxa"/>
            <w:tcBorders>
              <w:bottom w:val="single" w:sz="4" w:space="0" w:color="auto"/>
            </w:tcBorders>
            <w:shd w:val="clear" w:color="auto" w:fill="auto"/>
          </w:tcPr>
          <w:p w14:paraId="03C37D6D" w14:textId="3C99098D" w:rsidR="00ED0B75" w:rsidRPr="00E50D9D" w:rsidRDefault="00ED0B75" w:rsidP="00ED0B75">
            <w:pPr>
              <w:ind w:right="-203"/>
              <w:jc w:val="center"/>
              <w:rPr>
                <w:sz w:val="16"/>
                <w:szCs w:val="16"/>
              </w:rPr>
            </w:pPr>
            <w:r w:rsidRPr="00E50D9D">
              <w:rPr>
                <w:sz w:val="16"/>
                <w:szCs w:val="16"/>
              </w:rPr>
              <w:t>2%</w:t>
            </w:r>
          </w:p>
        </w:tc>
      </w:tr>
      <w:tr w:rsidR="00D12300" w:rsidRPr="00E50D9D" w14:paraId="6D896ABD" w14:textId="77777777" w:rsidTr="00E412B3">
        <w:trPr>
          <w:cantSplit/>
        </w:trPr>
        <w:tc>
          <w:tcPr>
            <w:tcW w:w="1530" w:type="dxa"/>
            <w:tcBorders>
              <w:bottom w:val="single" w:sz="4" w:space="0" w:color="auto"/>
            </w:tcBorders>
            <w:shd w:val="clear" w:color="auto" w:fill="auto"/>
          </w:tcPr>
          <w:p w14:paraId="1624FB54" w14:textId="5BBD9B93" w:rsidR="00ED0B75" w:rsidRPr="00E50D9D" w:rsidRDefault="00ED0B75" w:rsidP="00ED0B75">
            <w:pPr>
              <w:ind w:right="-252"/>
              <w:rPr>
                <w:sz w:val="16"/>
                <w:szCs w:val="16"/>
              </w:rPr>
            </w:pPr>
            <w:r w:rsidRPr="00E50D9D">
              <w:rPr>
                <w:sz w:val="16"/>
                <w:szCs w:val="16"/>
              </w:rPr>
              <w:t>Norton</w:t>
            </w:r>
          </w:p>
        </w:tc>
        <w:tc>
          <w:tcPr>
            <w:tcW w:w="720" w:type="dxa"/>
            <w:tcBorders>
              <w:bottom w:val="single" w:sz="4" w:space="0" w:color="auto"/>
            </w:tcBorders>
            <w:shd w:val="clear" w:color="auto" w:fill="auto"/>
          </w:tcPr>
          <w:p w14:paraId="23CA78B2" w14:textId="301DC5C7" w:rsidR="00ED0B75" w:rsidRPr="00E50D9D" w:rsidRDefault="00D12300" w:rsidP="00ED0B75">
            <w:pPr>
              <w:ind w:right="-72"/>
              <w:jc w:val="center"/>
              <w:rPr>
                <w:sz w:val="16"/>
                <w:szCs w:val="16"/>
              </w:rPr>
            </w:pPr>
            <w:r w:rsidRPr="00E50D9D">
              <w:rPr>
                <w:sz w:val="16"/>
                <w:szCs w:val="16"/>
              </w:rPr>
              <w:t>115</w:t>
            </w:r>
          </w:p>
        </w:tc>
        <w:tc>
          <w:tcPr>
            <w:tcW w:w="900" w:type="dxa"/>
            <w:tcBorders>
              <w:bottom w:val="single" w:sz="4" w:space="0" w:color="auto"/>
            </w:tcBorders>
          </w:tcPr>
          <w:p w14:paraId="72B19447" w14:textId="4A67BFD5" w:rsidR="00ED0B75" w:rsidRPr="00E50D9D" w:rsidRDefault="005E5C18" w:rsidP="00ED0B75">
            <w:pPr>
              <w:ind w:right="-203"/>
              <w:jc w:val="center"/>
              <w:rPr>
                <w:sz w:val="16"/>
                <w:szCs w:val="16"/>
              </w:rPr>
            </w:pPr>
            <w:r w:rsidRPr="00E50D9D">
              <w:rPr>
                <w:sz w:val="16"/>
                <w:szCs w:val="16"/>
              </w:rPr>
              <w:t>2</w:t>
            </w:r>
            <w:r w:rsidR="00ED0B75" w:rsidRPr="00E50D9D">
              <w:rPr>
                <w:sz w:val="16"/>
                <w:szCs w:val="16"/>
              </w:rPr>
              <w:t>%</w:t>
            </w:r>
          </w:p>
        </w:tc>
        <w:tc>
          <w:tcPr>
            <w:tcW w:w="810" w:type="dxa"/>
            <w:tcBorders>
              <w:bottom w:val="single" w:sz="4" w:space="0" w:color="auto"/>
            </w:tcBorders>
          </w:tcPr>
          <w:p w14:paraId="7F7FE2EC" w14:textId="6E7B1E0E" w:rsidR="00ED0B75" w:rsidRPr="00E50D9D" w:rsidRDefault="00D12300" w:rsidP="00ED0B75">
            <w:pPr>
              <w:ind w:right="-203"/>
              <w:jc w:val="center"/>
              <w:rPr>
                <w:sz w:val="16"/>
                <w:szCs w:val="16"/>
              </w:rPr>
            </w:pPr>
            <w:r w:rsidRPr="00E50D9D">
              <w:rPr>
                <w:sz w:val="16"/>
                <w:szCs w:val="16"/>
              </w:rPr>
              <w:t>80</w:t>
            </w:r>
          </w:p>
        </w:tc>
        <w:tc>
          <w:tcPr>
            <w:tcW w:w="810" w:type="dxa"/>
            <w:tcBorders>
              <w:bottom w:val="single" w:sz="4" w:space="0" w:color="auto"/>
            </w:tcBorders>
          </w:tcPr>
          <w:p w14:paraId="5709202A" w14:textId="7D04885E" w:rsidR="00ED0B75" w:rsidRPr="00E50D9D" w:rsidRDefault="005530DC" w:rsidP="00ED0B75">
            <w:pPr>
              <w:ind w:right="-203"/>
              <w:jc w:val="center"/>
              <w:rPr>
                <w:sz w:val="16"/>
                <w:szCs w:val="16"/>
              </w:rPr>
            </w:pPr>
            <w:r w:rsidRPr="00E50D9D">
              <w:rPr>
                <w:sz w:val="16"/>
                <w:szCs w:val="16"/>
              </w:rPr>
              <w:t>1</w:t>
            </w:r>
            <w:r w:rsidR="00ED0B75" w:rsidRPr="00E50D9D">
              <w:rPr>
                <w:sz w:val="16"/>
                <w:szCs w:val="16"/>
              </w:rPr>
              <w:t>%</w:t>
            </w:r>
          </w:p>
        </w:tc>
        <w:tc>
          <w:tcPr>
            <w:tcW w:w="990" w:type="dxa"/>
            <w:tcBorders>
              <w:bottom w:val="single" w:sz="4" w:space="0" w:color="auto"/>
            </w:tcBorders>
          </w:tcPr>
          <w:p w14:paraId="1F69F87B" w14:textId="6F74A4F0" w:rsidR="00ED0B75" w:rsidRPr="00E50D9D" w:rsidRDefault="00D12300" w:rsidP="00ED0B75">
            <w:pPr>
              <w:ind w:right="-203"/>
              <w:jc w:val="center"/>
              <w:rPr>
                <w:sz w:val="16"/>
                <w:szCs w:val="16"/>
              </w:rPr>
            </w:pPr>
            <w:r w:rsidRPr="00E50D9D">
              <w:rPr>
                <w:sz w:val="16"/>
                <w:szCs w:val="16"/>
              </w:rPr>
              <w:t>126</w:t>
            </w:r>
          </w:p>
        </w:tc>
        <w:tc>
          <w:tcPr>
            <w:tcW w:w="900" w:type="dxa"/>
            <w:tcBorders>
              <w:bottom w:val="single" w:sz="4" w:space="0" w:color="auto"/>
            </w:tcBorders>
          </w:tcPr>
          <w:p w14:paraId="26CD5D84" w14:textId="06887860" w:rsidR="00ED0B75" w:rsidRPr="00E50D9D" w:rsidRDefault="00A7575A" w:rsidP="00ED0B75">
            <w:pPr>
              <w:ind w:right="-203"/>
              <w:jc w:val="center"/>
              <w:rPr>
                <w:sz w:val="16"/>
                <w:szCs w:val="16"/>
              </w:rPr>
            </w:pPr>
            <w:r w:rsidRPr="00E50D9D">
              <w:rPr>
                <w:sz w:val="16"/>
                <w:szCs w:val="16"/>
              </w:rPr>
              <w:t>2</w:t>
            </w:r>
            <w:r w:rsidR="00ED0B75" w:rsidRPr="00E50D9D">
              <w:rPr>
                <w:sz w:val="16"/>
                <w:szCs w:val="16"/>
              </w:rPr>
              <w:t>%</w:t>
            </w:r>
          </w:p>
        </w:tc>
        <w:tc>
          <w:tcPr>
            <w:tcW w:w="990" w:type="dxa"/>
            <w:tcBorders>
              <w:bottom w:val="single" w:sz="4" w:space="0" w:color="auto"/>
            </w:tcBorders>
          </w:tcPr>
          <w:p w14:paraId="006238A2" w14:textId="634D81A9" w:rsidR="00ED0B75" w:rsidRPr="00E50D9D" w:rsidRDefault="00ED0B75" w:rsidP="00ED0B75">
            <w:pPr>
              <w:ind w:right="-203"/>
              <w:jc w:val="center"/>
              <w:rPr>
                <w:sz w:val="16"/>
                <w:szCs w:val="16"/>
              </w:rPr>
            </w:pPr>
            <w:r w:rsidRPr="00E50D9D">
              <w:rPr>
                <w:sz w:val="16"/>
                <w:szCs w:val="16"/>
              </w:rPr>
              <w:t>173</w:t>
            </w:r>
          </w:p>
        </w:tc>
        <w:tc>
          <w:tcPr>
            <w:tcW w:w="1080" w:type="dxa"/>
            <w:tcBorders>
              <w:bottom w:val="single" w:sz="4" w:space="0" w:color="auto"/>
            </w:tcBorders>
            <w:shd w:val="clear" w:color="auto" w:fill="auto"/>
          </w:tcPr>
          <w:p w14:paraId="2984FA77" w14:textId="4576FA04" w:rsidR="00ED0B75" w:rsidRPr="00E50D9D" w:rsidRDefault="00ED0B75" w:rsidP="00ED0B75">
            <w:pPr>
              <w:ind w:right="-203"/>
              <w:jc w:val="center"/>
              <w:rPr>
                <w:sz w:val="16"/>
                <w:szCs w:val="16"/>
              </w:rPr>
            </w:pPr>
            <w:r w:rsidRPr="00E50D9D">
              <w:rPr>
                <w:sz w:val="16"/>
                <w:szCs w:val="16"/>
              </w:rPr>
              <w:t>2%</w:t>
            </w:r>
          </w:p>
        </w:tc>
      </w:tr>
      <w:tr w:rsidR="00D12300" w:rsidRPr="00E50D9D" w14:paraId="174A5383" w14:textId="77777777" w:rsidTr="00E412B3">
        <w:trPr>
          <w:cantSplit/>
        </w:trPr>
        <w:tc>
          <w:tcPr>
            <w:tcW w:w="1530" w:type="dxa"/>
            <w:tcBorders>
              <w:bottom w:val="single" w:sz="4" w:space="0" w:color="auto"/>
            </w:tcBorders>
            <w:shd w:val="clear" w:color="auto" w:fill="auto"/>
          </w:tcPr>
          <w:p w14:paraId="1C71684D" w14:textId="5BC441E9" w:rsidR="00ED0B75" w:rsidRPr="00E50D9D" w:rsidRDefault="00ED0B75" w:rsidP="00ED0B75">
            <w:pPr>
              <w:ind w:right="-252"/>
              <w:rPr>
                <w:sz w:val="16"/>
                <w:szCs w:val="16"/>
              </w:rPr>
            </w:pPr>
            <w:r w:rsidRPr="00E50D9D">
              <w:rPr>
                <w:sz w:val="16"/>
                <w:szCs w:val="16"/>
              </w:rPr>
              <w:t>South Easton</w:t>
            </w:r>
          </w:p>
        </w:tc>
        <w:tc>
          <w:tcPr>
            <w:tcW w:w="720" w:type="dxa"/>
            <w:tcBorders>
              <w:bottom w:val="single" w:sz="4" w:space="0" w:color="auto"/>
            </w:tcBorders>
            <w:shd w:val="clear" w:color="auto" w:fill="auto"/>
          </w:tcPr>
          <w:p w14:paraId="45BB21FF" w14:textId="11095CBE" w:rsidR="00ED0B75" w:rsidRPr="00E50D9D" w:rsidRDefault="00D12300" w:rsidP="00ED0B75">
            <w:pPr>
              <w:ind w:right="-72"/>
              <w:jc w:val="center"/>
              <w:rPr>
                <w:sz w:val="16"/>
                <w:szCs w:val="16"/>
              </w:rPr>
            </w:pPr>
            <w:r w:rsidRPr="00E50D9D">
              <w:rPr>
                <w:sz w:val="16"/>
                <w:szCs w:val="16"/>
              </w:rPr>
              <w:t>87</w:t>
            </w:r>
          </w:p>
        </w:tc>
        <w:tc>
          <w:tcPr>
            <w:tcW w:w="900" w:type="dxa"/>
            <w:tcBorders>
              <w:bottom w:val="single" w:sz="4" w:space="0" w:color="auto"/>
            </w:tcBorders>
          </w:tcPr>
          <w:p w14:paraId="08E31101" w14:textId="560D9BB7" w:rsidR="00ED0B75" w:rsidRPr="00E50D9D" w:rsidRDefault="005E5C18" w:rsidP="00ED0B75">
            <w:pPr>
              <w:ind w:right="-203"/>
              <w:jc w:val="center"/>
              <w:rPr>
                <w:sz w:val="16"/>
                <w:szCs w:val="16"/>
              </w:rPr>
            </w:pPr>
            <w:r w:rsidRPr="00E50D9D">
              <w:rPr>
                <w:sz w:val="16"/>
                <w:szCs w:val="16"/>
              </w:rPr>
              <w:t>1</w:t>
            </w:r>
            <w:r w:rsidR="00ED0B75" w:rsidRPr="00E50D9D">
              <w:rPr>
                <w:sz w:val="16"/>
                <w:szCs w:val="16"/>
              </w:rPr>
              <w:t>%</w:t>
            </w:r>
          </w:p>
        </w:tc>
        <w:tc>
          <w:tcPr>
            <w:tcW w:w="810" w:type="dxa"/>
            <w:tcBorders>
              <w:bottom w:val="single" w:sz="4" w:space="0" w:color="auto"/>
            </w:tcBorders>
          </w:tcPr>
          <w:p w14:paraId="4BEFEE13" w14:textId="3981047A" w:rsidR="00ED0B75" w:rsidRPr="00E50D9D" w:rsidRDefault="00D12300" w:rsidP="00ED0B75">
            <w:pPr>
              <w:ind w:right="-203"/>
              <w:jc w:val="center"/>
              <w:rPr>
                <w:sz w:val="16"/>
                <w:szCs w:val="16"/>
              </w:rPr>
            </w:pPr>
            <w:r w:rsidRPr="00E50D9D">
              <w:rPr>
                <w:sz w:val="16"/>
                <w:szCs w:val="16"/>
              </w:rPr>
              <w:t>132</w:t>
            </w:r>
          </w:p>
        </w:tc>
        <w:tc>
          <w:tcPr>
            <w:tcW w:w="810" w:type="dxa"/>
            <w:tcBorders>
              <w:bottom w:val="single" w:sz="4" w:space="0" w:color="auto"/>
            </w:tcBorders>
          </w:tcPr>
          <w:p w14:paraId="3B9D9E22" w14:textId="6251C3B2" w:rsidR="00ED0B75" w:rsidRPr="00E50D9D" w:rsidRDefault="005530DC" w:rsidP="00ED0B75">
            <w:pPr>
              <w:ind w:right="-203"/>
              <w:jc w:val="center"/>
              <w:rPr>
                <w:sz w:val="16"/>
                <w:szCs w:val="16"/>
              </w:rPr>
            </w:pPr>
            <w:r w:rsidRPr="00E50D9D">
              <w:rPr>
                <w:sz w:val="16"/>
                <w:szCs w:val="16"/>
              </w:rPr>
              <w:t>2</w:t>
            </w:r>
            <w:r w:rsidR="00ED0B75" w:rsidRPr="00E50D9D">
              <w:rPr>
                <w:sz w:val="16"/>
                <w:szCs w:val="16"/>
              </w:rPr>
              <w:t>%</w:t>
            </w:r>
          </w:p>
        </w:tc>
        <w:tc>
          <w:tcPr>
            <w:tcW w:w="990" w:type="dxa"/>
            <w:tcBorders>
              <w:bottom w:val="single" w:sz="4" w:space="0" w:color="auto"/>
            </w:tcBorders>
          </w:tcPr>
          <w:p w14:paraId="03B41D52" w14:textId="5510A3C5" w:rsidR="00ED0B75" w:rsidRPr="00E50D9D" w:rsidRDefault="00D12300" w:rsidP="00ED0B75">
            <w:pPr>
              <w:ind w:right="-203"/>
              <w:jc w:val="center"/>
              <w:rPr>
                <w:sz w:val="16"/>
                <w:szCs w:val="16"/>
              </w:rPr>
            </w:pPr>
            <w:r w:rsidRPr="00E50D9D">
              <w:rPr>
                <w:sz w:val="16"/>
                <w:szCs w:val="16"/>
              </w:rPr>
              <w:t>143</w:t>
            </w:r>
          </w:p>
        </w:tc>
        <w:tc>
          <w:tcPr>
            <w:tcW w:w="900" w:type="dxa"/>
            <w:tcBorders>
              <w:bottom w:val="single" w:sz="4" w:space="0" w:color="auto"/>
            </w:tcBorders>
          </w:tcPr>
          <w:p w14:paraId="45EF7E20" w14:textId="66CD3DF9" w:rsidR="00ED0B75" w:rsidRPr="00E50D9D" w:rsidRDefault="00A7575A" w:rsidP="00ED0B75">
            <w:pPr>
              <w:ind w:right="-203"/>
              <w:jc w:val="center"/>
              <w:rPr>
                <w:sz w:val="16"/>
                <w:szCs w:val="16"/>
              </w:rPr>
            </w:pPr>
            <w:r w:rsidRPr="00E50D9D">
              <w:rPr>
                <w:sz w:val="16"/>
                <w:szCs w:val="16"/>
              </w:rPr>
              <w:t>2</w:t>
            </w:r>
            <w:r w:rsidR="00ED0B75" w:rsidRPr="00E50D9D">
              <w:rPr>
                <w:sz w:val="16"/>
                <w:szCs w:val="16"/>
              </w:rPr>
              <w:t>%</w:t>
            </w:r>
          </w:p>
        </w:tc>
        <w:tc>
          <w:tcPr>
            <w:tcW w:w="990" w:type="dxa"/>
            <w:tcBorders>
              <w:bottom w:val="single" w:sz="4" w:space="0" w:color="auto"/>
            </w:tcBorders>
          </w:tcPr>
          <w:p w14:paraId="0D9E6C3E" w14:textId="140F5692" w:rsidR="00ED0B75" w:rsidRPr="00E50D9D" w:rsidRDefault="00ED0B75" w:rsidP="00ED0B75">
            <w:pPr>
              <w:ind w:right="-203"/>
              <w:jc w:val="center"/>
              <w:rPr>
                <w:sz w:val="16"/>
                <w:szCs w:val="16"/>
              </w:rPr>
            </w:pPr>
            <w:r w:rsidRPr="00E50D9D">
              <w:rPr>
                <w:sz w:val="16"/>
                <w:szCs w:val="16"/>
              </w:rPr>
              <w:t>168</w:t>
            </w:r>
          </w:p>
        </w:tc>
        <w:tc>
          <w:tcPr>
            <w:tcW w:w="1080" w:type="dxa"/>
            <w:tcBorders>
              <w:bottom w:val="single" w:sz="4" w:space="0" w:color="auto"/>
            </w:tcBorders>
            <w:shd w:val="clear" w:color="auto" w:fill="auto"/>
          </w:tcPr>
          <w:p w14:paraId="37140D2D" w14:textId="532355C6" w:rsidR="00ED0B75" w:rsidRPr="00E50D9D" w:rsidRDefault="00ED0B75" w:rsidP="00ED0B75">
            <w:pPr>
              <w:ind w:right="-203"/>
              <w:jc w:val="center"/>
              <w:rPr>
                <w:sz w:val="16"/>
                <w:szCs w:val="16"/>
              </w:rPr>
            </w:pPr>
            <w:r w:rsidRPr="00E50D9D">
              <w:rPr>
                <w:sz w:val="16"/>
                <w:szCs w:val="16"/>
              </w:rPr>
              <w:t>2%</w:t>
            </w:r>
          </w:p>
        </w:tc>
      </w:tr>
      <w:tr w:rsidR="00D12300" w:rsidRPr="00E50D9D" w14:paraId="0C8A8633" w14:textId="77777777" w:rsidTr="00E412B3">
        <w:trPr>
          <w:cantSplit/>
        </w:trPr>
        <w:tc>
          <w:tcPr>
            <w:tcW w:w="1530" w:type="dxa"/>
            <w:tcBorders>
              <w:bottom w:val="single" w:sz="4" w:space="0" w:color="auto"/>
            </w:tcBorders>
            <w:shd w:val="clear" w:color="auto" w:fill="auto"/>
          </w:tcPr>
          <w:p w14:paraId="30E44DA4" w14:textId="54B73D15" w:rsidR="00ED0B75" w:rsidRPr="00E50D9D" w:rsidRDefault="00ED0B75" w:rsidP="00ED0B75">
            <w:pPr>
              <w:ind w:right="-252"/>
              <w:rPr>
                <w:sz w:val="16"/>
                <w:szCs w:val="16"/>
              </w:rPr>
            </w:pPr>
            <w:r w:rsidRPr="00E50D9D">
              <w:rPr>
                <w:sz w:val="16"/>
                <w:szCs w:val="16"/>
              </w:rPr>
              <w:t>Hanson</w:t>
            </w:r>
          </w:p>
        </w:tc>
        <w:tc>
          <w:tcPr>
            <w:tcW w:w="720" w:type="dxa"/>
            <w:tcBorders>
              <w:bottom w:val="single" w:sz="4" w:space="0" w:color="auto"/>
            </w:tcBorders>
            <w:shd w:val="clear" w:color="auto" w:fill="auto"/>
          </w:tcPr>
          <w:p w14:paraId="418360B9" w14:textId="1EF4A122" w:rsidR="00ED0B75" w:rsidRPr="00E50D9D" w:rsidRDefault="00D12300" w:rsidP="00ED0B75">
            <w:pPr>
              <w:ind w:right="-72"/>
              <w:jc w:val="center"/>
              <w:rPr>
                <w:sz w:val="16"/>
                <w:szCs w:val="16"/>
              </w:rPr>
            </w:pPr>
            <w:r w:rsidRPr="00E50D9D">
              <w:rPr>
                <w:sz w:val="16"/>
                <w:szCs w:val="16"/>
              </w:rPr>
              <w:t>172</w:t>
            </w:r>
          </w:p>
        </w:tc>
        <w:tc>
          <w:tcPr>
            <w:tcW w:w="900" w:type="dxa"/>
            <w:tcBorders>
              <w:bottom w:val="single" w:sz="4" w:space="0" w:color="auto"/>
            </w:tcBorders>
          </w:tcPr>
          <w:p w14:paraId="25AC4337" w14:textId="22425484" w:rsidR="00ED0B75" w:rsidRPr="00E50D9D" w:rsidRDefault="005E5C18" w:rsidP="00ED0B75">
            <w:pPr>
              <w:ind w:right="-203"/>
              <w:jc w:val="center"/>
              <w:rPr>
                <w:sz w:val="16"/>
                <w:szCs w:val="16"/>
              </w:rPr>
            </w:pPr>
            <w:r w:rsidRPr="00E50D9D">
              <w:rPr>
                <w:sz w:val="16"/>
                <w:szCs w:val="16"/>
              </w:rPr>
              <w:t>3</w:t>
            </w:r>
            <w:r w:rsidR="00ED0B75" w:rsidRPr="00E50D9D">
              <w:rPr>
                <w:sz w:val="16"/>
                <w:szCs w:val="16"/>
              </w:rPr>
              <w:t>%</w:t>
            </w:r>
          </w:p>
        </w:tc>
        <w:tc>
          <w:tcPr>
            <w:tcW w:w="810" w:type="dxa"/>
            <w:tcBorders>
              <w:bottom w:val="single" w:sz="4" w:space="0" w:color="auto"/>
            </w:tcBorders>
          </w:tcPr>
          <w:p w14:paraId="1B1B5346" w14:textId="17B00C41" w:rsidR="00ED0B75" w:rsidRPr="00E50D9D" w:rsidRDefault="00D12300" w:rsidP="00ED0B75">
            <w:pPr>
              <w:ind w:right="-203"/>
              <w:jc w:val="center"/>
              <w:rPr>
                <w:sz w:val="16"/>
                <w:szCs w:val="16"/>
              </w:rPr>
            </w:pPr>
            <w:r w:rsidRPr="00E50D9D">
              <w:rPr>
                <w:sz w:val="16"/>
                <w:szCs w:val="16"/>
              </w:rPr>
              <w:t>146</w:t>
            </w:r>
          </w:p>
        </w:tc>
        <w:tc>
          <w:tcPr>
            <w:tcW w:w="810" w:type="dxa"/>
            <w:tcBorders>
              <w:bottom w:val="single" w:sz="4" w:space="0" w:color="auto"/>
            </w:tcBorders>
          </w:tcPr>
          <w:p w14:paraId="28CF62C5" w14:textId="3C96F2BE" w:rsidR="00ED0B75" w:rsidRPr="00E50D9D" w:rsidRDefault="005530DC" w:rsidP="00ED0B75">
            <w:pPr>
              <w:ind w:right="-203"/>
              <w:jc w:val="center"/>
              <w:rPr>
                <w:sz w:val="16"/>
                <w:szCs w:val="16"/>
              </w:rPr>
            </w:pPr>
            <w:r w:rsidRPr="00E50D9D">
              <w:rPr>
                <w:sz w:val="16"/>
                <w:szCs w:val="16"/>
              </w:rPr>
              <w:t>2</w:t>
            </w:r>
            <w:r w:rsidR="00ED0B75" w:rsidRPr="00E50D9D">
              <w:rPr>
                <w:sz w:val="16"/>
                <w:szCs w:val="16"/>
              </w:rPr>
              <w:t>%</w:t>
            </w:r>
          </w:p>
        </w:tc>
        <w:tc>
          <w:tcPr>
            <w:tcW w:w="990" w:type="dxa"/>
            <w:tcBorders>
              <w:bottom w:val="single" w:sz="4" w:space="0" w:color="auto"/>
            </w:tcBorders>
          </w:tcPr>
          <w:p w14:paraId="2B7EA80B" w14:textId="048550B2" w:rsidR="00ED0B75" w:rsidRPr="00E50D9D" w:rsidRDefault="00D12300" w:rsidP="00ED0B75">
            <w:pPr>
              <w:ind w:right="-203"/>
              <w:jc w:val="center"/>
              <w:rPr>
                <w:sz w:val="16"/>
                <w:szCs w:val="16"/>
              </w:rPr>
            </w:pPr>
            <w:r w:rsidRPr="00E50D9D">
              <w:rPr>
                <w:sz w:val="16"/>
                <w:szCs w:val="16"/>
              </w:rPr>
              <w:t>163</w:t>
            </w:r>
          </w:p>
        </w:tc>
        <w:tc>
          <w:tcPr>
            <w:tcW w:w="900" w:type="dxa"/>
            <w:tcBorders>
              <w:bottom w:val="single" w:sz="4" w:space="0" w:color="auto"/>
            </w:tcBorders>
          </w:tcPr>
          <w:p w14:paraId="49970B98" w14:textId="613B0E52" w:rsidR="00ED0B75" w:rsidRPr="00E50D9D" w:rsidRDefault="00A7575A" w:rsidP="00ED0B75">
            <w:pPr>
              <w:ind w:right="-203"/>
              <w:jc w:val="center"/>
              <w:rPr>
                <w:sz w:val="16"/>
                <w:szCs w:val="16"/>
              </w:rPr>
            </w:pPr>
            <w:r w:rsidRPr="00E50D9D">
              <w:rPr>
                <w:sz w:val="16"/>
                <w:szCs w:val="16"/>
              </w:rPr>
              <w:t>2</w:t>
            </w:r>
            <w:r w:rsidR="00ED0B75" w:rsidRPr="00E50D9D">
              <w:rPr>
                <w:sz w:val="16"/>
                <w:szCs w:val="16"/>
              </w:rPr>
              <w:t>%</w:t>
            </w:r>
          </w:p>
        </w:tc>
        <w:tc>
          <w:tcPr>
            <w:tcW w:w="990" w:type="dxa"/>
            <w:tcBorders>
              <w:bottom w:val="single" w:sz="4" w:space="0" w:color="auto"/>
            </w:tcBorders>
          </w:tcPr>
          <w:p w14:paraId="7349C7BC" w14:textId="58E578F2" w:rsidR="00ED0B75" w:rsidRPr="00E50D9D" w:rsidRDefault="00ED0B75" w:rsidP="00ED0B75">
            <w:pPr>
              <w:ind w:right="-203"/>
              <w:jc w:val="center"/>
              <w:rPr>
                <w:sz w:val="16"/>
                <w:szCs w:val="16"/>
              </w:rPr>
            </w:pPr>
            <w:r w:rsidRPr="00E50D9D">
              <w:rPr>
                <w:sz w:val="16"/>
                <w:szCs w:val="16"/>
              </w:rPr>
              <w:t>149</w:t>
            </w:r>
          </w:p>
        </w:tc>
        <w:tc>
          <w:tcPr>
            <w:tcW w:w="1080" w:type="dxa"/>
            <w:tcBorders>
              <w:bottom w:val="single" w:sz="4" w:space="0" w:color="auto"/>
            </w:tcBorders>
            <w:shd w:val="clear" w:color="auto" w:fill="auto"/>
          </w:tcPr>
          <w:p w14:paraId="6822725F" w14:textId="11AB4A30" w:rsidR="00ED0B75" w:rsidRPr="00E50D9D" w:rsidRDefault="00ED0B75" w:rsidP="00ED0B75">
            <w:pPr>
              <w:ind w:right="-203"/>
              <w:jc w:val="center"/>
              <w:rPr>
                <w:sz w:val="16"/>
                <w:szCs w:val="16"/>
              </w:rPr>
            </w:pPr>
            <w:r w:rsidRPr="00E50D9D">
              <w:rPr>
                <w:sz w:val="16"/>
                <w:szCs w:val="16"/>
              </w:rPr>
              <w:t>2%</w:t>
            </w:r>
          </w:p>
        </w:tc>
      </w:tr>
      <w:tr w:rsidR="00D12300" w:rsidRPr="00E50D9D" w14:paraId="32E2383D" w14:textId="77777777" w:rsidTr="00E412B3">
        <w:trPr>
          <w:cantSplit/>
        </w:trPr>
        <w:tc>
          <w:tcPr>
            <w:tcW w:w="1530" w:type="dxa"/>
            <w:tcBorders>
              <w:bottom w:val="single" w:sz="4" w:space="0" w:color="auto"/>
            </w:tcBorders>
            <w:shd w:val="clear" w:color="auto" w:fill="auto"/>
          </w:tcPr>
          <w:p w14:paraId="35474712" w14:textId="7BB3C8BE" w:rsidR="00ED0B75" w:rsidRPr="00E50D9D" w:rsidRDefault="00ED0B75" w:rsidP="00ED0B75">
            <w:pPr>
              <w:ind w:right="-252"/>
              <w:rPr>
                <w:sz w:val="16"/>
                <w:szCs w:val="16"/>
              </w:rPr>
            </w:pPr>
            <w:r w:rsidRPr="00E50D9D">
              <w:rPr>
                <w:sz w:val="16"/>
                <w:szCs w:val="16"/>
              </w:rPr>
              <w:t>Mansfield</w:t>
            </w:r>
          </w:p>
        </w:tc>
        <w:tc>
          <w:tcPr>
            <w:tcW w:w="720" w:type="dxa"/>
            <w:tcBorders>
              <w:bottom w:val="single" w:sz="4" w:space="0" w:color="auto"/>
            </w:tcBorders>
            <w:shd w:val="clear" w:color="auto" w:fill="auto"/>
          </w:tcPr>
          <w:p w14:paraId="0A7E568F" w14:textId="130A6A19" w:rsidR="00ED0B75" w:rsidRPr="00E50D9D" w:rsidRDefault="00D12300" w:rsidP="00ED0B75">
            <w:pPr>
              <w:ind w:right="-72"/>
              <w:jc w:val="center"/>
              <w:rPr>
                <w:sz w:val="16"/>
                <w:szCs w:val="16"/>
              </w:rPr>
            </w:pPr>
            <w:r w:rsidRPr="00E50D9D">
              <w:rPr>
                <w:sz w:val="16"/>
                <w:szCs w:val="16"/>
              </w:rPr>
              <w:t>47</w:t>
            </w:r>
          </w:p>
        </w:tc>
        <w:tc>
          <w:tcPr>
            <w:tcW w:w="900" w:type="dxa"/>
            <w:tcBorders>
              <w:bottom w:val="single" w:sz="4" w:space="0" w:color="auto"/>
            </w:tcBorders>
          </w:tcPr>
          <w:p w14:paraId="5170260A" w14:textId="68A5B94D" w:rsidR="00ED0B75" w:rsidRPr="00E50D9D" w:rsidRDefault="005E5C18" w:rsidP="00ED0B75">
            <w:pPr>
              <w:ind w:right="-203"/>
              <w:jc w:val="center"/>
              <w:rPr>
                <w:sz w:val="16"/>
                <w:szCs w:val="16"/>
              </w:rPr>
            </w:pPr>
            <w:r w:rsidRPr="00E50D9D">
              <w:rPr>
                <w:sz w:val="16"/>
                <w:szCs w:val="16"/>
              </w:rPr>
              <w:t>1</w:t>
            </w:r>
            <w:r w:rsidR="00ED0B75" w:rsidRPr="00E50D9D">
              <w:rPr>
                <w:sz w:val="16"/>
                <w:szCs w:val="16"/>
              </w:rPr>
              <w:t>%</w:t>
            </w:r>
          </w:p>
        </w:tc>
        <w:tc>
          <w:tcPr>
            <w:tcW w:w="810" w:type="dxa"/>
            <w:tcBorders>
              <w:bottom w:val="single" w:sz="4" w:space="0" w:color="auto"/>
            </w:tcBorders>
          </w:tcPr>
          <w:p w14:paraId="44CD9895" w14:textId="06D46E00" w:rsidR="00ED0B75" w:rsidRPr="00E50D9D" w:rsidRDefault="00D12300" w:rsidP="00ED0B75">
            <w:pPr>
              <w:ind w:right="-203"/>
              <w:jc w:val="center"/>
              <w:rPr>
                <w:sz w:val="16"/>
                <w:szCs w:val="16"/>
              </w:rPr>
            </w:pPr>
            <w:r w:rsidRPr="00E50D9D">
              <w:rPr>
                <w:sz w:val="16"/>
                <w:szCs w:val="16"/>
              </w:rPr>
              <w:t>47</w:t>
            </w:r>
          </w:p>
        </w:tc>
        <w:tc>
          <w:tcPr>
            <w:tcW w:w="810" w:type="dxa"/>
            <w:tcBorders>
              <w:bottom w:val="single" w:sz="4" w:space="0" w:color="auto"/>
            </w:tcBorders>
          </w:tcPr>
          <w:p w14:paraId="02651A89" w14:textId="2B3B2C42" w:rsidR="00ED0B75" w:rsidRPr="00E50D9D" w:rsidRDefault="005530DC" w:rsidP="00ED0B75">
            <w:pPr>
              <w:ind w:right="-203"/>
              <w:jc w:val="center"/>
              <w:rPr>
                <w:sz w:val="16"/>
                <w:szCs w:val="16"/>
              </w:rPr>
            </w:pPr>
            <w:r w:rsidRPr="00E50D9D">
              <w:rPr>
                <w:sz w:val="16"/>
                <w:szCs w:val="16"/>
              </w:rPr>
              <w:t>1</w:t>
            </w:r>
            <w:r w:rsidR="00ED0B75" w:rsidRPr="00E50D9D">
              <w:rPr>
                <w:sz w:val="16"/>
                <w:szCs w:val="16"/>
              </w:rPr>
              <w:t>%</w:t>
            </w:r>
          </w:p>
        </w:tc>
        <w:tc>
          <w:tcPr>
            <w:tcW w:w="990" w:type="dxa"/>
            <w:tcBorders>
              <w:bottom w:val="single" w:sz="4" w:space="0" w:color="auto"/>
            </w:tcBorders>
          </w:tcPr>
          <w:p w14:paraId="14BCA5D3" w14:textId="3FC53978" w:rsidR="00ED0B75" w:rsidRPr="00E50D9D" w:rsidRDefault="00D12300" w:rsidP="00ED0B75">
            <w:pPr>
              <w:ind w:right="-203"/>
              <w:jc w:val="center"/>
              <w:rPr>
                <w:sz w:val="16"/>
                <w:szCs w:val="16"/>
              </w:rPr>
            </w:pPr>
            <w:r w:rsidRPr="00E50D9D">
              <w:rPr>
                <w:sz w:val="16"/>
                <w:szCs w:val="16"/>
              </w:rPr>
              <w:t>121</w:t>
            </w:r>
          </w:p>
        </w:tc>
        <w:tc>
          <w:tcPr>
            <w:tcW w:w="900" w:type="dxa"/>
            <w:tcBorders>
              <w:bottom w:val="single" w:sz="4" w:space="0" w:color="auto"/>
            </w:tcBorders>
          </w:tcPr>
          <w:p w14:paraId="3EF98401" w14:textId="73D19C24" w:rsidR="00ED0B75" w:rsidRPr="00E50D9D" w:rsidRDefault="00A7575A" w:rsidP="00ED0B75">
            <w:pPr>
              <w:ind w:right="-203"/>
              <w:jc w:val="center"/>
              <w:rPr>
                <w:sz w:val="16"/>
                <w:szCs w:val="16"/>
              </w:rPr>
            </w:pPr>
            <w:r w:rsidRPr="00E50D9D">
              <w:rPr>
                <w:sz w:val="16"/>
                <w:szCs w:val="16"/>
              </w:rPr>
              <w:t>2</w:t>
            </w:r>
            <w:r w:rsidR="00ED0B75" w:rsidRPr="00E50D9D">
              <w:rPr>
                <w:sz w:val="16"/>
                <w:szCs w:val="16"/>
              </w:rPr>
              <w:t>%</w:t>
            </w:r>
          </w:p>
        </w:tc>
        <w:tc>
          <w:tcPr>
            <w:tcW w:w="990" w:type="dxa"/>
            <w:tcBorders>
              <w:bottom w:val="single" w:sz="4" w:space="0" w:color="auto"/>
            </w:tcBorders>
          </w:tcPr>
          <w:p w14:paraId="0A39097A" w14:textId="072BDB18" w:rsidR="00ED0B75" w:rsidRPr="00E50D9D" w:rsidRDefault="00ED0B75" w:rsidP="00ED0B75">
            <w:pPr>
              <w:ind w:right="-203"/>
              <w:jc w:val="center"/>
              <w:rPr>
                <w:sz w:val="16"/>
                <w:szCs w:val="16"/>
              </w:rPr>
            </w:pPr>
            <w:r w:rsidRPr="00E50D9D">
              <w:rPr>
                <w:sz w:val="16"/>
                <w:szCs w:val="16"/>
              </w:rPr>
              <w:t>146</w:t>
            </w:r>
          </w:p>
        </w:tc>
        <w:tc>
          <w:tcPr>
            <w:tcW w:w="1080" w:type="dxa"/>
            <w:tcBorders>
              <w:bottom w:val="single" w:sz="4" w:space="0" w:color="auto"/>
            </w:tcBorders>
            <w:shd w:val="clear" w:color="auto" w:fill="auto"/>
          </w:tcPr>
          <w:p w14:paraId="2BCB5756" w14:textId="70806F41" w:rsidR="00ED0B75" w:rsidRPr="00E50D9D" w:rsidRDefault="00ED0B75" w:rsidP="00ED0B75">
            <w:pPr>
              <w:ind w:right="-203"/>
              <w:jc w:val="center"/>
              <w:rPr>
                <w:sz w:val="16"/>
                <w:szCs w:val="16"/>
              </w:rPr>
            </w:pPr>
            <w:r w:rsidRPr="00E50D9D">
              <w:rPr>
                <w:sz w:val="16"/>
                <w:szCs w:val="16"/>
              </w:rPr>
              <w:t>2%</w:t>
            </w:r>
          </w:p>
        </w:tc>
      </w:tr>
      <w:tr w:rsidR="00D12300" w:rsidRPr="00E50D9D" w14:paraId="68190514" w14:textId="77777777" w:rsidTr="00E412B3">
        <w:trPr>
          <w:cantSplit/>
          <w:trHeight w:val="77"/>
        </w:trPr>
        <w:tc>
          <w:tcPr>
            <w:tcW w:w="1530" w:type="dxa"/>
            <w:shd w:val="clear" w:color="auto" w:fill="DEEAF6"/>
          </w:tcPr>
          <w:p w14:paraId="4148696C" w14:textId="0620A4FC" w:rsidR="00ED0B75" w:rsidRPr="00E50D9D" w:rsidRDefault="00ED0B75" w:rsidP="00ED0B75">
            <w:pPr>
              <w:ind w:right="-72"/>
              <w:rPr>
                <w:b/>
                <w:bCs/>
                <w:sz w:val="16"/>
                <w:szCs w:val="16"/>
              </w:rPr>
            </w:pPr>
            <w:r w:rsidRPr="00E50D9D">
              <w:rPr>
                <w:b/>
                <w:bCs/>
                <w:sz w:val="16"/>
                <w:szCs w:val="16"/>
              </w:rPr>
              <w:t>Total PSA Towns (16)</w:t>
            </w:r>
          </w:p>
        </w:tc>
        <w:tc>
          <w:tcPr>
            <w:tcW w:w="720" w:type="dxa"/>
            <w:shd w:val="clear" w:color="auto" w:fill="DEEAF6"/>
          </w:tcPr>
          <w:p w14:paraId="12012516" w14:textId="7718D00C" w:rsidR="00ED0B75" w:rsidRPr="00E50D9D" w:rsidRDefault="00786103" w:rsidP="00ED0B75">
            <w:pPr>
              <w:ind w:right="-72"/>
              <w:jc w:val="center"/>
              <w:rPr>
                <w:b/>
                <w:bCs/>
                <w:sz w:val="16"/>
                <w:szCs w:val="16"/>
              </w:rPr>
            </w:pPr>
            <w:r w:rsidRPr="00E50D9D">
              <w:rPr>
                <w:b/>
                <w:bCs/>
                <w:sz w:val="16"/>
                <w:szCs w:val="16"/>
              </w:rPr>
              <w:t>4,897</w:t>
            </w:r>
          </w:p>
        </w:tc>
        <w:tc>
          <w:tcPr>
            <w:tcW w:w="900" w:type="dxa"/>
            <w:shd w:val="clear" w:color="auto" w:fill="DEEAF6"/>
          </w:tcPr>
          <w:p w14:paraId="27DDBC2C" w14:textId="402351D4" w:rsidR="00ED0B75" w:rsidRPr="00E50D9D" w:rsidRDefault="00786103" w:rsidP="00ED0B75">
            <w:pPr>
              <w:ind w:right="-72"/>
              <w:jc w:val="center"/>
              <w:rPr>
                <w:b/>
                <w:bCs/>
                <w:sz w:val="16"/>
                <w:szCs w:val="16"/>
              </w:rPr>
            </w:pPr>
            <w:r w:rsidRPr="00E50D9D">
              <w:rPr>
                <w:b/>
                <w:bCs/>
                <w:sz w:val="16"/>
                <w:szCs w:val="16"/>
              </w:rPr>
              <w:t>73</w:t>
            </w:r>
            <w:r w:rsidR="00ED0B75" w:rsidRPr="00E50D9D">
              <w:rPr>
                <w:b/>
                <w:bCs/>
                <w:sz w:val="16"/>
                <w:szCs w:val="16"/>
              </w:rPr>
              <w:t>%</w:t>
            </w:r>
          </w:p>
        </w:tc>
        <w:tc>
          <w:tcPr>
            <w:tcW w:w="810" w:type="dxa"/>
            <w:shd w:val="clear" w:color="auto" w:fill="DEEAF6"/>
          </w:tcPr>
          <w:p w14:paraId="682BCE2B" w14:textId="7325E129" w:rsidR="00ED0B75" w:rsidRPr="00E50D9D" w:rsidRDefault="00786103" w:rsidP="00ED0B75">
            <w:pPr>
              <w:ind w:right="-72"/>
              <w:jc w:val="center"/>
              <w:rPr>
                <w:b/>
                <w:bCs/>
                <w:sz w:val="16"/>
                <w:szCs w:val="16"/>
              </w:rPr>
            </w:pPr>
            <w:r w:rsidRPr="00E50D9D">
              <w:rPr>
                <w:b/>
                <w:bCs/>
                <w:sz w:val="16"/>
                <w:szCs w:val="16"/>
              </w:rPr>
              <w:t>4,754</w:t>
            </w:r>
          </w:p>
        </w:tc>
        <w:tc>
          <w:tcPr>
            <w:tcW w:w="810" w:type="dxa"/>
            <w:shd w:val="clear" w:color="auto" w:fill="DEEAF6"/>
          </w:tcPr>
          <w:p w14:paraId="4DE8F94E" w14:textId="354A2A46" w:rsidR="00ED0B75" w:rsidRPr="00E50D9D" w:rsidRDefault="00786103" w:rsidP="00ED0B75">
            <w:pPr>
              <w:ind w:right="-72"/>
              <w:jc w:val="center"/>
              <w:rPr>
                <w:b/>
                <w:bCs/>
                <w:sz w:val="16"/>
                <w:szCs w:val="16"/>
              </w:rPr>
            </w:pPr>
            <w:r w:rsidRPr="00E50D9D">
              <w:rPr>
                <w:b/>
                <w:bCs/>
                <w:sz w:val="16"/>
                <w:szCs w:val="16"/>
              </w:rPr>
              <w:t>7</w:t>
            </w:r>
            <w:r w:rsidR="00B03966" w:rsidRPr="00E50D9D">
              <w:rPr>
                <w:b/>
                <w:bCs/>
                <w:sz w:val="16"/>
                <w:szCs w:val="16"/>
              </w:rPr>
              <w:t>2</w:t>
            </w:r>
            <w:r w:rsidR="00ED0B75" w:rsidRPr="00E50D9D">
              <w:rPr>
                <w:b/>
                <w:bCs/>
                <w:sz w:val="16"/>
                <w:szCs w:val="16"/>
              </w:rPr>
              <w:t>%</w:t>
            </w:r>
          </w:p>
        </w:tc>
        <w:tc>
          <w:tcPr>
            <w:tcW w:w="990" w:type="dxa"/>
            <w:shd w:val="clear" w:color="auto" w:fill="DEEAF6"/>
          </w:tcPr>
          <w:p w14:paraId="39C15E14" w14:textId="520DB8B1" w:rsidR="00ED0B75" w:rsidRPr="00E50D9D" w:rsidRDefault="00786103" w:rsidP="00ED0B75">
            <w:pPr>
              <w:ind w:right="-72"/>
              <w:jc w:val="center"/>
              <w:rPr>
                <w:b/>
                <w:bCs/>
                <w:sz w:val="16"/>
                <w:szCs w:val="16"/>
              </w:rPr>
            </w:pPr>
            <w:r w:rsidRPr="00E50D9D">
              <w:rPr>
                <w:b/>
                <w:bCs/>
                <w:sz w:val="16"/>
                <w:szCs w:val="16"/>
              </w:rPr>
              <w:t>5,408</w:t>
            </w:r>
          </w:p>
        </w:tc>
        <w:tc>
          <w:tcPr>
            <w:tcW w:w="900" w:type="dxa"/>
            <w:shd w:val="clear" w:color="auto" w:fill="DEEAF6"/>
          </w:tcPr>
          <w:p w14:paraId="7F475649" w14:textId="417E4137" w:rsidR="00ED0B75" w:rsidRPr="00E50D9D" w:rsidRDefault="00B03966" w:rsidP="00ED0B75">
            <w:pPr>
              <w:ind w:right="-72"/>
              <w:jc w:val="center"/>
              <w:rPr>
                <w:b/>
                <w:bCs/>
                <w:sz w:val="16"/>
                <w:szCs w:val="16"/>
              </w:rPr>
            </w:pPr>
            <w:r w:rsidRPr="00E50D9D">
              <w:rPr>
                <w:b/>
                <w:bCs/>
                <w:sz w:val="16"/>
                <w:szCs w:val="16"/>
              </w:rPr>
              <w:t>74</w:t>
            </w:r>
            <w:r w:rsidR="00ED0B75" w:rsidRPr="00E50D9D">
              <w:rPr>
                <w:b/>
                <w:bCs/>
                <w:sz w:val="16"/>
                <w:szCs w:val="16"/>
              </w:rPr>
              <w:t>%</w:t>
            </w:r>
          </w:p>
        </w:tc>
        <w:tc>
          <w:tcPr>
            <w:tcW w:w="990" w:type="dxa"/>
            <w:shd w:val="clear" w:color="auto" w:fill="DEEAF6"/>
          </w:tcPr>
          <w:p w14:paraId="680A648E" w14:textId="298B5DE4" w:rsidR="00ED0B75" w:rsidRPr="00E50D9D" w:rsidRDefault="00ED0B75" w:rsidP="00ED0B75">
            <w:pPr>
              <w:ind w:right="-72"/>
              <w:jc w:val="center"/>
              <w:rPr>
                <w:b/>
                <w:bCs/>
                <w:sz w:val="16"/>
                <w:szCs w:val="16"/>
              </w:rPr>
            </w:pPr>
            <w:r w:rsidRPr="00E50D9D">
              <w:rPr>
                <w:b/>
                <w:bCs/>
                <w:sz w:val="16"/>
                <w:szCs w:val="16"/>
              </w:rPr>
              <w:t>5,795</w:t>
            </w:r>
          </w:p>
        </w:tc>
        <w:tc>
          <w:tcPr>
            <w:tcW w:w="1080" w:type="dxa"/>
            <w:shd w:val="clear" w:color="auto" w:fill="DEEAF6"/>
          </w:tcPr>
          <w:p w14:paraId="50F87E7B" w14:textId="492D4059" w:rsidR="00ED0B75" w:rsidRPr="00E50D9D" w:rsidRDefault="00ED0B75" w:rsidP="00ED0B75">
            <w:pPr>
              <w:ind w:right="-72"/>
              <w:jc w:val="center"/>
              <w:rPr>
                <w:b/>
                <w:bCs/>
                <w:sz w:val="16"/>
                <w:szCs w:val="16"/>
              </w:rPr>
            </w:pPr>
            <w:r w:rsidRPr="00E50D9D">
              <w:rPr>
                <w:b/>
                <w:bCs/>
                <w:sz w:val="16"/>
                <w:szCs w:val="16"/>
              </w:rPr>
              <w:t>75%</w:t>
            </w:r>
          </w:p>
        </w:tc>
      </w:tr>
      <w:tr w:rsidR="00D12300" w:rsidRPr="00E50D9D" w14:paraId="14AEC268" w14:textId="77777777" w:rsidTr="00E412B3">
        <w:trPr>
          <w:cantSplit/>
          <w:trHeight w:val="77"/>
        </w:trPr>
        <w:tc>
          <w:tcPr>
            <w:tcW w:w="1530" w:type="dxa"/>
            <w:tcBorders>
              <w:bottom w:val="single" w:sz="4" w:space="0" w:color="auto"/>
            </w:tcBorders>
            <w:shd w:val="clear" w:color="auto" w:fill="auto"/>
          </w:tcPr>
          <w:p w14:paraId="70815E2C" w14:textId="1591EBEE" w:rsidR="00ED0B75" w:rsidRPr="00E50D9D" w:rsidRDefault="00ED0B75" w:rsidP="00ED0B75">
            <w:pPr>
              <w:ind w:right="-252"/>
              <w:rPr>
                <w:sz w:val="16"/>
                <w:szCs w:val="16"/>
              </w:rPr>
            </w:pPr>
            <w:r w:rsidRPr="00E50D9D">
              <w:rPr>
                <w:sz w:val="16"/>
                <w:szCs w:val="16"/>
              </w:rPr>
              <w:t>Other Towns (</w:t>
            </w:r>
          </w:p>
        </w:tc>
        <w:tc>
          <w:tcPr>
            <w:tcW w:w="720" w:type="dxa"/>
            <w:tcBorders>
              <w:bottom w:val="single" w:sz="4" w:space="0" w:color="auto"/>
            </w:tcBorders>
            <w:shd w:val="clear" w:color="auto" w:fill="auto"/>
          </w:tcPr>
          <w:p w14:paraId="2E06AAEE" w14:textId="25E74766" w:rsidR="00ED0B75" w:rsidRPr="00E50D9D" w:rsidRDefault="00B03966" w:rsidP="00ED0B75">
            <w:pPr>
              <w:ind w:right="-72"/>
              <w:jc w:val="center"/>
              <w:rPr>
                <w:sz w:val="16"/>
                <w:szCs w:val="16"/>
              </w:rPr>
            </w:pPr>
            <w:r w:rsidRPr="00E50D9D">
              <w:rPr>
                <w:sz w:val="16"/>
                <w:szCs w:val="16"/>
              </w:rPr>
              <w:t>1,831</w:t>
            </w:r>
          </w:p>
        </w:tc>
        <w:tc>
          <w:tcPr>
            <w:tcW w:w="900" w:type="dxa"/>
            <w:tcBorders>
              <w:bottom w:val="single" w:sz="4" w:space="0" w:color="auto"/>
            </w:tcBorders>
          </w:tcPr>
          <w:p w14:paraId="18997CD2" w14:textId="254A92E8" w:rsidR="00ED0B75" w:rsidRPr="00E50D9D" w:rsidRDefault="00786103" w:rsidP="00ED0B75">
            <w:pPr>
              <w:ind w:right="-203"/>
              <w:jc w:val="center"/>
              <w:rPr>
                <w:sz w:val="16"/>
                <w:szCs w:val="16"/>
              </w:rPr>
            </w:pPr>
            <w:r w:rsidRPr="00E50D9D">
              <w:rPr>
                <w:sz w:val="16"/>
                <w:szCs w:val="16"/>
              </w:rPr>
              <w:t>27</w:t>
            </w:r>
            <w:r w:rsidR="00ED0B75" w:rsidRPr="00E50D9D">
              <w:rPr>
                <w:sz w:val="16"/>
                <w:szCs w:val="16"/>
              </w:rPr>
              <w:t>%</w:t>
            </w:r>
          </w:p>
        </w:tc>
        <w:tc>
          <w:tcPr>
            <w:tcW w:w="810" w:type="dxa"/>
            <w:tcBorders>
              <w:bottom w:val="single" w:sz="4" w:space="0" w:color="auto"/>
            </w:tcBorders>
          </w:tcPr>
          <w:p w14:paraId="266947BE" w14:textId="4B1C5EEC" w:rsidR="00ED0B75" w:rsidRPr="00E50D9D" w:rsidRDefault="00B03966" w:rsidP="00ED0B75">
            <w:pPr>
              <w:ind w:right="-203"/>
              <w:jc w:val="center"/>
              <w:rPr>
                <w:sz w:val="16"/>
                <w:szCs w:val="16"/>
              </w:rPr>
            </w:pPr>
            <w:r w:rsidRPr="00E50D9D">
              <w:rPr>
                <w:sz w:val="16"/>
                <w:szCs w:val="16"/>
              </w:rPr>
              <w:t>1,844</w:t>
            </w:r>
          </w:p>
        </w:tc>
        <w:tc>
          <w:tcPr>
            <w:tcW w:w="810" w:type="dxa"/>
            <w:tcBorders>
              <w:bottom w:val="single" w:sz="4" w:space="0" w:color="auto"/>
            </w:tcBorders>
          </w:tcPr>
          <w:p w14:paraId="0BEF1F5E" w14:textId="4605E890" w:rsidR="00ED0B75" w:rsidRPr="00E50D9D" w:rsidRDefault="00B03966" w:rsidP="00ED0B75">
            <w:pPr>
              <w:ind w:right="-203"/>
              <w:jc w:val="center"/>
              <w:rPr>
                <w:sz w:val="16"/>
                <w:szCs w:val="16"/>
              </w:rPr>
            </w:pPr>
            <w:r w:rsidRPr="00E50D9D">
              <w:rPr>
                <w:sz w:val="16"/>
                <w:szCs w:val="16"/>
              </w:rPr>
              <w:t>28</w:t>
            </w:r>
            <w:r w:rsidR="00ED0B75" w:rsidRPr="00E50D9D">
              <w:rPr>
                <w:sz w:val="16"/>
                <w:szCs w:val="16"/>
              </w:rPr>
              <w:t>%</w:t>
            </w:r>
          </w:p>
        </w:tc>
        <w:tc>
          <w:tcPr>
            <w:tcW w:w="990" w:type="dxa"/>
            <w:tcBorders>
              <w:bottom w:val="single" w:sz="4" w:space="0" w:color="auto"/>
            </w:tcBorders>
          </w:tcPr>
          <w:p w14:paraId="08AE900F" w14:textId="6F55CC2E" w:rsidR="00ED0B75" w:rsidRPr="00E50D9D" w:rsidRDefault="00B03966" w:rsidP="00ED0B75">
            <w:pPr>
              <w:ind w:right="-203"/>
              <w:jc w:val="center"/>
              <w:rPr>
                <w:sz w:val="16"/>
                <w:szCs w:val="16"/>
              </w:rPr>
            </w:pPr>
            <w:r w:rsidRPr="00E50D9D">
              <w:rPr>
                <w:sz w:val="16"/>
                <w:szCs w:val="16"/>
              </w:rPr>
              <w:t>1,944</w:t>
            </w:r>
          </w:p>
        </w:tc>
        <w:tc>
          <w:tcPr>
            <w:tcW w:w="900" w:type="dxa"/>
            <w:tcBorders>
              <w:bottom w:val="single" w:sz="4" w:space="0" w:color="auto"/>
            </w:tcBorders>
          </w:tcPr>
          <w:p w14:paraId="442EFEA0" w14:textId="3BA69BC4" w:rsidR="00ED0B75" w:rsidRPr="00E50D9D" w:rsidRDefault="00786103" w:rsidP="00ED0B75">
            <w:pPr>
              <w:ind w:right="-203"/>
              <w:jc w:val="center"/>
              <w:rPr>
                <w:sz w:val="16"/>
                <w:szCs w:val="16"/>
              </w:rPr>
            </w:pPr>
            <w:r w:rsidRPr="00E50D9D">
              <w:rPr>
                <w:sz w:val="16"/>
                <w:szCs w:val="16"/>
              </w:rPr>
              <w:t>2</w:t>
            </w:r>
            <w:r w:rsidR="00B03966" w:rsidRPr="00E50D9D">
              <w:rPr>
                <w:sz w:val="16"/>
                <w:szCs w:val="16"/>
              </w:rPr>
              <w:t>6</w:t>
            </w:r>
            <w:r w:rsidR="00ED0B75" w:rsidRPr="00E50D9D">
              <w:rPr>
                <w:sz w:val="16"/>
                <w:szCs w:val="16"/>
              </w:rPr>
              <w:t>%</w:t>
            </w:r>
          </w:p>
        </w:tc>
        <w:tc>
          <w:tcPr>
            <w:tcW w:w="990" w:type="dxa"/>
            <w:tcBorders>
              <w:bottom w:val="single" w:sz="4" w:space="0" w:color="auto"/>
            </w:tcBorders>
          </w:tcPr>
          <w:p w14:paraId="0308FE5F" w14:textId="41E999D4" w:rsidR="00ED0B75" w:rsidRPr="00E50D9D" w:rsidRDefault="00ED0B75" w:rsidP="00ED0B75">
            <w:pPr>
              <w:ind w:right="-203"/>
              <w:jc w:val="center"/>
              <w:rPr>
                <w:sz w:val="16"/>
                <w:szCs w:val="16"/>
              </w:rPr>
            </w:pPr>
            <w:r w:rsidRPr="00E50D9D">
              <w:rPr>
                <w:sz w:val="16"/>
                <w:szCs w:val="16"/>
              </w:rPr>
              <w:t>1,909</w:t>
            </w:r>
          </w:p>
        </w:tc>
        <w:tc>
          <w:tcPr>
            <w:tcW w:w="1080" w:type="dxa"/>
            <w:tcBorders>
              <w:bottom w:val="single" w:sz="4" w:space="0" w:color="auto"/>
            </w:tcBorders>
            <w:shd w:val="clear" w:color="auto" w:fill="auto"/>
          </w:tcPr>
          <w:p w14:paraId="50D84A7F" w14:textId="71C08DB3" w:rsidR="00ED0B75" w:rsidRPr="00E50D9D" w:rsidRDefault="00ED0B75" w:rsidP="00ED0B75">
            <w:pPr>
              <w:ind w:right="-203"/>
              <w:jc w:val="center"/>
              <w:rPr>
                <w:sz w:val="16"/>
                <w:szCs w:val="16"/>
              </w:rPr>
            </w:pPr>
            <w:r w:rsidRPr="00E50D9D">
              <w:rPr>
                <w:sz w:val="16"/>
                <w:szCs w:val="16"/>
              </w:rPr>
              <w:t>25%</w:t>
            </w:r>
          </w:p>
        </w:tc>
      </w:tr>
      <w:tr w:rsidR="00D12300" w:rsidRPr="00E50D9D" w14:paraId="32698017" w14:textId="77777777" w:rsidTr="00E412B3">
        <w:trPr>
          <w:cantSplit/>
        </w:trPr>
        <w:tc>
          <w:tcPr>
            <w:tcW w:w="1530" w:type="dxa"/>
            <w:shd w:val="clear" w:color="auto" w:fill="DEEAF6"/>
          </w:tcPr>
          <w:p w14:paraId="3648F209" w14:textId="271BB183" w:rsidR="00ED0B75" w:rsidRPr="00E50D9D" w:rsidRDefault="00ED0B75" w:rsidP="00ED0B75">
            <w:pPr>
              <w:ind w:right="-72"/>
              <w:rPr>
                <w:b/>
                <w:bCs/>
                <w:sz w:val="16"/>
                <w:szCs w:val="16"/>
              </w:rPr>
            </w:pPr>
            <w:r w:rsidRPr="00E50D9D">
              <w:rPr>
                <w:b/>
                <w:bCs/>
                <w:sz w:val="16"/>
                <w:szCs w:val="16"/>
              </w:rPr>
              <w:t>Total Towns (109)</w:t>
            </w:r>
          </w:p>
        </w:tc>
        <w:tc>
          <w:tcPr>
            <w:tcW w:w="720" w:type="dxa"/>
            <w:shd w:val="clear" w:color="auto" w:fill="DEEAF6"/>
          </w:tcPr>
          <w:p w14:paraId="277A18D7" w14:textId="5911BD35" w:rsidR="00ED0B75" w:rsidRPr="00E50D9D" w:rsidRDefault="00D12300" w:rsidP="00ED0B75">
            <w:pPr>
              <w:ind w:right="-72"/>
              <w:jc w:val="center"/>
              <w:rPr>
                <w:b/>
                <w:bCs/>
                <w:sz w:val="16"/>
                <w:szCs w:val="16"/>
              </w:rPr>
            </w:pPr>
            <w:r w:rsidRPr="00E50D9D">
              <w:rPr>
                <w:b/>
                <w:bCs/>
                <w:sz w:val="16"/>
                <w:szCs w:val="16"/>
              </w:rPr>
              <w:t>6,728</w:t>
            </w:r>
          </w:p>
        </w:tc>
        <w:tc>
          <w:tcPr>
            <w:tcW w:w="900" w:type="dxa"/>
            <w:shd w:val="clear" w:color="auto" w:fill="DEEAF6"/>
          </w:tcPr>
          <w:p w14:paraId="2D025EC0" w14:textId="44C4E3BA" w:rsidR="00ED0B75" w:rsidRPr="00E50D9D" w:rsidRDefault="00ED0B75" w:rsidP="00ED0B75">
            <w:pPr>
              <w:ind w:right="-72"/>
              <w:jc w:val="center"/>
              <w:rPr>
                <w:b/>
                <w:bCs/>
                <w:sz w:val="16"/>
                <w:szCs w:val="16"/>
              </w:rPr>
            </w:pPr>
            <w:r w:rsidRPr="00E50D9D">
              <w:rPr>
                <w:b/>
                <w:bCs/>
                <w:sz w:val="16"/>
                <w:szCs w:val="16"/>
              </w:rPr>
              <w:t>100%</w:t>
            </w:r>
          </w:p>
        </w:tc>
        <w:tc>
          <w:tcPr>
            <w:tcW w:w="810" w:type="dxa"/>
            <w:shd w:val="clear" w:color="auto" w:fill="DEEAF6"/>
          </w:tcPr>
          <w:p w14:paraId="727126FF" w14:textId="6DCE56C2" w:rsidR="00ED0B75" w:rsidRPr="00E50D9D" w:rsidRDefault="00D12300" w:rsidP="00ED0B75">
            <w:pPr>
              <w:ind w:right="-72"/>
              <w:jc w:val="center"/>
              <w:rPr>
                <w:b/>
                <w:bCs/>
                <w:sz w:val="16"/>
                <w:szCs w:val="16"/>
              </w:rPr>
            </w:pPr>
            <w:r w:rsidRPr="00E50D9D">
              <w:rPr>
                <w:b/>
                <w:bCs/>
                <w:sz w:val="16"/>
                <w:szCs w:val="16"/>
              </w:rPr>
              <w:t>6,598</w:t>
            </w:r>
          </w:p>
        </w:tc>
        <w:tc>
          <w:tcPr>
            <w:tcW w:w="810" w:type="dxa"/>
            <w:shd w:val="clear" w:color="auto" w:fill="DEEAF6"/>
          </w:tcPr>
          <w:p w14:paraId="7569BE0A" w14:textId="39219FD7" w:rsidR="00ED0B75" w:rsidRPr="00E50D9D" w:rsidRDefault="00ED0B75" w:rsidP="00ED0B75">
            <w:pPr>
              <w:ind w:right="-72"/>
              <w:jc w:val="center"/>
              <w:rPr>
                <w:b/>
                <w:bCs/>
                <w:sz w:val="16"/>
                <w:szCs w:val="16"/>
              </w:rPr>
            </w:pPr>
            <w:r w:rsidRPr="00E50D9D">
              <w:rPr>
                <w:b/>
                <w:bCs/>
                <w:sz w:val="16"/>
                <w:szCs w:val="16"/>
              </w:rPr>
              <w:t>100%</w:t>
            </w:r>
          </w:p>
        </w:tc>
        <w:tc>
          <w:tcPr>
            <w:tcW w:w="990" w:type="dxa"/>
            <w:shd w:val="clear" w:color="auto" w:fill="DEEAF6"/>
          </w:tcPr>
          <w:p w14:paraId="4AE618E1" w14:textId="5DD8E263" w:rsidR="00ED0B75" w:rsidRPr="00E50D9D" w:rsidRDefault="00D12300" w:rsidP="00ED0B75">
            <w:pPr>
              <w:ind w:right="-72"/>
              <w:jc w:val="center"/>
              <w:rPr>
                <w:b/>
                <w:bCs/>
                <w:sz w:val="16"/>
                <w:szCs w:val="16"/>
              </w:rPr>
            </w:pPr>
            <w:r w:rsidRPr="00E50D9D">
              <w:rPr>
                <w:b/>
                <w:bCs/>
                <w:sz w:val="16"/>
                <w:szCs w:val="16"/>
              </w:rPr>
              <w:t>7,352</w:t>
            </w:r>
          </w:p>
        </w:tc>
        <w:tc>
          <w:tcPr>
            <w:tcW w:w="900" w:type="dxa"/>
            <w:shd w:val="clear" w:color="auto" w:fill="DEEAF6"/>
          </w:tcPr>
          <w:p w14:paraId="2CAE9AA0" w14:textId="42F3E2C2" w:rsidR="00ED0B75" w:rsidRPr="00E50D9D" w:rsidRDefault="00ED0B75" w:rsidP="00ED0B75">
            <w:pPr>
              <w:ind w:right="-72"/>
              <w:jc w:val="center"/>
              <w:rPr>
                <w:b/>
                <w:bCs/>
                <w:sz w:val="16"/>
                <w:szCs w:val="16"/>
              </w:rPr>
            </w:pPr>
            <w:r w:rsidRPr="00E50D9D">
              <w:rPr>
                <w:b/>
                <w:bCs/>
                <w:sz w:val="16"/>
                <w:szCs w:val="16"/>
              </w:rPr>
              <w:t>100%</w:t>
            </w:r>
          </w:p>
        </w:tc>
        <w:tc>
          <w:tcPr>
            <w:tcW w:w="990" w:type="dxa"/>
            <w:shd w:val="clear" w:color="auto" w:fill="DEEAF6"/>
          </w:tcPr>
          <w:p w14:paraId="7C1EF02A" w14:textId="75ED78F8" w:rsidR="00ED0B75" w:rsidRPr="00E50D9D" w:rsidRDefault="00ED0B75" w:rsidP="00ED0B75">
            <w:pPr>
              <w:ind w:right="-72"/>
              <w:jc w:val="center"/>
              <w:rPr>
                <w:b/>
                <w:bCs/>
                <w:sz w:val="16"/>
                <w:szCs w:val="16"/>
              </w:rPr>
            </w:pPr>
            <w:r w:rsidRPr="00E50D9D">
              <w:rPr>
                <w:b/>
                <w:bCs/>
                <w:sz w:val="16"/>
                <w:szCs w:val="16"/>
              </w:rPr>
              <w:t>7,704</w:t>
            </w:r>
          </w:p>
        </w:tc>
        <w:tc>
          <w:tcPr>
            <w:tcW w:w="1080" w:type="dxa"/>
            <w:shd w:val="clear" w:color="auto" w:fill="DEEAF6"/>
          </w:tcPr>
          <w:p w14:paraId="1217B438" w14:textId="0B133D2F" w:rsidR="00ED0B75" w:rsidRPr="00E50D9D" w:rsidRDefault="00ED0B75" w:rsidP="00ED0B75">
            <w:pPr>
              <w:ind w:right="-72"/>
              <w:jc w:val="center"/>
              <w:rPr>
                <w:b/>
                <w:bCs/>
                <w:sz w:val="16"/>
                <w:szCs w:val="16"/>
              </w:rPr>
            </w:pPr>
            <w:r w:rsidRPr="00E50D9D">
              <w:rPr>
                <w:b/>
                <w:bCs/>
                <w:sz w:val="16"/>
                <w:szCs w:val="16"/>
              </w:rPr>
              <w:t>100%</w:t>
            </w:r>
          </w:p>
        </w:tc>
      </w:tr>
    </w:tbl>
    <w:p w14:paraId="64F8011D" w14:textId="77777777" w:rsidR="00B725B3" w:rsidRPr="00E50D9D" w:rsidRDefault="00B725B3" w:rsidP="00B725B3">
      <w:pPr>
        <w:spacing w:line="259" w:lineRule="auto"/>
      </w:pPr>
    </w:p>
    <w:p w14:paraId="194FA5D1" w14:textId="5C2CCA06" w:rsidR="00B725B3" w:rsidRPr="00E50D9D" w:rsidRDefault="001D704D" w:rsidP="00B725B3">
      <w:pPr>
        <w:ind w:left="1460" w:right="619"/>
      </w:pPr>
      <w:r w:rsidRPr="00E50D9D">
        <w:rPr>
          <w:u w:val="single" w:color="000000"/>
        </w:rPr>
        <w:t>Payer Mix.</w:t>
      </w:r>
      <w:r w:rsidRPr="00E50D9D">
        <w:t xml:space="preserve"> In </w:t>
      </w:r>
      <w:r w:rsidR="00BD0CF0" w:rsidRPr="00E50D9D">
        <w:t>202</w:t>
      </w:r>
      <w:r w:rsidR="000D0E9C" w:rsidRPr="00E50D9D">
        <w:t>4</w:t>
      </w:r>
      <w:r w:rsidRPr="00E50D9D">
        <w:t xml:space="preserve">, </w:t>
      </w:r>
      <w:r w:rsidR="009762E0" w:rsidRPr="00E50D9D">
        <w:t>6</w:t>
      </w:r>
      <w:r w:rsidR="000D0E9C" w:rsidRPr="00E50D9D">
        <w:t>4</w:t>
      </w:r>
      <w:r w:rsidRPr="00E50D9D">
        <w:t xml:space="preserve">% of the Applicant's cases were paid by a commercial payer, </w:t>
      </w:r>
      <w:r w:rsidR="009762E0" w:rsidRPr="00E50D9D">
        <w:t>28</w:t>
      </w:r>
      <w:r w:rsidRPr="00E50D9D">
        <w:t xml:space="preserve">% by Medicare, </w:t>
      </w:r>
      <w:r w:rsidR="000D0E9C" w:rsidRPr="00E50D9D">
        <w:t>7</w:t>
      </w:r>
      <w:r w:rsidRPr="00E50D9D">
        <w:t xml:space="preserve">% by </w:t>
      </w:r>
      <w:r w:rsidR="009762E0" w:rsidRPr="00E50D9D">
        <w:t>Medicaid</w:t>
      </w:r>
      <w:r w:rsidRPr="00E50D9D">
        <w:t xml:space="preserve">, and </w:t>
      </w:r>
      <w:r w:rsidR="009762E0" w:rsidRPr="00E50D9D">
        <w:t>1</w:t>
      </w:r>
      <w:r w:rsidRPr="00E50D9D">
        <w:t xml:space="preserve">% by </w:t>
      </w:r>
      <w:r w:rsidR="009762E0" w:rsidRPr="00E50D9D">
        <w:t xml:space="preserve">other payers, including VA plans and </w:t>
      </w:r>
      <w:r w:rsidRPr="00E50D9D">
        <w:t>self-pay.</w:t>
      </w:r>
      <w:r w:rsidR="00506B30" w:rsidRPr="00E50D9D">
        <w:t xml:space="preserve"> </w:t>
      </w:r>
      <w:r w:rsidR="00706B03" w:rsidRPr="00E50D9D">
        <w:t>The following table shows the</w:t>
      </w:r>
      <w:r w:rsidR="00506B30" w:rsidRPr="00E50D9D">
        <w:t xml:space="preserve"> Applicant's payer mix </w:t>
      </w:r>
      <w:r w:rsidR="00706B03" w:rsidRPr="00E50D9D">
        <w:t>for 2021-2024</w:t>
      </w:r>
      <w:r w:rsidR="00506B30" w:rsidRPr="00E50D9D">
        <w:t>.</w:t>
      </w:r>
      <w:r w:rsidR="004F4ED6" w:rsidRPr="00E50D9D">
        <w:t xml:space="preserve"> </w:t>
      </w:r>
    </w:p>
    <w:p w14:paraId="1F9910DA" w14:textId="77777777" w:rsidR="00D71E32" w:rsidRPr="00E50D9D" w:rsidRDefault="00D71E32" w:rsidP="00B725B3">
      <w:pPr>
        <w:ind w:left="1460" w:right="619"/>
      </w:pP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17"/>
        <w:gridCol w:w="1260"/>
        <w:gridCol w:w="990"/>
        <w:gridCol w:w="990"/>
        <w:gridCol w:w="1170"/>
      </w:tblGrid>
      <w:tr w:rsidR="003A22DA" w:rsidRPr="00E50D9D" w14:paraId="235F3E40" w14:textId="77777777" w:rsidTr="000E3E3D">
        <w:trPr>
          <w:cantSplit/>
          <w:tblHeader/>
        </w:trPr>
        <w:tc>
          <w:tcPr>
            <w:tcW w:w="2317" w:type="dxa"/>
            <w:shd w:val="clear" w:color="auto" w:fill="DEEAF6"/>
          </w:tcPr>
          <w:p w14:paraId="5B05CB73" w14:textId="77777777" w:rsidR="003A22DA" w:rsidRPr="00E50D9D" w:rsidRDefault="003A22DA" w:rsidP="005228A1">
            <w:pPr>
              <w:ind w:right="-72"/>
              <w:rPr>
                <w:b/>
                <w:bCs/>
                <w:sz w:val="16"/>
                <w:szCs w:val="16"/>
              </w:rPr>
            </w:pPr>
            <w:r w:rsidRPr="00E50D9D">
              <w:rPr>
                <w:b/>
                <w:bCs/>
                <w:sz w:val="16"/>
                <w:szCs w:val="16"/>
              </w:rPr>
              <w:t>Insurance type</w:t>
            </w:r>
          </w:p>
        </w:tc>
        <w:tc>
          <w:tcPr>
            <w:tcW w:w="1260" w:type="dxa"/>
            <w:shd w:val="clear" w:color="auto" w:fill="DEEAF6"/>
          </w:tcPr>
          <w:p w14:paraId="14123454" w14:textId="6FA0EA40" w:rsidR="003A22DA" w:rsidRPr="00E50D9D" w:rsidRDefault="003A22DA" w:rsidP="003A22DA">
            <w:pPr>
              <w:ind w:right="-203"/>
              <w:rPr>
                <w:b/>
                <w:bCs/>
                <w:sz w:val="16"/>
                <w:szCs w:val="16"/>
              </w:rPr>
            </w:pPr>
            <w:r w:rsidRPr="00E50D9D">
              <w:rPr>
                <w:b/>
                <w:bCs/>
                <w:sz w:val="16"/>
                <w:szCs w:val="16"/>
              </w:rPr>
              <w:t>2021</w:t>
            </w:r>
          </w:p>
          <w:p w14:paraId="196E3410" w14:textId="0F5E9FB1" w:rsidR="003A22DA" w:rsidRPr="00E50D9D" w:rsidRDefault="003A22DA" w:rsidP="003A22DA">
            <w:pPr>
              <w:ind w:right="-203"/>
              <w:rPr>
                <w:b/>
                <w:bCs/>
                <w:sz w:val="16"/>
                <w:szCs w:val="16"/>
              </w:rPr>
            </w:pPr>
            <w:r w:rsidRPr="00E50D9D">
              <w:rPr>
                <w:b/>
                <w:bCs/>
                <w:sz w:val="16"/>
                <w:szCs w:val="16"/>
              </w:rPr>
              <w:t>Payer Mix</w:t>
            </w:r>
          </w:p>
        </w:tc>
        <w:tc>
          <w:tcPr>
            <w:tcW w:w="990" w:type="dxa"/>
            <w:shd w:val="clear" w:color="auto" w:fill="DEEAF6"/>
          </w:tcPr>
          <w:p w14:paraId="33D01079" w14:textId="52CBA06D" w:rsidR="003A22DA" w:rsidRPr="00E50D9D" w:rsidRDefault="003A22DA" w:rsidP="003A22DA">
            <w:pPr>
              <w:ind w:right="-203"/>
              <w:rPr>
                <w:b/>
                <w:bCs/>
                <w:sz w:val="16"/>
                <w:szCs w:val="16"/>
              </w:rPr>
            </w:pPr>
            <w:r w:rsidRPr="00E50D9D">
              <w:rPr>
                <w:b/>
                <w:bCs/>
                <w:sz w:val="16"/>
                <w:szCs w:val="16"/>
              </w:rPr>
              <w:t>2022</w:t>
            </w:r>
          </w:p>
          <w:p w14:paraId="5014B072" w14:textId="64D4A8ED" w:rsidR="003A22DA" w:rsidRPr="00E50D9D" w:rsidRDefault="003A22DA" w:rsidP="003A22DA">
            <w:pPr>
              <w:ind w:right="-203"/>
              <w:rPr>
                <w:b/>
                <w:bCs/>
                <w:sz w:val="16"/>
                <w:szCs w:val="16"/>
              </w:rPr>
            </w:pPr>
            <w:r w:rsidRPr="00E50D9D">
              <w:rPr>
                <w:b/>
                <w:bCs/>
                <w:sz w:val="16"/>
                <w:szCs w:val="16"/>
              </w:rPr>
              <w:t>Payer Mix</w:t>
            </w:r>
          </w:p>
        </w:tc>
        <w:tc>
          <w:tcPr>
            <w:tcW w:w="990" w:type="dxa"/>
            <w:shd w:val="clear" w:color="auto" w:fill="DEEAF6"/>
          </w:tcPr>
          <w:p w14:paraId="7B223C92" w14:textId="5D885853" w:rsidR="003A22DA" w:rsidRPr="00E50D9D" w:rsidRDefault="003A22DA" w:rsidP="003A22DA">
            <w:pPr>
              <w:ind w:right="-203"/>
              <w:rPr>
                <w:b/>
                <w:bCs/>
                <w:sz w:val="16"/>
                <w:szCs w:val="16"/>
              </w:rPr>
            </w:pPr>
            <w:r w:rsidRPr="00E50D9D">
              <w:rPr>
                <w:b/>
                <w:bCs/>
                <w:sz w:val="16"/>
                <w:szCs w:val="16"/>
              </w:rPr>
              <w:t>2023</w:t>
            </w:r>
          </w:p>
          <w:p w14:paraId="6B7AB28F" w14:textId="7719979D" w:rsidR="003A22DA" w:rsidRPr="00E50D9D" w:rsidRDefault="003A22DA" w:rsidP="003A22DA">
            <w:pPr>
              <w:ind w:right="-203"/>
              <w:rPr>
                <w:b/>
                <w:bCs/>
                <w:sz w:val="16"/>
                <w:szCs w:val="16"/>
              </w:rPr>
            </w:pPr>
            <w:r w:rsidRPr="00E50D9D">
              <w:rPr>
                <w:b/>
                <w:bCs/>
                <w:sz w:val="16"/>
                <w:szCs w:val="16"/>
              </w:rPr>
              <w:t>Payer Mix</w:t>
            </w:r>
          </w:p>
        </w:tc>
        <w:tc>
          <w:tcPr>
            <w:tcW w:w="1170" w:type="dxa"/>
            <w:shd w:val="clear" w:color="auto" w:fill="DEEAF6"/>
          </w:tcPr>
          <w:p w14:paraId="7AF4FB72" w14:textId="58D70C9D" w:rsidR="003A22DA" w:rsidRPr="00E50D9D" w:rsidRDefault="003A22DA" w:rsidP="003A22DA">
            <w:pPr>
              <w:ind w:right="-203"/>
              <w:rPr>
                <w:b/>
                <w:bCs/>
                <w:sz w:val="16"/>
                <w:szCs w:val="16"/>
              </w:rPr>
            </w:pPr>
            <w:r w:rsidRPr="00E50D9D">
              <w:rPr>
                <w:b/>
                <w:bCs/>
                <w:sz w:val="16"/>
                <w:szCs w:val="16"/>
              </w:rPr>
              <w:t>2024 Jan-May Payer Mix</w:t>
            </w:r>
          </w:p>
        </w:tc>
      </w:tr>
      <w:tr w:rsidR="003A22DA" w:rsidRPr="00E50D9D" w14:paraId="27F85958" w14:textId="77777777" w:rsidTr="000E3E3D">
        <w:trPr>
          <w:cantSplit/>
        </w:trPr>
        <w:tc>
          <w:tcPr>
            <w:tcW w:w="2317" w:type="dxa"/>
            <w:shd w:val="clear" w:color="auto" w:fill="auto"/>
          </w:tcPr>
          <w:p w14:paraId="17E3DE37" w14:textId="77777777" w:rsidR="003A22DA" w:rsidRPr="00E50D9D" w:rsidRDefault="003A22DA" w:rsidP="00496A7F">
            <w:pPr>
              <w:ind w:right="619"/>
              <w:rPr>
                <w:sz w:val="16"/>
                <w:szCs w:val="16"/>
              </w:rPr>
            </w:pPr>
            <w:r w:rsidRPr="00E50D9D">
              <w:rPr>
                <w:sz w:val="16"/>
                <w:szCs w:val="16"/>
              </w:rPr>
              <w:t>Commercial</w:t>
            </w:r>
          </w:p>
        </w:tc>
        <w:tc>
          <w:tcPr>
            <w:tcW w:w="1260" w:type="dxa"/>
            <w:shd w:val="clear" w:color="auto" w:fill="auto"/>
          </w:tcPr>
          <w:p w14:paraId="57A3FAF8" w14:textId="2D397C89" w:rsidR="003A22DA" w:rsidRPr="00E50D9D" w:rsidRDefault="000E3E3D" w:rsidP="00496A7F">
            <w:pPr>
              <w:ind w:right="-72"/>
              <w:jc w:val="center"/>
              <w:rPr>
                <w:sz w:val="16"/>
                <w:szCs w:val="16"/>
              </w:rPr>
            </w:pPr>
            <w:r w:rsidRPr="00E50D9D">
              <w:rPr>
                <w:sz w:val="16"/>
                <w:szCs w:val="16"/>
              </w:rPr>
              <w:t>64%</w:t>
            </w:r>
          </w:p>
        </w:tc>
        <w:tc>
          <w:tcPr>
            <w:tcW w:w="990" w:type="dxa"/>
            <w:shd w:val="clear" w:color="auto" w:fill="auto"/>
          </w:tcPr>
          <w:p w14:paraId="48DFD45C" w14:textId="0EF750BF" w:rsidR="003A22DA" w:rsidRPr="00E50D9D" w:rsidRDefault="00DA1E8A" w:rsidP="00496A7F">
            <w:pPr>
              <w:ind w:right="-72"/>
              <w:jc w:val="center"/>
              <w:rPr>
                <w:sz w:val="16"/>
                <w:szCs w:val="16"/>
              </w:rPr>
            </w:pPr>
            <w:r w:rsidRPr="00E50D9D">
              <w:rPr>
                <w:sz w:val="16"/>
                <w:szCs w:val="16"/>
              </w:rPr>
              <w:t>63%</w:t>
            </w:r>
          </w:p>
        </w:tc>
        <w:tc>
          <w:tcPr>
            <w:tcW w:w="990" w:type="dxa"/>
            <w:shd w:val="clear" w:color="auto" w:fill="auto"/>
          </w:tcPr>
          <w:p w14:paraId="0B0F48D3" w14:textId="7EE77D54" w:rsidR="003A22DA" w:rsidRPr="00E50D9D" w:rsidRDefault="001C678D" w:rsidP="00496A7F">
            <w:pPr>
              <w:ind w:right="-72"/>
              <w:jc w:val="center"/>
              <w:rPr>
                <w:sz w:val="16"/>
                <w:szCs w:val="16"/>
              </w:rPr>
            </w:pPr>
            <w:r w:rsidRPr="00E50D9D">
              <w:rPr>
                <w:sz w:val="16"/>
                <w:szCs w:val="16"/>
              </w:rPr>
              <w:t>61%</w:t>
            </w:r>
          </w:p>
        </w:tc>
        <w:tc>
          <w:tcPr>
            <w:tcW w:w="1170" w:type="dxa"/>
            <w:shd w:val="clear" w:color="auto" w:fill="auto"/>
          </w:tcPr>
          <w:p w14:paraId="5CBF0A3B" w14:textId="1A3C42EB" w:rsidR="003A22DA" w:rsidRPr="00E50D9D" w:rsidRDefault="001C678D" w:rsidP="00496A7F">
            <w:pPr>
              <w:ind w:right="-203"/>
              <w:jc w:val="center"/>
              <w:rPr>
                <w:sz w:val="16"/>
                <w:szCs w:val="16"/>
              </w:rPr>
            </w:pPr>
            <w:r w:rsidRPr="00E50D9D">
              <w:rPr>
                <w:sz w:val="16"/>
                <w:szCs w:val="16"/>
              </w:rPr>
              <w:t>64%</w:t>
            </w:r>
          </w:p>
        </w:tc>
      </w:tr>
      <w:tr w:rsidR="003A22DA" w:rsidRPr="00E50D9D" w14:paraId="290A7213" w14:textId="77777777" w:rsidTr="000E3E3D">
        <w:trPr>
          <w:cantSplit/>
        </w:trPr>
        <w:tc>
          <w:tcPr>
            <w:tcW w:w="2317" w:type="dxa"/>
            <w:shd w:val="clear" w:color="auto" w:fill="auto"/>
          </w:tcPr>
          <w:p w14:paraId="7D884B9F" w14:textId="77777777" w:rsidR="003A22DA" w:rsidRPr="00E50D9D" w:rsidRDefault="003A22DA" w:rsidP="00496A7F">
            <w:pPr>
              <w:ind w:right="-252"/>
              <w:rPr>
                <w:sz w:val="16"/>
                <w:szCs w:val="16"/>
              </w:rPr>
            </w:pPr>
            <w:r w:rsidRPr="00E50D9D">
              <w:rPr>
                <w:sz w:val="16"/>
                <w:szCs w:val="16"/>
              </w:rPr>
              <w:t>Medicare</w:t>
            </w:r>
          </w:p>
        </w:tc>
        <w:tc>
          <w:tcPr>
            <w:tcW w:w="1260" w:type="dxa"/>
            <w:shd w:val="clear" w:color="auto" w:fill="auto"/>
          </w:tcPr>
          <w:p w14:paraId="5FE753E2" w14:textId="1B52AA31" w:rsidR="003A22DA" w:rsidRPr="00E50D9D" w:rsidRDefault="000E3E3D" w:rsidP="00496A7F">
            <w:pPr>
              <w:ind w:right="-72"/>
              <w:jc w:val="center"/>
              <w:rPr>
                <w:sz w:val="16"/>
                <w:szCs w:val="16"/>
              </w:rPr>
            </w:pPr>
            <w:r w:rsidRPr="00E50D9D">
              <w:rPr>
                <w:sz w:val="16"/>
                <w:szCs w:val="16"/>
              </w:rPr>
              <w:t>28%</w:t>
            </w:r>
          </w:p>
        </w:tc>
        <w:tc>
          <w:tcPr>
            <w:tcW w:w="990" w:type="dxa"/>
            <w:shd w:val="clear" w:color="auto" w:fill="auto"/>
          </w:tcPr>
          <w:p w14:paraId="4889E0E3" w14:textId="38F0A808" w:rsidR="003A22DA" w:rsidRPr="00E50D9D" w:rsidRDefault="00DA1E8A" w:rsidP="00496A7F">
            <w:pPr>
              <w:ind w:right="-72"/>
              <w:jc w:val="center"/>
              <w:rPr>
                <w:sz w:val="16"/>
                <w:szCs w:val="16"/>
              </w:rPr>
            </w:pPr>
            <w:r w:rsidRPr="00E50D9D">
              <w:rPr>
                <w:sz w:val="16"/>
                <w:szCs w:val="16"/>
              </w:rPr>
              <w:t>28%</w:t>
            </w:r>
          </w:p>
        </w:tc>
        <w:tc>
          <w:tcPr>
            <w:tcW w:w="990" w:type="dxa"/>
            <w:shd w:val="clear" w:color="auto" w:fill="auto"/>
          </w:tcPr>
          <w:p w14:paraId="51A24641" w14:textId="0936545F" w:rsidR="003A22DA" w:rsidRPr="00E50D9D" w:rsidRDefault="001C678D" w:rsidP="00496A7F">
            <w:pPr>
              <w:ind w:right="-72"/>
              <w:jc w:val="center"/>
              <w:rPr>
                <w:sz w:val="16"/>
                <w:szCs w:val="16"/>
              </w:rPr>
            </w:pPr>
            <w:r w:rsidRPr="00E50D9D">
              <w:rPr>
                <w:sz w:val="16"/>
                <w:szCs w:val="16"/>
              </w:rPr>
              <w:t>28%</w:t>
            </w:r>
          </w:p>
        </w:tc>
        <w:tc>
          <w:tcPr>
            <w:tcW w:w="1170" w:type="dxa"/>
            <w:shd w:val="clear" w:color="auto" w:fill="auto"/>
          </w:tcPr>
          <w:p w14:paraId="462F8B93" w14:textId="3711A238" w:rsidR="003A22DA" w:rsidRPr="00E50D9D" w:rsidRDefault="001C678D" w:rsidP="00496A7F">
            <w:pPr>
              <w:ind w:right="-203"/>
              <w:jc w:val="center"/>
              <w:rPr>
                <w:sz w:val="16"/>
                <w:szCs w:val="16"/>
              </w:rPr>
            </w:pPr>
            <w:r w:rsidRPr="00E50D9D">
              <w:rPr>
                <w:sz w:val="16"/>
                <w:szCs w:val="16"/>
              </w:rPr>
              <w:t>28%</w:t>
            </w:r>
          </w:p>
        </w:tc>
      </w:tr>
      <w:tr w:rsidR="003A22DA" w:rsidRPr="00E50D9D" w14:paraId="04856AF2" w14:textId="77777777" w:rsidTr="000E3E3D">
        <w:trPr>
          <w:cantSplit/>
        </w:trPr>
        <w:tc>
          <w:tcPr>
            <w:tcW w:w="2317" w:type="dxa"/>
            <w:shd w:val="clear" w:color="auto" w:fill="auto"/>
          </w:tcPr>
          <w:p w14:paraId="10C71D6B" w14:textId="652C65A6" w:rsidR="003A22DA" w:rsidRPr="00E50D9D" w:rsidRDefault="003A22DA" w:rsidP="00496A7F">
            <w:pPr>
              <w:ind w:right="-252"/>
              <w:rPr>
                <w:sz w:val="16"/>
                <w:szCs w:val="16"/>
              </w:rPr>
            </w:pPr>
            <w:r w:rsidRPr="00E50D9D">
              <w:rPr>
                <w:sz w:val="16"/>
                <w:szCs w:val="16"/>
              </w:rPr>
              <w:t>Medicaid</w:t>
            </w:r>
          </w:p>
        </w:tc>
        <w:tc>
          <w:tcPr>
            <w:tcW w:w="1260" w:type="dxa"/>
            <w:shd w:val="clear" w:color="auto" w:fill="auto"/>
          </w:tcPr>
          <w:p w14:paraId="71DACA22" w14:textId="3E3F7963" w:rsidR="003A22DA" w:rsidRPr="00E50D9D" w:rsidRDefault="000E3E3D" w:rsidP="00496A7F">
            <w:pPr>
              <w:ind w:right="-72"/>
              <w:jc w:val="center"/>
              <w:rPr>
                <w:sz w:val="16"/>
                <w:szCs w:val="16"/>
              </w:rPr>
            </w:pPr>
            <w:r w:rsidRPr="00E50D9D">
              <w:rPr>
                <w:sz w:val="16"/>
                <w:szCs w:val="16"/>
              </w:rPr>
              <w:t>7%</w:t>
            </w:r>
          </w:p>
        </w:tc>
        <w:tc>
          <w:tcPr>
            <w:tcW w:w="990" w:type="dxa"/>
            <w:shd w:val="clear" w:color="auto" w:fill="auto"/>
          </w:tcPr>
          <w:p w14:paraId="7189730F" w14:textId="3D9A79F9" w:rsidR="003A22DA" w:rsidRPr="00E50D9D" w:rsidRDefault="00DA1E8A" w:rsidP="00496A7F">
            <w:pPr>
              <w:ind w:right="-72"/>
              <w:jc w:val="center"/>
              <w:rPr>
                <w:sz w:val="16"/>
                <w:szCs w:val="16"/>
              </w:rPr>
            </w:pPr>
            <w:r w:rsidRPr="00E50D9D">
              <w:rPr>
                <w:sz w:val="16"/>
                <w:szCs w:val="16"/>
              </w:rPr>
              <w:t>8%</w:t>
            </w:r>
          </w:p>
        </w:tc>
        <w:tc>
          <w:tcPr>
            <w:tcW w:w="990" w:type="dxa"/>
            <w:shd w:val="clear" w:color="auto" w:fill="auto"/>
          </w:tcPr>
          <w:p w14:paraId="1CB41F3F" w14:textId="1A69BB46" w:rsidR="003A22DA" w:rsidRPr="00E50D9D" w:rsidRDefault="001C678D" w:rsidP="00496A7F">
            <w:pPr>
              <w:ind w:right="-72"/>
              <w:jc w:val="center"/>
              <w:rPr>
                <w:sz w:val="16"/>
                <w:szCs w:val="16"/>
              </w:rPr>
            </w:pPr>
            <w:r w:rsidRPr="00E50D9D">
              <w:rPr>
                <w:sz w:val="16"/>
                <w:szCs w:val="16"/>
              </w:rPr>
              <w:t>11%</w:t>
            </w:r>
          </w:p>
        </w:tc>
        <w:tc>
          <w:tcPr>
            <w:tcW w:w="1170" w:type="dxa"/>
            <w:shd w:val="clear" w:color="auto" w:fill="auto"/>
          </w:tcPr>
          <w:p w14:paraId="0C21B766" w14:textId="35EDB1B7" w:rsidR="003A22DA" w:rsidRPr="00E50D9D" w:rsidRDefault="001C678D" w:rsidP="00496A7F">
            <w:pPr>
              <w:ind w:right="-203"/>
              <w:jc w:val="center"/>
              <w:rPr>
                <w:sz w:val="16"/>
                <w:szCs w:val="16"/>
              </w:rPr>
            </w:pPr>
            <w:r w:rsidRPr="00E50D9D">
              <w:rPr>
                <w:sz w:val="16"/>
                <w:szCs w:val="16"/>
              </w:rPr>
              <w:t>7%</w:t>
            </w:r>
          </w:p>
        </w:tc>
      </w:tr>
      <w:tr w:rsidR="003A22DA" w:rsidRPr="00E50D9D" w14:paraId="019888B9" w14:textId="77777777" w:rsidTr="000E3E3D">
        <w:trPr>
          <w:cantSplit/>
        </w:trPr>
        <w:tc>
          <w:tcPr>
            <w:tcW w:w="2317" w:type="dxa"/>
            <w:tcBorders>
              <w:bottom w:val="single" w:sz="4" w:space="0" w:color="auto"/>
            </w:tcBorders>
            <w:shd w:val="clear" w:color="auto" w:fill="auto"/>
          </w:tcPr>
          <w:p w14:paraId="0D6483CF" w14:textId="72319174" w:rsidR="003A22DA" w:rsidRPr="00E50D9D" w:rsidRDefault="003A22DA" w:rsidP="000E3E3D">
            <w:pPr>
              <w:ind w:right="70"/>
              <w:rPr>
                <w:sz w:val="16"/>
                <w:szCs w:val="16"/>
              </w:rPr>
            </w:pPr>
            <w:r w:rsidRPr="00E50D9D">
              <w:rPr>
                <w:sz w:val="16"/>
                <w:szCs w:val="16"/>
              </w:rPr>
              <w:t>Other</w:t>
            </w:r>
            <w:r w:rsidR="000E3E3D" w:rsidRPr="00E50D9D">
              <w:rPr>
                <w:sz w:val="16"/>
                <w:szCs w:val="16"/>
              </w:rPr>
              <w:t xml:space="preserve"> (incl. VA and Self Pay)</w:t>
            </w:r>
          </w:p>
        </w:tc>
        <w:tc>
          <w:tcPr>
            <w:tcW w:w="1260" w:type="dxa"/>
            <w:tcBorders>
              <w:bottom w:val="single" w:sz="4" w:space="0" w:color="auto"/>
            </w:tcBorders>
            <w:shd w:val="clear" w:color="auto" w:fill="auto"/>
          </w:tcPr>
          <w:p w14:paraId="540795B4" w14:textId="105FC70B" w:rsidR="003A22DA" w:rsidRPr="00E50D9D" w:rsidRDefault="000E3E3D" w:rsidP="00496A7F">
            <w:pPr>
              <w:ind w:right="-72"/>
              <w:jc w:val="center"/>
              <w:rPr>
                <w:sz w:val="16"/>
                <w:szCs w:val="16"/>
              </w:rPr>
            </w:pPr>
            <w:r w:rsidRPr="00E50D9D">
              <w:rPr>
                <w:sz w:val="16"/>
                <w:szCs w:val="16"/>
              </w:rPr>
              <w:t>1%</w:t>
            </w:r>
          </w:p>
        </w:tc>
        <w:tc>
          <w:tcPr>
            <w:tcW w:w="990" w:type="dxa"/>
            <w:tcBorders>
              <w:bottom w:val="single" w:sz="4" w:space="0" w:color="auto"/>
            </w:tcBorders>
            <w:shd w:val="clear" w:color="auto" w:fill="auto"/>
          </w:tcPr>
          <w:p w14:paraId="4206FA73" w14:textId="1F92F3A1" w:rsidR="003A22DA" w:rsidRPr="00E50D9D" w:rsidRDefault="00DA1E8A" w:rsidP="00496A7F">
            <w:pPr>
              <w:ind w:right="-72"/>
              <w:jc w:val="center"/>
              <w:rPr>
                <w:sz w:val="16"/>
                <w:szCs w:val="16"/>
              </w:rPr>
            </w:pPr>
            <w:r w:rsidRPr="00E50D9D">
              <w:rPr>
                <w:sz w:val="16"/>
                <w:szCs w:val="16"/>
              </w:rPr>
              <w:t>1%</w:t>
            </w:r>
          </w:p>
        </w:tc>
        <w:tc>
          <w:tcPr>
            <w:tcW w:w="990" w:type="dxa"/>
            <w:tcBorders>
              <w:bottom w:val="single" w:sz="4" w:space="0" w:color="auto"/>
            </w:tcBorders>
            <w:shd w:val="clear" w:color="auto" w:fill="auto"/>
          </w:tcPr>
          <w:p w14:paraId="6F73331F" w14:textId="395DE473" w:rsidR="003A22DA" w:rsidRPr="00E50D9D" w:rsidRDefault="001C678D" w:rsidP="00496A7F">
            <w:pPr>
              <w:ind w:right="-72"/>
              <w:jc w:val="center"/>
              <w:rPr>
                <w:sz w:val="16"/>
                <w:szCs w:val="16"/>
              </w:rPr>
            </w:pPr>
            <w:r w:rsidRPr="00E50D9D">
              <w:rPr>
                <w:sz w:val="16"/>
                <w:szCs w:val="16"/>
              </w:rPr>
              <w:t>1%</w:t>
            </w:r>
          </w:p>
        </w:tc>
        <w:tc>
          <w:tcPr>
            <w:tcW w:w="1170" w:type="dxa"/>
            <w:tcBorders>
              <w:bottom w:val="single" w:sz="4" w:space="0" w:color="auto"/>
            </w:tcBorders>
            <w:shd w:val="clear" w:color="auto" w:fill="auto"/>
          </w:tcPr>
          <w:p w14:paraId="0D6BF4BC" w14:textId="55B63F19" w:rsidR="003A22DA" w:rsidRPr="00E50D9D" w:rsidRDefault="001C678D" w:rsidP="00496A7F">
            <w:pPr>
              <w:ind w:right="-203"/>
              <w:jc w:val="center"/>
              <w:rPr>
                <w:sz w:val="16"/>
                <w:szCs w:val="16"/>
              </w:rPr>
            </w:pPr>
            <w:r w:rsidRPr="00E50D9D">
              <w:rPr>
                <w:sz w:val="16"/>
                <w:szCs w:val="16"/>
              </w:rPr>
              <w:t>1%</w:t>
            </w:r>
          </w:p>
        </w:tc>
      </w:tr>
      <w:tr w:rsidR="003A22DA" w:rsidRPr="00E50D9D" w14:paraId="30E09B41" w14:textId="77777777" w:rsidTr="000E3E3D">
        <w:trPr>
          <w:cantSplit/>
        </w:trPr>
        <w:tc>
          <w:tcPr>
            <w:tcW w:w="2317" w:type="dxa"/>
            <w:shd w:val="clear" w:color="auto" w:fill="DEEAF6"/>
          </w:tcPr>
          <w:p w14:paraId="53C1CC11" w14:textId="77777777" w:rsidR="003A22DA" w:rsidRPr="00E50D9D" w:rsidRDefault="003A22DA" w:rsidP="00496A7F">
            <w:pPr>
              <w:ind w:right="-72"/>
              <w:rPr>
                <w:b/>
                <w:bCs/>
                <w:sz w:val="16"/>
                <w:szCs w:val="16"/>
              </w:rPr>
            </w:pPr>
            <w:r w:rsidRPr="00E50D9D">
              <w:rPr>
                <w:b/>
                <w:bCs/>
                <w:sz w:val="16"/>
                <w:szCs w:val="16"/>
              </w:rPr>
              <w:t>Grand Total</w:t>
            </w:r>
          </w:p>
        </w:tc>
        <w:tc>
          <w:tcPr>
            <w:tcW w:w="1260" w:type="dxa"/>
            <w:shd w:val="clear" w:color="auto" w:fill="DEEAF6"/>
          </w:tcPr>
          <w:p w14:paraId="4159E468" w14:textId="77777777" w:rsidR="003A22DA" w:rsidRPr="00E50D9D" w:rsidRDefault="003A22DA" w:rsidP="00496A7F">
            <w:pPr>
              <w:ind w:right="-72"/>
              <w:jc w:val="center"/>
              <w:rPr>
                <w:b/>
                <w:bCs/>
                <w:sz w:val="16"/>
                <w:szCs w:val="16"/>
              </w:rPr>
            </w:pPr>
            <w:r w:rsidRPr="00E50D9D">
              <w:rPr>
                <w:b/>
                <w:bCs/>
                <w:sz w:val="16"/>
                <w:szCs w:val="16"/>
              </w:rPr>
              <w:t>100%</w:t>
            </w:r>
          </w:p>
        </w:tc>
        <w:tc>
          <w:tcPr>
            <w:tcW w:w="990" w:type="dxa"/>
            <w:shd w:val="clear" w:color="auto" w:fill="DEEAF6"/>
          </w:tcPr>
          <w:p w14:paraId="309C3FE0" w14:textId="4862E437" w:rsidR="003A22DA" w:rsidRPr="00E50D9D" w:rsidRDefault="00EF2983" w:rsidP="00496A7F">
            <w:pPr>
              <w:ind w:right="-72"/>
              <w:jc w:val="center"/>
              <w:rPr>
                <w:b/>
                <w:bCs/>
                <w:sz w:val="16"/>
                <w:szCs w:val="16"/>
              </w:rPr>
            </w:pPr>
            <w:r w:rsidRPr="00E50D9D">
              <w:rPr>
                <w:b/>
                <w:bCs/>
                <w:sz w:val="16"/>
                <w:szCs w:val="16"/>
              </w:rPr>
              <w:t>100%</w:t>
            </w:r>
          </w:p>
        </w:tc>
        <w:tc>
          <w:tcPr>
            <w:tcW w:w="990" w:type="dxa"/>
            <w:shd w:val="clear" w:color="auto" w:fill="DEEAF6"/>
          </w:tcPr>
          <w:p w14:paraId="6352592E" w14:textId="237907A7" w:rsidR="003A22DA" w:rsidRPr="00E50D9D" w:rsidRDefault="00EF2983" w:rsidP="00496A7F">
            <w:pPr>
              <w:ind w:right="-72"/>
              <w:jc w:val="center"/>
              <w:rPr>
                <w:b/>
                <w:bCs/>
                <w:sz w:val="16"/>
                <w:szCs w:val="16"/>
              </w:rPr>
            </w:pPr>
            <w:r w:rsidRPr="00E50D9D">
              <w:rPr>
                <w:b/>
                <w:bCs/>
                <w:sz w:val="16"/>
                <w:szCs w:val="16"/>
              </w:rPr>
              <w:t>100%</w:t>
            </w:r>
          </w:p>
        </w:tc>
        <w:tc>
          <w:tcPr>
            <w:tcW w:w="1170" w:type="dxa"/>
            <w:shd w:val="clear" w:color="auto" w:fill="DEEAF6"/>
          </w:tcPr>
          <w:p w14:paraId="3F0EABC6" w14:textId="485687A5" w:rsidR="003A22DA" w:rsidRPr="00E50D9D" w:rsidRDefault="003A22DA" w:rsidP="00496A7F">
            <w:pPr>
              <w:ind w:right="-72"/>
              <w:jc w:val="center"/>
              <w:rPr>
                <w:b/>
                <w:bCs/>
                <w:sz w:val="16"/>
                <w:szCs w:val="16"/>
              </w:rPr>
            </w:pPr>
            <w:r w:rsidRPr="00E50D9D">
              <w:rPr>
                <w:b/>
                <w:bCs/>
                <w:sz w:val="16"/>
                <w:szCs w:val="16"/>
              </w:rPr>
              <w:t>100%</w:t>
            </w:r>
          </w:p>
        </w:tc>
      </w:tr>
    </w:tbl>
    <w:p w14:paraId="0DA41C24" w14:textId="77777777" w:rsidR="00D71E32" w:rsidRPr="00E50D9D" w:rsidRDefault="00D71E32" w:rsidP="00B725B3">
      <w:pPr>
        <w:ind w:left="1460" w:right="619"/>
      </w:pPr>
    </w:p>
    <w:p w14:paraId="6B3A781B" w14:textId="48CA54ED" w:rsidR="00CD11E0" w:rsidRPr="00E50D9D" w:rsidRDefault="008477EB" w:rsidP="00E71438">
      <w:pPr>
        <w:ind w:left="1460" w:right="619"/>
      </w:pPr>
      <w:r w:rsidRPr="00E50D9D">
        <w:rPr>
          <w:u w:val="single"/>
        </w:rPr>
        <w:t xml:space="preserve">Cases and </w:t>
      </w:r>
      <w:r w:rsidR="00FE6E28" w:rsidRPr="00E50D9D">
        <w:rPr>
          <w:u w:val="single"/>
        </w:rPr>
        <w:t>Procedures:</w:t>
      </w:r>
      <w:r w:rsidR="001D704D" w:rsidRPr="00E50D9D">
        <w:t xml:space="preserve"> </w:t>
      </w:r>
      <w:r w:rsidR="003A1C8F" w:rsidRPr="00E50D9D">
        <w:t xml:space="preserve">The Applicant is a single specialty </w:t>
      </w:r>
      <w:r w:rsidR="00CD11E0" w:rsidRPr="00E50D9D">
        <w:t xml:space="preserve">ASC </w:t>
      </w:r>
      <w:r w:rsidR="003A1C8F" w:rsidRPr="00E50D9D">
        <w:t xml:space="preserve">and 100% of procedures are performed by Gastroenterologists. </w:t>
      </w:r>
      <w:r w:rsidR="00CD11E0" w:rsidRPr="00E50D9D">
        <w:t xml:space="preserve">The Gastroenterologists primarily perform </w:t>
      </w:r>
      <w:bookmarkStart w:id="3" w:name="_Hlk172713076"/>
      <w:r w:rsidR="00CD11E0" w:rsidRPr="00E50D9D">
        <w:t>colonoscopies, endoscopies, sigmoidoscopies and biopsies at the ASC.</w:t>
      </w:r>
      <w:r w:rsidR="009C7302" w:rsidRPr="00E50D9D">
        <w:t xml:space="preserve"> </w:t>
      </w:r>
      <w:bookmarkEnd w:id="3"/>
    </w:p>
    <w:p w14:paraId="31D7291F" w14:textId="77777777" w:rsidR="008477EB" w:rsidRPr="00E50D9D" w:rsidRDefault="008477EB" w:rsidP="00E71438">
      <w:pPr>
        <w:ind w:left="1460" w:right="619"/>
      </w:pPr>
    </w:p>
    <w:p w14:paraId="6BD84E24" w14:textId="4FB5498C" w:rsidR="00077144" w:rsidRPr="00E50D9D" w:rsidRDefault="00A84FFC" w:rsidP="00E71438">
      <w:pPr>
        <w:ind w:left="1460" w:right="619"/>
      </w:pPr>
      <w:r w:rsidRPr="00E50D9D">
        <w:lastRenderedPageBreak/>
        <w:t xml:space="preserve">Based on the </w:t>
      </w:r>
      <w:r w:rsidR="00F4451E" w:rsidRPr="00E50D9D">
        <w:t xml:space="preserve">cases and </w:t>
      </w:r>
      <w:r w:rsidRPr="00E50D9D">
        <w:t>procedures performed</w:t>
      </w:r>
      <w:r w:rsidR="003A1C8F" w:rsidRPr="00E50D9D">
        <w:t xml:space="preserve"> </w:t>
      </w:r>
      <w:r w:rsidRPr="00E50D9D">
        <w:t>i</w:t>
      </w:r>
      <w:r w:rsidR="001D704D" w:rsidRPr="00E50D9D">
        <w:t xml:space="preserve">n the first </w:t>
      </w:r>
      <w:r w:rsidR="003A1C8F" w:rsidRPr="00E50D9D">
        <w:t>5</w:t>
      </w:r>
      <w:r w:rsidR="001D704D" w:rsidRPr="00E50D9D">
        <w:t xml:space="preserve"> months of </w:t>
      </w:r>
      <w:r w:rsidR="00440716" w:rsidRPr="00E50D9D">
        <w:t>2024</w:t>
      </w:r>
      <w:r w:rsidR="001D704D" w:rsidRPr="00E50D9D">
        <w:t xml:space="preserve">, </w:t>
      </w:r>
      <w:r w:rsidRPr="00E50D9D">
        <w:t xml:space="preserve">the </w:t>
      </w:r>
      <w:r w:rsidR="00F4451E" w:rsidRPr="00E50D9D">
        <w:t>Applicant is</w:t>
      </w:r>
      <w:r w:rsidRPr="00E50D9D">
        <w:t xml:space="preserve"> track</w:t>
      </w:r>
      <w:r w:rsidR="00F4451E" w:rsidRPr="00E50D9D">
        <w:t>ing</w:t>
      </w:r>
      <w:r w:rsidRPr="00E50D9D">
        <w:t xml:space="preserve"> to perform </w:t>
      </w:r>
      <w:r w:rsidR="00576FC1" w:rsidRPr="00E50D9D">
        <w:t>6,384</w:t>
      </w:r>
      <w:r w:rsidR="00F4451E" w:rsidRPr="00E50D9D">
        <w:t xml:space="preserve"> cases and </w:t>
      </w:r>
      <w:r w:rsidRPr="00E50D9D">
        <w:t>7,704</w:t>
      </w:r>
      <w:r w:rsidR="001D704D" w:rsidRPr="00E50D9D">
        <w:t xml:space="preserve"> </w:t>
      </w:r>
      <w:r w:rsidR="00FD25B3" w:rsidRPr="00E50D9D">
        <w:t>procedures</w:t>
      </w:r>
      <w:r w:rsidR="001D704D" w:rsidRPr="00E50D9D">
        <w:t xml:space="preserve"> </w:t>
      </w:r>
      <w:r w:rsidRPr="00E50D9D">
        <w:t xml:space="preserve">at the ASC in 2024, </w:t>
      </w:r>
      <w:r w:rsidR="00FB2A1D" w:rsidRPr="00E50D9D">
        <w:t>a</w:t>
      </w:r>
      <w:r w:rsidR="00FB3C1D" w:rsidRPr="00E50D9D">
        <w:t xml:space="preserve"> </w:t>
      </w:r>
      <w:r w:rsidR="00576FC1" w:rsidRPr="00E50D9D">
        <w:t>15</w:t>
      </w:r>
      <w:r w:rsidR="00FB3C1D" w:rsidRPr="00E50D9D">
        <w:t xml:space="preserve">% increase in </w:t>
      </w:r>
      <w:r w:rsidR="000722FE" w:rsidRPr="00E50D9D">
        <w:t xml:space="preserve">both </w:t>
      </w:r>
      <w:r w:rsidR="00FB3C1D" w:rsidRPr="00E50D9D">
        <w:t xml:space="preserve">cases and procedures </w:t>
      </w:r>
      <w:r w:rsidRPr="00E50D9D">
        <w:t xml:space="preserve">since 2021. </w:t>
      </w:r>
      <w:r w:rsidR="00706B03" w:rsidRPr="00E50D9D">
        <w:t>The following tables summarize</w:t>
      </w:r>
      <w:r w:rsidR="000D151E" w:rsidRPr="00E50D9D">
        <w:t xml:space="preserve"> the Applicant's</w:t>
      </w:r>
      <w:r w:rsidR="007850E4" w:rsidRPr="00E50D9D">
        <w:t xml:space="preserve"> </w:t>
      </w:r>
      <w:r w:rsidR="000D151E" w:rsidRPr="00E50D9D">
        <w:t>cases, procedures</w:t>
      </w:r>
      <w:r w:rsidR="00EC65B0" w:rsidRPr="00E50D9D">
        <w:t>,</w:t>
      </w:r>
      <w:r w:rsidR="000D151E" w:rsidRPr="00E50D9D">
        <w:t xml:space="preserve"> and procedures </w:t>
      </w:r>
      <w:r w:rsidR="00EC65B0" w:rsidRPr="00E50D9D">
        <w:t xml:space="preserve">per </w:t>
      </w:r>
      <w:r w:rsidR="000D151E" w:rsidRPr="00E50D9D">
        <w:t xml:space="preserve">case </w:t>
      </w:r>
      <w:r w:rsidR="000A5C56">
        <w:t>for</w:t>
      </w:r>
      <w:r w:rsidR="000D151E" w:rsidRPr="00E50D9D">
        <w:t xml:space="preserve"> 2021 - 2024.</w:t>
      </w:r>
    </w:p>
    <w:p w14:paraId="7A40D4E1" w14:textId="77777777" w:rsidR="008477EB" w:rsidRPr="00E50D9D" w:rsidRDefault="008477EB" w:rsidP="008477EB">
      <w:pPr>
        <w:ind w:left="1460" w:right="619"/>
      </w:pPr>
    </w:p>
    <w:tbl>
      <w:tblPr>
        <w:tblW w:w="5490" w:type="dxa"/>
        <w:tblInd w:w="1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810"/>
        <w:gridCol w:w="720"/>
        <w:gridCol w:w="900"/>
        <w:gridCol w:w="1080"/>
      </w:tblGrid>
      <w:tr w:rsidR="008477EB" w:rsidRPr="00E50D9D" w14:paraId="72DA774B" w14:textId="77777777" w:rsidTr="00D70B46">
        <w:trPr>
          <w:cantSplit/>
          <w:trHeight w:val="458"/>
          <w:tblHeader/>
        </w:trPr>
        <w:tc>
          <w:tcPr>
            <w:tcW w:w="1980" w:type="dxa"/>
            <w:shd w:val="clear" w:color="auto" w:fill="DEEAF6"/>
          </w:tcPr>
          <w:p w14:paraId="2433B6D9" w14:textId="49004C9A" w:rsidR="008477EB" w:rsidRPr="00E50D9D" w:rsidRDefault="008477EB" w:rsidP="00D70B46">
            <w:pPr>
              <w:ind w:right="-72"/>
              <w:rPr>
                <w:b/>
                <w:bCs/>
                <w:sz w:val="16"/>
                <w:szCs w:val="16"/>
              </w:rPr>
            </w:pPr>
            <w:r w:rsidRPr="00E50D9D">
              <w:rPr>
                <w:b/>
                <w:bCs/>
                <w:sz w:val="16"/>
                <w:szCs w:val="16"/>
              </w:rPr>
              <w:t>Cases</w:t>
            </w:r>
          </w:p>
        </w:tc>
        <w:tc>
          <w:tcPr>
            <w:tcW w:w="810" w:type="dxa"/>
            <w:shd w:val="clear" w:color="auto" w:fill="DEEAF6"/>
          </w:tcPr>
          <w:p w14:paraId="6EFA6717" w14:textId="77777777" w:rsidR="008477EB" w:rsidRPr="00E50D9D" w:rsidRDefault="008477EB" w:rsidP="00D70B46">
            <w:pPr>
              <w:ind w:right="-232"/>
              <w:jc w:val="center"/>
              <w:rPr>
                <w:b/>
                <w:bCs/>
                <w:sz w:val="16"/>
                <w:szCs w:val="16"/>
              </w:rPr>
            </w:pPr>
            <w:r w:rsidRPr="00E50D9D">
              <w:rPr>
                <w:b/>
                <w:bCs/>
                <w:sz w:val="16"/>
                <w:szCs w:val="16"/>
              </w:rPr>
              <w:t>2021</w:t>
            </w:r>
          </w:p>
        </w:tc>
        <w:tc>
          <w:tcPr>
            <w:tcW w:w="720" w:type="dxa"/>
            <w:shd w:val="clear" w:color="auto" w:fill="DEEAF6"/>
          </w:tcPr>
          <w:p w14:paraId="1751C968" w14:textId="77777777" w:rsidR="008477EB" w:rsidRPr="00E50D9D" w:rsidRDefault="008477EB" w:rsidP="00D70B46">
            <w:pPr>
              <w:ind w:right="-203"/>
              <w:jc w:val="center"/>
              <w:rPr>
                <w:b/>
                <w:bCs/>
                <w:sz w:val="16"/>
                <w:szCs w:val="16"/>
              </w:rPr>
            </w:pPr>
            <w:r w:rsidRPr="00E50D9D">
              <w:rPr>
                <w:b/>
                <w:bCs/>
                <w:sz w:val="16"/>
                <w:szCs w:val="16"/>
              </w:rPr>
              <w:t>2022</w:t>
            </w:r>
          </w:p>
          <w:p w14:paraId="37A84B8F" w14:textId="77777777" w:rsidR="008477EB" w:rsidRPr="00E50D9D" w:rsidRDefault="008477EB" w:rsidP="00D70B46">
            <w:pPr>
              <w:ind w:right="-203"/>
              <w:jc w:val="center"/>
              <w:rPr>
                <w:b/>
                <w:bCs/>
                <w:sz w:val="16"/>
                <w:szCs w:val="16"/>
              </w:rPr>
            </w:pPr>
          </w:p>
        </w:tc>
        <w:tc>
          <w:tcPr>
            <w:tcW w:w="900" w:type="dxa"/>
            <w:shd w:val="clear" w:color="auto" w:fill="DEEAF6"/>
          </w:tcPr>
          <w:p w14:paraId="4E67904E" w14:textId="77777777" w:rsidR="008477EB" w:rsidRPr="00E50D9D" w:rsidRDefault="008477EB" w:rsidP="00D70B46">
            <w:pPr>
              <w:ind w:right="-203"/>
              <w:jc w:val="center"/>
              <w:rPr>
                <w:b/>
                <w:bCs/>
                <w:sz w:val="16"/>
                <w:szCs w:val="16"/>
              </w:rPr>
            </w:pPr>
            <w:r w:rsidRPr="00E50D9D">
              <w:rPr>
                <w:b/>
                <w:bCs/>
                <w:sz w:val="16"/>
                <w:szCs w:val="16"/>
              </w:rPr>
              <w:t>2023</w:t>
            </w:r>
          </w:p>
          <w:p w14:paraId="7617D4A1" w14:textId="77777777" w:rsidR="008477EB" w:rsidRPr="00E50D9D" w:rsidRDefault="008477EB" w:rsidP="00D70B46">
            <w:pPr>
              <w:ind w:right="-283"/>
              <w:jc w:val="center"/>
              <w:rPr>
                <w:b/>
                <w:bCs/>
                <w:sz w:val="16"/>
                <w:szCs w:val="16"/>
              </w:rPr>
            </w:pPr>
          </w:p>
        </w:tc>
        <w:tc>
          <w:tcPr>
            <w:tcW w:w="1080" w:type="dxa"/>
            <w:shd w:val="clear" w:color="auto" w:fill="DEEAF6"/>
          </w:tcPr>
          <w:p w14:paraId="0B450B98" w14:textId="77777777" w:rsidR="008477EB" w:rsidRPr="00E50D9D" w:rsidRDefault="008477EB" w:rsidP="00D70B46">
            <w:pPr>
              <w:ind w:right="-203"/>
              <w:rPr>
                <w:b/>
                <w:bCs/>
                <w:sz w:val="16"/>
                <w:szCs w:val="16"/>
              </w:rPr>
            </w:pPr>
            <w:r w:rsidRPr="00E50D9D">
              <w:rPr>
                <w:b/>
                <w:bCs/>
                <w:sz w:val="16"/>
                <w:szCs w:val="16"/>
              </w:rPr>
              <w:t>2023 Jan-May annualized</w:t>
            </w:r>
          </w:p>
        </w:tc>
      </w:tr>
      <w:tr w:rsidR="008477EB" w:rsidRPr="00E50D9D" w14:paraId="2230144C" w14:textId="77777777" w:rsidTr="00D70B46">
        <w:trPr>
          <w:cantSplit/>
        </w:trPr>
        <w:tc>
          <w:tcPr>
            <w:tcW w:w="1980" w:type="dxa"/>
            <w:shd w:val="clear" w:color="auto" w:fill="auto"/>
          </w:tcPr>
          <w:p w14:paraId="421F7779" w14:textId="5D6FF46E" w:rsidR="008477EB" w:rsidRPr="00E50D9D" w:rsidRDefault="008477EB" w:rsidP="00D70B46">
            <w:pPr>
              <w:ind w:right="-252"/>
              <w:rPr>
                <w:sz w:val="16"/>
                <w:szCs w:val="16"/>
              </w:rPr>
            </w:pPr>
            <w:r w:rsidRPr="00E50D9D">
              <w:rPr>
                <w:sz w:val="16"/>
                <w:szCs w:val="16"/>
              </w:rPr>
              <w:t>Cases - count</w:t>
            </w:r>
          </w:p>
        </w:tc>
        <w:tc>
          <w:tcPr>
            <w:tcW w:w="810" w:type="dxa"/>
            <w:shd w:val="clear" w:color="auto" w:fill="auto"/>
          </w:tcPr>
          <w:p w14:paraId="4C374748" w14:textId="3899526F" w:rsidR="008477EB" w:rsidRPr="00E50D9D" w:rsidRDefault="00871D57" w:rsidP="00D70B46">
            <w:pPr>
              <w:ind w:right="-232"/>
              <w:jc w:val="center"/>
              <w:rPr>
                <w:sz w:val="16"/>
                <w:szCs w:val="16"/>
              </w:rPr>
            </w:pPr>
            <w:r w:rsidRPr="00E50D9D">
              <w:rPr>
                <w:sz w:val="16"/>
                <w:szCs w:val="16"/>
              </w:rPr>
              <w:t>5,532</w:t>
            </w:r>
          </w:p>
        </w:tc>
        <w:tc>
          <w:tcPr>
            <w:tcW w:w="720" w:type="dxa"/>
            <w:shd w:val="clear" w:color="auto" w:fill="auto"/>
          </w:tcPr>
          <w:p w14:paraId="7FB66553" w14:textId="42B31072" w:rsidR="008477EB" w:rsidRPr="00E50D9D" w:rsidRDefault="00871D57" w:rsidP="00D70B46">
            <w:pPr>
              <w:ind w:right="-72"/>
              <w:jc w:val="center"/>
              <w:rPr>
                <w:sz w:val="16"/>
                <w:szCs w:val="16"/>
              </w:rPr>
            </w:pPr>
            <w:r w:rsidRPr="00E50D9D">
              <w:rPr>
                <w:sz w:val="16"/>
                <w:szCs w:val="16"/>
              </w:rPr>
              <w:t>5,395</w:t>
            </w:r>
          </w:p>
        </w:tc>
        <w:tc>
          <w:tcPr>
            <w:tcW w:w="900" w:type="dxa"/>
            <w:shd w:val="clear" w:color="auto" w:fill="auto"/>
          </w:tcPr>
          <w:p w14:paraId="135A2EFF" w14:textId="31C71167" w:rsidR="008477EB" w:rsidRPr="00E50D9D" w:rsidRDefault="00871D57" w:rsidP="00D70B46">
            <w:pPr>
              <w:ind w:right="-72"/>
              <w:jc w:val="center"/>
              <w:rPr>
                <w:sz w:val="16"/>
                <w:szCs w:val="16"/>
              </w:rPr>
            </w:pPr>
            <w:r w:rsidRPr="00E50D9D">
              <w:rPr>
                <w:sz w:val="16"/>
                <w:szCs w:val="16"/>
              </w:rPr>
              <w:t>6,040</w:t>
            </w:r>
          </w:p>
        </w:tc>
        <w:tc>
          <w:tcPr>
            <w:tcW w:w="1080" w:type="dxa"/>
            <w:shd w:val="clear" w:color="auto" w:fill="auto"/>
          </w:tcPr>
          <w:p w14:paraId="05C99A46" w14:textId="2C355554" w:rsidR="008477EB" w:rsidRPr="00E50D9D" w:rsidRDefault="00745154" w:rsidP="00D70B46">
            <w:pPr>
              <w:ind w:right="-72"/>
              <w:jc w:val="center"/>
              <w:rPr>
                <w:sz w:val="16"/>
                <w:szCs w:val="16"/>
              </w:rPr>
            </w:pPr>
            <w:r w:rsidRPr="00E50D9D">
              <w:rPr>
                <w:sz w:val="16"/>
                <w:szCs w:val="16"/>
              </w:rPr>
              <w:t>6,384</w:t>
            </w:r>
          </w:p>
        </w:tc>
      </w:tr>
      <w:tr w:rsidR="008477EB" w:rsidRPr="00E50D9D" w14:paraId="609C92DB" w14:textId="77777777" w:rsidTr="00D70B46">
        <w:trPr>
          <w:cantSplit/>
        </w:trPr>
        <w:tc>
          <w:tcPr>
            <w:tcW w:w="1980" w:type="dxa"/>
            <w:shd w:val="clear" w:color="auto" w:fill="auto"/>
          </w:tcPr>
          <w:p w14:paraId="2987692C" w14:textId="12F54C6C" w:rsidR="008477EB" w:rsidRPr="00E50D9D" w:rsidRDefault="008477EB" w:rsidP="00D70B46">
            <w:pPr>
              <w:ind w:right="-252"/>
              <w:rPr>
                <w:sz w:val="16"/>
                <w:szCs w:val="16"/>
              </w:rPr>
            </w:pPr>
            <w:r w:rsidRPr="00E50D9D">
              <w:rPr>
                <w:sz w:val="16"/>
                <w:szCs w:val="16"/>
              </w:rPr>
              <w:t>Cases - year over year increase/(decrease)</w:t>
            </w:r>
          </w:p>
        </w:tc>
        <w:tc>
          <w:tcPr>
            <w:tcW w:w="810" w:type="dxa"/>
            <w:shd w:val="clear" w:color="auto" w:fill="auto"/>
          </w:tcPr>
          <w:p w14:paraId="4ADA945A" w14:textId="77777777" w:rsidR="008477EB" w:rsidRPr="00E50D9D" w:rsidRDefault="008477EB" w:rsidP="00D70B46">
            <w:pPr>
              <w:ind w:right="-232"/>
              <w:jc w:val="center"/>
              <w:rPr>
                <w:sz w:val="16"/>
                <w:szCs w:val="16"/>
              </w:rPr>
            </w:pPr>
          </w:p>
        </w:tc>
        <w:tc>
          <w:tcPr>
            <w:tcW w:w="720" w:type="dxa"/>
            <w:shd w:val="clear" w:color="auto" w:fill="auto"/>
          </w:tcPr>
          <w:p w14:paraId="3E7A1298" w14:textId="70DF3498" w:rsidR="008477EB" w:rsidRPr="00E50D9D" w:rsidRDefault="008477EB" w:rsidP="00D70B46">
            <w:pPr>
              <w:ind w:right="-72"/>
              <w:jc w:val="center"/>
              <w:rPr>
                <w:sz w:val="16"/>
                <w:szCs w:val="16"/>
              </w:rPr>
            </w:pPr>
            <w:r w:rsidRPr="00E50D9D">
              <w:rPr>
                <w:sz w:val="16"/>
                <w:szCs w:val="16"/>
              </w:rPr>
              <w:t>(1</w:t>
            </w:r>
            <w:r w:rsidR="00F4451E" w:rsidRPr="00E50D9D">
              <w:rPr>
                <w:sz w:val="16"/>
                <w:szCs w:val="16"/>
              </w:rPr>
              <w:t>3</w:t>
            </w:r>
            <w:r w:rsidR="00871D57" w:rsidRPr="00E50D9D">
              <w:rPr>
                <w:sz w:val="16"/>
                <w:szCs w:val="16"/>
              </w:rPr>
              <w:t>7</w:t>
            </w:r>
            <w:r w:rsidR="00F4451E" w:rsidRPr="00E50D9D">
              <w:rPr>
                <w:sz w:val="16"/>
                <w:szCs w:val="16"/>
              </w:rPr>
              <w:t>)</w:t>
            </w:r>
          </w:p>
        </w:tc>
        <w:tc>
          <w:tcPr>
            <w:tcW w:w="900" w:type="dxa"/>
            <w:shd w:val="clear" w:color="auto" w:fill="auto"/>
          </w:tcPr>
          <w:p w14:paraId="6C281926" w14:textId="7FE537A0" w:rsidR="008477EB" w:rsidRPr="00E50D9D" w:rsidRDefault="00871D57" w:rsidP="00D70B46">
            <w:pPr>
              <w:ind w:right="-72"/>
              <w:jc w:val="center"/>
              <w:rPr>
                <w:sz w:val="16"/>
                <w:szCs w:val="16"/>
              </w:rPr>
            </w:pPr>
            <w:r w:rsidRPr="00E50D9D">
              <w:rPr>
                <w:sz w:val="16"/>
                <w:szCs w:val="16"/>
              </w:rPr>
              <w:t>645</w:t>
            </w:r>
          </w:p>
        </w:tc>
        <w:tc>
          <w:tcPr>
            <w:tcW w:w="1080" w:type="dxa"/>
            <w:shd w:val="clear" w:color="auto" w:fill="auto"/>
          </w:tcPr>
          <w:p w14:paraId="5959AF07" w14:textId="1B30C034" w:rsidR="008477EB" w:rsidRPr="00E50D9D" w:rsidRDefault="00745154" w:rsidP="00D70B46">
            <w:pPr>
              <w:ind w:right="-72"/>
              <w:jc w:val="center"/>
              <w:rPr>
                <w:sz w:val="16"/>
                <w:szCs w:val="16"/>
              </w:rPr>
            </w:pPr>
            <w:r w:rsidRPr="00E50D9D">
              <w:rPr>
                <w:sz w:val="16"/>
                <w:szCs w:val="16"/>
              </w:rPr>
              <w:t>344</w:t>
            </w:r>
          </w:p>
        </w:tc>
      </w:tr>
      <w:tr w:rsidR="008477EB" w:rsidRPr="00E50D9D" w14:paraId="60800788" w14:textId="77777777" w:rsidTr="00D70B46">
        <w:trPr>
          <w:cantSplit/>
        </w:trPr>
        <w:tc>
          <w:tcPr>
            <w:tcW w:w="1980" w:type="dxa"/>
            <w:shd w:val="clear" w:color="auto" w:fill="auto"/>
          </w:tcPr>
          <w:p w14:paraId="71BACA4D" w14:textId="6FC40851" w:rsidR="008477EB" w:rsidRPr="00E50D9D" w:rsidRDefault="008477EB" w:rsidP="00D70B46">
            <w:pPr>
              <w:ind w:right="-252"/>
              <w:rPr>
                <w:sz w:val="16"/>
                <w:szCs w:val="16"/>
              </w:rPr>
            </w:pPr>
            <w:r w:rsidRPr="00E50D9D">
              <w:rPr>
                <w:sz w:val="16"/>
                <w:szCs w:val="16"/>
              </w:rPr>
              <w:t>Cases - year over year increase/(decrease) %</w:t>
            </w:r>
          </w:p>
        </w:tc>
        <w:tc>
          <w:tcPr>
            <w:tcW w:w="810" w:type="dxa"/>
            <w:shd w:val="clear" w:color="auto" w:fill="auto"/>
          </w:tcPr>
          <w:p w14:paraId="25EFD7A6" w14:textId="77777777" w:rsidR="008477EB" w:rsidRPr="00E50D9D" w:rsidRDefault="008477EB" w:rsidP="00D70B46">
            <w:pPr>
              <w:ind w:right="-232"/>
              <w:jc w:val="center"/>
              <w:rPr>
                <w:sz w:val="16"/>
                <w:szCs w:val="16"/>
              </w:rPr>
            </w:pPr>
          </w:p>
        </w:tc>
        <w:tc>
          <w:tcPr>
            <w:tcW w:w="720" w:type="dxa"/>
            <w:shd w:val="clear" w:color="auto" w:fill="auto"/>
          </w:tcPr>
          <w:p w14:paraId="7D30AF87" w14:textId="329623CD" w:rsidR="008477EB" w:rsidRPr="00E50D9D" w:rsidRDefault="008477EB" w:rsidP="00D70B46">
            <w:pPr>
              <w:ind w:right="-72"/>
              <w:jc w:val="center"/>
              <w:rPr>
                <w:sz w:val="16"/>
                <w:szCs w:val="16"/>
              </w:rPr>
            </w:pPr>
            <w:r w:rsidRPr="00E50D9D">
              <w:rPr>
                <w:sz w:val="16"/>
                <w:szCs w:val="16"/>
              </w:rPr>
              <w:t>(</w:t>
            </w:r>
            <w:r w:rsidR="00F4451E" w:rsidRPr="00E50D9D">
              <w:rPr>
                <w:sz w:val="16"/>
                <w:szCs w:val="16"/>
              </w:rPr>
              <w:t>3</w:t>
            </w:r>
            <w:r w:rsidRPr="00E50D9D">
              <w:rPr>
                <w:sz w:val="16"/>
                <w:szCs w:val="16"/>
              </w:rPr>
              <w:t>%)</w:t>
            </w:r>
          </w:p>
        </w:tc>
        <w:tc>
          <w:tcPr>
            <w:tcW w:w="900" w:type="dxa"/>
            <w:shd w:val="clear" w:color="auto" w:fill="auto"/>
          </w:tcPr>
          <w:p w14:paraId="4FCABF09" w14:textId="24C465F7" w:rsidR="008477EB" w:rsidRPr="00E50D9D" w:rsidRDefault="008477EB" w:rsidP="00D70B46">
            <w:pPr>
              <w:ind w:right="-72"/>
              <w:jc w:val="center"/>
              <w:rPr>
                <w:sz w:val="16"/>
                <w:szCs w:val="16"/>
              </w:rPr>
            </w:pPr>
            <w:r w:rsidRPr="00E50D9D">
              <w:rPr>
                <w:sz w:val="16"/>
                <w:szCs w:val="16"/>
              </w:rPr>
              <w:t>+</w:t>
            </w:r>
            <w:r w:rsidR="00F4451E" w:rsidRPr="00E50D9D">
              <w:rPr>
                <w:sz w:val="16"/>
                <w:szCs w:val="16"/>
              </w:rPr>
              <w:t>1</w:t>
            </w:r>
            <w:r w:rsidR="008059F4" w:rsidRPr="00E50D9D">
              <w:rPr>
                <w:sz w:val="16"/>
                <w:szCs w:val="16"/>
              </w:rPr>
              <w:t>2</w:t>
            </w:r>
            <w:r w:rsidRPr="00E50D9D">
              <w:rPr>
                <w:sz w:val="16"/>
                <w:szCs w:val="16"/>
              </w:rPr>
              <w:t>%</w:t>
            </w:r>
          </w:p>
        </w:tc>
        <w:tc>
          <w:tcPr>
            <w:tcW w:w="1080" w:type="dxa"/>
            <w:shd w:val="clear" w:color="auto" w:fill="auto"/>
          </w:tcPr>
          <w:p w14:paraId="300F92D0" w14:textId="1774BDB7" w:rsidR="008477EB" w:rsidRPr="00E50D9D" w:rsidRDefault="008477EB" w:rsidP="00D70B46">
            <w:pPr>
              <w:ind w:right="-72"/>
              <w:jc w:val="center"/>
              <w:rPr>
                <w:sz w:val="16"/>
                <w:szCs w:val="16"/>
              </w:rPr>
            </w:pPr>
            <w:r w:rsidRPr="00E50D9D">
              <w:rPr>
                <w:sz w:val="16"/>
                <w:szCs w:val="16"/>
              </w:rPr>
              <w:t>+</w:t>
            </w:r>
            <w:r w:rsidR="00745154" w:rsidRPr="00E50D9D">
              <w:rPr>
                <w:sz w:val="16"/>
                <w:szCs w:val="16"/>
              </w:rPr>
              <w:t>6</w:t>
            </w:r>
            <w:r w:rsidRPr="00E50D9D">
              <w:rPr>
                <w:sz w:val="16"/>
                <w:szCs w:val="16"/>
              </w:rPr>
              <w:t>%</w:t>
            </w:r>
          </w:p>
        </w:tc>
      </w:tr>
    </w:tbl>
    <w:p w14:paraId="53DA56CD" w14:textId="77777777" w:rsidR="008477EB" w:rsidRPr="00E50D9D" w:rsidRDefault="008477EB" w:rsidP="00077144">
      <w:pPr>
        <w:ind w:left="1460" w:right="619"/>
      </w:pPr>
    </w:p>
    <w:tbl>
      <w:tblPr>
        <w:tblW w:w="5490" w:type="dxa"/>
        <w:tblInd w:w="1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810"/>
        <w:gridCol w:w="720"/>
        <w:gridCol w:w="900"/>
        <w:gridCol w:w="1080"/>
      </w:tblGrid>
      <w:tr w:rsidR="00294A10" w:rsidRPr="00E50D9D" w14:paraId="4AE43DD1" w14:textId="77777777" w:rsidTr="00294A10">
        <w:trPr>
          <w:cantSplit/>
          <w:trHeight w:val="458"/>
          <w:tblHeader/>
        </w:trPr>
        <w:tc>
          <w:tcPr>
            <w:tcW w:w="1980" w:type="dxa"/>
            <w:shd w:val="clear" w:color="auto" w:fill="DEEAF6"/>
          </w:tcPr>
          <w:p w14:paraId="69080F42" w14:textId="23EF66B8" w:rsidR="00294A10" w:rsidRPr="00E50D9D" w:rsidRDefault="008477EB" w:rsidP="008D7C2A">
            <w:pPr>
              <w:ind w:right="-72"/>
              <w:rPr>
                <w:b/>
                <w:bCs/>
                <w:sz w:val="16"/>
                <w:szCs w:val="16"/>
              </w:rPr>
            </w:pPr>
            <w:r w:rsidRPr="00E50D9D">
              <w:rPr>
                <w:b/>
                <w:bCs/>
                <w:sz w:val="16"/>
                <w:szCs w:val="16"/>
              </w:rPr>
              <w:t>Procedures</w:t>
            </w:r>
          </w:p>
        </w:tc>
        <w:tc>
          <w:tcPr>
            <w:tcW w:w="810" w:type="dxa"/>
            <w:shd w:val="clear" w:color="auto" w:fill="DEEAF6"/>
          </w:tcPr>
          <w:p w14:paraId="18459317" w14:textId="4165C9F5" w:rsidR="00294A10" w:rsidRPr="00E50D9D" w:rsidRDefault="00294A10" w:rsidP="00294A10">
            <w:pPr>
              <w:ind w:right="-232"/>
              <w:jc w:val="center"/>
              <w:rPr>
                <w:b/>
                <w:bCs/>
                <w:sz w:val="16"/>
                <w:szCs w:val="16"/>
              </w:rPr>
            </w:pPr>
            <w:r w:rsidRPr="00E50D9D">
              <w:rPr>
                <w:b/>
                <w:bCs/>
                <w:sz w:val="16"/>
                <w:szCs w:val="16"/>
              </w:rPr>
              <w:t>2021</w:t>
            </w:r>
          </w:p>
        </w:tc>
        <w:tc>
          <w:tcPr>
            <w:tcW w:w="720" w:type="dxa"/>
            <w:shd w:val="clear" w:color="auto" w:fill="DEEAF6"/>
          </w:tcPr>
          <w:p w14:paraId="35E7E8C7" w14:textId="4CBBD2B1" w:rsidR="00294A10" w:rsidRPr="00E50D9D" w:rsidRDefault="00294A10" w:rsidP="00294A10">
            <w:pPr>
              <w:ind w:right="-203"/>
              <w:jc w:val="center"/>
              <w:rPr>
                <w:b/>
                <w:bCs/>
                <w:sz w:val="16"/>
                <w:szCs w:val="16"/>
              </w:rPr>
            </w:pPr>
            <w:r w:rsidRPr="00E50D9D">
              <w:rPr>
                <w:b/>
                <w:bCs/>
                <w:sz w:val="16"/>
                <w:szCs w:val="16"/>
              </w:rPr>
              <w:t>2022</w:t>
            </w:r>
          </w:p>
          <w:p w14:paraId="6E300846" w14:textId="5C8EB4EE" w:rsidR="00294A10" w:rsidRPr="00E50D9D" w:rsidRDefault="00294A10" w:rsidP="00294A10">
            <w:pPr>
              <w:ind w:right="-203"/>
              <w:jc w:val="center"/>
              <w:rPr>
                <w:b/>
                <w:bCs/>
                <w:sz w:val="16"/>
                <w:szCs w:val="16"/>
              </w:rPr>
            </w:pPr>
          </w:p>
        </w:tc>
        <w:tc>
          <w:tcPr>
            <w:tcW w:w="900" w:type="dxa"/>
            <w:shd w:val="clear" w:color="auto" w:fill="DEEAF6"/>
          </w:tcPr>
          <w:p w14:paraId="43BA5DC4" w14:textId="01EC4766" w:rsidR="00294A10" w:rsidRPr="00E50D9D" w:rsidRDefault="00294A10" w:rsidP="00294A10">
            <w:pPr>
              <w:ind w:right="-203"/>
              <w:jc w:val="center"/>
              <w:rPr>
                <w:b/>
                <w:bCs/>
                <w:sz w:val="16"/>
                <w:szCs w:val="16"/>
              </w:rPr>
            </w:pPr>
            <w:r w:rsidRPr="00E50D9D">
              <w:rPr>
                <w:b/>
                <w:bCs/>
                <w:sz w:val="16"/>
                <w:szCs w:val="16"/>
              </w:rPr>
              <w:t>2023</w:t>
            </w:r>
          </w:p>
          <w:p w14:paraId="6339444A" w14:textId="607BCB80" w:rsidR="00294A10" w:rsidRPr="00E50D9D" w:rsidRDefault="00294A10" w:rsidP="00294A10">
            <w:pPr>
              <w:ind w:right="-283"/>
              <w:jc w:val="center"/>
              <w:rPr>
                <w:b/>
                <w:bCs/>
                <w:sz w:val="16"/>
                <w:szCs w:val="16"/>
              </w:rPr>
            </w:pPr>
          </w:p>
        </w:tc>
        <w:tc>
          <w:tcPr>
            <w:tcW w:w="1080" w:type="dxa"/>
            <w:shd w:val="clear" w:color="auto" w:fill="DEEAF6"/>
          </w:tcPr>
          <w:p w14:paraId="7308AEF4" w14:textId="40BD1FC3" w:rsidR="00294A10" w:rsidRPr="00E50D9D" w:rsidRDefault="00294A10" w:rsidP="000A14FA">
            <w:pPr>
              <w:ind w:right="-203"/>
              <w:rPr>
                <w:b/>
                <w:bCs/>
                <w:sz w:val="16"/>
                <w:szCs w:val="16"/>
              </w:rPr>
            </w:pPr>
            <w:r w:rsidRPr="00E50D9D">
              <w:rPr>
                <w:b/>
                <w:bCs/>
                <w:sz w:val="16"/>
                <w:szCs w:val="16"/>
              </w:rPr>
              <w:t>2023 Jan-May annualized</w:t>
            </w:r>
          </w:p>
        </w:tc>
      </w:tr>
      <w:tr w:rsidR="00294A10" w:rsidRPr="00E50D9D" w14:paraId="5A30CDB7" w14:textId="77777777" w:rsidTr="00294A10">
        <w:trPr>
          <w:cantSplit/>
        </w:trPr>
        <w:tc>
          <w:tcPr>
            <w:tcW w:w="1980" w:type="dxa"/>
            <w:shd w:val="clear" w:color="auto" w:fill="auto"/>
          </w:tcPr>
          <w:p w14:paraId="07D3E0B6" w14:textId="3704F045" w:rsidR="00294A10" w:rsidRPr="00E50D9D" w:rsidRDefault="00294A10" w:rsidP="00484FA7">
            <w:pPr>
              <w:ind w:right="-252"/>
              <w:rPr>
                <w:sz w:val="16"/>
                <w:szCs w:val="16"/>
              </w:rPr>
            </w:pPr>
            <w:r w:rsidRPr="00E50D9D">
              <w:rPr>
                <w:sz w:val="16"/>
                <w:szCs w:val="16"/>
              </w:rPr>
              <w:t>Procedures - count</w:t>
            </w:r>
          </w:p>
        </w:tc>
        <w:tc>
          <w:tcPr>
            <w:tcW w:w="810" w:type="dxa"/>
            <w:shd w:val="clear" w:color="auto" w:fill="auto"/>
          </w:tcPr>
          <w:p w14:paraId="6ADC7224" w14:textId="16658C6A" w:rsidR="00294A10" w:rsidRPr="00E50D9D" w:rsidRDefault="00AF41BF" w:rsidP="00294A10">
            <w:pPr>
              <w:ind w:right="-232"/>
              <w:jc w:val="center"/>
              <w:rPr>
                <w:sz w:val="16"/>
                <w:szCs w:val="16"/>
              </w:rPr>
            </w:pPr>
            <w:r w:rsidRPr="00E50D9D">
              <w:rPr>
                <w:sz w:val="16"/>
                <w:szCs w:val="16"/>
              </w:rPr>
              <w:t>6,728</w:t>
            </w:r>
          </w:p>
        </w:tc>
        <w:tc>
          <w:tcPr>
            <w:tcW w:w="720" w:type="dxa"/>
            <w:shd w:val="clear" w:color="auto" w:fill="auto"/>
          </w:tcPr>
          <w:p w14:paraId="5E2F6F7E" w14:textId="184C2A98" w:rsidR="00294A10" w:rsidRPr="00E50D9D" w:rsidRDefault="00294A10" w:rsidP="00484FA7">
            <w:pPr>
              <w:ind w:right="-72"/>
              <w:jc w:val="center"/>
              <w:rPr>
                <w:sz w:val="16"/>
                <w:szCs w:val="16"/>
              </w:rPr>
            </w:pPr>
            <w:r w:rsidRPr="00E50D9D">
              <w:rPr>
                <w:sz w:val="16"/>
                <w:szCs w:val="16"/>
              </w:rPr>
              <w:t>6,5</w:t>
            </w:r>
            <w:r w:rsidR="00AF41BF" w:rsidRPr="00E50D9D">
              <w:rPr>
                <w:sz w:val="16"/>
                <w:szCs w:val="16"/>
              </w:rPr>
              <w:t>98</w:t>
            </w:r>
          </w:p>
        </w:tc>
        <w:tc>
          <w:tcPr>
            <w:tcW w:w="900" w:type="dxa"/>
            <w:shd w:val="clear" w:color="auto" w:fill="auto"/>
          </w:tcPr>
          <w:p w14:paraId="5CD517D4" w14:textId="07627E5D" w:rsidR="00294A10" w:rsidRPr="00E50D9D" w:rsidRDefault="00294A10" w:rsidP="00484FA7">
            <w:pPr>
              <w:ind w:right="-72"/>
              <w:jc w:val="center"/>
              <w:rPr>
                <w:sz w:val="16"/>
                <w:szCs w:val="16"/>
              </w:rPr>
            </w:pPr>
            <w:r w:rsidRPr="00E50D9D">
              <w:rPr>
                <w:sz w:val="16"/>
                <w:szCs w:val="16"/>
              </w:rPr>
              <w:t>7,3</w:t>
            </w:r>
            <w:r w:rsidR="00AF41BF" w:rsidRPr="00E50D9D">
              <w:rPr>
                <w:sz w:val="16"/>
                <w:szCs w:val="16"/>
              </w:rPr>
              <w:t>52</w:t>
            </w:r>
          </w:p>
        </w:tc>
        <w:tc>
          <w:tcPr>
            <w:tcW w:w="1080" w:type="dxa"/>
            <w:shd w:val="clear" w:color="auto" w:fill="auto"/>
          </w:tcPr>
          <w:p w14:paraId="16D2B59C" w14:textId="0BB41EB5" w:rsidR="00294A10" w:rsidRPr="00E50D9D" w:rsidRDefault="00294A10" w:rsidP="00484FA7">
            <w:pPr>
              <w:ind w:right="-72"/>
              <w:jc w:val="center"/>
              <w:rPr>
                <w:sz w:val="16"/>
                <w:szCs w:val="16"/>
              </w:rPr>
            </w:pPr>
            <w:r w:rsidRPr="00E50D9D">
              <w:rPr>
                <w:sz w:val="16"/>
                <w:szCs w:val="16"/>
              </w:rPr>
              <w:t>7,</w:t>
            </w:r>
            <w:r w:rsidR="00AF41BF" w:rsidRPr="00E50D9D">
              <w:rPr>
                <w:sz w:val="16"/>
                <w:szCs w:val="16"/>
              </w:rPr>
              <w:t>704</w:t>
            </w:r>
          </w:p>
        </w:tc>
      </w:tr>
      <w:tr w:rsidR="00294A10" w:rsidRPr="00E50D9D" w14:paraId="021EE1D4" w14:textId="77777777" w:rsidTr="00294A10">
        <w:trPr>
          <w:cantSplit/>
        </w:trPr>
        <w:tc>
          <w:tcPr>
            <w:tcW w:w="1980" w:type="dxa"/>
            <w:shd w:val="clear" w:color="auto" w:fill="auto"/>
          </w:tcPr>
          <w:p w14:paraId="498D37BD" w14:textId="102E62A6" w:rsidR="00294A10" w:rsidRPr="00E50D9D" w:rsidRDefault="00294A10" w:rsidP="00484FA7">
            <w:pPr>
              <w:ind w:right="-252"/>
              <w:rPr>
                <w:sz w:val="16"/>
                <w:szCs w:val="16"/>
              </w:rPr>
            </w:pPr>
            <w:r w:rsidRPr="00E50D9D">
              <w:rPr>
                <w:sz w:val="16"/>
                <w:szCs w:val="16"/>
              </w:rPr>
              <w:t>Procedures - year over year increase/(decrease)</w:t>
            </w:r>
          </w:p>
        </w:tc>
        <w:tc>
          <w:tcPr>
            <w:tcW w:w="810" w:type="dxa"/>
            <w:shd w:val="clear" w:color="auto" w:fill="auto"/>
          </w:tcPr>
          <w:p w14:paraId="49A02DB8" w14:textId="3EB32A2B" w:rsidR="00294A10" w:rsidRPr="00E50D9D" w:rsidRDefault="00294A10" w:rsidP="00294A10">
            <w:pPr>
              <w:ind w:right="-232"/>
              <w:jc w:val="center"/>
              <w:rPr>
                <w:sz w:val="16"/>
                <w:szCs w:val="16"/>
              </w:rPr>
            </w:pPr>
          </w:p>
        </w:tc>
        <w:tc>
          <w:tcPr>
            <w:tcW w:w="720" w:type="dxa"/>
            <w:shd w:val="clear" w:color="auto" w:fill="auto"/>
          </w:tcPr>
          <w:p w14:paraId="2106C071" w14:textId="6D378C33" w:rsidR="00294A10" w:rsidRPr="00E50D9D" w:rsidRDefault="00FE28D6" w:rsidP="00484FA7">
            <w:pPr>
              <w:ind w:right="-72"/>
              <w:jc w:val="center"/>
              <w:rPr>
                <w:sz w:val="16"/>
                <w:szCs w:val="16"/>
              </w:rPr>
            </w:pPr>
            <w:r w:rsidRPr="00E50D9D">
              <w:rPr>
                <w:sz w:val="16"/>
                <w:szCs w:val="16"/>
              </w:rPr>
              <w:t>(13</w:t>
            </w:r>
            <w:r w:rsidR="00AF41BF" w:rsidRPr="00E50D9D">
              <w:rPr>
                <w:sz w:val="16"/>
                <w:szCs w:val="16"/>
              </w:rPr>
              <w:t>0</w:t>
            </w:r>
            <w:r w:rsidRPr="00E50D9D">
              <w:rPr>
                <w:sz w:val="16"/>
                <w:szCs w:val="16"/>
              </w:rPr>
              <w:t>)</w:t>
            </w:r>
          </w:p>
        </w:tc>
        <w:tc>
          <w:tcPr>
            <w:tcW w:w="900" w:type="dxa"/>
            <w:shd w:val="clear" w:color="auto" w:fill="auto"/>
          </w:tcPr>
          <w:p w14:paraId="1B11654D" w14:textId="0C0091A6" w:rsidR="00294A10" w:rsidRPr="00E50D9D" w:rsidRDefault="00FE28D6" w:rsidP="00484FA7">
            <w:pPr>
              <w:ind w:right="-72"/>
              <w:jc w:val="center"/>
              <w:rPr>
                <w:sz w:val="16"/>
                <w:szCs w:val="16"/>
              </w:rPr>
            </w:pPr>
            <w:r w:rsidRPr="00E50D9D">
              <w:rPr>
                <w:sz w:val="16"/>
                <w:szCs w:val="16"/>
              </w:rPr>
              <w:t>7</w:t>
            </w:r>
            <w:r w:rsidR="00AF41BF" w:rsidRPr="00E50D9D">
              <w:rPr>
                <w:sz w:val="16"/>
                <w:szCs w:val="16"/>
              </w:rPr>
              <w:t>54</w:t>
            </w:r>
          </w:p>
        </w:tc>
        <w:tc>
          <w:tcPr>
            <w:tcW w:w="1080" w:type="dxa"/>
            <w:shd w:val="clear" w:color="auto" w:fill="auto"/>
          </w:tcPr>
          <w:p w14:paraId="056801EF" w14:textId="3CCDF3A1" w:rsidR="00FE28D6" w:rsidRPr="00E50D9D" w:rsidRDefault="00FE28D6" w:rsidP="00484FA7">
            <w:pPr>
              <w:ind w:right="-72"/>
              <w:jc w:val="center"/>
              <w:rPr>
                <w:sz w:val="16"/>
                <w:szCs w:val="16"/>
              </w:rPr>
            </w:pPr>
            <w:r w:rsidRPr="00E50D9D">
              <w:rPr>
                <w:sz w:val="16"/>
                <w:szCs w:val="16"/>
              </w:rPr>
              <w:t>3</w:t>
            </w:r>
            <w:r w:rsidR="00AF41BF" w:rsidRPr="00E50D9D">
              <w:rPr>
                <w:sz w:val="16"/>
                <w:szCs w:val="16"/>
              </w:rPr>
              <w:t>52</w:t>
            </w:r>
          </w:p>
        </w:tc>
      </w:tr>
      <w:tr w:rsidR="00FD25B3" w:rsidRPr="00E50D9D" w14:paraId="474CBEA2" w14:textId="77777777" w:rsidTr="00294A10">
        <w:trPr>
          <w:cantSplit/>
        </w:trPr>
        <w:tc>
          <w:tcPr>
            <w:tcW w:w="1980" w:type="dxa"/>
            <w:shd w:val="clear" w:color="auto" w:fill="auto"/>
          </w:tcPr>
          <w:p w14:paraId="0A9E03F5" w14:textId="29FC8E31" w:rsidR="00FD25B3" w:rsidRPr="00E50D9D" w:rsidRDefault="00FD25B3" w:rsidP="00484FA7">
            <w:pPr>
              <w:ind w:right="-252"/>
              <w:rPr>
                <w:sz w:val="16"/>
                <w:szCs w:val="16"/>
              </w:rPr>
            </w:pPr>
            <w:r w:rsidRPr="00E50D9D">
              <w:rPr>
                <w:sz w:val="16"/>
                <w:szCs w:val="16"/>
              </w:rPr>
              <w:t>Procedures - year over year increase/(decrease) %</w:t>
            </w:r>
          </w:p>
        </w:tc>
        <w:tc>
          <w:tcPr>
            <w:tcW w:w="810" w:type="dxa"/>
            <w:shd w:val="clear" w:color="auto" w:fill="auto"/>
          </w:tcPr>
          <w:p w14:paraId="6B0A87B2" w14:textId="77777777" w:rsidR="00FD25B3" w:rsidRPr="00E50D9D" w:rsidRDefault="00FD25B3" w:rsidP="00294A10">
            <w:pPr>
              <w:ind w:right="-232"/>
              <w:jc w:val="center"/>
              <w:rPr>
                <w:sz w:val="16"/>
                <w:szCs w:val="16"/>
              </w:rPr>
            </w:pPr>
          </w:p>
        </w:tc>
        <w:tc>
          <w:tcPr>
            <w:tcW w:w="720" w:type="dxa"/>
            <w:shd w:val="clear" w:color="auto" w:fill="auto"/>
          </w:tcPr>
          <w:p w14:paraId="0E04B2A0" w14:textId="071FB40A" w:rsidR="00FD25B3" w:rsidRPr="00E50D9D" w:rsidRDefault="00FD25B3" w:rsidP="00484FA7">
            <w:pPr>
              <w:ind w:right="-72"/>
              <w:jc w:val="center"/>
              <w:rPr>
                <w:sz w:val="16"/>
                <w:szCs w:val="16"/>
              </w:rPr>
            </w:pPr>
            <w:r w:rsidRPr="00E50D9D">
              <w:rPr>
                <w:sz w:val="16"/>
                <w:szCs w:val="16"/>
              </w:rPr>
              <w:t>(2%)</w:t>
            </w:r>
          </w:p>
        </w:tc>
        <w:tc>
          <w:tcPr>
            <w:tcW w:w="900" w:type="dxa"/>
            <w:shd w:val="clear" w:color="auto" w:fill="auto"/>
          </w:tcPr>
          <w:p w14:paraId="65455A72" w14:textId="4A27C2DE" w:rsidR="00FD25B3" w:rsidRPr="00E50D9D" w:rsidRDefault="00FD25B3" w:rsidP="00484FA7">
            <w:pPr>
              <w:ind w:right="-72"/>
              <w:jc w:val="center"/>
              <w:rPr>
                <w:sz w:val="16"/>
                <w:szCs w:val="16"/>
              </w:rPr>
            </w:pPr>
            <w:r w:rsidRPr="00E50D9D">
              <w:rPr>
                <w:sz w:val="16"/>
                <w:szCs w:val="16"/>
              </w:rPr>
              <w:t>+11%</w:t>
            </w:r>
          </w:p>
        </w:tc>
        <w:tc>
          <w:tcPr>
            <w:tcW w:w="1080" w:type="dxa"/>
            <w:shd w:val="clear" w:color="auto" w:fill="auto"/>
          </w:tcPr>
          <w:p w14:paraId="30ABBBB4" w14:textId="1C6D0C04" w:rsidR="00FD25B3" w:rsidRPr="00E50D9D" w:rsidRDefault="00FD25B3" w:rsidP="00484FA7">
            <w:pPr>
              <w:ind w:right="-72"/>
              <w:jc w:val="center"/>
              <w:rPr>
                <w:sz w:val="16"/>
                <w:szCs w:val="16"/>
              </w:rPr>
            </w:pPr>
            <w:r w:rsidRPr="00E50D9D">
              <w:rPr>
                <w:sz w:val="16"/>
                <w:szCs w:val="16"/>
              </w:rPr>
              <w:t>+</w:t>
            </w:r>
            <w:r w:rsidR="00F4451E" w:rsidRPr="00E50D9D">
              <w:rPr>
                <w:sz w:val="16"/>
                <w:szCs w:val="16"/>
              </w:rPr>
              <w:t>5</w:t>
            </w:r>
            <w:r w:rsidRPr="00E50D9D">
              <w:rPr>
                <w:sz w:val="16"/>
                <w:szCs w:val="16"/>
              </w:rPr>
              <w:t>%</w:t>
            </w:r>
          </w:p>
        </w:tc>
      </w:tr>
    </w:tbl>
    <w:p w14:paraId="60BD8CA9" w14:textId="77777777" w:rsidR="00B725B3" w:rsidRPr="00E50D9D" w:rsidRDefault="00B725B3" w:rsidP="00B725B3">
      <w:pPr>
        <w:spacing w:line="259" w:lineRule="auto"/>
      </w:pPr>
    </w:p>
    <w:tbl>
      <w:tblPr>
        <w:tblW w:w="5490" w:type="dxa"/>
        <w:tblInd w:w="1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810"/>
        <w:gridCol w:w="720"/>
        <w:gridCol w:w="900"/>
        <w:gridCol w:w="1080"/>
      </w:tblGrid>
      <w:tr w:rsidR="009C7302" w:rsidRPr="00E50D9D" w14:paraId="654BD106" w14:textId="77777777" w:rsidTr="00D70B46">
        <w:trPr>
          <w:cantSplit/>
          <w:trHeight w:val="458"/>
          <w:tblHeader/>
        </w:trPr>
        <w:tc>
          <w:tcPr>
            <w:tcW w:w="1980" w:type="dxa"/>
            <w:shd w:val="clear" w:color="auto" w:fill="DEEAF6"/>
          </w:tcPr>
          <w:p w14:paraId="34180865" w14:textId="1CBB9913" w:rsidR="009C7302" w:rsidRPr="00E50D9D" w:rsidRDefault="009C7302" w:rsidP="00D70B46">
            <w:pPr>
              <w:ind w:right="-72"/>
              <w:rPr>
                <w:b/>
                <w:bCs/>
                <w:sz w:val="16"/>
                <w:szCs w:val="16"/>
              </w:rPr>
            </w:pPr>
            <w:r w:rsidRPr="00E50D9D">
              <w:rPr>
                <w:b/>
                <w:bCs/>
                <w:sz w:val="16"/>
                <w:szCs w:val="16"/>
              </w:rPr>
              <w:t>Procedures per Case</w:t>
            </w:r>
          </w:p>
        </w:tc>
        <w:tc>
          <w:tcPr>
            <w:tcW w:w="810" w:type="dxa"/>
            <w:shd w:val="clear" w:color="auto" w:fill="DEEAF6"/>
          </w:tcPr>
          <w:p w14:paraId="1906E056" w14:textId="77777777" w:rsidR="009C7302" w:rsidRPr="00E50D9D" w:rsidRDefault="009C7302" w:rsidP="00D70B46">
            <w:pPr>
              <w:ind w:right="-232"/>
              <w:jc w:val="center"/>
              <w:rPr>
                <w:b/>
                <w:bCs/>
                <w:sz w:val="16"/>
                <w:szCs w:val="16"/>
              </w:rPr>
            </w:pPr>
            <w:r w:rsidRPr="00E50D9D">
              <w:rPr>
                <w:b/>
                <w:bCs/>
                <w:sz w:val="16"/>
                <w:szCs w:val="16"/>
              </w:rPr>
              <w:t>2021</w:t>
            </w:r>
          </w:p>
        </w:tc>
        <w:tc>
          <w:tcPr>
            <w:tcW w:w="720" w:type="dxa"/>
            <w:shd w:val="clear" w:color="auto" w:fill="DEEAF6"/>
          </w:tcPr>
          <w:p w14:paraId="37D90E52" w14:textId="77777777" w:rsidR="009C7302" w:rsidRPr="00E50D9D" w:rsidRDefault="009C7302" w:rsidP="00D70B46">
            <w:pPr>
              <w:ind w:right="-203"/>
              <w:jc w:val="center"/>
              <w:rPr>
                <w:b/>
                <w:bCs/>
                <w:sz w:val="16"/>
                <w:szCs w:val="16"/>
              </w:rPr>
            </w:pPr>
            <w:r w:rsidRPr="00E50D9D">
              <w:rPr>
                <w:b/>
                <w:bCs/>
                <w:sz w:val="16"/>
                <w:szCs w:val="16"/>
              </w:rPr>
              <w:t>2022</w:t>
            </w:r>
          </w:p>
          <w:p w14:paraId="1D0739C8" w14:textId="77777777" w:rsidR="009C7302" w:rsidRPr="00E50D9D" w:rsidRDefault="009C7302" w:rsidP="00D70B46">
            <w:pPr>
              <w:ind w:right="-203"/>
              <w:jc w:val="center"/>
              <w:rPr>
                <w:b/>
                <w:bCs/>
                <w:sz w:val="16"/>
                <w:szCs w:val="16"/>
              </w:rPr>
            </w:pPr>
          </w:p>
        </w:tc>
        <w:tc>
          <w:tcPr>
            <w:tcW w:w="900" w:type="dxa"/>
            <w:shd w:val="clear" w:color="auto" w:fill="DEEAF6"/>
          </w:tcPr>
          <w:p w14:paraId="394066E7" w14:textId="77777777" w:rsidR="009C7302" w:rsidRPr="00E50D9D" w:rsidRDefault="009C7302" w:rsidP="00D70B46">
            <w:pPr>
              <w:ind w:right="-203"/>
              <w:jc w:val="center"/>
              <w:rPr>
                <w:b/>
                <w:bCs/>
                <w:sz w:val="16"/>
                <w:szCs w:val="16"/>
              </w:rPr>
            </w:pPr>
            <w:r w:rsidRPr="00E50D9D">
              <w:rPr>
                <w:b/>
                <w:bCs/>
                <w:sz w:val="16"/>
                <w:szCs w:val="16"/>
              </w:rPr>
              <w:t>2023</w:t>
            </w:r>
          </w:p>
          <w:p w14:paraId="76B87D10" w14:textId="77777777" w:rsidR="009C7302" w:rsidRPr="00E50D9D" w:rsidRDefault="009C7302" w:rsidP="00D70B46">
            <w:pPr>
              <w:ind w:right="-283"/>
              <w:jc w:val="center"/>
              <w:rPr>
                <w:b/>
                <w:bCs/>
                <w:sz w:val="16"/>
                <w:szCs w:val="16"/>
              </w:rPr>
            </w:pPr>
          </w:p>
        </w:tc>
        <w:tc>
          <w:tcPr>
            <w:tcW w:w="1080" w:type="dxa"/>
            <w:shd w:val="clear" w:color="auto" w:fill="DEEAF6"/>
          </w:tcPr>
          <w:p w14:paraId="1EA2C427" w14:textId="77777777" w:rsidR="009C7302" w:rsidRPr="00E50D9D" w:rsidRDefault="009C7302" w:rsidP="00D70B46">
            <w:pPr>
              <w:ind w:right="-203"/>
              <w:rPr>
                <w:b/>
                <w:bCs/>
                <w:sz w:val="16"/>
                <w:szCs w:val="16"/>
              </w:rPr>
            </w:pPr>
            <w:r w:rsidRPr="00E50D9D">
              <w:rPr>
                <w:b/>
                <w:bCs/>
                <w:sz w:val="16"/>
                <w:szCs w:val="16"/>
              </w:rPr>
              <w:t>2023 Jan-May annualized</w:t>
            </w:r>
          </w:p>
        </w:tc>
      </w:tr>
      <w:tr w:rsidR="009C7302" w:rsidRPr="00E50D9D" w14:paraId="3375F332" w14:textId="77777777" w:rsidTr="00D70B46">
        <w:trPr>
          <w:cantSplit/>
        </w:trPr>
        <w:tc>
          <w:tcPr>
            <w:tcW w:w="1980" w:type="dxa"/>
            <w:shd w:val="clear" w:color="auto" w:fill="auto"/>
          </w:tcPr>
          <w:p w14:paraId="289ED09D" w14:textId="58C44790" w:rsidR="009C7302" w:rsidRPr="00E50D9D" w:rsidRDefault="009C7302" w:rsidP="00D70B46">
            <w:pPr>
              <w:ind w:right="-252"/>
              <w:rPr>
                <w:sz w:val="16"/>
                <w:szCs w:val="16"/>
              </w:rPr>
            </w:pPr>
            <w:r w:rsidRPr="00E50D9D">
              <w:rPr>
                <w:sz w:val="16"/>
                <w:szCs w:val="16"/>
              </w:rPr>
              <w:t>Avg Procedures per case</w:t>
            </w:r>
          </w:p>
        </w:tc>
        <w:tc>
          <w:tcPr>
            <w:tcW w:w="810" w:type="dxa"/>
            <w:shd w:val="clear" w:color="auto" w:fill="auto"/>
          </w:tcPr>
          <w:p w14:paraId="6FB5CD0E" w14:textId="26BCB8E3" w:rsidR="009C7302" w:rsidRPr="00E50D9D" w:rsidRDefault="009C7302" w:rsidP="00D70B46">
            <w:pPr>
              <w:ind w:right="-232"/>
              <w:jc w:val="center"/>
              <w:rPr>
                <w:sz w:val="16"/>
                <w:szCs w:val="16"/>
              </w:rPr>
            </w:pPr>
            <w:r w:rsidRPr="00E50D9D">
              <w:rPr>
                <w:sz w:val="16"/>
                <w:szCs w:val="16"/>
              </w:rPr>
              <w:t>1.2</w:t>
            </w:r>
          </w:p>
        </w:tc>
        <w:tc>
          <w:tcPr>
            <w:tcW w:w="720" w:type="dxa"/>
            <w:shd w:val="clear" w:color="auto" w:fill="auto"/>
          </w:tcPr>
          <w:p w14:paraId="2C8890DE" w14:textId="310D9496" w:rsidR="009C7302" w:rsidRPr="00E50D9D" w:rsidRDefault="009C7302" w:rsidP="00D70B46">
            <w:pPr>
              <w:ind w:right="-72"/>
              <w:jc w:val="center"/>
              <w:rPr>
                <w:sz w:val="16"/>
                <w:szCs w:val="16"/>
              </w:rPr>
            </w:pPr>
            <w:r w:rsidRPr="00E50D9D">
              <w:rPr>
                <w:sz w:val="16"/>
                <w:szCs w:val="16"/>
              </w:rPr>
              <w:t>1.2</w:t>
            </w:r>
          </w:p>
        </w:tc>
        <w:tc>
          <w:tcPr>
            <w:tcW w:w="900" w:type="dxa"/>
            <w:shd w:val="clear" w:color="auto" w:fill="auto"/>
          </w:tcPr>
          <w:p w14:paraId="0E2A5504" w14:textId="710A1A34" w:rsidR="009C7302" w:rsidRPr="00E50D9D" w:rsidRDefault="009C7302" w:rsidP="00D70B46">
            <w:pPr>
              <w:ind w:right="-72"/>
              <w:jc w:val="center"/>
              <w:rPr>
                <w:sz w:val="16"/>
                <w:szCs w:val="16"/>
              </w:rPr>
            </w:pPr>
            <w:r w:rsidRPr="00E50D9D">
              <w:rPr>
                <w:sz w:val="16"/>
                <w:szCs w:val="16"/>
              </w:rPr>
              <w:t>1.2</w:t>
            </w:r>
          </w:p>
        </w:tc>
        <w:tc>
          <w:tcPr>
            <w:tcW w:w="1080" w:type="dxa"/>
            <w:shd w:val="clear" w:color="auto" w:fill="auto"/>
          </w:tcPr>
          <w:p w14:paraId="090C2F0E" w14:textId="2B9C2352" w:rsidR="009C7302" w:rsidRPr="00E50D9D" w:rsidRDefault="009C7302" w:rsidP="00D70B46">
            <w:pPr>
              <w:ind w:right="-72"/>
              <w:jc w:val="center"/>
              <w:rPr>
                <w:sz w:val="16"/>
                <w:szCs w:val="16"/>
              </w:rPr>
            </w:pPr>
            <w:r w:rsidRPr="00E50D9D">
              <w:rPr>
                <w:sz w:val="16"/>
                <w:szCs w:val="16"/>
              </w:rPr>
              <w:t>1.</w:t>
            </w:r>
            <w:r w:rsidR="00745154" w:rsidRPr="00E50D9D">
              <w:rPr>
                <w:sz w:val="16"/>
                <w:szCs w:val="16"/>
              </w:rPr>
              <w:t>2</w:t>
            </w:r>
          </w:p>
        </w:tc>
      </w:tr>
    </w:tbl>
    <w:p w14:paraId="045ABA8E" w14:textId="77777777" w:rsidR="001A2D91" w:rsidRPr="00E50D9D" w:rsidRDefault="001A2D91" w:rsidP="00B725B3">
      <w:pPr>
        <w:spacing w:line="259" w:lineRule="auto"/>
      </w:pPr>
    </w:p>
    <w:p w14:paraId="3306186F" w14:textId="75ECCFEA" w:rsidR="006518F7" w:rsidRPr="00E50D9D" w:rsidRDefault="001D704D" w:rsidP="00643C7A">
      <w:pPr>
        <w:ind w:left="1450" w:right="619"/>
      </w:pPr>
      <w:r w:rsidRPr="00E50D9D">
        <w:rPr>
          <w:u w:val="single" w:color="000000"/>
        </w:rPr>
        <w:t>Patient Diagnoses</w:t>
      </w:r>
      <w:r w:rsidRPr="00E50D9D">
        <w:t xml:space="preserve">. </w:t>
      </w:r>
      <w:r w:rsidR="00643C7A" w:rsidRPr="00E50D9D">
        <w:t xml:space="preserve">Based on </w:t>
      </w:r>
      <w:r w:rsidR="00C84B3D" w:rsidRPr="00E50D9D">
        <w:t xml:space="preserve">2021 through </w:t>
      </w:r>
      <w:r w:rsidR="00643C7A" w:rsidRPr="00E50D9D">
        <w:t xml:space="preserve">2024 procedure data, the most common primary diagnoses are Encounter for screening for malignant neoplasm of colon (Z12.11), and Personal history of colonic polyps (Z86.010), accounting for approximately 50% of all procedures. </w:t>
      </w:r>
      <w:r w:rsidR="00706B03" w:rsidRPr="00E50D9D">
        <w:t xml:space="preserve">The following tables </w:t>
      </w:r>
      <w:r w:rsidR="009E653F" w:rsidRPr="00E50D9D">
        <w:t xml:space="preserve">compares </w:t>
      </w:r>
      <w:r w:rsidR="009A03ED" w:rsidRPr="00E50D9D">
        <w:t xml:space="preserve">the percentage of </w:t>
      </w:r>
      <w:r w:rsidR="00170BCF" w:rsidRPr="00E50D9D">
        <w:t>the most common</w:t>
      </w:r>
      <w:r w:rsidR="00643C7A" w:rsidRPr="00E50D9D">
        <w:t>10 primary diagnoses 2021</w:t>
      </w:r>
      <w:r w:rsidR="007850E4" w:rsidRPr="00E50D9D">
        <w:t xml:space="preserve"> </w:t>
      </w:r>
      <w:r w:rsidR="00643C7A" w:rsidRPr="00E50D9D">
        <w:t>-</w:t>
      </w:r>
      <w:r w:rsidR="007850E4" w:rsidRPr="00E50D9D">
        <w:t xml:space="preserve"> </w:t>
      </w:r>
      <w:r w:rsidR="00643C7A" w:rsidRPr="00E50D9D">
        <w:t>2024.</w:t>
      </w:r>
    </w:p>
    <w:p w14:paraId="3893C922" w14:textId="77777777" w:rsidR="00643C7A" w:rsidRPr="00E50D9D" w:rsidRDefault="00643C7A" w:rsidP="00643C7A">
      <w:pPr>
        <w:ind w:left="1450" w:right="619"/>
      </w:pPr>
    </w:p>
    <w:tbl>
      <w:tblPr>
        <w:tblW w:w="8550" w:type="dxa"/>
        <w:tblInd w:w="1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990"/>
        <w:gridCol w:w="1170"/>
        <w:gridCol w:w="1170"/>
        <w:gridCol w:w="1170"/>
        <w:gridCol w:w="1170"/>
      </w:tblGrid>
      <w:tr w:rsidR="005C43B9" w:rsidRPr="00E50D9D" w14:paraId="7E736DB4" w14:textId="27AA7AB2" w:rsidTr="005C43B9">
        <w:trPr>
          <w:cantSplit/>
          <w:trHeight w:val="458"/>
          <w:tblHeader/>
        </w:trPr>
        <w:tc>
          <w:tcPr>
            <w:tcW w:w="2880" w:type="dxa"/>
            <w:shd w:val="clear" w:color="auto" w:fill="DEEAF6"/>
          </w:tcPr>
          <w:p w14:paraId="6A9A383A" w14:textId="6ABE7CFB" w:rsidR="005C43B9" w:rsidRPr="00E50D9D" w:rsidRDefault="005C43B9" w:rsidP="005C43B9">
            <w:pPr>
              <w:ind w:right="-72"/>
              <w:rPr>
                <w:b/>
                <w:bCs/>
                <w:sz w:val="16"/>
                <w:szCs w:val="16"/>
              </w:rPr>
            </w:pPr>
            <w:r w:rsidRPr="00E50D9D">
              <w:rPr>
                <w:b/>
                <w:bCs/>
                <w:sz w:val="16"/>
                <w:szCs w:val="16"/>
              </w:rPr>
              <w:t>Top 100 Patient Primary Diagnoses</w:t>
            </w:r>
          </w:p>
        </w:tc>
        <w:tc>
          <w:tcPr>
            <w:tcW w:w="990" w:type="dxa"/>
            <w:shd w:val="clear" w:color="auto" w:fill="DEEAF6"/>
          </w:tcPr>
          <w:p w14:paraId="396BFA70" w14:textId="432D06DC" w:rsidR="005C43B9" w:rsidRPr="00E50D9D" w:rsidRDefault="005C43B9" w:rsidP="005C43B9">
            <w:pPr>
              <w:ind w:right="-232"/>
              <w:jc w:val="center"/>
              <w:rPr>
                <w:b/>
                <w:bCs/>
                <w:sz w:val="16"/>
                <w:szCs w:val="16"/>
              </w:rPr>
            </w:pPr>
            <w:r w:rsidRPr="00E50D9D">
              <w:rPr>
                <w:b/>
                <w:bCs/>
                <w:sz w:val="16"/>
                <w:szCs w:val="16"/>
              </w:rPr>
              <w:t>Dx Code</w:t>
            </w:r>
          </w:p>
        </w:tc>
        <w:tc>
          <w:tcPr>
            <w:tcW w:w="1170" w:type="dxa"/>
            <w:shd w:val="clear" w:color="auto" w:fill="DEEAF6"/>
          </w:tcPr>
          <w:p w14:paraId="5F7040E4" w14:textId="77777777" w:rsidR="00510AB0" w:rsidRPr="00E50D9D" w:rsidRDefault="005C43B9" w:rsidP="005C43B9">
            <w:pPr>
              <w:ind w:right="-232"/>
              <w:jc w:val="center"/>
              <w:rPr>
                <w:b/>
                <w:bCs/>
                <w:sz w:val="16"/>
                <w:szCs w:val="16"/>
              </w:rPr>
            </w:pPr>
            <w:r w:rsidRPr="00E50D9D">
              <w:rPr>
                <w:b/>
                <w:bCs/>
                <w:sz w:val="16"/>
                <w:szCs w:val="16"/>
              </w:rPr>
              <w:t>2021</w:t>
            </w:r>
          </w:p>
          <w:p w14:paraId="651869B3" w14:textId="7FAE5E9A" w:rsidR="005C43B9" w:rsidRPr="00E50D9D" w:rsidRDefault="005C43B9" w:rsidP="005C43B9">
            <w:pPr>
              <w:ind w:right="-232"/>
              <w:jc w:val="center"/>
              <w:rPr>
                <w:b/>
                <w:bCs/>
                <w:sz w:val="16"/>
                <w:szCs w:val="16"/>
              </w:rPr>
            </w:pPr>
            <w:r w:rsidRPr="00E50D9D">
              <w:rPr>
                <w:b/>
                <w:bCs/>
                <w:sz w:val="16"/>
                <w:szCs w:val="16"/>
              </w:rPr>
              <w:t>%</w:t>
            </w:r>
          </w:p>
        </w:tc>
        <w:tc>
          <w:tcPr>
            <w:tcW w:w="1170" w:type="dxa"/>
            <w:shd w:val="clear" w:color="auto" w:fill="DEEAF6"/>
          </w:tcPr>
          <w:p w14:paraId="33826205" w14:textId="77777777" w:rsidR="00510AB0" w:rsidRPr="00E50D9D" w:rsidRDefault="005C43B9" w:rsidP="005C43B9">
            <w:pPr>
              <w:ind w:right="-232"/>
              <w:jc w:val="center"/>
              <w:rPr>
                <w:b/>
                <w:bCs/>
                <w:sz w:val="16"/>
                <w:szCs w:val="16"/>
              </w:rPr>
            </w:pPr>
            <w:r w:rsidRPr="00E50D9D">
              <w:rPr>
                <w:b/>
                <w:bCs/>
                <w:sz w:val="16"/>
                <w:szCs w:val="16"/>
              </w:rPr>
              <w:t>2022</w:t>
            </w:r>
          </w:p>
          <w:p w14:paraId="3F2045AF" w14:textId="3FE446F1" w:rsidR="005C43B9" w:rsidRPr="00E50D9D" w:rsidRDefault="005C43B9" w:rsidP="005C43B9">
            <w:pPr>
              <w:ind w:right="-232"/>
              <w:jc w:val="center"/>
              <w:rPr>
                <w:b/>
                <w:bCs/>
                <w:sz w:val="16"/>
                <w:szCs w:val="16"/>
              </w:rPr>
            </w:pPr>
            <w:r w:rsidRPr="00E50D9D">
              <w:rPr>
                <w:b/>
                <w:bCs/>
                <w:sz w:val="16"/>
                <w:szCs w:val="16"/>
              </w:rPr>
              <w:t>%</w:t>
            </w:r>
          </w:p>
        </w:tc>
        <w:tc>
          <w:tcPr>
            <w:tcW w:w="1170" w:type="dxa"/>
            <w:shd w:val="clear" w:color="auto" w:fill="DEEAF6"/>
          </w:tcPr>
          <w:p w14:paraId="1DA6451D" w14:textId="77777777" w:rsidR="00510AB0" w:rsidRPr="00E50D9D" w:rsidRDefault="005C43B9" w:rsidP="005C43B9">
            <w:pPr>
              <w:ind w:right="-232"/>
              <w:jc w:val="center"/>
              <w:rPr>
                <w:b/>
                <w:bCs/>
                <w:sz w:val="16"/>
                <w:szCs w:val="16"/>
              </w:rPr>
            </w:pPr>
            <w:r w:rsidRPr="00E50D9D">
              <w:rPr>
                <w:b/>
                <w:bCs/>
                <w:sz w:val="16"/>
                <w:szCs w:val="16"/>
              </w:rPr>
              <w:t>2023</w:t>
            </w:r>
          </w:p>
          <w:p w14:paraId="4583665B" w14:textId="6C088369" w:rsidR="005C43B9" w:rsidRPr="00E50D9D" w:rsidRDefault="005C43B9" w:rsidP="005C43B9">
            <w:pPr>
              <w:ind w:right="-232"/>
              <w:jc w:val="center"/>
              <w:rPr>
                <w:b/>
                <w:bCs/>
                <w:sz w:val="16"/>
                <w:szCs w:val="16"/>
              </w:rPr>
            </w:pPr>
            <w:r w:rsidRPr="00E50D9D">
              <w:rPr>
                <w:b/>
                <w:bCs/>
                <w:sz w:val="16"/>
                <w:szCs w:val="16"/>
              </w:rPr>
              <w:t>%</w:t>
            </w:r>
          </w:p>
        </w:tc>
        <w:tc>
          <w:tcPr>
            <w:tcW w:w="1170" w:type="dxa"/>
            <w:shd w:val="clear" w:color="auto" w:fill="DEEAF6"/>
          </w:tcPr>
          <w:p w14:paraId="044CAF67" w14:textId="77777777" w:rsidR="00510AB0" w:rsidRPr="00E50D9D" w:rsidRDefault="005C43B9" w:rsidP="005C43B9">
            <w:pPr>
              <w:ind w:right="-232"/>
              <w:jc w:val="center"/>
              <w:rPr>
                <w:b/>
                <w:bCs/>
                <w:sz w:val="16"/>
                <w:szCs w:val="16"/>
              </w:rPr>
            </w:pPr>
            <w:r w:rsidRPr="00E50D9D">
              <w:rPr>
                <w:b/>
                <w:bCs/>
                <w:sz w:val="16"/>
                <w:szCs w:val="16"/>
              </w:rPr>
              <w:t>2024</w:t>
            </w:r>
          </w:p>
          <w:p w14:paraId="64DAAF7A" w14:textId="67AA1DF8" w:rsidR="005C43B9" w:rsidRPr="00E50D9D" w:rsidRDefault="005C43B9" w:rsidP="005C43B9">
            <w:pPr>
              <w:ind w:right="-232"/>
              <w:jc w:val="center"/>
              <w:rPr>
                <w:b/>
                <w:bCs/>
                <w:sz w:val="16"/>
                <w:szCs w:val="16"/>
              </w:rPr>
            </w:pPr>
            <w:r w:rsidRPr="00E50D9D">
              <w:rPr>
                <w:b/>
                <w:bCs/>
                <w:sz w:val="16"/>
                <w:szCs w:val="16"/>
              </w:rPr>
              <w:t>%</w:t>
            </w:r>
          </w:p>
        </w:tc>
      </w:tr>
      <w:tr w:rsidR="005C43B9" w:rsidRPr="00E50D9D" w14:paraId="349F57A8" w14:textId="59F30513" w:rsidTr="005C43B9">
        <w:trPr>
          <w:cantSplit/>
        </w:trPr>
        <w:tc>
          <w:tcPr>
            <w:tcW w:w="2880" w:type="dxa"/>
            <w:shd w:val="clear" w:color="auto" w:fill="auto"/>
          </w:tcPr>
          <w:p w14:paraId="2D449C7C" w14:textId="2CD7EE46" w:rsidR="005C43B9" w:rsidRPr="00E50D9D" w:rsidRDefault="005C43B9" w:rsidP="005C43B9">
            <w:pPr>
              <w:ind w:right="-252"/>
              <w:rPr>
                <w:sz w:val="16"/>
                <w:szCs w:val="16"/>
              </w:rPr>
            </w:pPr>
            <w:r w:rsidRPr="00E50D9D">
              <w:rPr>
                <w:sz w:val="16"/>
                <w:szCs w:val="16"/>
              </w:rPr>
              <w:t>Encounter for screening for malignant neoplasm of colon</w:t>
            </w:r>
          </w:p>
        </w:tc>
        <w:tc>
          <w:tcPr>
            <w:tcW w:w="990" w:type="dxa"/>
            <w:shd w:val="clear" w:color="auto" w:fill="auto"/>
          </w:tcPr>
          <w:p w14:paraId="3C3411E5" w14:textId="20CBBC1B" w:rsidR="005C43B9" w:rsidRPr="00E50D9D" w:rsidRDefault="005C43B9" w:rsidP="005C43B9">
            <w:pPr>
              <w:ind w:right="-232"/>
              <w:jc w:val="center"/>
              <w:rPr>
                <w:sz w:val="16"/>
                <w:szCs w:val="16"/>
              </w:rPr>
            </w:pPr>
            <w:r w:rsidRPr="00E50D9D">
              <w:rPr>
                <w:sz w:val="16"/>
                <w:szCs w:val="16"/>
              </w:rPr>
              <w:t>Z12.11</w:t>
            </w:r>
          </w:p>
        </w:tc>
        <w:tc>
          <w:tcPr>
            <w:tcW w:w="1170" w:type="dxa"/>
          </w:tcPr>
          <w:p w14:paraId="19561D3F" w14:textId="3E0A5197" w:rsidR="005C43B9" w:rsidRPr="00E50D9D" w:rsidRDefault="005C43B9" w:rsidP="005C43B9">
            <w:pPr>
              <w:ind w:right="-232"/>
              <w:jc w:val="center"/>
              <w:rPr>
                <w:sz w:val="16"/>
                <w:szCs w:val="16"/>
              </w:rPr>
            </w:pPr>
            <w:r w:rsidRPr="00E50D9D">
              <w:rPr>
                <w:sz w:val="16"/>
                <w:szCs w:val="16"/>
              </w:rPr>
              <w:t>23%</w:t>
            </w:r>
          </w:p>
        </w:tc>
        <w:tc>
          <w:tcPr>
            <w:tcW w:w="1170" w:type="dxa"/>
          </w:tcPr>
          <w:p w14:paraId="239B85DB" w14:textId="3AA8D514" w:rsidR="005C43B9" w:rsidRPr="00E50D9D" w:rsidRDefault="00170BCF" w:rsidP="005C43B9">
            <w:pPr>
              <w:ind w:right="-232"/>
              <w:jc w:val="center"/>
              <w:rPr>
                <w:sz w:val="16"/>
                <w:szCs w:val="16"/>
              </w:rPr>
            </w:pPr>
            <w:r w:rsidRPr="00E50D9D">
              <w:rPr>
                <w:sz w:val="16"/>
                <w:szCs w:val="16"/>
              </w:rPr>
              <w:t>25</w:t>
            </w:r>
            <w:r w:rsidR="005C43B9" w:rsidRPr="00E50D9D">
              <w:rPr>
                <w:sz w:val="16"/>
                <w:szCs w:val="16"/>
              </w:rPr>
              <w:t>%</w:t>
            </w:r>
          </w:p>
        </w:tc>
        <w:tc>
          <w:tcPr>
            <w:tcW w:w="1170" w:type="dxa"/>
          </w:tcPr>
          <w:p w14:paraId="136D22B2" w14:textId="072E89CE" w:rsidR="005C43B9" w:rsidRPr="00E50D9D" w:rsidRDefault="00170BCF" w:rsidP="005C43B9">
            <w:pPr>
              <w:ind w:right="-232"/>
              <w:jc w:val="center"/>
              <w:rPr>
                <w:sz w:val="16"/>
                <w:szCs w:val="16"/>
              </w:rPr>
            </w:pPr>
            <w:r w:rsidRPr="00E50D9D">
              <w:rPr>
                <w:sz w:val="16"/>
                <w:szCs w:val="16"/>
              </w:rPr>
              <w:t>33</w:t>
            </w:r>
            <w:r w:rsidR="005C43B9" w:rsidRPr="00E50D9D">
              <w:rPr>
                <w:sz w:val="16"/>
                <w:szCs w:val="16"/>
              </w:rPr>
              <w:t>%</w:t>
            </w:r>
          </w:p>
        </w:tc>
        <w:tc>
          <w:tcPr>
            <w:tcW w:w="1170" w:type="dxa"/>
          </w:tcPr>
          <w:p w14:paraId="48B6732B" w14:textId="65E90D6B" w:rsidR="005C43B9" w:rsidRPr="00E50D9D" w:rsidRDefault="00170BCF" w:rsidP="005C43B9">
            <w:pPr>
              <w:ind w:right="-232"/>
              <w:jc w:val="center"/>
              <w:rPr>
                <w:sz w:val="16"/>
                <w:szCs w:val="16"/>
              </w:rPr>
            </w:pPr>
            <w:r w:rsidRPr="00E50D9D">
              <w:rPr>
                <w:sz w:val="16"/>
                <w:szCs w:val="16"/>
              </w:rPr>
              <w:t>31</w:t>
            </w:r>
            <w:r w:rsidR="005C43B9" w:rsidRPr="00E50D9D">
              <w:rPr>
                <w:sz w:val="16"/>
                <w:szCs w:val="16"/>
              </w:rPr>
              <w:t>%</w:t>
            </w:r>
          </w:p>
        </w:tc>
      </w:tr>
      <w:tr w:rsidR="005C43B9" w:rsidRPr="00E50D9D" w14:paraId="382AA2BE" w14:textId="09C8E1B3" w:rsidTr="005C43B9">
        <w:trPr>
          <w:cantSplit/>
        </w:trPr>
        <w:tc>
          <w:tcPr>
            <w:tcW w:w="2880" w:type="dxa"/>
            <w:shd w:val="clear" w:color="auto" w:fill="auto"/>
          </w:tcPr>
          <w:p w14:paraId="5FF29D39" w14:textId="774DF35D" w:rsidR="005C43B9" w:rsidRPr="00E50D9D" w:rsidRDefault="005C43B9" w:rsidP="005C43B9">
            <w:pPr>
              <w:ind w:right="-252"/>
              <w:rPr>
                <w:sz w:val="16"/>
                <w:szCs w:val="16"/>
              </w:rPr>
            </w:pPr>
            <w:r w:rsidRPr="00E50D9D">
              <w:rPr>
                <w:sz w:val="16"/>
                <w:szCs w:val="16"/>
              </w:rPr>
              <w:t>Personal history of colonic polyps</w:t>
            </w:r>
          </w:p>
        </w:tc>
        <w:tc>
          <w:tcPr>
            <w:tcW w:w="990" w:type="dxa"/>
            <w:shd w:val="clear" w:color="auto" w:fill="auto"/>
          </w:tcPr>
          <w:p w14:paraId="798681B3" w14:textId="2CB2FA68" w:rsidR="005C43B9" w:rsidRPr="00E50D9D" w:rsidRDefault="005C43B9" w:rsidP="005C43B9">
            <w:pPr>
              <w:ind w:right="-232"/>
              <w:jc w:val="center"/>
              <w:rPr>
                <w:sz w:val="16"/>
                <w:szCs w:val="16"/>
              </w:rPr>
            </w:pPr>
            <w:r w:rsidRPr="00E50D9D">
              <w:rPr>
                <w:sz w:val="16"/>
                <w:szCs w:val="16"/>
              </w:rPr>
              <w:t>Z86.010</w:t>
            </w:r>
          </w:p>
        </w:tc>
        <w:tc>
          <w:tcPr>
            <w:tcW w:w="1170" w:type="dxa"/>
          </w:tcPr>
          <w:p w14:paraId="562D5E56" w14:textId="17504F2D" w:rsidR="005C43B9" w:rsidRPr="00E50D9D" w:rsidRDefault="005C43B9" w:rsidP="005C43B9">
            <w:pPr>
              <w:ind w:right="-232"/>
              <w:jc w:val="center"/>
              <w:rPr>
                <w:sz w:val="16"/>
                <w:szCs w:val="16"/>
              </w:rPr>
            </w:pPr>
            <w:r w:rsidRPr="00E50D9D">
              <w:rPr>
                <w:sz w:val="16"/>
                <w:szCs w:val="16"/>
              </w:rPr>
              <w:t>18%</w:t>
            </w:r>
          </w:p>
        </w:tc>
        <w:tc>
          <w:tcPr>
            <w:tcW w:w="1170" w:type="dxa"/>
          </w:tcPr>
          <w:p w14:paraId="3DF26552" w14:textId="39591DBA" w:rsidR="005C43B9" w:rsidRPr="00E50D9D" w:rsidRDefault="00170BCF" w:rsidP="005C43B9">
            <w:pPr>
              <w:ind w:right="-232"/>
              <w:jc w:val="center"/>
              <w:rPr>
                <w:sz w:val="16"/>
                <w:szCs w:val="16"/>
              </w:rPr>
            </w:pPr>
            <w:r w:rsidRPr="00E50D9D">
              <w:rPr>
                <w:sz w:val="16"/>
                <w:szCs w:val="16"/>
              </w:rPr>
              <w:t>19</w:t>
            </w:r>
            <w:r w:rsidR="005C43B9" w:rsidRPr="00E50D9D">
              <w:rPr>
                <w:sz w:val="16"/>
                <w:szCs w:val="16"/>
              </w:rPr>
              <w:t>%</w:t>
            </w:r>
          </w:p>
        </w:tc>
        <w:tc>
          <w:tcPr>
            <w:tcW w:w="1170" w:type="dxa"/>
          </w:tcPr>
          <w:p w14:paraId="00D44F7B" w14:textId="45530B03" w:rsidR="005C43B9" w:rsidRPr="00E50D9D" w:rsidRDefault="00170BCF" w:rsidP="005C43B9">
            <w:pPr>
              <w:ind w:right="-232"/>
              <w:jc w:val="center"/>
              <w:rPr>
                <w:sz w:val="16"/>
                <w:szCs w:val="16"/>
              </w:rPr>
            </w:pPr>
            <w:r w:rsidRPr="00E50D9D">
              <w:rPr>
                <w:sz w:val="16"/>
                <w:szCs w:val="16"/>
              </w:rPr>
              <w:t>19</w:t>
            </w:r>
            <w:r w:rsidR="005C43B9" w:rsidRPr="00E50D9D">
              <w:rPr>
                <w:sz w:val="16"/>
                <w:szCs w:val="16"/>
              </w:rPr>
              <w:t>%</w:t>
            </w:r>
          </w:p>
        </w:tc>
        <w:tc>
          <w:tcPr>
            <w:tcW w:w="1170" w:type="dxa"/>
          </w:tcPr>
          <w:p w14:paraId="6758744B" w14:textId="38B4AA19" w:rsidR="005C43B9" w:rsidRPr="00E50D9D" w:rsidRDefault="00170BCF" w:rsidP="005C43B9">
            <w:pPr>
              <w:ind w:right="-232"/>
              <w:jc w:val="center"/>
              <w:rPr>
                <w:sz w:val="16"/>
                <w:szCs w:val="16"/>
              </w:rPr>
            </w:pPr>
            <w:r w:rsidRPr="00E50D9D">
              <w:rPr>
                <w:sz w:val="16"/>
                <w:szCs w:val="16"/>
              </w:rPr>
              <w:t>22</w:t>
            </w:r>
            <w:r w:rsidR="005C43B9" w:rsidRPr="00E50D9D">
              <w:rPr>
                <w:sz w:val="16"/>
                <w:szCs w:val="16"/>
              </w:rPr>
              <w:t>%</w:t>
            </w:r>
          </w:p>
        </w:tc>
      </w:tr>
      <w:tr w:rsidR="005C43B9" w:rsidRPr="00E50D9D" w14:paraId="69EFCA25" w14:textId="32243E50" w:rsidTr="005C43B9">
        <w:trPr>
          <w:cantSplit/>
        </w:trPr>
        <w:tc>
          <w:tcPr>
            <w:tcW w:w="2880" w:type="dxa"/>
            <w:shd w:val="clear" w:color="auto" w:fill="auto"/>
          </w:tcPr>
          <w:p w14:paraId="56B23075" w14:textId="6A756542" w:rsidR="005C43B9" w:rsidRPr="00E50D9D" w:rsidRDefault="005C43B9" w:rsidP="005C43B9">
            <w:pPr>
              <w:ind w:right="-252"/>
              <w:rPr>
                <w:sz w:val="16"/>
                <w:szCs w:val="16"/>
              </w:rPr>
            </w:pPr>
            <w:r w:rsidRPr="00E50D9D">
              <w:rPr>
                <w:sz w:val="16"/>
                <w:szCs w:val="16"/>
              </w:rPr>
              <w:t>Family history of malignant neoplasm of digestive organs</w:t>
            </w:r>
          </w:p>
        </w:tc>
        <w:tc>
          <w:tcPr>
            <w:tcW w:w="990" w:type="dxa"/>
            <w:shd w:val="clear" w:color="auto" w:fill="auto"/>
          </w:tcPr>
          <w:p w14:paraId="0CF9E5C1" w14:textId="1D1B3A03" w:rsidR="005C43B9" w:rsidRPr="00E50D9D" w:rsidRDefault="005C43B9" w:rsidP="005C43B9">
            <w:pPr>
              <w:ind w:right="-232"/>
              <w:jc w:val="center"/>
              <w:rPr>
                <w:sz w:val="16"/>
                <w:szCs w:val="16"/>
              </w:rPr>
            </w:pPr>
            <w:r w:rsidRPr="00E50D9D">
              <w:rPr>
                <w:sz w:val="16"/>
                <w:szCs w:val="16"/>
              </w:rPr>
              <w:t>Z80.0</w:t>
            </w:r>
          </w:p>
        </w:tc>
        <w:tc>
          <w:tcPr>
            <w:tcW w:w="1170" w:type="dxa"/>
          </w:tcPr>
          <w:p w14:paraId="10B2E056" w14:textId="75A78FCF" w:rsidR="005C43B9" w:rsidRPr="00E50D9D" w:rsidRDefault="005C43B9" w:rsidP="005C43B9">
            <w:pPr>
              <w:ind w:right="-232"/>
              <w:jc w:val="center"/>
              <w:rPr>
                <w:sz w:val="16"/>
                <w:szCs w:val="16"/>
              </w:rPr>
            </w:pPr>
            <w:r w:rsidRPr="00E50D9D">
              <w:rPr>
                <w:sz w:val="16"/>
                <w:szCs w:val="16"/>
              </w:rPr>
              <w:t>7%</w:t>
            </w:r>
          </w:p>
        </w:tc>
        <w:tc>
          <w:tcPr>
            <w:tcW w:w="1170" w:type="dxa"/>
          </w:tcPr>
          <w:p w14:paraId="213E3775" w14:textId="3CFC4836" w:rsidR="005C43B9" w:rsidRPr="00E50D9D" w:rsidRDefault="00170BCF" w:rsidP="005C43B9">
            <w:pPr>
              <w:ind w:right="-232"/>
              <w:jc w:val="center"/>
              <w:rPr>
                <w:sz w:val="16"/>
                <w:szCs w:val="16"/>
              </w:rPr>
            </w:pPr>
            <w:r w:rsidRPr="00E50D9D">
              <w:rPr>
                <w:sz w:val="16"/>
                <w:szCs w:val="16"/>
              </w:rPr>
              <w:t>6</w:t>
            </w:r>
            <w:r w:rsidR="005C43B9" w:rsidRPr="00E50D9D">
              <w:rPr>
                <w:sz w:val="16"/>
                <w:szCs w:val="16"/>
              </w:rPr>
              <w:t>%</w:t>
            </w:r>
          </w:p>
        </w:tc>
        <w:tc>
          <w:tcPr>
            <w:tcW w:w="1170" w:type="dxa"/>
          </w:tcPr>
          <w:p w14:paraId="6800B3C2" w14:textId="761A9B4A" w:rsidR="005C43B9" w:rsidRPr="00E50D9D" w:rsidRDefault="00170BCF" w:rsidP="005C43B9">
            <w:pPr>
              <w:ind w:right="-232"/>
              <w:jc w:val="center"/>
              <w:rPr>
                <w:sz w:val="16"/>
                <w:szCs w:val="16"/>
              </w:rPr>
            </w:pPr>
            <w:r w:rsidRPr="00E50D9D">
              <w:rPr>
                <w:sz w:val="16"/>
                <w:szCs w:val="16"/>
              </w:rPr>
              <w:t>6</w:t>
            </w:r>
            <w:r w:rsidR="005C43B9" w:rsidRPr="00E50D9D">
              <w:rPr>
                <w:sz w:val="16"/>
                <w:szCs w:val="16"/>
              </w:rPr>
              <w:t>%</w:t>
            </w:r>
          </w:p>
        </w:tc>
        <w:tc>
          <w:tcPr>
            <w:tcW w:w="1170" w:type="dxa"/>
          </w:tcPr>
          <w:p w14:paraId="0742AAC9" w14:textId="6BF9C4D3" w:rsidR="005C43B9" w:rsidRPr="00E50D9D" w:rsidRDefault="005C43B9" w:rsidP="005C43B9">
            <w:pPr>
              <w:ind w:right="-232"/>
              <w:jc w:val="center"/>
              <w:rPr>
                <w:sz w:val="16"/>
                <w:szCs w:val="16"/>
              </w:rPr>
            </w:pPr>
            <w:r w:rsidRPr="00E50D9D">
              <w:rPr>
                <w:sz w:val="16"/>
                <w:szCs w:val="16"/>
              </w:rPr>
              <w:t>6%</w:t>
            </w:r>
          </w:p>
        </w:tc>
      </w:tr>
      <w:tr w:rsidR="005C43B9" w:rsidRPr="00E50D9D" w14:paraId="32FE52A2" w14:textId="031773E8" w:rsidTr="005C43B9">
        <w:trPr>
          <w:cantSplit/>
        </w:trPr>
        <w:tc>
          <w:tcPr>
            <w:tcW w:w="2880" w:type="dxa"/>
            <w:shd w:val="clear" w:color="auto" w:fill="auto"/>
          </w:tcPr>
          <w:p w14:paraId="3D4FCAFA" w14:textId="31CEA52A" w:rsidR="005C43B9" w:rsidRPr="00E50D9D" w:rsidRDefault="005C43B9" w:rsidP="005C43B9">
            <w:pPr>
              <w:ind w:right="-252"/>
              <w:rPr>
                <w:sz w:val="16"/>
                <w:szCs w:val="16"/>
              </w:rPr>
            </w:pPr>
            <w:r w:rsidRPr="00E50D9D">
              <w:rPr>
                <w:sz w:val="16"/>
                <w:szCs w:val="16"/>
              </w:rPr>
              <w:t>Melena</w:t>
            </w:r>
          </w:p>
        </w:tc>
        <w:tc>
          <w:tcPr>
            <w:tcW w:w="990" w:type="dxa"/>
            <w:shd w:val="clear" w:color="auto" w:fill="auto"/>
          </w:tcPr>
          <w:p w14:paraId="392A9E0E" w14:textId="29DFC55D" w:rsidR="005C43B9" w:rsidRPr="00E50D9D" w:rsidRDefault="005C43B9" w:rsidP="005C43B9">
            <w:pPr>
              <w:ind w:right="-232"/>
              <w:jc w:val="center"/>
              <w:rPr>
                <w:sz w:val="16"/>
                <w:szCs w:val="16"/>
              </w:rPr>
            </w:pPr>
            <w:r w:rsidRPr="00E50D9D">
              <w:rPr>
                <w:sz w:val="16"/>
                <w:szCs w:val="16"/>
              </w:rPr>
              <w:t>K92.1</w:t>
            </w:r>
          </w:p>
        </w:tc>
        <w:tc>
          <w:tcPr>
            <w:tcW w:w="1170" w:type="dxa"/>
          </w:tcPr>
          <w:p w14:paraId="0DC2E8EA" w14:textId="46144C0A" w:rsidR="005C43B9" w:rsidRPr="00E50D9D" w:rsidRDefault="005C43B9" w:rsidP="005C43B9">
            <w:pPr>
              <w:ind w:right="-232"/>
              <w:jc w:val="center"/>
              <w:rPr>
                <w:sz w:val="16"/>
                <w:szCs w:val="16"/>
              </w:rPr>
            </w:pPr>
            <w:r w:rsidRPr="00E50D9D">
              <w:rPr>
                <w:sz w:val="16"/>
                <w:szCs w:val="16"/>
              </w:rPr>
              <w:t>8%</w:t>
            </w:r>
          </w:p>
        </w:tc>
        <w:tc>
          <w:tcPr>
            <w:tcW w:w="1170" w:type="dxa"/>
          </w:tcPr>
          <w:p w14:paraId="03C008B9" w14:textId="5E65ACC4" w:rsidR="005C43B9" w:rsidRPr="00E50D9D" w:rsidRDefault="00170BCF" w:rsidP="005C43B9">
            <w:pPr>
              <w:ind w:right="-232"/>
              <w:jc w:val="center"/>
              <w:rPr>
                <w:sz w:val="16"/>
                <w:szCs w:val="16"/>
              </w:rPr>
            </w:pPr>
            <w:r w:rsidRPr="00E50D9D">
              <w:rPr>
                <w:sz w:val="16"/>
                <w:szCs w:val="16"/>
              </w:rPr>
              <w:t>7</w:t>
            </w:r>
            <w:r w:rsidR="005C43B9" w:rsidRPr="00E50D9D">
              <w:rPr>
                <w:sz w:val="16"/>
                <w:szCs w:val="16"/>
              </w:rPr>
              <w:t>%</w:t>
            </w:r>
          </w:p>
        </w:tc>
        <w:tc>
          <w:tcPr>
            <w:tcW w:w="1170" w:type="dxa"/>
          </w:tcPr>
          <w:p w14:paraId="701FCD47" w14:textId="67A2B6F9" w:rsidR="005C43B9" w:rsidRPr="00E50D9D" w:rsidRDefault="00170BCF" w:rsidP="005C43B9">
            <w:pPr>
              <w:ind w:right="-232"/>
              <w:jc w:val="center"/>
              <w:rPr>
                <w:sz w:val="16"/>
                <w:szCs w:val="16"/>
              </w:rPr>
            </w:pPr>
            <w:r w:rsidRPr="00E50D9D">
              <w:rPr>
                <w:sz w:val="16"/>
                <w:szCs w:val="16"/>
              </w:rPr>
              <w:t>4</w:t>
            </w:r>
            <w:r w:rsidR="005C43B9" w:rsidRPr="00E50D9D">
              <w:rPr>
                <w:sz w:val="16"/>
                <w:szCs w:val="16"/>
              </w:rPr>
              <w:t>%</w:t>
            </w:r>
          </w:p>
        </w:tc>
        <w:tc>
          <w:tcPr>
            <w:tcW w:w="1170" w:type="dxa"/>
          </w:tcPr>
          <w:p w14:paraId="14CDA828" w14:textId="05EE4DF6" w:rsidR="005C43B9" w:rsidRPr="00E50D9D" w:rsidRDefault="00170BCF" w:rsidP="005C43B9">
            <w:pPr>
              <w:ind w:right="-232"/>
              <w:jc w:val="center"/>
              <w:rPr>
                <w:sz w:val="16"/>
                <w:szCs w:val="16"/>
              </w:rPr>
            </w:pPr>
            <w:r w:rsidRPr="00E50D9D">
              <w:rPr>
                <w:sz w:val="16"/>
                <w:szCs w:val="16"/>
              </w:rPr>
              <w:t>4</w:t>
            </w:r>
            <w:r w:rsidR="005C43B9" w:rsidRPr="00E50D9D">
              <w:rPr>
                <w:sz w:val="16"/>
                <w:szCs w:val="16"/>
              </w:rPr>
              <w:t>%</w:t>
            </w:r>
          </w:p>
        </w:tc>
      </w:tr>
      <w:tr w:rsidR="005C43B9" w:rsidRPr="00E50D9D" w14:paraId="38AA6046" w14:textId="12709DFF" w:rsidTr="005C43B9">
        <w:trPr>
          <w:cantSplit/>
        </w:trPr>
        <w:tc>
          <w:tcPr>
            <w:tcW w:w="2880" w:type="dxa"/>
            <w:shd w:val="clear" w:color="auto" w:fill="auto"/>
          </w:tcPr>
          <w:p w14:paraId="5CEACF32" w14:textId="35810569" w:rsidR="005C43B9" w:rsidRPr="00E50D9D" w:rsidRDefault="005C43B9" w:rsidP="005C43B9">
            <w:pPr>
              <w:tabs>
                <w:tab w:val="left" w:pos="914"/>
              </w:tabs>
              <w:ind w:right="-252"/>
              <w:rPr>
                <w:sz w:val="16"/>
                <w:szCs w:val="16"/>
              </w:rPr>
            </w:pPr>
            <w:r w:rsidRPr="00E50D9D">
              <w:rPr>
                <w:sz w:val="16"/>
                <w:szCs w:val="16"/>
              </w:rPr>
              <w:t>Acute gastritis without bleeding</w:t>
            </w:r>
          </w:p>
        </w:tc>
        <w:tc>
          <w:tcPr>
            <w:tcW w:w="990" w:type="dxa"/>
            <w:shd w:val="clear" w:color="auto" w:fill="auto"/>
          </w:tcPr>
          <w:p w14:paraId="371B9831" w14:textId="5F3C419C" w:rsidR="005C43B9" w:rsidRPr="00E50D9D" w:rsidRDefault="005C43B9" w:rsidP="005C43B9">
            <w:pPr>
              <w:ind w:right="-232"/>
              <w:jc w:val="center"/>
              <w:rPr>
                <w:sz w:val="16"/>
                <w:szCs w:val="16"/>
              </w:rPr>
            </w:pPr>
            <w:r w:rsidRPr="00E50D9D">
              <w:rPr>
                <w:sz w:val="16"/>
                <w:szCs w:val="16"/>
              </w:rPr>
              <w:t>K29.00</w:t>
            </w:r>
          </w:p>
        </w:tc>
        <w:tc>
          <w:tcPr>
            <w:tcW w:w="1170" w:type="dxa"/>
          </w:tcPr>
          <w:p w14:paraId="5C43D557" w14:textId="337AD15C" w:rsidR="005C43B9" w:rsidRPr="00E50D9D" w:rsidRDefault="00170BCF" w:rsidP="005C43B9">
            <w:pPr>
              <w:ind w:right="-232"/>
              <w:jc w:val="center"/>
              <w:rPr>
                <w:sz w:val="16"/>
                <w:szCs w:val="16"/>
              </w:rPr>
            </w:pPr>
            <w:r w:rsidRPr="00E50D9D">
              <w:rPr>
                <w:sz w:val="16"/>
                <w:szCs w:val="16"/>
              </w:rPr>
              <w:t>5</w:t>
            </w:r>
            <w:r w:rsidR="005C43B9" w:rsidRPr="00E50D9D">
              <w:rPr>
                <w:sz w:val="16"/>
                <w:szCs w:val="16"/>
              </w:rPr>
              <w:t>%</w:t>
            </w:r>
          </w:p>
        </w:tc>
        <w:tc>
          <w:tcPr>
            <w:tcW w:w="1170" w:type="dxa"/>
          </w:tcPr>
          <w:p w14:paraId="25FD2CBC" w14:textId="7B632602" w:rsidR="005C43B9" w:rsidRPr="00E50D9D" w:rsidRDefault="00170BCF" w:rsidP="005C43B9">
            <w:pPr>
              <w:ind w:right="-232"/>
              <w:jc w:val="center"/>
              <w:rPr>
                <w:sz w:val="16"/>
                <w:szCs w:val="16"/>
              </w:rPr>
            </w:pPr>
            <w:r w:rsidRPr="00E50D9D">
              <w:rPr>
                <w:sz w:val="16"/>
                <w:szCs w:val="16"/>
              </w:rPr>
              <w:t>5</w:t>
            </w:r>
            <w:r w:rsidR="005C43B9" w:rsidRPr="00E50D9D">
              <w:rPr>
                <w:sz w:val="16"/>
                <w:szCs w:val="16"/>
              </w:rPr>
              <w:t>%</w:t>
            </w:r>
          </w:p>
        </w:tc>
        <w:tc>
          <w:tcPr>
            <w:tcW w:w="1170" w:type="dxa"/>
          </w:tcPr>
          <w:p w14:paraId="6BE1ADA8" w14:textId="47A6A42E" w:rsidR="005C43B9" w:rsidRPr="00E50D9D" w:rsidRDefault="00170BCF" w:rsidP="005C43B9">
            <w:pPr>
              <w:ind w:right="-232"/>
              <w:jc w:val="center"/>
              <w:rPr>
                <w:sz w:val="16"/>
                <w:szCs w:val="16"/>
              </w:rPr>
            </w:pPr>
            <w:r w:rsidRPr="00E50D9D">
              <w:rPr>
                <w:sz w:val="16"/>
                <w:szCs w:val="16"/>
              </w:rPr>
              <w:t>3</w:t>
            </w:r>
            <w:r w:rsidR="005C43B9" w:rsidRPr="00E50D9D">
              <w:rPr>
                <w:sz w:val="16"/>
                <w:szCs w:val="16"/>
              </w:rPr>
              <w:t>%</w:t>
            </w:r>
          </w:p>
        </w:tc>
        <w:tc>
          <w:tcPr>
            <w:tcW w:w="1170" w:type="dxa"/>
          </w:tcPr>
          <w:p w14:paraId="3D1D49DC" w14:textId="0F1320E5" w:rsidR="005C43B9" w:rsidRPr="00E50D9D" w:rsidRDefault="005C43B9" w:rsidP="005C43B9">
            <w:pPr>
              <w:ind w:right="-232"/>
              <w:jc w:val="center"/>
              <w:rPr>
                <w:sz w:val="16"/>
                <w:szCs w:val="16"/>
              </w:rPr>
            </w:pPr>
            <w:r w:rsidRPr="00E50D9D">
              <w:rPr>
                <w:sz w:val="16"/>
                <w:szCs w:val="16"/>
              </w:rPr>
              <w:t>4%</w:t>
            </w:r>
          </w:p>
        </w:tc>
      </w:tr>
      <w:tr w:rsidR="005C43B9" w:rsidRPr="00E50D9D" w14:paraId="103D8688" w14:textId="4F71F0BF" w:rsidTr="005C43B9">
        <w:trPr>
          <w:cantSplit/>
        </w:trPr>
        <w:tc>
          <w:tcPr>
            <w:tcW w:w="2880" w:type="dxa"/>
            <w:shd w:val="clear" w:color="auto" w:fill="auto"/>
          </w:tcPr>
          <w:p w14:paraId="39F24275" w14:textId="1D440F87" w:rsidR="005C43B9" w:rsidRPr="00E50D9D" w:rsidRDefault="005C43B9" w:rsidP="005C43B9">
            <w:pPr>
              <w:ind w:right="-252"/>
              <w:rPr>
                <w:sz w:val="16"/>
                <w:szCs w:val="16"/>
              </w:rPr>
            </w:pPr>
            <w:r w:rsidRPr="00E50D9D">
              <w:rPr>
                <w:sz w:val="16"/>
                <w:szCs w:val="16"/>
              </w:rPr>
              <w:t>Dysphagia, unspecified</w:t>
            </w:r>
          </w:p>
        </w:tc>
        <w:tc>
          <w:tcPr>
            <w:tcW w:w="990" w:type="dxa"/>
            <w:shd w:val="clear" w:color="auto" w:fill="auto"/>
          </w:tcPr>
          <w:p w14:paraId="1DEC6077" w14:textId="1B2D8798" w:rsidR="005C43B9" w:rsidRPr="00E50D9D" w:rsidRDefault="005C43B9" w:rsidP="005C43B9">
            <w:pPr>
              <w:ind w:right="-232"/>
              <w:jc w:val="center"/>
              <w:rPr>
                <w:sz w:val="16"/>
                <w:szCs w:val="16"/>
              </w:rPr>
            </w:pPr>
            <w:r w:rsidRPr="00E50D9D">
              <w:rPr>
                <w:sz w:val="16"/>
                <w:szCs w:val="16"/>
              </w:rPr>
              <w:t>R13.10</w:t>
            </w:r>
          </w:p>
        </w:tc>
        <w:tc>
          <w:tcPr>
            <w:tcW w:w="1170" w:type="dxa"/>
          </w:tcPr>
          <w:p w14:paraId="3E5B3CD3" w14:textId="1E37AC0A" w:rsidR="005C43B9" w:rsidRPr="00E50D9D" w:rsidRDefault="00170BCF" w:rsidP="005C43B9">
            <w:pPr>
              <w:ind w:right="-232"/>
              <w:jc w:val="center"/>
              <w:rPr>
                <w:sz w:val="16"/>
                <w:szCs w:val="16"/>
              </w:rPr>
            </w:pPr>
            <w:r w:rsidRPr="00E50D9D">
              <w:rPr>
                <w:sz w:val="16"/>
                <w:szCs w:val="16"/>
              </w:rPr>
              <w:t>4</w:t>
            </w:r>
            <w:r w:rsidR="005C43B9" w:rsidRPr="00E50D9D">
              <w:rPr>
                <w:sz w:val="16"/>
                <w:szCs w:val="16"/>
              </w:rPr>
              <w:t>%</w:t>
            </w:r>
          </w:p>
        </w:tc>
        <w:tc>
          <w:tcPr>
            <w:tcW w:w="1170" w:type="dxa"/>
          </w:tcPr>
          <w:p w14:paraId="1E29EC88" w14:textId="5767EEB8" w:rsidR="005C43B9" w:rsidRPr="00E50D9D" w:rsidRDefault="00170BCF" w:rsidP="005C43B9">
            <w:pPr>
              <w:ind w:right="-232"/>
              <w:jc w:val="center"/>
              <w:rPr>
                <w:sz w:val="16"/>
                <w:szCs w:val="16"/>
              </w:rPr>
            </w:pPr>
            <w:r w:rsidRPr="00E50D9D">
              <w:rPr>
                <w:sz w:val="16"/>
                <w:szCs w:val="16"/>
              </w:rPr>
              <w:t>5</w:t>
            </w:r>
            <w:r w:rsidR="005C43B9" w:rsidRPr="00E50D9D">
              <w:rPr>
                <w:sz w:val="16"/>
                <w:szCs w:val="16"/>
              </w:rPr>
              <w:t>%</w:t>
            </w:r>
          </w:p>
        </w:tc>
        <w:tc>
          <w:tcPr>
            <w:tcW w:w="1170" w:type="dxa"/>
          </w:tcPr>
          <w:p w14:paraId="0427B92B" w14:textId="5F6B0B80" w:rsidR="005C43B9" w:rsidRPr="00E50D9D" w:rsidRDefault="00170BCF" w:rsidP="005C43B9">
            <w:pPr>
              <w:ind w:right="-232"/>
              <w:jc w:val="center"/>
              <w:rPr>
                <w:sz w:val="16"/>
                <w:szCs w:val="16"/>
              </w:rPr>
            </w:pPr>
            <w:r w:rsidRPr="00E50D9D">
              <w:rPr>
                <w:sz w:val="16"/>
                <w:szCs w:val="16"/>
              </w:rPr>
              <w:t>4</w:t>
            </w:r>
            <w:r w:rsidR="005C43B9" w:rsidRPr="00E50D9D">
              <w:rPr>
                <w:sz w:val="16"/>
                <w:szCs w:val="16"/>
              </w:rPr>
              <w:t>%</w:t>
            </w:r>
          </w:p>
        </w:tc>
        <w:tc>
          <w:tcPr>
            <w:tcW w:w="1170" w:type="dxa"/>
          </w:tcPr>
          <w:p w14:paraId="5995CA10" w14:textId="4BCFF646" w:rsidR="005C43B9" w:rsidRPr="00E50D9D" w:rsidRDefault="005C43B9" w:rsidP="005C43B9">
            <w:pPr>
              <w:ind w:right="-232"/>
              <w:jc w:val="center"/>
              <w:rPr>
                <w:sz w:val="16"/>
                <w:szCs w:val="16"/>
              </w:rPr>
            </w:pPr>
            <w:r w:rsidRPr="00E50D9D">
              <w:rPr>
                <w:sz w:val="16"/>
                <w:szCs w:val="16"/>
              </w:rPr>
              <w:t>4%</w:t>
            </w:r>
          </w:p>
        </w:tc>
      </w:tr>
      <w:tr w:rsidR="005C43B9" w:rsidRPr="00E50D9D" w14:paraId="2E1CD556" w14:textId="2FE74610" w:rsidTr="005C43B9">
        <w:trPr>
          <w:cantSplit/>
        </w:trPr>
        <w:tc>
          <w:tcPr>
            <w:tcW w:w="2880" w:type="dxa"/>
            <w:shd w:val="clear" w:color="auto" w:fill="auto"/>
          </w:tcPr>
          <w:p w14:paraId="0B015FD7" w14:textId="722CC83F" w:rsidR="005C43B9" w:rsidRPr="00E50D9D" w:rsidRDefault="005C43B9" w:rsidP="005C43B9">
            <w:pPr>
              <w:ind w:right="-252"/>
              <w:rPr>
                <w:sz w:val="16"/>
                <w:szCs w:val="16"/>
              </w:rPr>
            </w:pPr>
            <w:r w:rsidRPr="00E50D9D">
              <w:rPr>
                <w:sz w:val="16"/>
                <w:szCs w:val="16"/>
              </w:rPr>
              <w:t>Epigastric pain</w:t>
            </w:r>
          </w:p>
        </w:tc>
        <w:tc>
          <w:tcPr>
            <w:tcW w:w="990" w:type="dxa"/>
            <w:shd w:val="clear" w:color="auto" w:fill="auto"/>
          </w:tcPr>
          <w:p w14:paraId="4EC67254" w14:textId="7839F7B0" w:rsidR="005C43B9" w:rsidRPr="00E50D9D" w:rsidRDefault="005C43B9" w:rsidP="005C43B9">
            <w:pPr>
              <w:ind w:right="-232"/>
              <w:jc w:val="center"/>
              <w:rPr>
                <w:sz w:val="16"/>
                <w:szCs w:val="16"/>
              </w:rPr>
            </w:pPr>
            <w:r w:rsidRPr="00E50D9D">
              <w:rPr>
                <w:sz w:val="16"/>
                <w:szCs w:val="16"/>
              </w:rPr>
              <w:t>R10.13</w:t>
            </w:r>
          </w:p>
        </w:tc>
        <w:tc>
          <w:tcPr>
            <w:tcW w:w="1170" w:type="dxa"/>
          </w:tcPr>
          <w:p w14:paraId="282AF147" w14:textId="1170EC7C" w:rsidR="005C43B9" w:rsidRPr="00E50D9D" w:rsidRDefault="00170BCF" w:rsidP="005C43B9">
            <w:pPr>
              <w:ind w:right="-232"/>
              <w:jc w:val="center"/>
              <w:rPr>
                <w:sz w:val="16"/>
                <w:szCs w:val="16"/>
              </w:rPr>
            </w:pPr>
            <w:r w:rsidRPr="00E50D9D">
              <w:rPr>
                <w:sz w:val="16"/>
                <w:szCs w:val="16"/>
              </w:rPr>
              <w:t>4</w:t>
            </w:r>
            <w:r w:rsidR="005C43B9" w:rsidRPr="00E50D9D">
              <w:rPr>
                <w:sz w:val="16"/>
                <w:szCs w:val="16"/>
              </w:rPr>
              <w:t>%</w:t>
            </w:r>
          </w:p>
        </w:tc>
        <w:tc>
          <w:tcPr>
            <w:tcW w:w="1170" w:type="dxa"/>
          </w:tcPr>
          <w:p w14:paraId="1756A87F" w14:textId="4390DB6C" w:rsidR="005C43B9" w:rsidRPr="00E50D9D" w:rsidRDefault="00170BCF" w:rsidP="005C43B9">
            <w:pPr>
              <w:ind w:right="-232"/>
              <w:jc w:val="center"/>
              <w:rPr>
                <w:sz w:val="16"/>
                <w:szCs w:val="16"/>
              </w:rPr>
            </w:pPr>
            <w:r w:rsidRPr="00E50D9D">
              <w:rPr>
                <w:sz w:val="16"/>
                <w:szCs w:val="16"/>
              </w:rPr>
              <w:t>5</w:t>
            </w:r>
            <w:r w:rsidR="005C43B9" w:rsidRPr="00E50D9D">
              <w:rPr>
                <w:sz w:val="16"/>
                <w:szCs w:val="16"/>
              </w:rPr>
              <w:t>%</w:t>
            </w:r>
          </w:p>
        </w:tc>
        <w:tc>
          <w:tcPr>
            <w:tcW w:w="1170" w:type="dxa"/>
          </w:tcPr>
          <w:p w14:paraId="679E535D" w14:textId="778ECF18" w:rsidR="005C43B9" w:rsidRPr="00E50D9D" w:rsidRDefault="00170BCF" w:rsidP="005C43B9">
            <w:pPr>
              <w:ind w:right="-232"/>
              <w:jc w:val="center"/>
              <w:rPr>
                <w:sz w:val="16"/>
                <w:szCs w:val="16"/>
              </w:rPr>
            </w:pPr>
            <w:r w:rsidRPr="00E50D9D">
              <w:rPr>
                <w:sz w:val="16"/>
                <w:szCs w:val="16"/>
              </w:rPr>
              <w:t>4</w:t>
            </w:r>
            <w:r w:rsidR="005C43B9" w:rsidRPr="00E50D9D">
              <w:rPr>
                <w:sz w:val="16"/>
                <w:szCs w:val="16"/>
              </w:rPr>
              <w:t>%</w:t>
            </w:r>
          </w:p>
        </w:tc>
        <w:tc>
          <w:tcPr>
            <w:tcW w:w="1170" w:type="dxa"/>
          </w:tcPr>
          <w:p w14:paraId="575F82F9" w14:textId="02F76304" w:rsidR="005C43B9" w:rsidRPr="00E50D9D" w:rsidRDefault="005C43B9" w:rsidP="005C43B9">
            <w:pPr>
              <w:ind w:right="-232"/>
              <w:jc w:val="center"/>
              <w:rPr>
                <w:sz w:val="16"/>
                <w:szCs w:val="16"/>
              </w:rPr>
            </w:pPr>
            <w:r w:rsidRPr="00E50D9D">
              <w:rPr>
                <w:sz w:val="16"/>
                <w:szCs w:val="16"/>
              </w:rPr>
              <w:t>3%</w:t>
            </w:r>
          </w:p>
        </w:tc>
      </w:tr>
      <w:tr w:rsidR="005C43B9" w:rsidRPr="00E50D9D" w14:paraId="475AF353" w14:textId="45F4EC5E" w:rsidTr="005C43B9">
        <w:trPr>
          <w:cantSplit/>
        </w:trPr>
        <w:tc>
          <w:tcPr>
            <w:tcW w:w="2880" w:type="dxa"/>
            <w:shd w:val="clear" w:color="auto" w:fill="auto"/>
          </w:tcPr>
          <w:p w14:paraId="32979D1D" w14:textId="51B02290" w:rsidR="005C43B9" w:rsidRPr="00E50D9D" w:rsidRDefault="005C43B9" w:rsidP="005C43B9">
            <w:pPr>
              <w:ind w:right="-252"/>
              <w:rPr>
                <w:sz w:val="16"/>
                <w:szCs w:val="16"/>
              </w:rPr>
            </w:pPr>
            <w:r w:rsidRPr="00E50D9D">
              <w:rPr>
                <w:sz w:val="16"/>
                <w:szCs w:val="16"/>
              </w:rPr>
              <w:t>Iron deficiency anemia secondary to blood loss (chronic)</w:t>
            </w:r>
          </w:p>
        </w:tc>
        <w:tc>
          <w:tcPr>
            <w:tcW w:w="990" w:type="dxa"/>
            <w:shd w:val="clear" w:color="auto" w:fill="auto"/>
          </w:tcPr>
          <w:p w14:paraId="7D73323B" w14:textId="02390276" w:rsidR="005C43B9" w:rsidRPr="00E50D9D" w:rsidRDefault="005C43B9" w:rsidP="005C43B9">
            <w:pPr>
              <w:ind w:right="-232"/>
              <w:jc w:val="center"/>
              <w:rPr>
                <w:sz w:val="16"/>
                <w:szCs w:val="16"/>
              </w:rPr>
            </w:pPr>
            <w:r w:rsidRPr="00E50D9D">
              <w:rPr>
                <w:sz w:val="16"/>
                <w:szCs w:val="16"/>
              </w:rPr>
              <w:t>D50.0</w:t>
            </w:r>
          </w:p>
        </w:tc>
        <w:tc>
          <w:tcPr>
            <w:tcW w:w="1170" w:type="dxa"/>
          </w:tcPr>
          <w:p w14:paraId="770032A6" w14:textId="0E960CEC" w:rsidR="005C43B9" w:rsidRPr="00E50D9D" w:rsidRDefault="00170BCF" w:rsidP="005C43B9">
            <w:pPr>
              <w:ind w:right="-232"/>
              <w:jc w:val="center"/>
              <w:rPr>
                <w:sz w:val="16"/>
                <w:szCs w:val="16"/>
              </w:rPr>
            </w:pPr>
            <w:r w:rsidRPr="00E50D9D">
              <w:rPr>
                <w:sz w:val="16"/>
                <w:szCs w:val="16"/>
              </w:rPr>
              <w:t>3</w:t>
            </w:r>
            <w:r w:rsidR="005C43B9" w:rsidRPr="00E50D9D">
              <w:rPr>
                <w:sz w:val="16"/>
                <w:szCs w:val="16"/>
              </w:rPr>
              <w:t>%</w:t>
            </w:r>
          </w:p>
        </w:tc>
        <w:tc>
          <w:tcPr>
            <w:tcW w:w="1170" w:type="dxa"/>
          </w:tcPr>
          <w:p w14:paraId="543F4483" w14:textId="32E9B876" w:rsidR="005C43B9" w:rsidRPr="00E50D9D" w:rsidRDefault="00170BCF" w:rsidP="005C43B9">
            <w:pPr>
              <w:ind w:right="-232"/>
              <w:jc w:val="center"/>
              <w:rPr>
                <w:sz w:val="16"/>
                <w:szCs w:val="16"/>
              </w:rPr>
            </w:pPr>
            <w:r w:rsidRPr="00E50D9D">
              <w:rPr>
                <w:sz w:val="16"/>
                <w:szCs w:val="16"/>
              </w:rPr>
              <w:t>4</w:t>
            </w:r>
            <w:r w:rsidR="005C43B9" w:rsidRPr="00E50D9D">
              <w:rPr>
                <w:sz w:val="16"/>
                <w:szCs w:val="16"/>
              </w:rPr>
              <w:t>%</w:t>
            </w:r>
          </w:p>
        </w:tc>
        <w:tc>
          <w:tcPr>
            <w:tcW w:w="1170" w:type="dxa"/>
          </w:tcPr>
          <w:p w14:paraId="1A79E539" w14:textId="0B53DC7D" w:rsidR="005C43B9" w:rsidRPr="00E50D9D" w:rsidRDefault="00170BCF" w:rsidP="005C43B9">
            <w:pPr>
              <w:ind w:right="-232"/>
              <w:jc w:val="center"/>
              <w:rPr>
                <w:sz w:val="16"/>
                <w:szCs w:val="16"/>
              </w:rPr>
            </w:pPr>
            <w:r w:rsidRPr="00E50D9D">
              <w:rPr>
                <w:sz w:val="16"/>
                <w:szCs w:val="16"/>
              </w:rPr>
              <w:t>3</w:t>
            </w:r>
            <w:r w:rsidR="005C43B9" w:rsidRPr="00E50D9D">
              <w:rPr>
                <w:sz w:val="16"/>
                <w:szCs w:val="16"/>
              </w:rPr>
              <w:t>%</w:t>
            </w:r>
          </w:p>
        </w:tc>
        <w:tc>
          <w:tcPr>
            <w:tcW w:w="1170" w:type="dxa"/>
          </w:tcPr>
          <w:p w14:paraId="0DBD58A8" w14:textId="3FF0F87F" w:rsidR="005C43B9" w:rsidRPr="00E50D9D" w:rsidRDefault="005C43B9" w:rsidP="005C43B9">
            <w:pPr>
              <w:ind w:right="-232"/>
              <w:jc w:val="center"/>
              <w:rPr>
                <w:sz w:val="16"/>
                <w:szCs w:val="16"/>
              </w:rPr>
            </w:pPr>
            <w:r w:rsidRPr="00E50D9D">
              <w:rPr>
                <w:sz w:val="16"/>
                <w:szCs w:val="16"/>
              </w:rPr>
              <w:t>3%</w:t>
            </w:r>
          </w:p>
        </w:tc>
      </w:tr>
      <w:tr w:rsidR="005C43B9" w:rsidRPr="00E50D9D" w14:paraId="3D4E41C7" w14:textId="49859D7C" w:rsidTr="005C43B9">
        <w:trPr>
          <w:cantSplit/>
        </w:trPr>
        <w:tc>
          <w:tcPr>
            <w:tcW w:w="2880" w:type="dxa"/>
            <w:shd w:val="clear" w:color="auto" w:fill="auto"/>
          </w:tcPr>
          <w:p w14:paraId="5BA4C50E" w14:textId="6D703FA6" w:rsidR="005C43B9" w:rsidRPr="00E50D9D" w:rsidRDefault="005C43B9" w:rsidP="005C43B9">
            <w:pPr>
              <w:ind w:right="-252"/>
              <w:rPr>
                <w:sz w:val="16"/>
                <w:szCs w:val="16"/>
              </w:rPr>
            </w:pPr>
            <w:r w:rsidRPr="00E50D9D">
              <w:rPr>
                <w:sz w:val="16"/>
                <w:szCs w:val="16"/>
              </w:rPr>
              <w:t>Gastro-esophageal reflux disease without esophagitis</w:t>
            </w:r>
          </w:p>
        </w:tc>
        <w:tc>
          <w:tcPr>
            <w:tcW w:w="990" w:type="dxa"/>
            <w:shd w:val="clear" w:color="auto" w:fill="auto"/>
          </w:tcPr>
          <w:p w14:paraId="5B288A4B" w14:textId="0392AC96" w:rsidR="005C43B9" w:rsidRPr="00E50D9D" w:rsidRDefault="005C43B9" w:rsidP="005C43B9">
            <w:pPr>
              <w:ind w:right="-232"/>
              <w:jc w:val="center"/>
              <w:rPr>
                <w:sz w:val="16"/>
                <w:szCs w:val="16"/>
              </w:rPr>
            </w:pPr>
            <w:r w:rsidRPr="00E50D9D">
              <w:rPr>
                <w:sz w:val="16"/>
                <w:szCs w:val="16"/>
              </w:rPr>
              <w:t>K21.9</w:t>
            </w:r>
          </w:p>
        </w:tc>
        <w:tc>
          <w:tcPr>
            <w:tcW w:w="1170" w:type="dxa"/>
          </w:tcPr>
          <w:p w14:paraId="76F508D6" w14:textId="56D4FED9" w:rsidR="005C43B9" w:rsidRPr="00E50D9D" w:rsidRDefault="00170BCF" w:rsidP="005C43B9">
            <w:pPr>
              <w:ind w:right="-232"/>
              <w:jc w:val="center"/>
              <w:rPr>
                <w:sz w:val="16"/>
                <w:szCs w:val="16"/>
              </w:rPr>
            </w:pPr>
            <w:r w:rsidRPr="00E50D9D">
              <w:rPr>
                <w:sz w:val="16"/>
                <w:szCs w:val="16"/>
              </w:rPr>
              <w:t>5</w:t>
            </w:r>
            <w:r w:rsidR="005C43B9" w:rsidRPr="00E50D9D">
              <w:rPr>
                <w:sz w:val="16"/>
                <w:szCs w:val="16"/>
              </w:rPr>
              <w:t>%</w:t>
            </w:r>
          </w:p>
        </w:tc>
        <w:tc>
          <w:tcPr>
            <w:tcW w:w="1170" w:type="dxa"/>
          </w:tcPr>
          <w:p w14:paraId="5FAD5964" w14:textId="2B0ECE2B" w:rsidR="005C43B9" w:rsidRPr="00E50D9D" w:rsidRDefault="00170BCF" w:rsidP="005C43B9">
            <w:pPr>
              <w:ind w:right="-232"/>
              <w:jc w:val="center"/>
              <w:rPr>
                <w:sz w:val="16"/>
                <w:szCs w:val="16"/>
              </w:rPr>
            </w:pPr>
            <w:r w:rsidRPr="00E50D9D">
              <w:rPr>
                <w:sz w:val="16"/>
                <w:szCs w:val="16"/>
              </w:rPr>
              <w:t>3</w:t>
            </w:r>
            <w:r w:rsidR="005C43B9" w:rsidRPr="00E50D9D">
              <w:rPr>
                <w:sz w:val="16"/>
                <w:szCs w:val="16"/>
              </w:rPr>
              <w:t>%</w:t>
            </w:r>
          </w:p>
        </w:tc>
        <w:tc>
          <w:tcPr>
            <w:tcW w:w="1170" w:type="dxa"/>
          </w:tcPr>
          <w:p w14:paraId="3E7CD073" w14:textId="35487437" w:rsidR="005C43B9" w:rsidRPr="00E50D9D" w:rsidRDefault="00170BCF" w:rsidP="005C43B9">
            <w:pPr>
              <w:ind w:right="-232"/>
              <w:jc w:val="center"/>
              <w:rPr>
                <w:sz w:val="16"/>
                <w:szCs w:val="16"/>
              </w:rPr>
            </w:pPr>
            <w:r w:rsidRPr="00E50D9D">
              <w:rPr>
                <w:sz w:val="16"/>
                <w:szCs w:val="16"/>
              </w:rPr>
              <w:t>2</w:t>
            </w:r>
            <w:r w:rsidR="005C43B9" w:rsidRPr="00E50D9D">
              <w:rPr>
                <w:sz w:val="16"/>
                <w:szCs w:val="16"/>
              </w:rPr>
              <w:t>%</w:t>
            </w:r>
          </w:p>
        </w:tc>
        <w:tc>
          <w:tcPr>
            <w:tcW w:w="1170" w:type="dxa"/>
          </w:tcPr>
          <w:p w14:paraId="56345D53" w14:textId="223197C8" w:rsidR="005C43B9" w:rsidRPr="00E50D9D" w:rsidRDefault="00170BCF" w:rsidP="005C43B9">
            <w:pPr>
              <w:ind w:right="-232"/>
              <w:jc w:val="center"/>
              <w:rPr>
                <w:sz w:val="16"/>
                <w:szCs w:val="16"/>
              </w:rPr>
            </w:pPr>
            <w:r w:rsidRPr="00E50D9D">
              <w:rPr>
                <w:sz w:val="16"/>
                <w:szCs w:val="16"/>
              </w:rPr>
              <w:t>2</w:t>
            </w:r>
            <w:r w:rsidR="005C43B9" w:rsidRPr="00E50D9D">
              <w:rPr>
                <w:sz w:val="16"/>
                <w:szCs w:val="16"/>
              </w:rPr>
              <w:t>%</w:t>
            </w:r>
          </w:p>
        </w:tc>
      </w:tr>
    </w:tbl>
    <w:p w14:paraId="1535AF8B" w14:textId="77777777" w:rsidR="00643C7A" w:rsidRPr="00E50D9D" w:rsidRDefault="00643C7A" w:rsidP="00643C7A">
      <w:pPr>
        <w:ind w:left="1450" w:right="619"/>
      </w:pPr>
    </w:p>
    <w:p w14:paraId="16D0B63C" w14:textId="4DD3CC21" w:rsidR="00202DF3" w:rsidRPr="00E50D9D" w:rsidRDefault="00521A51" w:rsidP="00643C7A">
      <w:pPr>
        <w:ind w:left="1450" w:right="619"/>
      </w:pPr>
      <w:r w:rsidRPr="00E50D9D">
        <w:rPr>
          <w:u w:val="single" w:color="000000"/>
        </w:rPr>
        <w:t>Patient Acuity</w:t>
      </w:r>
      <w:r w:rsidRPr="00E50D9D">
        <w:t xml:space="preserve">. </w:t>
      </w:r>
      <w:r w:rsidR="00027F41" w:rsidRPr="00E50D9D">
        <w:t xml:space="preserve">The </w:t>
      </w:r>
      <w:r w:rsidR="00706B03" w:rsidRPr="00E50D9D">
        <w:t>American Society of Anesthesiologists (“</w:t>
      </w:r>
      <w:r w:rsidR="00027F41" w:rsidRPr="00E50D9D">
        <w:t>ASA</w:t>
      </w:r>
      <w:r w:rsidR="00706B03" w:rsidRPr="00E50D9D">
        <w:t>”)</w:t>
      </w:r>
      <w:r w:rsidR="00027F41" w:rsidRPr="00E50D9D">
        <w:t xml:space="preserve"> Physical Status Classification System has been in use for over 60 years. The purpose of the system is to assess and communicate a patient’s pre-anesthesia medical co-morbidities. The classification system alone does not predict the perioperative risks, but </w:t>
      </w:r>
      <w:r w:rsidR="00706B03" w:rsidRPr="00E50D9D">
        <w:t xml:space="preserve">when </w:t>
      </w:r>
      <w:r w:rsidR="00027F41" w:rsidRPr="00E50D9D">
        <w:t>used with other factors (</w:t>
      </w:r>
      <w:r w:rsidR="004E09EB" w:rsidRPr="00E50D9D">
        <w:t>e.g.</w:t>
      </w:r>
      <w:r w:rsidR="00027F41" w:rsidRPr="00E50D9D">
        <w:t>, type of surgery, frailty, level of deconditioning), it can be helpful in predicting perioperative risks.</w:t>
      </w:r>
      <w:r w:rsidR="00202DF3" w:rsidRPr="00E50D9D">
        <w:rPr>
          <w:vertAlign w:val="superscript"/>
        </w:rPr>
        <w:footnoteReference w:id="2"/>
      </w:r>
      <w:r w:rsidR="00202DF3" w:rsidRPr="00E50D9D">
        <w:t xml:space="preserve">  </w:t>
      </w:r>
    </w:p>
    <w:p w14:paraId="090411EC" w14:textId="77777777" w:rsidR="00202DF3" w:rsidRPr="00E50D9D" w:rsidRDefault="00202DF3" w:rsidP="00643C7A">
      <w:pPr>
        <w:ind w:left="1450" w:right="619"/>
      </w:pPr>
    </w:p>
    <w:p w14:paraId="77D296D6" w14:textId="2237A4FB" w:rsidR="00521A51" w:rsidRPr="00E50D9D" w:rsidRDefault="00706B03" w:rsidP="00643C7A">
      <w:pPr>
        <w:ind w:left="1450" w:right="619"/>
      </w:pPr>
      <w:r w:rsidRPr="00E50D9D">
        <w:lastRenderedPageBreak/>
        <w:t xml:space="preserve">In 2024, the </w:t>
      </w:r>
      <w:r w:rsidR="00146BC6" w:rsidRPr="00E50D9D">
        <w:t>majority of the Applicant's patients (7</w:t>
      </w:r>
      <w:r w:rsidR="009E0AE2" w:rsidRPr="00E50D9D">
        <w:t>5</w:t>
      </w:r>
      <w:r w:rsidR="00146BC6" w:rsidRPr="00E50D9D">
        <w:t xml:space="preserve">%) presented with </w:t>
      </w:r>
      <w:r w:rsidR="009E0AE2" w:rsidRPr="00E50D9D">
        <w:t>ASA 2</w:t>
      </w:r>
      <w:r w:rsidR="00D86B6D" w:rsidRPr="00E50D9D">
        <w:t>,</w:t>
      </w:r>
      <w:r w:rsidR="009E0AE2" w:rsidRPr="00E50D9D">
        <w:t xml:space="preserve"> </w:t>
      </w:r>
      <w:r w:rsidR="00146BC6" w:rsidRPr="00E50D9D">
        <w:t>mild systemic disease, 2</w:t>
      </w:r>
      <w:r w:rsidR="009E0AE2" w:rsidRPr="00E50D9D">
        <w:t>0</w:t>
      </w:r>
      <w:r w:rsidR="00146BC6" w:rsidRPr="00E50D9D">
        <w:t xml:space="preserve">% presented with </w:t>
      </w:r>
      <w:r w:rsidR="00D86B6D" w:rsidRPr="00E50D9D">
        <w:t xml:space="preserve">ASA 3, </w:t>
      </w:r>
      <w:r w:rsidR="00146BC6" w:rsidRPr="00E50D9D">
        <w:t xml:space="preserve">severe systemic disease in 2024, and 5% presented as </w:t>
      </w:r>
      <w:r w:rsidR="00D86B6D" w:rsidRPr="00E50D9D">
        <w:t xml:space="preserve">ASA 1, </w:t>
      </w:r>
      <w:r w:rsidR="00146BC6" w:rsidRPr="00E50D9D">
        <w:t xml:space="preserve">normal healthy patients based on the ASA Physical Status Classification System. </w:t>
      </w:r>
      <w:r w:rsidRPr="00E50D9D">
        <w:t xml:space="preserve">The following table demonstrates the </w:t>
      </w:r>
      <w:r w:rsidR="00521A51" w:rsidRPr="00E50D9D">
        <w:t>Applicant's patient acuity mix</w:t>
      </w:r>
      <w:r w:rsidR="000E183D" w:rsidRPr="00E50D9D">
        <w:t xml:space="preserve"> </w:t>
      </w:r>
      <w:r w:rsidR="00D86B6D" w:rsidRPr="00E50D9D">
        <w:t xml:space="preserve">2021 to </w:t>
      </w:r>
      <w:r w:rsidR="000E183D" w:rsidRPr="00E50D9D">
        <w:t>2024</w:t>
      </w:r>
      <w:r w:rsidR="00521A51" w:rsidRPr="00E50D9D">
        <w:t>:</w:t>
      </w:r>
    </w:p>
    <w:p w14:paraId="6C122F97" w14:textId="77777777" w:rsidR="005D3DA8" w:rsidRPr="00E50D9D" w:rsidRDefault="005D3DA8" w:rsidP="005D3DA8">
      <w:pPr>
        <w:spacing w:after="143"/>
        <w:ind w:left="1810" w:right="619"/>
      </w:pPr>
    </w:p>
    <w:tbl>
      <w:tblPr>
        <w:tblW w:w="7650" w:type="dxa"/>
        <w:tblInd w:w="1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30"/>
        <w:gridCol w:w="1080"/>
        <w:gridCol w:w="1080"/>
        <w:gridCol w:w="1080"/>
        <w:gridCol w:w="1080"/>
      </w:tblGrid>
      <w:tr w:rsidR="007D6CDB" w:rsidRPr="00E50D9D" w14:paraId="2D6B5A21" w14:textId="77777777" w:rsidTr="007D6CDB">
        <w:trPr>
          <w:cantSplit/>
          <w:trHeight w:val="458"/>
          <w:tblHeader/>
        </w:trPr>
        <w:tc>
          <w:tcPr>
            <w:tcW w:w="3330" w:type="dxa"/>
            <w:shd w:val="clear" w:color="auto" w:fill="DEEAF6"/>
          </w:tcPr>
          <w:p w14:paraId="713CC50E" w14:textId="37912E1E" w:rsidR="007D6CDB" w:rsidRPr="00E50D9D" w:rsidRDefault="007D6CDB" w:rsidP="007D6CDB">
            <w:pPr>
              <w:ind w:right="-72"/>
              <w:rPr>
                <w:b/>
                <w:bCs/>
                <w:sz w:val="16"/>
                <w:szCs w:val="16"/>
              </w:rPr>
            </w:pPr>
            <w:r w:rsidRPr="00E50D9D">
              <w:rPr>
                <w:b/>
                <w:bCs/>
                <w:sz w:val="16"/>
                <w:szCs w:val="16"/>
              </w:rPr>
              <w:t>Acuity Mix</w:t>
            </w:r>
          </w:p>
        </w:tc>
        <w:tc>
          <w:tcPr>
            <w:tcW w:w="1080" w:type="dxa"/>
            <w:shd w:val="clear" w:color="auto" w:fill="DEEAF6"/>
          </w:tcPr>
          <w:p w14:paraId="7ED296B2" w14:textId="77777777" w:rsidR="007D6CDB" w:rsidRPr="00E50D9D" w:rsidRDefault="007D6CDB" w:rsidP="007D6CDB">
            <w:pPr>
              <w:ind w:right="-232"/>
              <w:jc w:val="center"/>
              <w:rPr>
                <w:b/>
                <w:bCs/>
                <w:sz w:val="16"/>
                <w:szCs w:val="16"/>
              </w:rPr>
            </w:pPr>
            <w:r w:rsidRPr="00E50D9D">
              <w:rPr>
                <w:b/>
                <w:bCs/>
                <w:sz w:val="16"/>
                <w:szCs w:val="16"/>
              </w:rPr>
              <w:t>2021</w:t>
            </w:r>
          </w:p>
          <w:p w14:paraId="1AD7D99E" w14:textId="31A89F8D" w:rsidR="00510AB0" w:rsidRPr="00E50D9D" w:rsidRDefault="00510AB0" w:rsidP="007D6CDB">
            <w:pPr>
              <w:ind w:right="-232"/>
              <w:jc w:val="center"/>
              <w:rPr>
                <w:b/>
                <w:bCs/>
                <w:sz w:val="16"/>
                <w:szCs w:val="16"/>
              </w:rPr>
            </w:pPr>
            <w:r w:rsidRPr="00E50D9D">
              <w:rPr>
                <w:b/>
                <w:bCs/>
                <w:sz w:val="16"/>
                <w:szCs w:val="16"/>
              </w:rPr>
              <w:t>%</w:t>
            </w:r>
          </w:p>
          <w:p w14:paraId="025111CE" w14:textId="77777777" w:rsidR="007D6CDB" w:rsidRPr="00E50D9D" w:rsidRDefault="007D6CDB" w:rsidP="007D6CDB">
            <w:pPr>
              <w:ind w:right="-232"/>
              <w:jc w:val="center"/>
              <w:rPr>
                <w:b/>
                <w:bCs/>
                <w:sz w:val="16"/>
                <w:szCs w:val="16"/>
              </w:rPr>
            </w:pPr>
          </w:p>
        </w:tc>
        <w:tc>
          <w:tcPr>
            <w:tcW w:w="1080" w:type="dxa"/>
            <w:shd w:val="clear" w:color="auto" w:fill="DEEAF6"/>
          </w:tcPr>
          <w:p w14:paraId="0644B1BA" w14:textId="7B1FF0E3" w:rsidR="007D6CDB" w:rsidRPr="00E50D9D" w:rsidRDefault="007D6CDB" w:rsidP="007D6CDB">
            <w:pPr>
              <w:ind w:right="-232"/>
              <w:jc w:val="center"/>
              <w:rPr>
                <w:b/>
                <w:bCs/>
                <w:sz w:val="16"/>
                <w:szCs w:val="16"/>
              </w:rPr>
            </w:pPr>
            <w:r w:rsidRPr="00E50D9D">
              <w:rPr>
                <w:b/>
                <w:bCs/>
                <w:sz w:val="16"/>
                <w:szCs w:val="16"/>
              </w:rPr>
              <w:t>2022</w:t>
            </w:r>
          </w:p>
          <w:p w14:paraId="57B048D4" w14:textId="578359C4" w:rsidR="00510AB0" w:rsidRPr="00E50D9D" w:rsidRDefault="00510AB0" w:rsidP="007D6CDB">
            <w:pPr>
              <w:ind w:right="-232"/>
              <w:jc w:val="center"/>
              <w:rPr>
                <w:b/>
                <w:bCs/>
                <w:sz w:val="16"/>
                <w:szCs w:val="16"/>
              </w:rPr>
            </w:pPr>
            <w:r w:rsidRPr="00E50D9D">
              <w:rPr>
                <w:b/>
                <w:bCs/>
                <w:sz w:val="16"/>
                <w:szCs w:val="16"/>
              </w:rPr>
              <w:t>%</w:t>
            </w:r>
          </w:p>
          <w:p w14:paraId="6302286D" w14:textId="77777777" w:rsidR="007D6CDB" w:rsidRPr="00E50D9D" w:rsidRDefault="007D6CDB" w:rsidP="007D6CDB">
            <w:pPr>
              <w:ind w:right="-232"/>
              <w:jc w:val="center"/>
              <w:rPr>
                <w:b/>
                <w:bCs/>
                <w:sz w:val="16"/>
                <w:szCs w:val="16"/>
              </w:rPr>
            </w:pPr>
          </w:p>
        </w:tc>
        <w:tc>
          <w:tcPr>
            <w:tcW w:w="1080" w:type="dxa"/>
            <w:shd w:val="clear" w:color="auto" w:fill="DEEAF6"/>
          </w:tcPr>
          <w:p w14:paraId="55DDE0F6" w14:textId="5C447FDB" w:rsidR="007D6CDB" w:rsidRPr="00E50D9D" w:rsidRDefault="007D6CDB" w:rsidP="007D6CDB">
            <w:pPr>
              <w:ind w:right="-232"/>
              <w:jc w:val="center"/>
              <w:rPr>
                <w:b/>
                <w:bCs/>
                <w:sz w:val="16"/>
                <w:szCs w:val="16"/>
              </w:rPr>
            </w:pPr>
            <w:r w:rsidRPr="00E50D9D">
              <w:rPr>
                <w:b/>
                <w:bCs/>
                <w:sz w:val="16"/>
                <w:szCs w:val="16"/>
              </w:rPr>
              <w:t>2023</w:t>
            </w:r>
          </w:p>
          <w:p w14:paraId="416B9CD6" w14:textId="14103668" w:rsidR="00510AB0" w:rsidRPr="00E50D9D" w:rsidRDefault="00510AB0" w:rsidP="007D6CDB">
            <w:pPr>
              <w:ind w:right="-232"/>
              <w:jc w:val="center"/>
              <w:rPr>
                <w:b/>
                <w:bCs/>
                <w:sz w:val="16"/>
                <w:szCs w:val="16"/>
              </w:rPr>
            </w:pPr>
            <w:r w:rsidRPr="00E50D9D">
              <w:rPr>
                <w:b/>
                <w:bCs/>
                <w:sz w:val="16"/>
                <w:szCs w:val="16"/>
              </w:rPr>
              <w:t>%</w:t>
            </w:r>
          </w:p>
          <w:p w14:paraId="6019E463" w14:textId="77777777" w:rsidR="007D6CDB" w:rsidRPr="00E50D9D" w:rsidRDefault="007D6CDB" w:rsidP="007D6CDB">
            <w:pPr>
              <w:ind w:right="-232"/>
              <w:jc w:val="center"/>
              <w:rPr>
                <w:b/>
                <w:bCs/>
                <w:sz w:val="16"/>
                <w:szCs w:val="16"/>
              </w:rPr>
            </w:pPr>
          </w:p>
        </w:tc>
        <w:tc>
          <w:tcPr>
            <w:tcW w:w="1080" w:type="dxa"/>
            <w:shd w:val="clear" w:color="auto" w:fill="DEEAF6"/>
          </w:tcPr>
          <w:p w14:paraId="55376874" w14:textId="78148D35" w:rsidR="007D6CDB" w:rsidRPr="00E50D9D" w:rsidRDefault="007D6CDB" w:rsidP="007D6CDB">
            <w:pPr>
              <w:ind w:right="-232"/>
              <w:jc w:val="center"/>
              <w:rPr>
                <w:b/>
                <w:bCs/>
                <w:sz w:val="16"/>
                <w:szCs w:val="16"/>
              </w:rPr>
            </w:pPr>
            <w:r w:rsidRPr="00E50D9D">
              <w:rPr>
                <w:b/>
                <w:bCs/>
                <w:sz w:val="16"/>
                <w:szCs w:val="16"/>
              </w:rPr>
              <w:t>2024</w:t>
            </w:r>
          </w:p>
          <w:p w14:paraId="067B5449" w14:textId="6CCD2237" w:rsidR="00510AB0" w:rsidRPr="00E50D9D" w:rsidRDefault="00510AB0" w:rsidP="007D6CDB">
            <w:pPr>
              <w:ind w:right="-232"/>
              <w:jc w:val="center"/>
              <w:rPr>
                <w:b/>
                <w:bCs/>
                <w:sz w:val="16"/>
                <w:szCs w:val="16"/>
              </w:rPr>
            </w:pPr>
            <w:r w:rsidRPr="00E50D9D">
              <w:rPr>
                <w:b/>
                <w:bCs/>
                <w:sz w:val="16"/>
                <w:szCs w:val="16"/>
              </w:rPr>
              <w:t>%</w:t>
            </w:r>
          </w:p>
          <w:p w14:paraId="4360A80A" w14:textId="38234E6D" w:rsidR="007D6CDB" w:rsidRPr="00E50D9D" w:rsidRDefault="007D6CDB" w:rsidP="007D6CDB">
            <w:pPr>
              <w:ind w:right="-232"/>
              <w:jc w:val="center"/>
              <w:rPr>
                <w:b/>
                <w:bCs/>
                <w:sz w:val="16"/>
                <w:szCs w:val="16"/>
              </w:rPr>
            </w:pPr>
          </w:p>
        </w:tc>
      </w:tr>
      <w:tr w:rsidR="007D6CDB" w:rsidRPr="00E50D9D" w14:paraId="170987BF" w14:textId="77777777" w:rsidTr="007D6CDB">
        <w:trPr>
          <w:cantSplit/>
        </w:trPr>
        <w:tc>
          <w:tcPr>
            <w:tcW w:w="3330" w:type="dxa"/>
            <w:shd w:val="clear" w:color="auto" w:fill="auto"/>
          </w:tcPr>
          <w:p w14:paraId="0A6D62DB" w14:textId="3CFBA2E2" w:rsidR="007D6CDB" w:rsidRPr="00E50D9D" w:rsidRDefault="007D6CDB" w:rsidP="007D6CDB">
            <w:pPr>
              <w:ind w:right="-252"/>
              <w:rPr>
                <w:sz w:val="16"/>
                <w:szCs w:val="16"/>
              </w:rPr>
            </w:pPr>
            <w:r w:rsidRPr="00E50D9D">
              <w:rPr>
                <w:sz w:val="16"/>
                <w:szCs w:val="16"/>
              </w:rPr>
              <w:t>ASA 1:  normal healthy patient</w:t>
            </w:r>
          </w:p>
        </w:tc>
        <w:tc>
          <w:tcPr>
            <w:tcW w:w="1080" w:type="dxa"/>
          </w:tcPr>
          <w:p w14:paraId="4B3F5813" w14:textId="41BFD20B" w:rsidR="007D6CDB" w:rsidRPr="00E50D9D" w:rsidRDefault="00A171D6" w:rsidP="007D6CDB">
            <w:pPr>
              <w:ind w:right="-232"/>
              <w:jc w:val="center"/>
              <w:rPr>
                <w:sz w:val="16"/>
                <w:szCs w:val="16"/>
              </w:rPr>
            </w:pPr>
            <w:r w:rsidRPr="00E50D9D">
              <w:rPr>
                <w:sz w:val="16"/>
                <w:szCs w:val="16"/>
              </w:rPr>
              <w:t>8.0%</w:t>
            </w:r>
          </w:p>
        </w:tc>
        <w:tc>
          <w:tcPr>
            <w:tcW w:w="1080" w:type="dxa"/>
          </w:tcPr>
          <w:p w14:paraId="780D3CC9" w14:textId="0DCF8B78" w:rsidR="007D6CDB" w:rsidRPr="00E50D9D" w:rsidRDefault="00A171D6" w:rsidP="007D6CDB">
            <w:pPr>
              <w:ind w:right="-232"/>
              <w:jc w:val="center"/>
              <w:rPr>
                <w:sz w:val="16"/>
                <w:szCs w:val="16"/>
              </w:rPr>
            </w:pPr>
            <w:r w:rsidRPr="00E50D9D">
              <w:rPr>
                <w:sz w:val="16"/>
                <w:szCs w:val="16"/>
              </w:rPr>
              <w:t>8.2</w:t>
            </w:r>
            <w:r w:rsidR="007D6CDB" w:rsidRPr="00E50D9D">
              <w:rPr>
                <w:sz w:val="16"/>
                <w:szCs w:val="16"/>
              </w:rPr>
              <w:t>%</w:t>
            </w:r>
          </w:p>
        </w:tc>
        <w:tc>
          <w:tcPr>
            <w:tcW w:w="1080" w:type="dxa"/>
          </w:tcPr>
          <w:p w14:paraId="3F5D762E" w14:textId="7F7B6C2B" w:rsidR="007D6CDB" w:rsidRPr="00E50D9D" w:rsidRDefault="00A171D6" w:rsidP="007D6CDB">
            <w:pPr>
              <w:ind w:right="-232"/>
              <w:jc w:val="center"/>
              <w:rPr>
                <w:sz w:val="16"/>
                <w:szCs w:val="16"/>
              </w:rPr>
            </w:pPr>
            <w:r w:rsidRPr="00E50D9D">
              <w:rPr>
                <w:sz w:val="16"/>
                <w:szCs w:val="16"/>
              </w:rPr>
              <w:t>6.3</w:t>
            </w:r>
            <w:r w:rsidR="007D6CDB" w:rsidRPr="00E50D9D">
              <w:rPr>
                <w:sz w:val="16"/>
                <w:szCs w:val="16"/>
              </w:rPr>
              <w:t>%</w:t>
            </w:r>
          </w:p>
        </w:tc>
        <w:tc>
          <w:tcPr>
            <w:tcW w:w="1080" w:type="dxa"/>
            <w:shd w:val="clear" w:color="auto" w:fill="auto"/>
          </w:tcPr>
          <w:p w14:paraId="21762E3F" w14:textId="477A3180" w:rsidR="007D6CDB" w:rsidRPr="00E50D9D" w:rsidRDefault="00A171D6" w:rsidP="007D6CDB">
            <w:pPr>
              <w:ind w:right="-232"/>
              <w:jc w:val="center"/>
              <w:rPr>
                <w:sz w:val="16"/>
                <w:szCs w:val="16"/>
              </w:rPr>
            </w:pPr>
            <w:r w:rsidRPr="00E50D9D">
              <w:rPr>
                <w:sz w:val="16"/>
                <w:szCs w:val="16"/>
              </w:rPr>
              <w:t>4.7%</w:t>
            </w:r>
          </w:p>
        </w:tc>
      </w:tr>
      <w:tr w:rsidR="007D6CDB" w:rsidRPr="00E50D9D" w14:paraId="0B4739FC" w14:textId="77777777" w:rsidTr="007D6CDB">
        <w:trPr>
          <w:cantSplit/>
        </w:trPr>
        <w:tc>
          <w:tcPr>
            <w:tcW w:w="3330" w:type="dxa"/>
            <w:shd w:val="clear" w:color="auto" w:fill="auto"/>
          </w:tcPr>
          <w:p w14:paraId="60161E5B" w14:textId="6F9DD7DF" w:rsidR="007D6CDB" w:rsidRPr="00E50D9D" w:rsidRDefault="007D6CDB" w:rsidP="007D6CDB">
            <w:pPr>
              <w:ind w:right="-252"/>
              <w:rPr>
                <w:sz w:val="16"/>
                <w:szCs w:val="16"/>
              </w:rPr>
            </w:pPr>
            <w:r w:rsidRPr="00E50D9D">
              <w:rPr>
                <w:sz w:val="16"/>
                <w:szCs w:val="16"/>
              </w:rPr>
              <w:t>ASA 2:  patient with mild systemic disease</w:t>
            </w:r>
          </w:p>
        </w:tc>
        <w:tc>
          <w:tcPr>
            <w:tcW w:w="1080" w:type="dxa"/>
          </w:tcPr>
          <w:p w14:paraId="44229686" w14:textId="48441105" w:rsidR="007D6CDB" w:rsidRPr="00E50D9D" w:rsidRDefault="00A171D6" w:rsidP="007D6CDB">
            <w:pPr>
              <w:ind w:right="-232"/>
              <w:jc w:val="center"/>
              <w:rPr>
                <w:sz w:val="16"/>
                <w:szCs w:val="16"/>
              </w:rPr>
            </w:pPr>
            <w:r w:rsidRPr="00E50D9D">
              <w:rPr>
                <w:sz w:val="16"/>
                <w:szCs w:val="16"/>
              </w:rPr>
              <w:t>68.5%</w:t>
            </w:r>
          </w:p>
        </w:tc>
        <w:tc>
          <w:tcPr>
            <w:tcW w:w="1080" w:type="dxa"/>
          </w:tcPr>
          <w:p w14:paraId="299CD764" w14:textId="0570639C" w:rsidR="007D6CDB" w:rsidRPr="00E50D9D" w:rsidRDefault="00A171D6" w:rsidP="007D6CDB">
            <w:pPr>
              <w:ind w:right="-232"/>
              <w:jc w:val="center"/>
              <w:rPr>
                <w:sz w:val="16"/>
                <w:szCs w:val="16"/>
              </w:rPr>
            </w:pPr>
            <w:r w:rsidRPr="00E50D9D">
              <w:rPr>
                <w:sz w:val="16"/>
                <w:szCs w:val="16"/>
              </w:rPr>
              <w:t>75.0</w:t>
            </w:r>
            <w:r w:rsidR="007D6CDB" w:rsidRPr="00E50D9D">
              <w:rPr>
                <w:sz w:val="16"/>
                <w:szCs w:val="16"/>
              </w:rPr>
              <w:t>%</w:t>
            </w:r>
          </w:p>
        </w:tc>
        <w:tc>
          <w:tcPr>
            <w:tcW w:w="1080" w:type="dxa"/>
          </w:tcPr>
          <w:p w14:paraId="27ABB9CC" w14:textId="73FD9E41" w:rsidR="007D6CDB" w:rsidRPr="00E50D9D" w:rsidRDefault="007D6CDB" w:rsidP="007D6CDB">
            <w:pPr>
              <w:ind w:right="-232"/>
              <w:jc w:val="center"/>
              <w:rPr>
                <w:sz w:val="16"/>
                <w:szCs w:val="16"/>
              </w:rPr>
            </w:pPr>
            <w:r w:rsidRPr="00E50D9D">
              <w:rPr>
                <w:sz w:val="16"/>
                <w:szCs w:val="16"/>
              </w:rPr>
              <w:t>7</w:t>
            </w:r>
            <w:r w:rsidR="00A171D6" w:rsidRPr="00E50D9D">
              <w:rPr>
                <w:sz w:val="16"/>
                <w:szCs w:val="16"/>
              </w:rPr>
              <w:t>8</w:t>
            </w:r>
            <w:r w:rsidRPr="00E50D9D">
              <w:rPr>
                <w:sz w:val="16"/>
                <w:szCs w:val="16"/>
              </w:rPr>
              <w:t>.2%</w:t>
            </w:r>
          </w:p>
        </w:tc>
        <w:tc>
          <w:tcPr>
            <w:tcW w:w="1080" w:type="dxa"/>
            <w:shd w:val="clear" w:color="auto" w:fill="auto"/>
          </w:tcPr>
          <w:p w14:paraId="4B97757B" w14:textId="35C9D018" w:rsidR="007D6CDB" w:rsidRPr="00E50D9D" w:rsidRDefault="00A171D6" w:rsidP="007D6CDB">
            <w:pPr>
              <w:ind w:right="-232"/>
              <w:jc w:val="center"/>
              <w:rPr>
                <w:sz w:val="16"/>
                <w:szCs w:val="16"/>
              </w:rPr>
            </w:pPr>
            <w:r w:rsidRPr="00E50D9D">
              <w:rPr>
                <w:sz w:val="16"/>
                <w:szCs w:val="16"/>
              </w:rPr>
              <w:t>74.9%</w:t>
            </w:r>
          </w:p>
        </w:tc>
      </w:tr>
      <w:tr w:rsidR="007D6CDB" w:rsidRPr="00E50D9D" w14:paraId="2123E88E" w14:textId="77777777" w:rsidTr="007D6CDB">
        <w:trPr>
          <w:cantSplit/>
        </w:trPr>
        <w:tc>
          <w:tcPr>
            <w:tcW w:w="3330" w:type="dxa"/>
            <w:shd w:val="clear" w:color="auto" w:fill="auto"/>
          </w:tcPr>
          <w:p w14:paraId="5ED77863" w14:textId="5828ADD6" w:rsidR="007D6CDB" w:rsidRPr="00E50D9D" w:rsidRDefault="007D6CDB" w:rsidP="007D6CDB">
            <w:pPr>
              <w:ind w:right="-252"/>
              <w:rPr>
                <w:sz w:val="16"/>
                <w:szCs w:val="16"/>
              </w:rPr>
            </w:pPr>
            <w:r w:rsidRPr="00E50D9D">
              <w:rPr>
                <w:sz w:val="16"/>
                <w:szCs w:val="16"/>
              </w:rPr>
              <w:t>ASA 3:  patient with severe systemic disease</w:t>
            </w:r>
          </w:p>
        </w:tc>
        <w:tc>
          <w:tcPr>
            <w:tcW w:w="1080" w:type="dxa"/>
          </w:tcPr>
          <w:p w14:paraId="4C3131E7" w14:textId="49E841A4" w:rsidR="007D6CDB" w:rsidRPr="00E50D9D" w:rsidRDefault="00A171D6" w:rsidP="007D6CDB">
            <w:pPr>
              <w:ind w:right="-232"/>
              <w:jc w:val="center"/>
              <w:rPr>
                <w:sz w:val="16"/>
                <w:szCs w:val="16"/>
              </w:rPr>
            </w:pPr>
            <w:r w:rsidRPr="00E50D9D">
              <w:rPr>
                <w:sz w:val="16"/>
                <w:szCs w:val="16"/>
              </w:rPr>
              <w:t>23.5%</w:t>
            </w:r>
          </w:p>
        </w:tc>
        <w:tc>
          <w:tcPr>
            <w:tcW w:w="1080" w:type="dxa"/>
          </w:tcPr>
          <w:p w14:paraId="723919CE" w14:textId="1EBFA6F4" w:rsidR="007D6CDB" w:rsidRPr="00E50D9D" w:rsidRDefault="00A171D6" w:rsidP="007D6CDB">
            <w:pPr>
              <w:ind w:right="-232"/>
              <w:jc w:val="center"/>
              <w:rPr>
                <w:sz w:val="16"/>
                <w:szCs w:val="16"/>
              </w:rPr>
            </w:pPr>
            <w:r w:rsidRPr="00E50D9D">
              <w:rPr>
                <w:sz w:val="16"/>
                <w:szCs w:val="16"/>
              </w:rPr>
              <w:t>16.8</w:t>
            </w:r>
            <w:r w:rsidR="007D6CDB" w:rsidRPr="00E50D9D">
              <w:rPr>
                <w:sz w:val="16"/>
                <w:szCs w:val="16"/>
              </w:rPr>
              <w:t>%</w:t>
            </w:r>
          </w:p>
        </w:tc>
        <w:tc>
          <w:tcPr>
            <w:tcW w:w="1080" w:type="dxa"/>
          </w:tcPr>
          <w:p w14:paraId="5C7107EB" w14:textId="4F6F478A" w:rsidR="007D6CDB" w:rsidRPr="00E50D9D" w:rsidRDefault="00A171D6" w:rsidP="007D6CDB">
            <w:pPr>
              <w:ind w:right="-232"/>
              <w:jc w:val="center"/>
              <w:rPr>
                <w:sz w:val="16"/>
                <w:szCs w:val="16"/>
              </w:rPr>
            </w:pPr>
            <w:r w:rsidRPr="00E50D9D">
              <w:rPr>
                <w:sz w:val="16"/>
                <w:szCs w:val="16"/>
              </w:rPr>
              <w:t>15.5</w:t>
            </w:r>
            <w:r w:rsidR="007D6CDB" w:rsidRPr="00E50D9D">
              <w:rPr>
                <w:sz w:val="16"/>
                <w:szCs w:val="16"/>
              </w:rPr>
              <w:t>%</w:t>
            </w:r>
          </w:p>
        </w:tc>
        <w:tc>
          <w:tcPr>
            <w:tcW w:w="1080" w:type="dxa"/>
            <w:shd w:val="clear" w:color="auto" w:fill="auto"/>
          </w:tcPr>
          <w:p w14:paraId="0B324D6D" w14:textId="1A410555" w:rsidR="007D6CDB" w:rsidRPr="00E50D9D" w:rsidRDefault="00A171D6" w:rsidP="007D6CDB">
            <w:pPr>
              <w:ind w:right="-232"/>
              <w:jc w:val="center"/>
              <w:rPr>
                <w:sz w:val="16"/>
                <w:szCs w:val="16"/>
              </w:rPr>
            </w:pPr>
            <w:r w:rsidRPr="00E50D9D">
              <w:rPr>
                <w:sz w:val="16"/>
                <w:szCs w:val="16"/>
              </w:rPr>
              <w:t>20.4%</w:t>
            </w:r>
          </w:p>
        </w:tc>
      </w:tr>
      <w:tr w:rsidR="007D6CDB" w:rsidRPr="00E50D9D" w14:paraId="7493B914" w14:textId="77777777" w:rsidTr="007D6CDB">
        <w:trPr>
          <w:cantSplit/>
        </w:trPr>
        <w:tc>
          <w:tcPr>
            <w:tcW w:w="3330" w:type="dxa"/>
            <w:shd w:val="clear" w:color="auto" w:fill="auto"/>
          </w:tcPr>
          <w:p w14:paraId="2CD8AB28" w14:textId="77777777" w:rsidR="007D6CDB" w:rsidRPr="00E50D9D" w:rsidRDefault="007D6CDB" w:rsidP="007D6CDB">
            <w:pPr>
              <w:ind w:right="-252"/>
              <w:rPr>
                <w:sz w:val="16"/>
                <w:szCs w:val="16"/>
              </w:rPr>
            </w:pPr>
          </w:p>
        </w:tc>
        <w:tc>
          <w:tcPr>
            <w:tcW w:w="1080" w:type="dxa"/>
          </w:tcPr>
          <w:p w14:paraId="379FB204" w14:textId="6E701BAE" w:rsidR="007D6CDB" w:rsidRPr="00E50D9D" w:rsidRDefault="00A171D6" w:rsidP="007D6CDB">
            <w:pPr>
              <w:ind w:right="-232"/>
              <w:jc w:val="center"/>
              <w:rPr>
                <w:sz w:val="16"/>
                <w:szCs w:val="16"/>
              </w:rPr>
            </w:pPr>
            <w:r w:rsidRPr="00E50D9D">
              <w:rPr>
                <w:sz w:val="16"/>
                <w:szCs w:val="16"/>
              </w:rPr>
              <w:t>100.0</w:t>
            </w:r>
            <w:r w:rsidR="007D6CDB" w:rsidRPr="00E50D9D">
              <w:rPr>
                <w:sz w:val="16"/>
                <w:szCs w:val="16"/>
              </w:rPr>
              <w:t>%</w:t>
            </w:r>
          </w:p>
        </w:tc>
        <w:tc>
          <w:tcPr>
            <w:tcW w:w="1080" w:type="dxa"/>
          </w:tcPr>
          <w:p w14:paraId="775703E3" w14:textId="7835C2AF" w:rsidR="007D6CDB" w:rsidRPr="00E50D9D" w:rsidRDefault="00A171D6" w:rsidP="007D6CDB">
            <w:pPr>
              <w:ind w:right="-232"/>
              <w:jc w:val="center"/>
              <w:rPr>
                <w:sz w:val="16"/>
                <w:szCs w:val="16"/>
              </w:rPr>
            </w:pPr>
            <w:r w:rsidRPr="00E50D9D">
              <w:rPr>
                <w:sz w:val="16"/>
                <w:szCs w:val="16"/>
              </w:rPr>
              <w:t>100.0</w:t>
            </w:r>
            <w:r w:rsidR="007D6CDB" w:rsidRPr="00E50D9D">
              <w:rPr>
                <w:sz w:val="16"/>
                <w:szCs w:val="16"/>
              </w:rPr>
              <w:t>%</w:t>
            </w:r>
          </w:p>
        </w:tc>
        <w:tc>
          <w:tcPr>
            <w:tcW w:w="1080" w:type="dxa"/>
          </w:tcPr>
          <w:p w14:paraId="60EBCA68" w14:textId="4139A71A" w:rsidR="007D6CDB" w:rsidRPr="00E50D9D" w:rsidRDefault="00A171D6" w:rsidP="007D6CDB">
            <w:pPr>
              <w:ind w:right="-232"/>
              <w:jc w:val="center"/>
              <w:rPr>
                <w:sz w:val="16"/>
                <w:szCs w:val="16"/>
              </w:rPr>
            </w:pPr>
            <w:r w:rsidRPr="00E50D9D">
              <w:rPr>
                <w:sz w:val="16"/>
                <w:szCs w:val="16"/>
              </w:rPr>
              <w:t>100.0</w:t>
            </w:r>
            <w:r w:rsidR="007D6CDB" w:rsidRPr="00E50D9D">
              <w:rPr>
                <w:sz w:val="16"/>
                <w:szCs w:val="16"/>
              </w:rPr>
              <w:t>%</w:t>
            </w:r>
          </w:p>
        </w:tc>
        <w:tc>
          <w:tcPr>
            <w:tcW w:w="1080" w:type="dxa"/>
            <w:shd w:val="clear" w:color="auto" w:fill="auto"/>
          </w:tcPr>
          <w:p w14:paraId="0F2AF4E7" w14:textId="4B7654D6" w:rsidR="007D6CDB" w:rsidRPr="00E50D9D" w:rsidRDefault="00A171D6" w:rsidP="007D6CDB">
            <w:pPr>
              <w:ind w:right="-232"/>
              <w:jc w:val="center"/>
              <w:rPr>
                <w:sz w:val="16"/>
                <w:szCs w:val="16"/>
              </w:rPr>
            </w:pPr>
            <w:r w:rsidRPr="00E50D9D">
              <w:rPr>
                <w:sz w:val="16"/>
                <w:szCs w:val="16"/>
              </w:rPr>
              <w:t>100.0</w:t>
            </w:r>
            <w:r w:rsidR="007D6CDB" w:rsidRPr="00E50D9D">
              <w:rPr>
                <w:sz w:val="16"/>
                <w:szCs w:val="16"/>
              </w:rPr>
              <w:t>%</w:t>
            </w:r>
          </w:p>
        </w:tc>
      </w:tr>
    </w:tbl>
    <w:p w14:paraId="6A555705" w14:textId="77777777" w:rsidR="008D2125" w:rsidRPr="00E50D9D" w:rsidRDefault="008D2125" w:rsidP="000A5C56">
      <w:pPr>
        <w:spacing w:after="143"/>
        <w:ind w:right="619"/>
      </w:pPr>
    </w:p>
    <w:p w14:paraId="5FB07AB6" w14:textId="77777777" w:rsidR="00B725B3" w:rsidRPr="000A5C56" w:rsidRDefault="001D704D" w:rsidP="000A5C56">
      <w:pPr>
        <w:pStyle w:val="Heading3"/>
        <w:spacing w:after="3"/>
        <w:ind w:left="1450"/>
        <w:rPr>
          <w:rFonts w:ascii="Times New Roman" w:hAnsi="Times New Roman"/>
          <w:color w:val="000000"/>
        </w:rPr>
      </w:pPr>
      <w:r w:rsidRPr="000A5C56">
        <w:rPr>
          <w:rFonts w:ascii="Times New Roman" w:hAnsi="Times New Roman"/>
          <w:b/>
          <w:color w:val="000000"/>
        </w:rPr>
        <w:t xml:space="preserve">F1.a.ii Need by Patient Panel   </w:t>
      </w:r>
    </w:p>
    <w:p w14:paraId="1060903B" w14:textId="77777777" w:rsidR="00B725B3" w:rsidRPr="00E50D9D" w:rsidRDefault="001D704D" w:rsidP="00B725B3">
      <w:pPr>
        <w:spacing w:line="259" w:lineRule="auto"/>
        <w:ind w:left="2160"/>
      </w:pPr>
      <w:r w:rsidRPr="00E50D9D">
        <w:rPr>
          <w:b/>
        </w:rPr>
        <w:t xml:space="preserve"> </w:t>
      </w:r>
    </w:p>
    <w:p w14:paraId="6389E16D" w14:textId="77777777" w:rsidR="00B725B3" w:rsidRPr="00E50D9D" w:rsidRDefault="001D704D" w:rsidP="00B725B3">
      <w:pPr>
        <w:spacing w:after="41" w:line="236" w:lineRule="auto"/>
        <w:ind w:left="1460" w:right="583"/>
      </w:pPr>
      <w:r w:rsidRPr="00E50D9D">
        <w:rPr>
          <w:b/>
          <w:i/>
          <w:sz w:val="20"/>
        </w:rPr>
        <w:t xml:space="preserve">Provide supporting data to demonstrate the need for the Proposed Project.  Such data should demonstrate the disease burden, behavioral risk factors, acuity mix, health disparities, or other objective Patient Panel measures as noted in your response to Question F1.a.i that demonstrates the need that the Proposed Project is attempting to address.  If an inequity or disparity is not identified as relating to the Proposed Project, provide information justifying the need.  In your description of Need, consider the principles underlying Public Health Value (see instructions) and ensure that Need is addressed in that context as well. </w:t>
      </w:r>
      <w:r w:rsidRPr="00E50D9D">
        <w:t xml:space="preserve"> </w:t>
      </w:r>
    </w:p>
    <w:p w14:paraId="3B9A0311" w14:textId="77777777" w:rsidR="00B725B3" w:rsidRPr="00E50D9D" w:rsidRDefault="00B725B3" w:rsidP="00B725B3">
      <w:pPr>
        <w:spacing w:after="41" w:line="236" w:lineRule="auto"/>
        <w:ind w:left="1460" w:right="583"/>
      </w:pPr>
    </w:p>
    <w:p w14:paraId="655628B8" w14:textId="44B0A09F" w:rsidR="00112FEC" w:rsidRPr="00E50D9D" w:rsidRDefault="00112FEC" w:rsidP="00112FEC">
      <w:pPr>
        <w:pStyle w:val="BodyText"/>
        <w:spacing w:before="1" w:line="235" w:lineRule="auto"/>
        <w:ind w:left="1440" w:right="389"/>
        <w:rPr>
          <w:rFonts w:ascii="Times New Roman" w:hAnsi="Times New Roman" w:cs="Times New Roman"/>
          <w:sz w:val="24"/>
          <w:szCs w:val="24"/>
        </w:rPr>
      </w:pPr>
      <w:r w:rsidRPr="00E50D9D">
        <w:rPr>
          <w:rFonts w:ascii="Times New Roman" w:hAnsi="Times New Roman" w:cs="Times New Roman"/>
          <w:sz w:val="24"/>
          <w:szCs w:val="24"/>
        </w:rPr>
        <w:t xml:space="preserve">The Proposed Project is designed to meet the current and projected future needs of the Patient Panel for ambulatory surgical services. As indicated </w:t>
      </w:r>
      <w:r w:rsidR="00523EB4" w:rsidRPr="00E50D9D">
        <w:rPr>
          <w:rFonts w:ascii="Times New Roman" w:hAnsi="Times New Roman" w:cs="Times New Roman"/>
          <w:sz w:val="24"/>
          <w:szCs w:val="24"/>
        </w:rPr>
        <w:t>above</w:t>
      </w:r>
      <w:r w:rsidRPr="00E50D9D">
        <w:rPr>
          <w:rFonts w:ascii="Times New Roman" w:hAnsi="Times New Roman" w:cs="Times New Roman"/>
          <w:sz w:val="24"/>
          <w:szCs w:val="24"/>
        </w:rPr>
        <w:t>, historical volume trends indicate high utilization rate</w:t>
      </w:r>
      <w:r w:rsidR="00706B03" w:rsidRPr="00E50D9D">
        <w:rPr>
          <w:rFonts w:ascii="Times New Roman" w:hAnsi="Times New Roman" w:cs="Times New Roman"/>
          <w:sz w:val="24"/>
          <w:szCs w:val="24"/>
        </w:rPr>
        <w:t>s</w:t>
      </w:r>
      <w:r w:rsidRPr="00E50D9D">
        <w:rPr>
          <w:rFonts w:ascii="Times New Roman" w:hAnsi="Times New Roman" w:cs="Times New Roman"/>
          <w:sz w:val="24"/>
          <w:szCs w:val="24"/>
        </w:rPr>
        <w:t xml:space="preserve"> for the </w:t>
      </w:r>
      <w:r w:rsidR="00523EB4" w:rsidRPr="00E50D9D">
        <w:rPr>
          <w:rFonts w:ascii="Times New Roman" w:hAnsi="Times New Roman" w:cs="Times New Roman"/>
          <w:sz w:val="24"/>
          <w:szCs w:val="24"/>
        </w:rPr>
        <w:t>GI procedures</w:t>
      </w:r>
      <w:r w:rsidRPr="00E50D9D">
        <w:rPr>
          <w:rFonts w:ascii="Times New Roman" w:hAnsi="Times New Roman" w:cs="Times New Roman"/>
          <w:sz w:val="24"/>
          <w:szCs w:val="24"/>
        </w:rPr>
        <w:t xml:space="preserve"> provided by the Applicant</w:t>
      </w:r>
      <w:r w:rsidR="00523EB4" w:rsidRPr="00E50D9D">
        <w:rPr>
          <w:rFonts w:ascii="Times New Roman" w:hAnsi="Times New Roman" w:cs="Times New Roman"/>
          <w:sz w:val="24"/>
          <w:szCs w:val="24"/>
        </w:rPr>
        <w:t xml:space="preserve">. </w:t>
      </w:r>
      <w:r w:rsidRPr="00E50D9D">
        <w:rPr>
          <w:rFonts w:ascii="Times New Roman" w:hAnsi="Times New Roman" w:cs="Times New Roman"/>
          <w:sz w:val="24"/>
          <w:szCs w:val="24"/>
        </w:rPr>
        <w:t xml:space="preserve">Industry projections also forecast that the need for </w:t>
      </w:r>
      <w:r w:rsidR="00523EB4" w:rsidRPr="00E50D9D">
        <w:rPr>
          <w:rFonts w:ascii="Times New Roman" w:hAnsi="Times New Roman" w:cs="Times New Roman"/>
          <w:sz w:val="24"/>
          <w:szCs w:val="24"/>
        </w:rPr>
        <w:t xml:space="preserve">GI procedures </w:t>
      </w:r>
      <w:r w:rsidRPr="00E50D9D">
        <w:rPr>
          <w:rFonts w:ascii="Times New Roman" w:hAnsi="Times New Roman" w:cs="Times New Roman"/>
          <w:sz w:val="24"/>
          <w:szCs w:val="24"/>
        </w:rPr>
        <w:t xml:space="preserve">will continue to increase, particularly as the 65+ patient population increases and requires diagnosis and treatment.  Through the Proposed Project, the Applicant seeks to continue meeting the needs of the Patient Panel for </w:t>
      </w:r>
      <w:r w:rsidR="00523EB4" w:rsidRPr="00E50D9D">
        <w:rPr>
          <w:rFonts w:ascii="Times New Roman" w:hAnsi="Times New Roman" w:cs="Times New Roman"/>
          <w:sz w:val="24"/>
          <w:szCs w:val="24"/>
        </w:rPr>
        <w:t>GI procedures</w:t>
      </w:r>
      <w:r w:rsidRPr="00E50D9D">
        <w:rPr>
          <w:rFonts w:ascii="Times New Roman" w:hAnsi="Times New Roman" w:cs="Times New Roman"/>
          <w:sz w:val="24"/>
          <w:szCs w:val="24"/>
        </w:rPr>
        <w:t xml:space="preserve"> in </w:t>
      </w:r>
      <w:r w:rsidR="00606AD1" w:rsidRPr="00E50D9D">
        <w:rPr>
          <w:rFonts w:ascii="Times New Roman" w:hAnsi="Times New Roman" w:cs="Times New Roman"/>
          <w:sz w:val="24"/>
          <w:szCs w:val="24"/>
        </w:rPr>
        <w:t xml:space="preserve">a </w:t>
      </w:r>
      <w:r w:rsidRPr="00E50D9D">
        <w:rPr>
          <w:rFonts w:ascii="Times New Roman" w:hAnsi="Times New Roman" w:cs="Times New Roman"/>
          <w:sz w:val="24"/>
          <w:szCs w:val="24"/>
        </w:rPr>
        <w:t xml:space="preserve">lower cost, conveniently located community setting.   </w:t>
      </w:r>
    </w:p>
    <w:p w14:paraId="3565017F" w14:textId="77777777" w:rsidR="00112FEC" w:rsidRPr="00E50D9D" w:rsidRDefault="00112FEC" w:rsidP="00112FEC">
      <w:pPr>
        <w:pStyle w:val="BodyText"/>
        <w:spacing w:before="1" w:line="235" w:lineRule="auto"/>
        <w:ind w:right="389" w:hanging="101"/>
        <w:rPr>
          <w:rFonts w:ascii="Times New Roman" w:hAnsi="Times New Roman" w:cs="Times New Roman"/>
          <w:sz w:val="24"/>
          <w:szCs w:val="24"/>
        </w:rPr>
      </w:pPr>
    </w:p>
    <w:p w14:paraId="38B5F9E4" w14:textId="7BD6D66E" w:rsidR="00DA770C" w:rsidRPr="00E50D9D" w:rsidRDefault="00112FEC" w:rsidP="00112FEC">
      <w:pPr>
        <w:pStyle w:val="BodyText"/>
        <w:spacing w:before="1" w:line="235" w:lineRule="auto"/>
        <w:ind w:left="1440" w:right="389"/>
        <w:rPr>
          <w:rFonts w:ascii="Times New Roman" w:hAnsi="Times New Roman" w:cs="Times New Roman"/>
          <w:sz w:val="24"/>
          <w:szCs w:val="24"/>
        </w:rPr>
      </w:pPr>
      <w:r w:rsidRPr="00E50D9D">
        <w:rPr>
          <w:rFonts w:ascii="Times New Roman" w:hAnsi="Times New Roman" w:cs="Times New Roman"/>
          <w:sz w:val="24"/>
          <w:szCs w:val="24"/>
        </w:rPr>
        <w:t xml:space="preserve">The Proposed Project will expand the capacity of the existing ASC and thereby </w:t>
      </w:r>
      <w:r w:rsidR="00706B03" w:rsidRPr="00E50D9D">
        <w:rPr>
          <w:rFonts w:ascii="Times New Roman" w:hAnsi="Times New Roman" w:cs="Times New Roman"/>
          <w:sz w:val="24"/>
          <w:szCs w:val="24"/>
        </w:rPr>
        <w:t xml:space="preserve">increasing </w:t>
      </w:r>
      <w:r w:rsidRPr="00E50D9D">
        <w:rPr>
          <w:rFonts w:ascii="Times New Roman" w:hAnsi="Times New Roman" w:cs="Times New Roman"/>
          <w:sz w:val="24"/>
          <w:szCs w:val="24"/>
        </w:rPr>
        <w:t>patient access to lower cost</w:t>
      </w:r>
      <w:r w:rsidR="00706B03" w:rsidRPr="00E50D9D">
        <w:rPr>
          <w:rFonts w:ascii="Times New Roman" w:hAnsi="Times New Roman" w:cs="Times New Roman"/>
          <w:sz w:val="24"/>
          <w:szCs w:val="24"/>
        </w:rPr>
        <w:t>,</w:t>
      </w:r>
      <w:r w:rsidRPr="00E50D9D">
        <w:rPr>
          <w:rFonts w:ascii="Times New Roman" w:hAnsi="Times New Roman" w:cs="Times New Roman"/>
          <w:sz w:val="24"/>
          <w:szCs w:val="24"/>
        </w:rPr>
        <w:t xml:space="preserve"> high-quality GI procedures and care. The expanded center will better serve the current patient needs and be positioned to meet </w:t>
      </w:r>
      <w:r w:rsidR="00154E04" w:rsidRPr="00E50D9D">
        <w:rPr>
          <w:rFonts w:ascii="Times New Roman" w:hAnsi="Times New Roman" w:cs="Times New Roman"/>
          <w:sz w:val="24"/>
          <w:szCs w:val="24"/>
        </w:rPr>
        <w:t>the anticipated increased patient needs in the future</w:t>
      </w:r>
      <w:r w:rsidRPr="00E50D9D">
        <w:rPr>
          <w:rFonts w:ascii="Times New Roman" w:hAnsi="Times New Roman" w:cs="Times New Roman"/>
          <w:sz w:val="24"/>
          <w:szCs w:val="24"/>
        </w:rPr>
        <w:t xml:space="preserve">. </w:t>
      </w:r>
      <w:r w:rsidR="00377115" w:rsidRPr="00E50D9D">
        <w:rPr>
          <w:rFonts w:ascii="Times New Roman" w:hAnsi="Times New Roman" w:cs="Times New Roman"/>
          <w:sz w:val="24"/>
          <w:szCs w:val="24"/>
        </w:rPr>
        <w:t>The Proposed Project will benef</w:t>
      </w:r>
      <w:r w:rsidR="00101484" w:rsidRPr="00E50D9D">
        <w:rPr>
          <w:rFonts w:ascii="Times New Roman" w:hAnsi="Times New Roman" w:cs="Times New Roman"/>
          <w:sz w:val="24"/>
          <w:szCs w:val="24"/>
        </w:rPr>
        <w:t>i</w:t>
      </w:r>
      <w:r w:rsidR="00377115" w:rsidRPr="00E50D9D">
        <w:rPr>
          <w:rFonts w:ascii="Times New Roman" w:hAnsi="Times New Roman" w:cs="Times New Roman"/>
          <w:sz w:val="24"/>
          <w:szCs w:val="24"/>
        </w:rPr>
        <w:t>t both the ASC's existing patient panel as well as the New Physicians' patient panel.</w:t>
      </w:r>
    </w:p>
    <w:p w14:paraId="6607A90A" w14:textId="77777777" w:rsidR="00225566" w:rsidRPr="00E50D9D" w:rsidRDefault="00225566" w:rsidP="00112FEC">
      <w:pPr>
        <w:pStyle w:val="BodyText"/>
        <w:spacing w:before="1" w:line="235" w:lineRule="auto"/>
        <w:ind w:left="1440" w:right="389"/>
        <w:rPr>
          <w:rFonts w:ascii="Times New Roman" w:hAnsi="Times New Roman" w:cs="Times New Roman"/>
          <w:sz w:val="24"/>
          <w:szCs w:val="24"/>
        </w:rPr>
      </w:pPr>
    </w:p>
    <w:p w14:paraId="368CDB60" w14:textId="237B6DB4" w:rsidR="00225566" w:rsidRPr="00E50D9D" w:rsidRDefault="00225566" w:rsidP="00225566">
      <w:pPr>
        <w:pStyle w:val="BodyText"/>
        <w:spacing w:before="1" w:line="235" w:lineRule="auto"/>
        <w:ind w:left="1440" w:right="389"/>
        <w:rPr>
          <w:rFonts w:ascii="Times New Roman" w:hAnsi="Times New Roman" w:cs="Times New Roman"/>
          <w:sz w:val="24"/>
          <w:szCs w:val="24"/>
        </w:rPr>
      </w:pPr>
      <w:r w:rsidRPr="00E50D9D">
        <w:rPr>
          <w:rFonts w:ascii="Times New Roman" w:hAnsi="Times New Roman" w:cs="Times New Roman"/>
          <w:sz w:val="24"/>
          <w:szCs w:val="24"/>
        </w:rPr>
        <w:t xml:space="preserve">The Applicant has applied a 3% growth rate year-over-year after year 1 to existing and New Physicians case growth to reflect market growth in outpatient GI procedures due to aging population, increasing demand, and </w:t>
      </w:r>
      <w:r w:rsidR="00154E04" w:rsidRPr="00E50D9D">
        <w:rPr>
          <w:rFonts w:ascii="Times New Roman" w:hAnsi="Times New Roman" w:cs="Times New Roman"/>
          <w:sz w:val="24"/>
          <w:szCs w:val="24"/>
        </w:rPr>
        <w:t xml:space="preserve">the increasing </w:t>
      </w:r>
      <w:r w:rsidRPr="00E50D9D">
        <w:rPr>
          <w:rFonts w:ascii="Times New Roman" w:hAnsi="Times New Roman" w:cs="Times New Roman"/>
          <w:sz w:val="24"/>
          <w:szCs w:val="24"/>
        </w:rPr>
        <w:t>shift from HOPD to ASC site of service.</w:t>
      </w:r>
    </w:p>
    <w:p w14:paraId="63BDAD3F" w14:textId="77777777" w:rsidR="007858B0" w:rsidRPr="00E50D9D" w:rsidRDefault="007858B0" w:rsidP="0060158A">
      <w:pPr>
        <w:spacing w:line="259" w:lineRule="auto"/>
        <w:ind w:left="1440" w:right="620"/>
      </w:pPr>
    </w:p>
    <w:p w14:paraId="5714E87E" w14:textId="7B9A2656" w:rsidR="0060158A" w:rsidRPr="00E50D9D" w:rsidRDefault="0060158A" w:rsidP="0060158A">
      <w:pPr>
        <w:spacing w:line="259" w:lineRule="auto"/>
        <w:ind w:left="1440" w:right="620"/>
      </w:pPr>
      <w:r w:rsidRPr="00E50D9D">
        <w:t>The Applicant has developed the following 5-year forecast based on patient need:</w:t>
      </w:r>
    </w:p>
    <w:p w14:paraId="011DC913" w14:textId="77777777" w:rsidR="0060158A" w:rsidRPr="00E50D9D" w:rsidRDefault="0060158A" w:rsidP="0060158A">
      <w:pPr>
        <w:spacing w:line="259" w:lineRule="auto"/>
        <w:ind w:left="1440" w:right="620"/>
      </w:pPr>
    </w:p>
    <w:tbl>
      <w:tblPr>
        <w:tblW w:w="8460" w:type="dxa"/>
        <w:tblInd w:w="1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30"/>
        <w:gridCol w:w="900"/>
        <w:gridCol w:w="990"/>
        <w:gridCol w:w="990"/>
        <w:gridCol w:w="990"/>
        <w:gridCol w:w="990"/>
        <w:gridCol w:w="1170"/>
      </w:tblGrid>
      <w:tr w:rsidR="0060158A" w:rsidRPr="00E50D9D" w14:paraId="0E1569C5" w14:textId="77777777" w:rsidTr="00B643DC">
        <w:trPr>
          <w:cantSplit/>
          <w:trHeight w:val="458"/>
          <w:tblHeader/>
        </w:trPr>
        <w:tc>
          <w:tcPr>
            <w:tcW w:w="2430" w:type="dxa"/>
            <w:shd w:val="clear" w:color="auto" w:fill="DEEAF6"/>
          </w:tcPr>
          <w:p w14:paraId="58280BDA" w14:textId="667397F9" w:rsidR="0060158A" w:rsidRPr="00E50D9D" w:rsidRDefault="0060158A" w:rsidP="00B643DC">
            <w:pPr>
              <w:ind w:right="-72"/>
              <w:rPr>
                <w:b/>
                <w:bCs/>
                <w:sz w:val="16"/>
                <w:szCs w:val="16"/>
              </w:rPr>
            </w:pPr>
            <w:r w:rsidRPr="00E50D9D">
              <w:rPr>
                <w:b/>
                <w:bCs/>
                <w:sz w:val="16"/>
                <w:szCs w:val="16"/>
              </w:rPr>
              <w:t xml:space="preserve">Physician </w:t>
            </w:r>
            <w:r w:rsidR="007858B0" w:rsidRPr="00E50D9D">
              <w:rPr>
                <w:b/>
                <w:bCs/>
                <w:sz w:val="16"/>
                <w:szCs w:val="16"/>
              </w:rPr>
              <w:t>Cases</w:t>
            </w:r>
          </w:p>
        </w:tc>
        <w:tc>
          <w:tcPr>
            <w:tcW w:w="900" w:type="dxa"/>
            <w:shd w:val="clear" w:color="auto" w:fill="DEEAF6"/>
          </w:tcPr>
          <w:p w14:paraId="135BA17C" w14:textId="77777777" w:rsidR="0060158A" w:rsidRPr="00E50D9D" w:rsidRDefault="0060158A" w:rsidP="00B643DC">
            <w:pPr>
              <w:ind w:left="-199" w:right="-203"/>
              <w:jc w:val="center"/>
              <w:rPr>
                <w:b/>
                <w:bCs/>
                <w:sz w:val="16"/>
                <w:szCs w:val="16"/>
              </w:rPr>
            </w:pPr>
            <w:r w:rsidRPr="00E50D9D">
              <w:rPr>
                <w:b/>
                <w:bCs/>
                <w:sz w:val="16"/>
                <w:szCs w:val="16"/>
              </w:rPr>
              <w:t>Year 1</w:t>
            </w:r>
          </w:p>
          <w:p w14:paraId="12F96BF9" w14:textId="77777777" w:rsidR="0060158A" w:rsidRPr="00E50D9D" w:rsidRDefault="0060158A" w:rsidP="00B643DC">
            <w:pPr>
              <w:ind w:left="-199" w:right="-203"/>
              <w:jc w:val="center"/>
              <w:rPr>
                <w:b/>
                <w:bCs/>
                <w:sz w:val="16"/>
                <w:szCs w:val="16"/>
              </w:rPr>
            </w:pPr>
            <w:r w:rsidRPr="00E50D9D">
              <w:rPr>
                <w:b/>
                <w:bCs/>
                <w:sz w:val="16"/>
                <w:szCs w:val="16"/>
              </w:rPr>
              <w:t>(2 Rooms)</w:t>
            </w:r>
          </w:p>
        </w:tc>
        <w:tc>
          <w:tcPr>
            <w:tcW w:w="990" w:type="dxa"/>
            <w:shd w:val="clear" w:color="auto" w:fill="DEEAF6"/>
          </w:tcPr>
          <w:p w14:paraId="05AFF778" w14:textId="77777777" w:rsidR="0060158A" w:rsidRPr="00E50D9D" w:rsidRDefault="0060158A" w:rsidP="00B643DC">
            <w:pPr>
              <w:ind w:left="-199" w:right="-203"/>
              <w:jc w:val="center"/>
              <w:rPr>
                <w:b/>
                <w:bCs/>
                <w:sz w:val="16"/>
                <w:szCs w:val="16"/>
              </w:rPr>
            </w:pPr>
            <w:r w:rsidRPr="00E50D9D">
              <w:rPr>
                <w:b/>
                <w:bCs/>
                <w:sz w:val="16"/>
                <w:szCs w:val="16"/>
              </w:rPr>
              <w:t>Year 1</w:t>
            </w:r>
          </w:p>
          <w:p w14:paraId="4AB5590F" w14:textId="77777777" w:rsidR="0060158A" w:rsidRPr="00E50D9D" w:rsidRDefault="0060158A" w:rsidP="00B643DC">
            <w:pPr>
              <w:ind w:left="-199" w:right="-203"/>
              <w:jc w:val="center"/>
              <w:rPr>
                <w:b/>
                <w:bCs/>
                <w:sz w:val="16"/>
                <w:szCs w:val="16"/>
              </w:rPr>
            </w:pPr>
            <w:r w:rsidRPr="00E50D9D">
              <w:rPr>
                <w:b/>
                <w:bCs/>
                <w:sz w:val="16"/>
                <w:szCs w:val="16"/>
              </w:rPr>
              <w:t>2025</w:t>
            </w:r>
          </w:p>
          <w:p w14:paraId="2A268392" w14:textId="77777777" w:rsidR="0060158A" w:rsidRPr="00E50D9D" w:rsidRDefault="0060158A" w:rsidP="00B643DC">
            <w:pPr>
              <w:ind w:left="-199" w:right="-203"/>
              <w:jc w:val="center"/>
              <w:rPr>
                <w:b/>
                <w:bCs/>
                <w:sz w:val="16"/>
                <w:szCs w:val="16"/>
              </w:rPr>
            </w:pPr>
            <w:r w:rsidRPr="00E50D9D">
              <w:rPr>
                <w:b/>
                <w:bCs/>
                <w:sz w:val="16"/>
                <w:szCs w:val="16"/>
              </w:rPr>
              <w:t>(4 Rooms)</w:t>
            </w:r>
          </w:p>
        </w:tc>
        <w:tc>
          <w:tcPr>
            <w:tcW w:w="990" w:type="dxa"/>
            <w:shd w:val="clear" w:color="auto" w:fill="DEEAF6"/>
          </w:tcPr>
          <w:p w14:paraId="229239D4" w14:textId="77777777" w:rsidR="0060158A" w:rsidRPr="00E50D9D" w:rsidRDefault="0060158A" w:rsidP="00B643DC">
            <w:pPr>
              <w:ind w:left="-199" w:right="-203"/>
              <w:jc w:val="center"/>
              <w:rPr>
                <w:b/>
                <w:bCs/>
                <w:sz w:val="16"/>
                <w:szCs w:val="16"/>
              </w:rPr>
            </w:pPr>
            <w:r w:rsidRPr="00E50D9D">
              <w:rPr>
                <w:b/>
                <w:bCs/>
                <w:sz w:val="16"/>
                <w:szCs w:val="16"/>
              </w:rPr>
              <w:t xml:space="preserve">Year 2 </w:t>
            </w:r>
          </w:p>
          <w:p w14:paraId="5EC13FEC" w14:textId="77777777" w:rsidR="0060158A" w:rsidRPr="00E50D9D" w:rsidRDefault="0060158A" w:rsidP="00B643DC">
            <w:pPr>
              <w:ind w:left="-199" w:right="-203"/>
              <w:jc w:val="center"/>
              <w:rPr>
                <w:b/>
                <w:bCs/>
                <w:sz w:val="16"/>
                <w:szCs w:val="16"/>
              </w:rPr>
            </w:pPr>
            <w:r w:rsidRPr="00E50D9D">
              <w:rPr>
                <w:b/>
                <w:bCs/>
                <w:sz w:val="16"/>
                <w:szCs w:val="16"/>
              </w:rPr>
              <w:t>2026</w:t>
            </w:r>
          </w:p>
          <w:p w14:paraId="36BE2CA2" w14:textId="77777777" w:rsidR="0060158A" w:rsidRPr="00E50D9D" w:rsidRDefault="0060158A" w:rsidP="00B643DC">
            <w:pPr>
              <w:ind w:left="-199" w:right="-203"/>
              <w:jc w:val="center"/>
              <w:rPr>
                <w:b/>
                <w:bCs/>
                <w:sz w:val="16"/>
                <w:szCs w:val="16"/>
              </w:rPr>
            </w:pPr>
            <w:r w:rsidRPr="00E50D9D">
              <w:rPr>
                <w:b/>
                <w:bCs/>
                <w:sz w:val="16"/>
                <w:szCs w:val="16"/>
              </w:rPr>
              <w:t>(4 Rooms)</w:t>
            </w:r>
          </w:p>
        </w:tc>
        <w:tc>
          <w:tcPr>
            <w:tcW w:w="990" w:type="dxa"/>
            <w:shd w:val="clear" w:color="auto" w:fill="DEEAF6"/>
          </w:tcPr>
          <w:p w14:paraId="38C30BE8" w14:textId="77777777" w:rsidR="0060158A" w:rsidRPr="00E50D9D" w:rsidRDefault="0060158A" w:rsidP="00B643DC">
            <w:pPr>
              <w:ind w:left="-199" w:right="-203"/>
              <w:jc w:val="center"/>
              <w:rPr>
                <w:b/>
                <w:bCs/>
                <w:sz w:val="16"/>
                <w:szCs w:val="16"/>
              </w:rPr>
            </w:pPr>
            <w:r w:rsidRPr="00E50D9D">
              <w:rPr>
                <w:b/>
                <w:bCs/>
                <w:sz w:val="16"/>
                <w:szCs w:val="16"/>
              </w:rPr>
              <w:t xml:space="preserve">Year 3 </w:t>
            </w:r>
          </w:p>
          <w:p w14:paraId="2DACA0F1" w14:textId="77777777" w:rsidR="0060158A" w:rsidRPr="00E50D9D" w:rsidRDefault="0060158A" w:rsidP="00B643DC">
            <w:pPr>
              <w:ind w:left="-199" w:right="-203"/>
              <w:jc w:val="center"/>
              <w:rPr>
                <w:b/>
                <w:bCs/>
                <w:sz w:val="16"/>
                <w:szCs w:val="16"/>
              </w:rPr>
            </w:pPr>
            <w:r w:rsidRPr="00E50D9D">
              <w:rPr>
                <w:b/>
                <w:bCs/>
                <w:sz w:val="16"/>
                <w:szCs w:val="16"/>
              </w:rPr>
              <w:t>2027</w:t>
            </w:r>
          </w:p>
          <w:p w14:paraId="52A71956" w14:textId="77777777" w:rsidR="0060158A" w:rsidRPr="00E50D9D" w:rsidRDefault="0060158A" w:rsidP="00B643DC">
            <w:pPr>
              <w:ind w:left="-199" w:right="-203"/>
              <w:jc w:val="center"/>
              <w:rPr>
                <w:b/>
                <w:bCs/>
                <w:sz w:val="16"/>
                <w:szCs w:val="16"/>
              </w:rPr>
            </w:pPr>
            <w:r w:rsidRPr="00E50D9D">
              <w:rPr>
                <w:b/>
                <w:bCs/>
                <w:sz w:val="16"/>
                <w:szCs w:val="16"/>
              </w:rPr>
              <w:t>(4 Rooms)</w:t>
            </w:r>
          </w:p>
        </w:tc>
        <w:tc>
          <w:tcPr>
            <w:tcW w:w="990" w:type="dxa"/>
            <w:shd w:val="clear" w:color="auto" w:fill="DEEAF6"/>
          </w:tcPr>
          <w:p w14:paraId="6F83E5A3" w14:textId="77777777" w:rsidR="0060158A" w:rsidRPr="00E50D9D" w:rsidRDefault="0060158A" w:rsidP="00B643DC">
            <w:pPr>
              <w:ind w:left="-199" w:right="-203"/>
              <w:jc w:val="center"/>
              <w:rPr>
                <w:b/>
                <w:bCs/>
                <w:sz w:val="16"/>
                <w:szCs w:val="16"/>
              </w:rPr>
            </w:pPr>
            <w:r w:rsidRPr="00E50D9D">
              <w:rPr>
                <w:b/>
                <w:bCs/>
                <w:sz w:val="16"/>
                <w:szCs w:val="16"/>
              </w:rPr>
              <w:t xml:space="preserve">Year 4 </w:t>
            </w:r>
          </w:p>
          <w:p w14:paraId="320D7F8C" w14:textId="77777777" w:rsidR="0060158A" w:rsidRPr="00E50D9D" w:rsidRDefault="0060158A" w:rsidP="00B643DC">
            <w:pPr>
              <w:ind w:left="-199" w:right="-203"/>
              <w:jc w:val="center"/>
              <w:rPr>
                <w:b/>
                <w:bCs/>
                <w:sz w:val="16"/>
                <w:szCs w:val="16"/>
              </w:rPr>
            </w:pPr>
            <w:r w:rsidRPr="00E50D9D">
              <w:rPr>
                <w:b/>
                <w:bCs/>
                <w:sz w:val="16"/>
                <w:szCs w:val="16"/>
              </w:rPr>
              <w:t>2028</w:t>
            </w:r>
          </w:p>
          <w:p w14:paraId="4AE2F5E6" w14:textId="77777777" w:rsidR="0060158A" w:rsidRPr="00E50D9D" w:rsidRDefault="0060158A" w:rsidP="00B643DC">
            <w:pPr>
              <w:ind w:left="-199" w:right="-203"/>
              <w:jc w:val="center"/>
              <w:rPr>
                <w:b/>
                <w:bCs/>
                <w:sz w:val="16"/>
                <w:szCs w:val="16"/>
              </w:rPr>
            </w:pPr>
            <w:r w:rsidRPr="00E50D9D">
              <w:rPr>
                <w:b/>
                <w:bCs/>
                <w:sz w:val="16"/>
                <w:szCs w:val="16"/>
              </w:rPr>
              <w:t>(4 Rooms)</w:t>
            </w:r>
          </w:p>
        </w:tc>
        <w:tc>
          <w:tcPr>
            <w:tcW w:w="1170" w:type="dxa"/>
            <w:shd w:val="clear" w:color="auto" w:fill="DEEAF6"/>
          </w:tcPr>
          <w:p w14:paraId="000062CF" w14:textId="77777777" w:rsidR="0060158A" w:rsidRPr="00E50D9D" w:rsidRDefault="0060158A" w:rsidP="00B643DC">
            <w:pPr>
              <w:ind w:left="-199" w:right="-203"/>
              <w:jc w:val="center"/>
              <w:rPr>
                <w:b/>
                <w:bCs/>
                <w:sz w:val="16"/>
                <w:szCs w:val="16"/>
              </w:rPr>
            </w:pPr>
            <w:r w:rsidRPr="00E50D9D">
              <w:rPr>
                <w:b/>
                <w:bCs/>
                <w:sz w:val="16"/>
                <w:szCs w:val="16"/>
              </w:rPr>
              <w:t>Year 5</w:t>
            </w:r>
          </w:p>
          <w:p w14:paraId="29DB420B" w14:textId="77777777" w:rsidR="0060158A" w:rsidRPr="00E50D9D" w:rsidRDefault="0060158A" w:rsidP="00B643DC">
            <w:pPr>
              <w:ind w:left="-199" w:right="-203"/>
              <w:jc w:val="center"/>
              <w:rPr>
                <w:b/>
                <w:bCs/>
                <w:sz w:val="16"/>
                <w:szCs w:val="16"/>
              </w:rPr>
            </w:pPr>
            <w:r w:rsidRPr="00E50D9D">
              <w:rPr>
                <w:b/>
                <w:bCs/>
                <w:sz w:val="16"/>
                <w:szCs w:val="16"/>
              </w:rPr>
              <w:t>2029</w:t>
            </w:r>
          </w:p>
          <w:p w14:paraId="5B81653B" w14:textId="77777777" w:rsidR="0060158A" w:rsidRPr="00E50D9D" w:rsidRDefault="0060158A" w:rsidP="00B643DC">
            <w:pPr>
              <w:ind w:left="-199" w:right="-203"/>
              <w:jc w:val="center"/>
              <w:rPr>
                <w:b/>
                <w:bCs/>
                <w:sz w:val="16"/>
                <w:szCs w:val="16"/>
              </w:rPr>
            </w:pPr>
            <w:r w:rsidRPr="00E50D9D">
              <w:rPr>
                <w:b/>
                <w:bCs/>
                <w:sz w:val="16"/>
                <w:szCs w:val="16"/>
              </w:rPr>
              <w:t>(4 Rooms)</w:t>
            </w:r>
          </w:p>
        </w:tc>
      </w:tr>
      <w:tr w:rsidR="0060158A" w:rsidRPr="00E50D9D" w14:paraId="348D2A4A" w14:textId="77777777" w:rsidTr="00B643DC">
        <w:trPr>
          <w:cantSplit/>
        </w:trPr>
        <w:tc>
          <w:tcPr>
            <w:tcW w:w="2430" w:type="dxa"/>
            <w:shd w:val="clear" w:color="auto" w:fill="auto"/>
          </w:tcPr>
          <w:p w14:paraId="66875C2B" w14:textId="54C10CC4" w:rsidR="0060158A" w:rsidRPr="00E50D9D" w:rsidRDefault="0060158A" w:rsidP="00B643DC">
            <w:pPr>
              <w:ind w:right="-252"/>
              <w:rPr>
                <w:sz w:val="16"/>
                <w:szCs w:val="16"/>
              </w:rPr>
            </w:pPr>
            <w:r w:rsidRPr="00E50D9D">
              <w:rPr>
                <w:sz w:val="16"/>
                <w:szCs w:val="16"/>
              </w:rPr>
              <w:t>Existing Physicians</w:t>
            </w:r>
            <w:r w:rsidR="00B27D36" w:rsidRPr="00E50D9D">
              <w:rPr>
                <w:sz w:val="16"/>
                <w:szCs w:val="16"/>
              </w:rPr>
              <w:t xml:space="preserve"> Cases</w:t>
            </w:r>
          </w:p>
        </w:tc>
        <w:tc>
          <w:tcPr>
            <w:tcW w:w="900" w:type="dxa"/>
            <w:shd w:val="clear" w:color="auto" w:fill="auto"/>
          </w:tcPr>
          <w:p w14:paraId="71E7C0E6" w14:textId="77777777" w:rsidR="0060158A" w:rsidRPr="00E50D9D" w:rsidRDefault="0060158A" w:rsidP="00B643DC">
            <w:pPr>
              <w:ind w:left="-19" w:right="-112"/>
              <w:jc w:val="center"/>
              <w:rPr>
                <w:sz w:val="16"/>
                <w:szCs w:val="16"/>
              </w:rPr>
            </w:pPr>
            <w:r w:rsidRPr="00E50D9D">
              <w:rPr>
                <w:sz w:val="16"/>
                <w:szCs w:val="16"/>
              </w:rPr>
              <w:t>7,374</w:t>
            </w:r>
          </w:p>
          <w:p w14:paraId="62E02B3E" w14:textId="7648326A" w:rsidR="0060158A" w:rsidRPr="00E50D9D" w:rsidRDefault="0060158A" w:rsidP="00B643DC">
            <w:pPr>
              <w:ind w:left="-19" w:right="-112"/>
              <w:jc w:val="center"/>
              <w:rPr>
                <w:sz w:val="16"/>
                <w:szCs w:val="16"/>
              </w:rPr>
            </w:pPr>
          </w:p>
        </w:tc>
        <w:tc>
          <w:tcPr>
            <w:tcW w:w="990" w:type="dxa"/>
            <w:shd w:val="clear" w:color="auto" w:fill="auto"/>
          </w:tcPr>
          <w:p w14:paraId="4CE7D4BF" w14:textId="77777777" w:rsidR="0060158A" w:rsidRPr="00E50D9D" w:rsidRDefault="0060158A" w:rsidP="00B643DC">
            <w:pPr>
              <w:ind w:right="-72"/>
              <w:jc w:val="center"/>
              <w:rPr>
                <w:sz w:val="16"/>
                <w:szCs w:val="16"/>
              </w:rPr>
            </w:pPr>
            <w:r w:rsidRPr="00E50D9D">
              <w:rPr>
                <w:sz w:val="16"/>
                <w:szCs w:val="16"/>
              </w:rPr>
              <w:t>7,595</w:t>
            </w:r>
          </w:p>
        </w:tc>
        <w:tc>
          <w:tcPr>
            <w:tcW w:w="990" w:type="dxa"/>
            <w:shd w:val="clear" w:color="auto" w:fill="auto"/>
          </w:tcPr>
          <w:p w14:paraId="74D97A73" w14:textId="77777777" w:rsidR="0060158A" w:rsidRPr="00E50D9D" w:rsidRDefault="0060158A" w:rsidP="00B643DC">
            <w:pPr>
              <w:ind w:right="-72"/>
              <w:jc w:val="center"/>
              <w:rPr>
                <w:sz w:val="16"/>
                <w:szCs w:val="16"/>
              </w:rPr>
            </w:pPr>
            <w:r w:rsidRPr="00E50D9D">
              <w:rPr>
                <w:sz w:val="16"/>
                <w:szCs w:val="16"/>
              </w:rPr>
              <w:t>7,823</w:t>
            </w:r>
          </w:p>
        </w:tc>
        <w:tc>
          <w:tcPr>
            <w:tcW w:w="990" w:type="dxa"/>
          </w:tcPr>
          <w:p w14:paraId="563B9087" w14:textId="77777777" w:rsidR="0060158A" w:rsidRPr="00E50D9D" w:rsidRDefault="0060158A" w:rsidP="00B643DC">
            <w:pPr>
              <w:ind w:right="-72"/>
              <w:jc w:val="center"/>
              <w:rPr>
                <w:sz w:val="16"/>
                <w:szCs w:val="16"/>
              </w:rPr>
            </w:pPr>
            <w:r w:rsidRPr="00E50D9D">
              <w:rPr>
                <w:sz w:val="16"/>
                <w:szCs w:val="16"/>
              </w:rPr>
              <w:t>8,058</w:t>
            </w:r>
          </w:p>
        </w:tc>
        <w:tc>
          <w:tcPr>
            <w:tcW w:w="990" w:type="dxa"/>
          </w:tcPr>
          <w:p w14:paraId="46246389" w14:textId="77777777" w:rsidR="0060158A" w:rsidRPr="00E50D9D" w:rsidRDefault="0060158A" w:rsidP="00B643DC">
            <w:pPr>
              <w:ind w:right="-72"/>
              <w:jc w:val="center"/>
              <w:rPr>
                <w:sz w:val="16"/>
                <w:szCs w:val="16"/>
              </w:rPr>
            </w:pPr>
            <w:r w:rsidRPr="00E50D9D">
              <w:rPr>
                <w:sz w:val="16"/>
                <w:szCs w:val="16"/>
              </w:rPr>
              <w:t>8,300</w:t>
            </w:r>
          </w:p>
        </w:tc>
        <w:tc>
          <w:tcPr>
            <w:tcW w:w="1170" w:type="dxa"/>
            <w:shd w:val="clear" w:color="auto" w:fill="auto"/>
          </w:tcPr>
          <w:p w14:paraId="7D0B4619" w14:textId="77777777" w:rsidR="0060158A" w:rsidRPr="00E50D9D" w:rsidRDefault="0060158A" w:rsidP="00B643DC">
            <w:pPr>
              <w:ind w:right="-72"/>
              <w:jc w:val="center"/>
              <w:rPr>
                <w:sz w:val="16"/>
                <w:szCs w:val="16"/>
              </w:rPr>
            </w:pPr>
            <w:r w:rsidRPr="00E50D9D">
              <w:rPr>
                <w:sz w:val="16"/>
                <w:szCs w:val="16"/>
              </w:rPr>
              <w:t>8,548</w:t>
            </w:r>
          </w:p>
        </w:tc>
      </w:tr>
      <w:tr w:rsidR="0060158A" w:rsidRPr="00E50D9D" w14:paraId="193D063D" w14:textId="77777777" w:rsidTr="00B643DC">
        <w:trPr>
          <w:cantSplit/>
        </w:trPr>
        <w:tc>
          <w:tcPr>
            <w:tcW w:w="2430" w:type="dxa"/>
            <w:shd w:val="clear" w:color="auto" w:fill="auto"/>
          </w:tcPr>
          <w:p w14:paraId="269C2071" w14:textId="77777777" w:rsidR="0060158A" w:rsidRPr="00E50D9D" w:rsidRDefault="0060158A" w:rsidP="00B643DC">
            <w:pPr>
              <w:ind w:right="76"/>
              <w:rPr>
                <w:sz w:val="16"/>
                <w:szCs w:val="16"/>
              </w:rPr>
            </w:pPr>
            <w:r w:rsidRPr="00E50D9D">
              <w:rPr>
                <w:sz w:val="16"/>
                <w:szCs w:val="16"/>
              </w:rPr>
              <w:t>Existing Physicians Annual Growth %</w:t>
            </w:r>
          </w:p>
        </w:tc>
        <w:tc>
          <w:tcPr>
            <w:tcW w:w="900" w:type="dxa"/>
            <w:shd w:val="clear" w:color="auto" w:fill="auto"/>
          </w:tcPr>
          <w:p w14:paraId="4E95546F" w14:textId="77777777" w:rsidR="0060158A" w:rsidRPr="00E50D9D" w:rsidRDefault="0060158A" w:rsidP="00B643DC">
            <w:pPr>
              <w:ind w:right="-232"/>
              <w:jc w:val="center"/>
              <w:rPr>
                <w:sz w:val="16"/>
                <w:szCs w:val="16"/>
              </w:rPr>
            </w:pPr>
          </w:p>
        </w:tc>
        <w:tc>
          <w:tcPr>
            <w:tcW w:w="990" w:type="dxa"/>
            <w:shd w:val="clear" w:color="auto" w:fill="auto"/>
          </w:tcPr>
          <w:p w14:paraId="51D507CE" w14:textId="77777777" w:rsidR="0060158A" w:rsidRPr="00E50D9D" w:rsidRDefault="0060158A" w:rsidP="00B643DC">
            <w:pPr>
              <w:ind w:right="-72"/>
              <w:jc w:val="center"/>
              <w:rPr>
                <w:sz w:val="16"/>
                <w:szCs w:val="16"/>
              </w:rPr>
            </w:pPr>
          </w:p>
        </w:tc>
        <w:tc>
          <w:tcPr>
            <w:tcW w:w="990" w:type="dxa"/>
            <w:shd w:val="clear" w:color="auto" w:fill="auto"/>
          </w:tcPr>
          <w:p w14:paraId="74994FBC" w14:textId="77777777" w:rsidR="0060158A" w:rsidRPr="00E50D9D" w:rsidRDefault="0060158A" w:rsidP="00B643DC">
            <w:pPr>
              <w:ind w:right="-72"/>
              <w:jc w:val="center"/>
              <w:rPr>
                <w:sz w:val="16"/>
                <w:szCs w:val="16"/>
              </w:rPr>
            </w:pPr>
            <w:r w:rsidRPr="00E50D9D">
              <w:rPr>
                <w:sz w:val="16"/>
                <w:szCs w:val="16"/>
              </w:rPr>
              <w:t>3%</w:t>
            </w:r>
          </w:p>
        </w:tc>
        <w:tc>
          <w:tcPr>
            <w:tcW w:w="990" w:type="dxa"/>
          </w:tcPr>
          <w:p w14:paraId="3894E0B3" w14:textId="77777777" w:rsidR="0060158A" w:rsidRPr="00E50D9D" w:rsidRDefault="0060158A" w:rsidP="00B643DC">
            <w:pPr>
              <w:ind w:right="-72"/>
              <w:jc w:val="center"/>
              <w:rPr>
                <w:sz w:val="16"/>
                <w:szCs w:val="16"/>
              </w:rPr>
            </w:pPr>
            <w:r w:rsidRPr="00E50D9D">
              <w:rPr>
                <w:sz w:val="16"/>
                <w:szCs w:val="16"/>
              </w:rPr>
              <w:t>3%</w:t>
            </w:r>
          </w:p>
        </w:tc>
        <w:tc>
          <w:tcPr>
            <w:tcW w:w="990" w:type="dxa"/>
          </w:tcPr>
          <w:p w14:paraId="427D012D" w14:textId="77777777" w:rsidR="0060158A" w:rsidRPr="00E50D9D" w:rsidRDefault="0060158A" w:rsidP="00B643DC">
            <w:pPr>
              <w:ind w:right="-72"/>
              <w:jc w:val="center"/>
              <w:rPr>
                <w:sz w:val="16"/>
                <w:szCs w:val="16"/>
              </w:rPr>
            </w:pPr>
            <w:r w:rsidRPr="00E50D9D">
              <w:rPr>
                <w:sz w:val="16"/>
                <w:szCs w:val="16"/>
              </w:rPr>
              <w:t>3%</w:t>
            </w:r>
          </w:p>
        </w:tc>
        <w:tc>
          <w:tcPr>
            <w:tcW w:w="1170" w:type="dxa"/>
            <w:shd w:val="clear" w:color="auto" w:fill="auto"/>
          </w:tcPr>
          <w:p w14:paraId="50A3067F" w14:textId="77777777" w:rsidR="0060158A" w:rsidRPr="00E50D9D" w:rsidRDefault="0060158A" w:rsidP="00B643DC">
            <w:pPr>
              <w:ind w:right="-72"/>
              <w:jc w:val="center"/>
              <w:rPr>
                <w:sz w:val="16"/>
                <w:szCs w:val="16"/>
              </w:rPr>
            </w:pPr>
            <w:r w:rsidRPr="00E50D9D">
              <w:rPr>
                <w:sz w:val="16"/>
                <w:szCs w:val="16"/>
              </w:rPr>
              <w:t>3%</w:t>
            </w:r>
          </w:p>
        </w:tc>
      </w:tr>
      <w:tr w:rsidR="0060158A" w:rsidRPr="00E50D9D" w14:paraId="47AA0EEF" w14:textId="77777777" w:rsidTr="00B643DC">
        <w:trPr>
          <w:cantSplit/>
        </w:trPr>
        <w:tc>
          <w:tcPr>
            <w:tcW w:w="2430" w:type="dxa"/>
            <w:shd w:val="clear" w:color="auto" w:fill="auto"/>
          </w:tcPr>
          <w:p w14:paraId="55250C4E" w14:textId="1CC389A1" w:rsidR="0060158A" w:rsidRPr="00E50D9D" w:rsidRDefault="0060158A" w:rsidP="00B643DC">
            <w:pPr>
              <w:ind w:right="76"/>
              <w:rPr>
                <w:sz w:val="16"/>
                <w:szCs w:val="16"/>
              </w:rPr>
            </w:pPr>
            <w:r w:rsidRPr="00E50D9D">
              <w:rPr>
                <w:sz w:val="16"/>
                <w:szCs w:val="16"/>
              </w:rPr>
              <w:t>New Physicians</w:t>
            </w:r>
            <w:r w:rsidR="00B27D36" w:rsidRPr="00E50D9D">
              <w:rPr>
                <w:sz w:val="16"/>
                <w:szCs w:val="16"/>
              </w:rPr>
              <w:t xml:space="preserve"> Cases</w:t>
            </w:r>
          </w:p>
        </w:tc>
        <w:tc>
          <w:tcPr>
            <w:tcW w:w="900" w:type="dxa"/>
            <w:shd w:val="clear" w:color="auto" w:fill="auto"/>
          </w:tcPr>
          <w:p w14:paraId="0955E461" w14:textId="77777777" w:rsidR="0060158A" w:rsidRPr="00E50D9D" w:rsidRDefault="0060158A" w:rsidP="00B643DC">
            <w:pPr>
              <w:ind w:right="-232"/>
              <w:jc w:val="center"/>
              <w:rPr>
                <w:sz w:val="16"/>
                <w:szCs w:val="16"/>
              </w:rPr>
            </w:pPr>
          </w:p>
        </w:tc>
        <w:tc>
          <w:tcPr>
            <w:tcW w:w="990" w:type="dxa"/>
            <w:shd w:val="clear" w:color="auto" w:fill="auto"/>
          </w:tcPr>
          <w:p w14:paraId="3F272120" w14:textId="77777777" w:rsidR="0060158A" w:rsidRPr="00E50D9D" w:rsidRDefault="0060158A" w:rsidP="00B643DC">
            <w:pPr>
              <w:ind w:right="-72"/>
              <w:jc w:val="center"/>
              <w:rPr>
                <w:sz w:val="16"/>
                <w:szCs w:val="16"/>
              </w:rPr>
            </w:pPr>
            <w:r w:rsidRPr="00E50D9D">
              <w:rPr>
                <w:sz w:val="16"/>
                <w:szCs w:val="16"/>
              </w:rPr>
              <w:t>4,505</w:t>
            </w:r>
          </w:p>
        </w:tc>
        <w:tc>
          <w:tcPr>
            <w:tcW w:w="990" w:type="dxa"/>
            <w:shd w:val="clear" w:color="auto" w:fill="auto"/>
          </w:tcPr>
          <w:p w14:paraId="5B2E91D4" w14:textId="77777777" w:rsidR="0060158A" w:rsidRPr="00E50D9D" w:rsidRDefault="0060158A" w:rsidP="00B643DC">
            <w:pPr>
              <w:ind w:right="-72"/>
              <w:jc w:val="center"/>
              <w:rPr>
                <w:sz w:val="16"/>
                <w:szCs w:val="16"/>
              </w:rPr>
            </w:pPr>
            <w:r w:rsidRPr="00E50D9D">
              <w:rPr>
                <w:sz w:val="16"/>
                <w:szCs w:val="16"/>
              </w:rPr>
              <w:t>4,641</w:t>
            </w:r>
          </w:p>
        </w:tc>
        <w:tc>
          <w:tcPr>
            <w:tcW w:w="990" w:type="dxa"/>
          </w:tcPr>
          <w:p w14:paraId="249D5D9D" w14:textId="77777777" w:rsidR="0060158A" w:rsidRPr="00E50D9D" w:rsidRDefault="0060158A" w:rsidP="00B643DC">
            <w:pPr>
              <w:ind w:right="-72"/>
              <w:jc w:val="center"/>
              <w:rPr>
                <w:sz w:val="16"/>
                <w:szCs w:val="16"/>
              </w:rPr>
            </w:pPr>
            <w:r w:rsidRPr="00E50D9D">
              <w:rPr>
                <w:sz w:val="16"/>
                <w:szCs w:val="16"/>
              </w:rPr>
              <w:t>4,780</w:t>
            </w:r>
          </w:p>
        </w:tc>
        <w:tc>
          <w:tcPr>
            <w:tcW w:w="990" w:type="dxa"/>
          </w:tcPr>
          <w:p w14:paraId="441D2395" w14:textId="77777777" w:rsidR="0060158A" w:rsidRPr="00E50D9D" w:rsidRDefault="0060158A" w:rsidP="00B643DC">
            <w:pPr>
              <w:ind w:right="-72"/>
              <w:jc w:val="center"/>
              <w:rPr>
                <w:sz w:val="16"/>
                <w:szCs w:val="16"/>
              </w:rPr>
            </w:pPr>
            <w:r w:rsidRPr="00E50D9D">
              <w:rPr>
                <w:sz w:val="16"/>
                <w:szCs w:val="16"/>
              </w:rPr>
              <w:t>4,923</w:t>
            </w:r>
          </w:p>
        </w:tc>
        <w:tc>
          <w:tcPr>
            <w:tcW w:w="1170" w:type="dxa"/>
            <w:shd w:val="clear" w:color="auto" w:fill="auto"/>
          </w:tcPr>
          <w:p w14:paraId="2CEAD2E9" w14:textId="77777777" w:rsidR="0060158A" w:rsidRPr="00E50D9D" w:rsidRDefault="0060158A" w:rsidP="00B643DC">
            <w:pPr>
              <w:ind w:right="-72"/>
              <w:jc w:val="center"/>
              <w:rPr>
                <w:sz w:val="16"/>
                <w:szCs w:val="16"/>
              </w:rPr>
            </w:pPr>
            <w:r w:rsidRPr="00E50D9D">
              <w:rPr>
                <w:sz w:val="16"/>
                <w:szCs w:val="16"/>
              </w:rPr>
              <w:t>5,071</w:t>
            </w:r>
          </w:p>
        </w:tc>
      </w:tr>
      <w:tr w:rsidR="0060158A" w:rsidRPr="00E50D9D" w14:paraId="2C0DE236" w14:textId="77777777" w:rsidTr="00B643DC">
        <w:trPr>
          <w:cantSplit/>
        </w:trPr>
        <w:tc>
          <w:tcPr>
            <w:tcW w:w="2430" w:type="dxa"/>
            <w:shd w:val="clear" w:color="auto" w:fill="auto"/>
          </w:tcPr>
          <w:p w14:paraId="620BBBF1" w14:textId="023ACE32" w:rsidR="0060158A" w:rsidRPr="00E50D9D" w:rsidRDefault="0060158A" w:rsidP="00B643DC">
            <w:pPr>
              <w:ind w:right="76"/>
              <w:rPr>
                <w:sz w:val="16"/>
                <w:szCs w:val="16"/>
              </w:rPr>
            </w:pPr>
            <w:r w:rsidRPr="00E50D9D">
              <w:rPr>
                <w:sz w:val="16"/>
                <w:szCs w:val="16"/>
              </w:rPr>
              <w:t xml:space="preserve">New Physicians </w:t>
            </w:r>
            <w:r w:rsidR="00B27D36" w:rsidRPr="00E50D9D">
              <w:rPr>
                <w:sz w:val="16"/>
                <w:szCs w:val="16"/>
              </w:rPr>
              <w:t>Cases</w:t>
            </w:r>
            <w:r w:rsidRPr="00E50D9D">
              <w:rPr>
                <w:sz w:val="16"/>
                <w:szCs w:val="16"/>
              </w:rPr>
              <w:t xml:space="preserve"> Annual Growth %</w:t>
            </w:r>
          </w:p>
        </w:tc>
        <w:tc>
          <w:tcPr>
            <w:tcW w:w="900" w:type="dxa"/>
            <w:shd w:val="clear" w:color="auto" w:fill="auto"/>
          </w:tcPr>
          <w:p w14:paraId="7735F393" w14:textId="77777777" w:rsidR="0060158A" w:rsidRPr="00E50D9D" w:rsidRDefault="0060158A" w:rsidP="00B643DC">
            <w:pPr>
              <w:ind w:right="-232"/>
              <w:jc w:val="center"/>
              <w:rPr>
                <w:sz w:val="16"/>
                <w:szCs w:val="16"/>
              </w:rPr>
            </w:pPr>
          </w:p>
        </w:tc>
        <w:tc>
          <w:tcPr>
            <w:tcW w:w="990" w:type="dxa"/>
            <w:shd w:val="clear" w:color="auto" w:fill="auto"/>
          </w:tcPr>
          <w:p w14:paraId="6BCE453C" w14:textId="77777777" w:rsidR="0060158A" w:rsidRPr="00E50D9D" w:rsidRDefault="0060158A" w:rsidP="00B643DC">
            <w:pPr>
              <w:ind w:right="-72"/>
              <w:jc w:val="center"/>
              <w:rPr>
                <w:sz w:val="16"/>
                <w:szCs w:val="16"/>
              </w:rPr>
            </w:pPr>
          </w:p>
        </w:tc>
        <w:tc>
          <w:tcPr>
            <w:tcW w:w="990" w:type="dxa"/>
            <w:shd w:val="clear" w:color="auto" w:fill="auto"/>
          </w:tcPr>
          <w:p w14:paraId="6343124B" w14:textId="77777777" w:rsidR="0060158A" w:rsidRPr="00E50D9D" w:rsidRDefault="0060158A" w:rsidP="00B643DC">
            <w:pPr>
              <w:ind w:right="-72"/>
              <w:jc w:val="center"/>
              <w:rPr>
                <w:sz w:val="16"/>
                <w:szCs w:val="16"/>
              </w:rPr>
            </w:pPr>
            <w:r w:rsidRPr="00E50D9D">
              <w:rPr>
                <w:sz w:val="16"/>
                <w:szCs w:val="16"/>
              </w:rPr>
              <w:t>3%</w:t>
            </w:r>
          </w:p>
        </w:tc>
        <w:tc>
          <w:tcPr>
            <w:tcW w:w="990" w:type="dxa"/>
          </w:tcPr>
          <w:p w14:paraId="1F21BF0F" w14:textId="77777777" w:rsidR="0060158A" w:rsidRPr="00E50D9D" w:rsidRDefault="0060158A" w:rsidP="00B643DC">
            <w:pPr>
              <w:ind w:right="-72"/>
              <w:jc w:val="center"/>
              <w:rPr>
                <w:sz w:val="16"/>
                <w:szCs w:val="16"/>
              </w:rPr>
            </w:pPr>
            <w:r w:rsidRPr="00E50D9D">
              <w:rPr>
                <w:sz w:val="16"/>
                <w:szCs w:val="16"/>
              </w:rPr>
              <w:t>3%</w:t>
            </w:r>
          </w:p>
        </w:tc>
        <w:tc>
          <w:tcPr>
            <w:tcW w:w="990" w:type="dxa"/>
          </w:tcPr>
          <w:p w14:paraId="6CAB66EE" w14:textId="77777777" w:rsidR="0060158A" w:rsidRPr="00E50D9D" w:rsidRDefault="0060158A" w:rsidP="00B643DC">
            <w:pPr>
              <w:ind w:right="-72"/>
              <w:jc w:val="center"/>
              <w:rPr>
                <w:sz w:val="16"/>
                <w:szCs w:val="16"/>
              </w:rPr>
            </w:pPr>
            <w:r w:rsidRPr="00E50D9D">
              <w:rPr>
                <w:sz w:val="16"/>
                <w:szCs w:val="16"/>
              </w:rPr>
              <w:t>3%</w:t>
            </w:r>
          </w:p>
        </w:tc>
        <w:tc>
          <w:tcPr>
            <w:tcW w:w="1170" w:type="dxa"/>
            <w:shd w:val="clear" w:color="auto" w:fill="auto"/>
          </w:tcPr>
          <w:p w14:paraId="0698B96B" w14:textId="77777777" w:rsidR="0060158A" w:rsidRPr="00E50D9D" w:rsidRDefault="0060158A" w:rsidP="00B643DC">
            <w:pPr>
              <w:ind w:right="-72"/>
              <w:jc w:val="center"/>
              <w:rPr>
                <w:sz w:val="16"/>
                <w:szCs w:val="16"/>
              </w:rPr>
            </w:pPr>
            <w:r w:rsidRPr="00E50D9D">
              <w:rPr>
                <w:sz w:val="16"/>
                <w:szCs w:val="16"/>
              </w:rPr>
              <w:t>3%</w:t>
            </w:r>
          </w:p>
        </w:tc>
      </w:tr>
      <w:tr w:rsidR="0060158A" w:rsidRPr="00E50D9D" w14:paraId="509A807C" w14:textId="77777777" w:rsidTr="00B643DC">
        <w:trPr>
          <w:cantSplit/>
        </w:trPr>
        <w:tc>
          <w:tcPr>
            <w:tcW w:w="2430" w:type="dxa"/>
            <w:shd w:val="clear" w:color="auto" w:fill="auto"/>
          </w:tcPr>
          <w:p w14:paraId="2BAC0F21" w14:textId="4E3D6DDA" w:rsidR="0060158A" w:rsidRPr="00E50D9D" w:rsidRDefault="0060158A" w:rsidP="00B643DC">
            <w:pPr>
              <w:ind w:right="-252"/>
              <w:rPr>
                <w:sz w:val="16"/>
                <w:szCs w:val="16"/>
              </w:rPr>
            </w:pPr>
            <w:r w:rsidRPr="00E50D9D">
              <w:rPr>
                <w:sz w:val="16"/>
                <w:szCs w:val="16"/>
              </w:rPr>
              <w:t xml:space="preserve">Total </w:t>
            </w:r>
            <w:r w:rsidR="00B27D36" w:rsidRPr="00E50D9D">
              <w:rPr>
                <w:sz w:val="16"/>
                <w:szCs w:val="16"/>
              </w:rPr>
              <w:t>Cases</w:t>
            </w:r>
          </w:p>
        </w:tc>
        <w:tc>
          <w:tcPr>
            <w:tcW w:w="900" w:type="dxa"/>
            <w:shd w:val="clear" w:color="auto" w:fill="auto"/>
          </w:tcPr>
          <w:p w14:paraId="02CD32D8" w14:textId="7A2D254F" w:rsidR="0060158A" w:rsidRPr="00E50D9D" w:rsidRDefault="0060158A" w:rsidP="00B643DC">
            <w:pPr>
              <w:ind w:right="-232"/>
              <w:jc w:val="center"/>
              <w:rPr>
                <w:sz w:val="16"/>
                <w:szCs w:val="16"/>
              </w:rPr>
            </w:pPr>
            <w:r w:rsidRPr="00E50D9D">
              <w:rPr>
                <w:color w:val="000000" w:themeColor="text1"/>
                <w:sz w:val="16"/>
                <w:szCs w:val="16"/>
              </w:rPr>
              <w:t>7,</w:t>
            </w:r>
            <w:r w:rsidR="007858B0" w:rsidRPr="00E50D9D">
              <w:rPr>
                <w:color w:val="000000" w:themeColor="text1"/>
                <w:sz w:val="16"/>
                <w:szCs w:val="16"/>
              </w:rPr>
              <w:t>374</w:t>
            </w:r>
          </w:p>
        </w:tc>
        <w:tc>
          <w:tcPr>
            <w:tcW w:w="990" w:type="dxa"/>
            <w:shd w:val="clear" w:color="auto" w:fill="auto"/>
          </w:tcPr>
          <w:p w14:paraId="15243162" w14:textId="77777777" w:rsidR="0060158A" w:rsidRPr="00E50D9D" w:rsidRDefault="0060158A" w:rsidP="00B643DC">
            <w:pPr>
              <w:ind w:right="-72"/>
              <w:jc w:val="center"/>
              <w:rPr>
                <w:sz w:val="16"/>
                <w:szCs w:val="16"/>
              </w:rPr>
            </w:pPr>
            <w:r w:rsidRPr="00E50D9D">
              <w:rPr>
                <w:sz w:val="16"/>
                <w:szCs w:val="16"/>
              </w:rPr>
              <w:t>12,101</w:t>
            </w:r>
          </w:p>
        </w:tc>
        <w:tc>
          <w:tcPr>
            <w:tcW w:w="990" w:type="dxa"/>
            <w:shd w:val="clear" w:color="auto" w:fill="auto"/>
          </w:tcPr>
          <w:p w14:paraId="288736D3" w14:textId="77777777" w:rsidR="0060158A" w:rsidRPr="00E50D9D" w:rsidRDefault="0060158A" w:rsidP="00B643DC">
            <w:pPr>
              <w:ind w:right="-72"/>
              <w:jc w:val="center"/>
              <w:rPr>
                <w:sz w:val="16"/>
                <w:szCs w:val="16"/>
              </w:rPr>
            </w:pPr>
            <w:r w:rsidRPr="00E50D9D">
              <w:rPr>
                <w:sz w:val="16"/>
                <w:szCs w:val="16"/>
              </w:rPr>
              <w:t>12,464</w:t>
            </w:r>
          </w:p>
        </w:tc>
        <w:tc>
          <w:tcPr>
            <w:tcW w:w="990" w:type="dxa"/>
          </w:tcPr>
          <w:p w14:paraId="664F0C4D" w14:textId="77777777" w:rsidR="0060158A" w:rsidRPr="00E50D9D" w:rsidRDefault="0060158A" w:rsidP="00B643DC">
            <w:pPr>
              <w:ind w:right="-72"/>
              <w:jc w:val="center"/>
              <w:rPr>
                <w:sz w:val="16"/>
                <w:szCs w:val="16"/>
              </w:rPr>
            </w:pPr>
            <w:r w:rsidRPr="00E50D9D">
              <w:rPr>
                <w:sz w:val="16"/>
                <w:szCs w:val="16"/>
              </w:rPr>
              <w:t>12,838</w:t>
            </w:r>
          </w:p>
        </w:tc>
        <w:tc>
          <w:tcPr>
            <w:tcW w:w="990" w:type="dxa"/>
          </w:tcPr>
          <w:p w14:paraId="0197C30A" w14:textId="77777777" w:rsidR="0060158A" w:rsidRPr="00E50D9D" w:rsidRDefault="0060158A" w:rsidP="00B643DC">
            <w:pPr>
              <w:ind w:right="-72"/>
              <w:jc w:val="center"/>
              <w:rPr>
                <w:sz w:val="16"/>
                <w:szCs w:val="16"/>
              </w:rPr>
            </w:pPr>
            <w:r w:rsidRPr="00E50D9D">
              <w:rPr>
                <w:sz w:val="16"/>
                <w:szCs w:val="16"/>
              </w:rPr>
              <w:t>13,223</w:t>
            </w:r>
          </w:p>
        </w:tc>
        <w:tc>
          <w:tcPr>
            <w:tcW w:w="1170" w:type="dxa"/>
            <w:shd w:val="clear" w:color="auto" w:fill="auto"/>
          </w:tcPr>
          <w:p w14:paraId="3621FAAD" w14:textId="77777777" w:rsidR="0060158A" w:rsidRPr="00E50D9D" w:rsidRDefault="0060158A" w:rsidP="00B643DC">
            <w:pPr>
              <w:ind w:right="-72"/>
              <w:jc w:val="center"/>
              <w:rPr>
                <w:sz w:val="16"/>
                <w:szCs w:val="16"/>
              </w:rPr>
            </w:pPr>
            <w:r w:rsidRPr="00E50D9D">
              <w:rPr>
                <w:sz w:val="16"/>
                <w:szCs w:val="16"/>
              </w:rPr>
              <w:t>13,619</w:t>
            </w:r>
          </w:p>
        </w:tc>
      </w:tr>
      <w:tr w:rsidR="0060158A" w:rsidRPr="00E50D9D" w14:paraId="21B36263" w14:textId="77777777" w:rsidTr="00B643DC">
        <w:trPr>
          <w:cantSplit/>
        </w:trPr>
        <w:tc>
          <w:tcPr>
            <w:tcW w:w="2430" w:type="dxa"/>
            <w:shd w:val="clear" w:color="auto" w:fill="auto"/>
          </w:tcPr>
          <w:p w14:paraId="523FFED8" w14:textId="65B2086E" w:rsidR="0060158A" w:rsidRPr="00E50D9D" w:rsidRDefault="0060158A" w:rsidP="00B643DC">
            <w:pPr>
              <w:ind w:right="-252"/>
              <w:rPr>
                <w:sz w:val="16"/>
                <w:szCs w:val="16"/>
              </w:rPr>
            </w:pPr>
            <w:r w:rsidRPr="00E50D9D">
              <w:rPr>
                <w:sz w:val="16"/>
                <w:szCs w:val="16"/>
              </w:rPr>
              <w:t xml:space="preserve">Total </w:t>
            </w:r>
            <w:r w:rsidR="00B27D36" w:rsidRPr="00E50D9D">
              <w:rPr>
                <w:sz w:val="16"/>
                <w:szCs w:val="16"/>
              </w:rPr>
              <w:t>Cases</w:t>
            </w:r>
            <w:r w:rsidRPr="00E50D9D">
              <w:rPr>
                <w:sz w:val="16"/>
                <w:szCs w:val="16"/>
              </w:rPr>
              <w:t xml:space="preserve"> Annual Growth %</w:t>
            </w:r>
          </w:p>
        </w:tc>
        <w:tc>
          <w:tcPr>
            <w:tcW w:w="900" w:type="dxa"/>
            <w:shd w:val="clear" w:color="auto" w:fill="auto"/>
          </w:tcPr>
          <w:p w14:paraId="7C209096" w14:textId="77777777" w:rsidR="0060158A" w:rsidRPr="00E50D9D" w:rsidRDefault="0060158A" w:rsidP="00B643DC">
            <w:pPr>
              <w:ind w:right="-232"/>
              <w:jc w:val="center"/>
              <w:rPr>
                <w:sz w:val="16"/>
                <w:szCs w:val="16"/>
              </w:rPr>
            </w:pPr>
          </w:p>
        </w:tc>
        <w:tc>
          <w:tcPr>
            <w:tcW w:w="990" w:type="dxa"/>
            <w:shd w:val="clear" w:color="auto" w:fill="auto"/>
          </w:tcPr>
          <w:p w14:paraId="0857CED2" w14:textId="77777777" w:rsidR="0060158A" w:rsidRPr="00E50D9D" w:rsidRDefault="0060158A" w:rsidP="00B643DC">
            <w:pPr>
              <w:ind w:right="-72"/>
              <w:jc w:val="center"/>
              <w:rPr>
                <w:sz w:val="16"/>
                <w:szCs w:val="16"/>
              </w:rPr>
            </w:pPr>
            <w:r w:rsidRPr="00E50D9D">
              <w:rPr>
                <w:sz w:val="16"/>
                <w:szCs w:val="16"/>
              </w:rPr>
              <w:t>64%</w:t>
            </w:r>
          </w:p>
        </w:tc>
        <w:tc>
          <w:tcPr>
            <w:tcW w:w="990" w:type="dxa"/>
            <w:shd w:val="clear" w:color="auto" w:fill="auto"/>
          </w:tcPr>
          <w:p w14:paraId="2BA5F960" w14:textId="77777777" w:rsidR="0060158A" w:rsidRPr="00E50D9D" w:rsidRDefault="0060158A" w:rsidP="00B643DC">
            <w:pPr>
              <w:ind w:right="-72"/>
              <w:jc w:val="center"/>
              <w:rPr>
                <w:sz w:val="16"/>
                <w:szCs w:val="16"/>
              </w:rPr>
            </w:pPr>
            <w:r w:rsidRPr="00E50D9D">
              <w:rPr>
                <w:sz w:val="16"/>
                <w:szCs w:val="16"/>
              </w:rPr>
              <w:t>3%</w:t>
            </w:r>
          </w:p>
        </w:tc>
        <w:tc>
          <w:tcPr>
            <w:tcW w:w="990" w:type="dxa"/>
          </w:tcPr>
          <w:p w14:paraId="195C9C5D" w14:textId="77777777" w:rsidR="0060158A" w:rsidRPr="00E50D9D" w:rsidRDefault="0060158A" w:rsidP="00B643DC">
            <w:pPr>
              <w:ind w:right="-72"/>
              <w:jc w:val="center"/>
              <w:rPr>
                <w:sz w:val="16"/>
                <w:szCs w:val="16"/>
              </w:rPr>
            </w:pPr>
            <w:r w:rsidRPr="00E50D9D">
              <w:rPr>
                <w:sz w:val="16"/>
                <w:szCs w:val="16"/>
              </w:rPr>
              <w:t>3%</w:t>
            </w:r>
          </w:p>
        </w:tc>
        <w:tc>
          <w:tcPr>
            <w:tcW w:w="990" w:type="dxa"/>
          </w:tcPr>
          <w:p w14:paraId="10E75003" w14:textId="77777777" w:rsidR="0060158A" w:rsidRPr="00E50D9D" w:rsidRDefault="0060158A" w:rsidP="00B643DC">
            <w:pPr>
              <w:ind w:right="-72"/>
              <w:jc w:val="center"/>
              <w:rPr>
                <w:sz w:val="16"/>
                <w:szCs w:val="16"/>
              </w:rPr>
            </w:pPr>
            <w:r w:rsidRPr="00E50D9D">
              <w:rPr>
                <w:sz w:val="16"/>
                <w:szCs w:val="16"/>
              </w:rPr>
              <w:t>3%</w:t>
            </w:r>
          </w:p>
        </w:tc>
        <w:tc>
          <w:tcPr>
            <w:tcW w:w="1170" w:type="dxa"/>
            <w:shd w:val="clear" w:color="auto" w:fill="auto"/>
          </w:tcPr>
          <w:p w14:paraId="14F54DB9" w14:textId="77777777" w:rsidR="0060158A" w:rsidRPr="00E50D9D" w:rsidRDefault="0060158A" w:rsidP="00B643DC">
            <w:pPr>
              <w:ind w:right="-72"/>
              <w:jc w:val="center"/>
              <w:rPr>
                <w:sz w:val="16"/>
                <w:szCs w:val="16"/>
              </w:rPr>
            </w:pPr>
            <w:r w:rsidRPr="00E50D9D">
              <w:rPr>
                <w:sz w:val="16"/>
                <w:szCs w:val="16"/>
              </w:rPr>
              <w:t>3%</w:t>
            </w:r>
          </w:p>
        </w:tc>
      </w:tr>
    </w:tbl>
    <w:p w14:paraId="7137AF63" w14:textId="77777777" w:rsidR="0060158A" w:rsidRPr="00E50D9D" w:rsidRDefault="0060158A" w:rsidP="00577AF2">
      <w:pPr>
        <w:spacing w:line="259" w:lineRule="auto"/>
        <w:ind w:left="1440" w:right="620"/>
      </w:pPr>
    </w:p>
    <w:p w14:paraId="1D702708" w14:textId="153F5757" w:rsidR="00577AF2" w:rsidRPr="00E50D9D" w:rsidRDefault="00577AF2" w:rsidP="00577AF2">
      <w:pPr>
        <w:spacing w:line="259" w:lineRule="auto"/>
        <w:ind w:left="1440" w:right="620"/>
      </w:pPr>
      <w:r w:rsidRPr="00E50D9D">
        <w:t xml:space="preserve">The Applicant has </w:t>
      </w:r>
      <w:r w:rsidR="000F2327" w:rsidRPr="00E50D9D">
        <w:t xml:space="preserve">developed its </w:t>
      </w:r>
      <w:r w:rsidRPr="00E50D9D">
        <w:t xml:space="preserve">forecast based on </w:t>
      </w:r>
      <w:r w:rsidR="000F2327" w:rsidRPr="00E50D9D">
        <w:t xml:space="preserve">the following </w:t>
      </w:r>
      <w:r w:rsidR="00FE0D0B" w:rsidRPr="00E50D9D">
        <w:t>3</w:t>
      </w:r>
      <w:r w:rsidR="000F2327" w:rsidRPr="00E50D9D">
        <w:t xml:space="preserve"> market factors.  </w:t>
      </w:r>
    </w:p>
    <w:p w14:paraId="6A680372" w14:textId="77777777" w:rsidR="00523EB4" w:rsidRPr="00E50D9D" w:rsidRDefault="00523EB4" w:rsidP="00112FEC">
      <w:pPr>
        <w:pStyle w:val="BodyText"/>
        <w:spacing w:before="1" w:line="235" w:lineRule="auto"/>
        <w:ind w:left="1440" w:right="389"/>
        <w:rPr>
          <w:rFonts w:ascii="Times New Roman" w:hAnsi="Times New Roman" w:cs="Times New Roman"/>
          <w:sz w:val="24"/>
          <w:szCs w:val="24"/>
        </w:rPr>
      </w:pPr>
    </w:p>
    <w:p w14:paraId="2B9B30E2" w14:textId="05C79030" w:rsidR="009D74A0" w:rsidRPr="00E50D9D" w:rsidRDefault="009D74A0" w:rsidP="001F5959">
      <w:pPr>
        <w:pStyle w:val="ListParagraph"/>
        <w:numPr>
          <w:ilvl w:val="0"/>
          <w:numId w:val="25"/>
        </w:numPr>
        <w:ind w:right="619"/>
        <w:rPr>
          <w:rFonts w:ascii="Times New Roman" w:hAnsi="Times New Roman" w:cs="Times New Roman"/>
        </w:rPr>
      </w:pPr>
      <w:r w:rsidRPr="00E50D9D">
        <w:rPr>
          <w:rFonts w:ascii="Times New Roman" w:hAnsi="Times New Roman" w:cs="Times New Roman"/>
        </w:rPr>
        <w:t>volume from New Physician</w:t>
      </w:r>
      <w:r w:rsidR="006964F6" w:rsidRPr="00E50D9D">
        <w:rPr>
          <w:rFonts w:ascii="Times New Roman" w:hAnsi="Times New Roman" w:cs="Times New Roman"/>
        </w:rPr>
        <w:t>s'</w:t>
      </w:r>
      <w:r w:rsidRPr="00E50D9D">
        <w:rPr>
          <w:rFonts w:ascii="Times New Roman" w:hAnsi="Times New Roman" w:cs="Times New Roman"/>
        </w:rPr>
        <w:t xml:space="preserve"> patient panels;</w:t>
      </w:r>
    </w:p>
    <w:p w14:paraId="62DC5B8C" w14:textId="4E78979C" w:rsidR="00523EB4" w:rsidRPr="00E50D9D" w:rsidRDefault="000E7C73" w:rsidP="001F5959">
      <w:pPr>
        <w:pStyle w:val="ListParagraph"/>
        <w:numPr>
          <w:ilvl w:val="0"/>
          <w:numId w:val="25"/>
        </w:numPr>
        <w:ind w:right="619"/>
        <w:rPr>
          <w:rFonts w:ascii="Times New Roman" w:hAnsi="Times New Roman" w:cs="Times New Roman"/>
        </w:rPr>
      </w:pPr>
      <w:r w:rsidRPr="00E50D9D">
        <w:rPr>
          <w:rFonts w:ascii="Times New Roman" w:hAnsi="Times New Roman" w:cs="Times New Roman"/>
        </w:rPr>
        <w:t>aging population and growing demand</w:t>
      </w:r>
      <w:r w:rsidR="00523EB4" w:rsidRPr="00E50D9D">
        <w:rPr>
          <w:rFonts w:ascii="Times New Roman" w:hAnsi="Times New Roman" w:cs="Times New Roman"/>
        </w:rPr>
        <w:t xml:space="preserve">; </w:t>
      </w:r>
      <w:r w:rsidR="00773572" w:rsidRPr="00E50D9D">
        <w:rPr>
          <w:rFonts w:ascii="Times New Roman" w:hAnsi="Times New Roman" w:cs="Times New Roman"/>
        </w:rPr>
        <w:t>and</w:t>
      </w:r>
    </w:p>
    <w:p w14:paraId="3AB0EBF1" w14:textId="6CE87940" w:rsidR="00523EB4" w:rsidRPr="00E50D9D" w:rsidRDefault="00397513" w:rsidP="001F5959">
      <w:pPr>
        <w:pStyle w:val="ListParagraph"/>
        <w:numPr>
          <w:ilvl w:val="0"/>
          <w:numId w:val="25"/>
        </w:numPr>
        <w:ind w:right="619"/>
        <w:rPr>
          <w:rFonts w:ascii="Times New Roman" w:hAnsi="Times New Roman" w:cs="Times New Roman"/>
        </w:rPr>
      </w:pPr>
      <w:r w:rsidRPr="00E50D9D">
        <w:rPr>
          <w:rFonts w:ascii="Times New Roman" w:hAnsi="Times New Roman" w:cs="Times New Roman"/>
        </w:rPr>
        <w:t xml:space="preserve">limited access to </w:t>
      </w:r>
      <w:r w:rsidR="00577AF2" w:rsidRPr="00E50D9D">
        <w:rPr>
          <w:rFonts w:ascii="Times New Roman" w:hAnsi="Times New Roman" w:cs="Times New Roman"/>
        </w:rPr>
        <w:t>ambulatory GI procedures</w:t>
      </w:r>
      <w:r w:rsidRPr="00E50D9D">
        <w:rPr>
          <w:rFonts w:ascii="Times New Roman" w:hAnsi="Times New Roman" w:cs="Times New Roman"/>
        </w:rPr>
        <w:t xml:space="preserve"> in the service area</w:t>
      </w:r>
      <w:r w:rsidR="007850E4" w:rsidRPr="00E50D9D">
        <w:rPr>
          <w:rFonts w:ascii="Times New Roman" w:hAnsi="Times New Roman" w:cs="Times New Roman"/>
        </w:rPr>
        <w:t>.</w:t>
      </w:r>
    </w:p>
    <w:p w14:paraId="4A52FFA9" w14:textId="77777777" w:rsidR="00FB5649" w:rsidRPr="00E50D9D" w:rsidRDefault="00FB5649" w:rsidP="00112FEC">
      <w:pPr>
        <w:pStyle w:val="BodyText"/>
        <w:spacing w:before="1" w:line="235" w:lineRule="auto"/>
        <w:ind w:left="1440" w:right="389"/>
        <w:rPr>
          <w:rFonts w:ascii="Times New Roman" w:hAnsi="Times New Roman" w:cs="Times New Roman"/>
          <w:sz w:val="24"/>
          <w:szCs w:val="24"/>
        </w:rPr>
      </w:pPr>
    </w:p>
    <w:p w14:paraId="6E05983C" w14:textId="3F450BF3" w:rsidR="00852B4B" w:rsidRPr="00E50D9D" w:rsidRDefault="006964F6" w:rsidP="000A5C56">
      <w:pPr>
        <w:pStyle w:val="BodyText"/>
        <w:spacing w:before="1" w:line="235" w:lineRule="auto"/>
        <w:ind w:left="1424" w:right="389"/>
        <w:rPr>
          <w:rFonts w:ascii="Times New Roman" w:hAnsi="Times New Roman" w:cs="Times New Roman"/>
          <w:sz w:val="24"/>
          <w:szCs w:val="24"/>
          <w:u w:val="single"/>
        </w:rPr>
      </w:pPr>
      <w:r w:rsidRPr="00E50D9D">
        <w:rPr>
          <w:rFonts w:ascii="Times New Roman" w:hAnsi="Times New Roman" w:cs="Times New Roman"/>
          <w:sz w:val="24"/>
          <w:szCs w:val="24"/>
          <w:u w:val="single"/>
        </w:rPr>
        <w:t xml:space="preserve">Volume from New Physicians' </w:t>
      </w:r>
      <w:r w:rsidR="00EC65B0" w:rsidRPr="00E50D9D">
        <w:rPr>
          <w:rFonts w:ascii="Times New Roman" w:hAnsi="Times New Roman" w:cs="Times New Roman"/>
          <w:sz w:val="24"/>
          <w:szCs w:val="24"/>
          <w:u w:val="single"/>
        </w:rPr>
        <w:t>P</w:t>
      </w:r>
      <w:r w:rsidRPr="00E50D9D">
        <w:rPr>
          <w:rFonts w:ascii="Times New Roman" w:hAnsi="Times New Roman" w:cs="Times New Roman"/>
          <w:sz w:val="24"/>
          <w:szCs w:val="24"/>
          <w:u w:val="single"/>
        </w:rPr>
        <w:t>atient Panels</w:t>
      </w:r>
    </w:p>
    <w:p w14:paraId="633793C2" w14:textId="77777777" w:rsidR="00852B4B" w:rsidRPr="000A5C56" w:rsidRDefault="00852B4B" w:rsidP="00852B4B">
      <w:pPr>
        <w:pStyle w:val="BodyText"/>
        <w:spacing w:before="1" w:line="235" w:lineRule="auto"/>
        <w:ind w:left="1181" w:right="389"/>
        <w:rPr>
          <w:rFonts w:ascii="Times New Roman" w:hAnsi="Times New Roman" w:cs="Times New Roman"/>
          <w:sz w:val="24"/>
          <w:szCs w:val="24"/>
        </w:rPr>
      </w:pPr>
    </w:p>
    <w:p w14:paraId="75BAF279" w14:textId="48AFF776" w:rsidR="00852B4B" w:rsidRPr="00E50D9D" w:rsidRDefault="003A0C32" w:rsidP="00EC6D94">
      <w:pPr>
        <w:spacing w:line="259" w:lineRule="auto"/>
        <w:ind w:left="1440" w:right="620"/>
      </w:pPr>
      <w:r w:rsidRPr="00E50D9D">
        <w:t xml:space="preserve">As noted above, </w:t>
      </w:r>
      <w:r w:rsidR="00154E04" w:rsidRPr="00E50D9D">
        <w:t xml:space="preserve">the </w:t>
      </w:r>
      <w:r w:rsidRPr="00E50D9D">
        <w:t>New Physicians will be performing more of their GI procedures at the</w:t>
      </w:r>
      <w:r w:rsidR="00154E04" w:rsidRPr="00E50D9D">
        <w:t xml:space="preserve"> Facility upon completion of the</w:t>
      </w:r>
      <w:r w:rsidRPr="00E50D9D">
        <w:t xml:space="preserve"> Proposed Project, when 2 additional procedure rooms </w:t>
      </w:r>
      <w:r w:rsidR="00154E04" w:rsidRPr="00E50D9D">
        <w:t xml:space="preserve">will be </w:t>
      </w:r>
      <w:r w:rsidRPr="00E50D9D">
        <w:t xml:space="preserve">available.  </w:t>
      </w:r>
      <w:r w:rsidR="00DD3D7F" w:rsidRPr="00E50D9D">
        <w:t xml:space="preserve">Most </w:t>
      </w:r>
      <w:r w:rsidR="0051773E" w:rsidRPr="00E50D9D">
        <w:t xml:space="preserve">of </w:t>
      </w:r>
      <w:r w:rsidR="00DD3D7F" w:rsidRPr="00E50D9D">
        <w:t xml:space="preserve">the </w:t>
      </w:r>
      <w:r w:rsidR="0051773E" w:rsidRPr="00E50D9D">
        <w:t xml:space="preserve">incremental volume </w:t>
      </w:r>
      <w:r w:rsidR="00380CA5" w:rsidRPr="00E50D9D">
        <w:t>increase anticipated as part of</w:t>
      </w:r>
      <w:r w:rsidR="00DD3D7F" w:rsidRPr="00E50D9D">
        <w:t xml:space="preserve"> the Proposed Project </w:t>
      </w:r>
      <w:r w:rsidR="0051773E" w:rsidRPr="00E50D9D">
        <w:t>will be driven by New Physicians</w:t>
      </w:r>
      <w:r w:rsidR="00380CA5" w:rsidRPr="00E50D9D">
        <w:t>, who currently report wait times of 45 to 90 days for their patients to schedule GI Procedures at local community hospitals</w:t>
      </w:r>
      <w:r w:rsidR="00CE533E" w:rsidRPr="00E50D9D">
        <w:t>.</w:t>
      </w:r>
      <w:r w:rsidR="0051773E" w:rsidRPr="00E50D9D">
        <w:t xml:space="preserve"> </w:t>
      </w:r>
      <w:r w:rsidR="00380CA5" w:rsidRPr="00E50D9D">
        <w:t xml:space="preserve">As part of their transition plan, the </w:t>
      </w:r>
      <w:r w:rsidR="0051773E" w:rsidRPr="00E50D9D">
        <w:t xml:space="preserve">New Physicians </w:t>
      </w:r>
      <w:r w:rsidR="003172D3" w:rsidRPr="00E50D9D">
        <w:t xml:space="preserve">began </w:t>
      </w:r>
      <w:r w:rsidR="0051773E" w:rsidRPr="00E50D9D">
        <w:t>perform</w:t>
      </w:r>
      <w:r w:rsidR="003172D3" w:rsidRPr="00E50D9D">
        <w:t>ing</w:t>
      </w:r>
      <w:r w:rsidR="0051773E" w:rsidRPr="00E50D9D">
        <w:t xml:space="preserve"> </w:t>
      </w:r>
      <w:r w:rsidR="003172D3" w:rsidRPr="00E50D9D">
        <w:t xml:space="preserve">GI procedures </w:t>
      </w:r>
      <w:r w:rsidR="0051773E" w:rsidRPr="00E50D9D">
        <w:t>at the Applicant's current site in May 2024</w:t>
      </w:r>
      <w:r w:rsidR="00380CA5" w:rsidRPr="00E50D9D">
        <w:t xml:space="preserve">. </w:t>
      </w:r>
      <w:r w:rsidR="003172D3" w:rsidRPr="00E50D9D">
        <w:t>Due</w:t>
      </w:r>
      <w:r w:rsidR="0051773E" w:rsidRPr="00E50D9D">
        <w:t xml:space="preserve"> to </w:t>
      </w:r>
      <w:r w:rsidR="003172D3" w:rsidRPr="00E50D9D">
        <w:t xml:space="preserve">current </w:t>
      </w:r>
      <w:r w:rsidR="0051773E" w:rsidRPr="00E50D9D">
        <w:t>capacity constraints</w:t>
      </w:r>
      <w:r w:rsidR="003172D3" w:rsidRPr="00E50D9D">
        <w:t xml:space="preserve"> of 2 procedure rooms</w:t>
      </w:r>
      <w:r w:rsidR="0051773E" w:rsidRPr="00E50D9D">
        <w:t xml:space="preserve">, the existing physicians have had to give up some of their block time to accommodate </w:t>
      </w:r>
      <w:r w:rsidR="00DD3D7F" w:rsidRPr="00E50D9D">
        <w:t xml:space="preserve">New Physicians' </w:t>
      </w:r>
      <w:r w:rsidR="003172D3" w:rsidRPr="00E50D9D">
        <w:t>procedures</w:t>
      </w:r>
      <w:r w:rsidR="0051773E" w:rsidRPr="00E50D9D">
        <w:t xml:space="preserve"> during this interim transition time.</w:t>
      </w:r>
      <w:r w:rsidR="005E6C0D" w:rsidRPr="00E50D9D">
        <w:t xml:space="preserve"> The Applicant </w:t>
      </w:r>
      <w:r w:rsidR="003172D3" w:rsidRPr="00E50D9D">
        <w:t xml:space="preserve">based its </w:t>
      </w:r>
      <w:r w:rsidR="0077333F" w:rsidRPr="00E50D9D">
        <w:t xml:space="preserve">year 1 </w:t>
      </w:r>
      <w:r w:rsidR="003172D3" w:rsidRPr="00E50D9D">
        <w:t xml:space="preserve">forecast for </w:t>
      </w:r>
      <w:r w:rsidR="00380CA5" w:rsidRPr="00E50D9D">
        <w:t xml:space="preserve">the </w:t>
      </w:r>
      <w:r w:rsidR="003172D3" w:rsidRPr="00E50D9D">
        <w:t xml:space="preserve">New Physicians' volume </w:t>
      </w:r>
      <w:r w:rsidR="00380CA5" w:rsidRPr="00E50D9D">
        <w:t>following completion of the</w:t>
      </w:r>
      <w:r w:rsidR="003172D3" w:rsidRPr="00E50D9D">
        <w:t xml:space="preserve"> Proposed Project on input from New Physicians and their evaluation of cases that would be eligible to be performed in an ASC setting.  The Applicant </w:t>
      </w:r>
      <w:r w:rsidR="00380CA5" w:rsidRPr="00E50D9D">
        <w:t>forecasts</w:t>
      </w:r>
      <w:r w:rsidR="005E6C0D" w:rsidRPr="00E50D9D">
        <w:t xml:space="preserve"> that approximately 40% of future case volume at the new </w:t>
      </w:r>
      <w:r w:rsidR="00380CA5" w:rsidRPr="00E50D9D">
        <w:t xml:space="preserve">expanded </w:t>
      </w:r>
      <w:r w:rsidR="005E6C0D" w:rsidRPr="00E50D9D">
        <w:t xml:space="preserve">Facility will </w:t>
      </w:r>
      <w:r w:rsidR="00380CA5" w:rsidRPr="00E50D9D">
        <w:t xml:space="preserve">originate </w:t>
      </w:r>
      <w:r w:rsidR="005E6C0D" w:rsidRPr="00E50D9D">
        <w:t xml:space="preserve">from </w:t>
      </w:r>
      <w:r w:rsidR="00380CA5" w:rsidRPr="00E50D9D">
        <w:t xml:space="preserve">the </w:t>
      </w:r>
      <w:r w:rsidR="005E6C0D" w:rsidRPr="00E50D9D">
        <w:t xml:space="preserve">New Physicians.  </w:t>
      </w:r>
    </w:p>
    <w:p w14:paraId="30730B38" w14:textId="77777777" w:rsidR="004901C5" w:rsidRPr="00E50D9D" w:rsidRDefault="004901C5" w:rsidP="00852B4B">
      <w:pPr>
        <w:pStyle w:val="BodyText"/>
        <w:spacing w:before="1" w:line="235" w:lineRule="auto"/>
        <w:ind w:left="1440" w:right="389"/>
        <w:rPr>
          <w:rFonts w:ascii="Times New Roman" w:hAnsi="Times New Roman" w:cs="Times New Roman"/>
          <w:sz w:val="24"/>
          <w:szCs w:val="24"/>
          <w:u w:val="single"/>
        </w:rPr>
      </w:pPr>
    </w:p>
    <w:p w14:paraId="04FC6A51" w14:textId="3242FADF" w:rsidR="000E7C73" w:rsidRPr="00E50D9D" w:rsidRDefault="000E7C73" w:rsidP="000A5C56">
      <w:pPr>
        <w:pStyle w:val="BodyText"/>
        <w:spacing w:before="1" w:line="235" w:lineRule="auto"/>
        <w:ind w:left="1424" w:right="389"/>
        <w:rPr>
          <w:rFonts w:ascii="Times New Roman" w:hAnsi="Times New Roman" w:cs="Times New Roman"/>
          <w:sz w:val="24"/>
          <w:szCs w:val="24"/>
          <w:u w:val="single"/>
        </w:rPr>
      </w:pPr>
      <w:r w:rsidRPr="00E50D9D">
        <w:rPr>
          <w:rFonts w:ascii="Times New Roman" w:hAnsi="Times New Roman" w:cs="Times New Roman"/>
          <w:sz w:val="24"/>
          <w:szCs w:val="24"/>
          <w:u w:val="single"/>
        </w:rPr>
        <w:t>Aging Population</w:t>
      </w:r>
      <w:r w:rsidR="00754988" w:rsidRPr="00E50D9D">
        <w:rPr>
          <w:rFonts w:ascii="Times New Roman" w:hAnsi="Times New Roman" w:cs="Times New Roman"/>
          <w:sz w:val="24"/>
          <w:szCs w:val="24"/>
          <w:u w:val="single"/>
        </w:rPr>
        <w:t xml:space="preserve"> and </w:t>
      </w:r>
      <w:r w:rsidRPr="00E50D9D">
        <w:rPr>
          <w:rFonts w:ascii="Times New Roman" w:hAnsi="Times New Roman" w:cs="Times New Roman"/>
          <w:sz w:val="24"/>
          <w:szCs w:val="24"/>
          <w:u w:val="single"/>
        </w:rPr>
        <w:t>Growing Demand</w:t>
      </w:r>
    </w:p>
    <w:p w14:paraId="62875B86" w14:textId="77777777" w:rsidR="000E7C73" w:rsidRPr="00E50D9D" w:rsidRDefault="000E7C73" w:rsidP="000E7C73">
      <w:pPr>
        <w:pStyle w:val="BodyText"/>
        <w:spacing w:before="1" w:line="235" w:lineRule="auto"/>
        <w:ind w:right="389" w:hanging="101"/>
        <w:rPr>
          <w:rFonts w:ascii="Times New Roman" w:hAnsi="Times New Roman" w:cs="Times New Roman"/>
          <w:sz w:val="24"/>
          <w:szCs w:val="24"/>
          <w:u w:val="single"/>
        </w:rPr>
      </w:pPr>
    </w:p>
    <w:p w14:paraId="7B3BC6C2" w14:textId="1D7E4FEB" w:rsidR="00AE4C9F" w:rsidRPr="00E50D9D" w:rsidRDefault="000E7C73" w:rsidP="00C44589">
      <w:pPr>
        <w:spacing w:line="259" w:lineRule="auto"/>
        <w:ind w:left="1440" w:right="620"/>
      </w:pPr>
      <w:r w:rsidRPr="00E50D9D">
        <w:t xml:space="preserve">The Proposed Project will allow the Applicant to address the needs of its aging Patient Panel by improving access to </w:t>
      </w:r>
      <w:r w:rsidR="00FF13D6" w:rsidRPr="00E50D9D">
        <w:t>outpatient GI procedures</w:t>
      </w:r>
      <w:r w:rsidRPr="00E50D9D">
        <w:t xml:space="preserve">. As noted above, </w:t>
      </w:r>
      <w:r w:rsidR="008C79FC" w:rsidRPr="00E50D9D">
        <w:t>68%</w:t>
      </w:r>
      <w:r w:rsidRPr="00E50D9D">
        <w:t xml:space="preserve"> of the </w:t>
      </w:r>
      <w:r w:rsidR="00E938CD" w:rsidRPr="00E50D9D">
        <w:t xml:space="preserve">Applicant's </w:t>
      </w:r>
      <w:r w:rsidRPr="00E50D9D">
        <w:t xml:space="preserve">Patient Panel is 65 </w:t>
      </w:r>
      <w:r w:rsidR="00C30AAF" w:rsidRPr="00E50D9D">
        <w:t xml:space="preserve">years of age </w:t>
      </w:r>
      <w:r w:rsidRPr="00E50D9D">
        <w:t xml:space="preserve">or older, </w:t>
      </w:r>
      <w:r w:rsidR="00C8611B" w:rsidRPr="00E50D9D">
        <w:t>with</w:t>
      </w:r>
      <w:r w:rsidRPr="00E50D9D">
        <w:t xml:space="preserve"> an additional </w:t>
      </w:r>
      <w:r w:rsidR="00486A06" w:rsidRPr="00E50D9D">
        <w:t>30</w:t>
      </w:r>
      <w:r w:rsidRPr="00E50D9D">
        <w:t xml:space="preserve">% between the ages of </w:t>
      </w:r>
      <w:r w:rsidR="00486A06" w:rsidRPr="00E50D9D">
        <w:t>4</w:t>
      </w:r>
      <w:r w:rsidRPr="00E50D9D">
        <w:t>0 and 64</w:t>
      </w:r>
      <w:r w:rsidR="00486A06" w:rsidRPr="00E50D9D">
        <w:t xml:space="preserve">.  </w:t>
      </w:r>
    </w:p>
    <w:p w14:paraId="681EFB37" w14:textId="77777777" w:rsidR="008C79FC" w:rsidRPr="00E50D9D" w:rsidRDefault="008C79FC" w:rsidP="00C44589">
      <w:pPr>
        <w:spacing w:line="259" w:lineRule="auto"/>
        <w:ind w:left="1440" w:right="620"/>
      </w:pPr>
    </w:p>
    <w:p w14:paraId="010078B6" w14:textId="55C46CF3" w:rsidR="00A52BB6" w:rsidRPr="00E50D9D" w:rsidRDefault="00FF13D6" w:rsidP="00C44589">
      <w:pPr>
        <w:spacing w:line="259" w:lineRule="auto"/>
        <w:ind w:left="1440" w:right="620"/>
      </w:pPr>
      <w:r w:rsidRPr="00E50D9D">
        <w:t xml:space="preserve">Most </w:t>
      </w:r>
      <w:r w:rsidR="00486A06" w:rsidRPr="00E50D9D">
        <w:t>of the Applicant's patients</w:t>
      </w:r>
      <w:r w:rsidR="00DD3737" w:rsidRPr="00E50D9D">
        <w:t xml:space="preserve">, </w:t>
      </w:r>
      <w:r w:rsidRPr="00E50D9D">
        <w:t xml:space="preserve">89%, </w:t>
      </w:r>
      <w:r w:rsidR="00486A06" w:rsidRPr="00E50D9D">
        <w:t xml:space="preserve">reside in Plymouth and Bristol counties. </w:t>
      </w:r>
      <w:r w:rsidR="000E7C73" w:rsidRPr="00E50D9D">
        <w:t xml:space="preserve">According to the University of Massachusetts Donahue Institute’s (“UMDI”) </w:t>
      </w:r>
      <w:r w:rsidR="001E570B" w:rsidRPr="00E50D9D">
        <w:t>Massachusetts</w:t>
      </w:r>
      <w:r w:rsidR="000E7C73" w:rsidRPr="00E50D9D">
        <w:t xml:space="preserve"> Population Projections</w:t>
      </w:r>
      <w:r w:rsidR="001E570B" w:rsidRPr="00C44589">
        <w:footnoteReference w:id="3"/>
      </w:r>
      <w:r w:rsidR="000E7C73" w:rsidRPr="00E50D9D">
        <w:t xml:space="preserve">, </w:t>
      </w:r>
      <w:r w:rsidR="00A52BB6" w:rsidRPr="00E50D9D">
        <w:t xml:space="preserve">although the </w:t>
      </w:r>
      <w:r w:rsidR="000E7C73" w:rsidRPr="00E50D9D">
        <w:t>population</w:t>
      </w:r>
      <w:r w:rsidR="00A52BB6" w:rsidRPr="00E50D9D">
        <w:t xml:space="preserve"> in Plymouth and Bristol counties</w:t>
      </w:r>
      <w:r w:rsidR="000E7C73" w:rsidRPr="00E50D9D">
        <w:t xml:space="preserve"> is projected to </w:t>
      </w:r>
      <w:r w:rsidR="003A5A62" w:rsidRPr="00E50D9D">
        <w:t>decrease slightly,</w:t>
      </w:r>
      <w:r w:rsidR="00A52BB6" w:rsidRPr="00E50D9D">
        <w:t xml:space="preserve"> the population </w:t>
      </w:r>
      <w:r w:rsidR="00A569CD" w:rsidRPr="00E50D9D">
        <w:t xml:space="preserve">in these two counties </w:t>
      </w:r>
      <w:r w:rsidR="00A52BB6" w:rsidRPr="00E50D9D">
        <w:t>is aging significantly</w:t>
      </w:r>
      <w:r w:rsidR="003A5A62" w:rsidRPr="00E50D9D">
        <w:t>. As detailed in the table below, the 65</w:t>
      </w:r>
      <w:r w:rsidR="00380CA5" w:rsidRPr="00E50D9D">
        <w:t xml:space="preserve"> and older</w:t>
      </w:r>
      <w:r w:rsidR="003A5A62" w:rsidRPr="00E50D9D">
        <w:t xml:space="preserve"> population's is forecasted to grow 16% over 5 years</w:t>
      </w:r>
      <w:r w:rsidR="00DD3737" w:rsidRPr="00E50D9D">
        <w:t xml:space="preserve">, </w:t>
      </w:r>
      <w:r w:rsidR="003A5A62" w:rsidRPr="00E50D9D">
        <w:t>30% over 10 years</w:t>
      </w:r>
      <w:r w:rsidR="00DD3737" w:rsidRPr="00E50D9D">
        <w:t>, and 19% over 20 years</w:t>
      </w:r>
      <w:r w:rsidR="003A5A62" w:rsidRPr="00E50D9D">
        <w:t xml:space="preserve">.  </w:t>
      </w:r>
    </w:p>
    <w:p w14:paraId="155074F2" w14:textId="77777777" w:rsidR="00A569CD" w:rsidRDefault="00A569CD" w:rsidP="000E7C73">
      <w:pPr>
        <w:pStyle w:val="BodyText"/>
        <w:spacing w:before="1" w:line="235" w:lineRule="auto"/>
        <w:ind w:left="1440" w:right="389"/>
        <w:rPr>
          <w:rFonts w:ascii="Times New Roman" w:hAnsi="Times New Roman" w:cs="Times New Roman"/>
          <w:sz w:val="24"/>
          <w:szCs w:val="24"/>
        </w:rPr>
      </w:pPr>
    </w:p>
    <w:p w14:paraId="7BAB066D" w14:textId="77777777" w:rsidR="0004226E" w:rsidRDefault="0004226E" w:rsidP="000E7C73">
      <w:pPr>
        <w:pStyle w:val="BodyText"/>
        <w:spacing w:before="1" w:line="235" w:lineRule="auto"/>
        <w:ind w:left="1440" w:right="389"/>
        <w:rPr>
          <w:rFonts w:ascii="Times New Roman" w:hAnsi="Times New Roman" w:cs="Times New Roman"/>
          <w:sz w:val="24"/>
          <w:szCs w:val="24"/>
        </w:rPr>
      </w:pPr>
    </w:p>
    <w:p w14:paraId="23DF9B66" w14:textId="77777777" w:rsidR="0004226E" w:rsidRDefault="0004226E" w:rsidP="000E7C73">
      <w:pPr>
        <w:pStyle w:val="BodyText"/>
        <w:spacing w:before="1" w:line="235" w:lineRule="auto"/>
        <w:ind w:left="1440" w:right="389"/>
        <w:rPr>
          <w:rFonts w:ascii="Times New Roman" w:hAnsi="Times New Roman" w:cs="Times New Roman"/>
          <w:sz w:val="24"/>
          <w:szCs w:val="24"/>
        </w:rPr>
      </w:pPr>
    </w:p>
    <w:p w14:paraId="05483D51" w14:textId="77777777" w:rsidR="0004226E" w:rsidRDefault="0004226E" w:rsidP="000E7C73">
      <w:pPr>
        <w:pStyle w:val="BodyText"/>
        <w:spacing w:before="1" w:line="235" w:lineRule="auto"/>
        <w:ind w:left="1440" w:right="389"/>
        <w:rPr>
          <w:rFonts w:ascii="Times New Roman" w:hAnsi="Times New Roman" w:cs="Times New Roman"/>
          <w:sz w:val="24"/>
          <w:szCs w:val="24"/>
        </w:rPr>
      </w:pPr>
    </w:p>
    <w:p w14:paraId="21A5C7FD" w14:textId="77777777" w:rsidR="0004226E" w:rsidRDefault="0004226E" w:rsidP="000E7C73">
      <w:pPr>
        <w:pStyle w:val="BodyText"/>
        <w:spacing w:before="1" w:line="235" w:lineRule="auto"/>
        <w:ind w:left="1440" w:right="389"/>
        <w:rPr>
          <w:rFonts w:ascii="Times New Roman" w:hAnsi="Times New Roman" w:cs="Times New Roman"/>
          <w:sz w:val="24"/>
          <w:szCs w:val="24"/>
        </w:rPr>
      </w:pPr>
    </w:p>
    <w:p w14:paraId="48E963BD" w14:textId="77777777" w:rsidR="0004226E" w:rsidRDefault="0004226E" w:rsidP="000E7C73">
      <w:pPr>
        <w:pStyle w:val="BodyText"/>
        <w:spacing w:before="1" w:line="235" w:lineRule="auto"/>
        <w:ind w:left="1440" w:right="389"/>
        <w:rPr>
          <w:rFonts w:ascii="Times New Roman" w:hAnsi="Times New Roman" w:cs="Times New Roman"/>
          <w:sz w:val="24"/>
          <w:szCs w:val="24"/>
        </w:rPr>
      </w:pPr>
    </w:p>
    <w:p w14:paraId="0093AFEF" w14:textId="77777777" w:rsidR="0004226E" w:rsidRPr="000A5C56" w:rsidRDefault="0004226E" w:rsidP="000E7C73">
      <w:pPr>
        <w:pStyle w:val="BodyText"/>
        <w:spacing w:before="1" w:line="235" w:lineRule="auto"/>
        <w:ind w:left="1440" w:right="389"/>
        <w:rPr>
          <w:rFonts w:ascii="Times New Roman" w:hAnsi="Times New Roman" w:cs="Times New Roman"/>
          <w:sz w:val="24"/>
          <w:szCs w:val="24"/>
        </w:rPr>
      </w:pP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8"/>
        <w:gridCol w:w="1080"/>
        <w:gridCol w:w="1080"/>
        <w:gridCol w:w="990"/>
        <w:gridCol w:w="990"/>
        <w:gridCol w:w="990"/>
        <w:gridCol w:w="990"/>
      </w:tblGrid>
      <w:tr w:rsidR="00A569CD" w:rsidRPr="00E50D9D" w14:paraId="35E5B966" w14:textId="77777777" w:rsidTr="00D70B46">
        <w:trPr>
          <w:cantSplit/>
          <w:tblHeader/>
        </w:trPr>
        <w:tc>
          <w:tcPr>
            <w:tcW w:w="1908" w:type="dxa"/>
            <w:shd w:val="clear" w:color="auto" w:fill="DEEAF6"/>
          </w:tcPr>
          <w:p w14:paraId="441D3010" w14:textId="5F3023D7" w:rsidR="00A569CD" w:rsidRPr="00E50D9D" w:rsidRDefault="00A569CD" w:rsidP="00D70B46">
            <w:pPr>
              <w:ind w:right="-72"/>
              <w:rPr>
                <w:b/>
                <w:bCs/>
                <w:sz w:val="16"/>
                <w:szCs w:val="16"/>
              </w:rPr>
            </w:pPr>
            <w:r w:rsidRPr="00E50D9D">
              <w:rPr>
                <w:b/>
                <w:bCs/>
                <w:sz w:val="16"/>
                <w:szCs w:val="16"/>
              </w:rPr>
              <w:lastRenderedPageBreak/>
              <w:t>Population by County</w:t>
            </w:r>
          </w:p>
        </w:tc>
        <w:tc>
          <w:tcPr>
            <w:tcW w:w="1080" w:type="dxa"/>
            <w:shd w:val="clear" w:color="auto" w:fill="DEEAF6"/>
          </w:tcPr>
          <w:p w14:paraId="2EC99D12" w14:textId="77777777" w:rsidR="00A569CD" w:rsidRPr="00E50D9D" w:rsidRDefault="00A569CD" w:rsidP="00D70B46">
            <w:pPr>
              <w:ind w:right="-203"/>
              <w:jc w:val="center"/>
              <w:rPr>
                <w:b/>
                <w:bCs/>
                <w:sz w:val="16"/>
                <w:szCs w:val="16"/>
              </w:rPr>
            </w:pPr>
            <w:r w:rsidRPr="00E50D9D">
              <w:rPr>
                <w:b/>
                <w:bCs/>
                <w:sz w:val="16"/>
                <w:szCs w:val="16"/>
              </w:rPr>
              <w:t>All Ages</w:t>
            </w:r>
          </w:p>
        </w:tc>
        <w:tc>
          <w:tcPr>
            <w:tcW w:w="1080" w:type="dxa"/>
            <w:shd w:val="clear" w:color="auto" w:fill="DEEAF6"/>
          </w:tcPr>
          <w:p w14:paraId="079B8B6B" w14:textId="20C96427" w:rsidR="00A569CD" w:rsidRPr="00E50D9D" w:rsidRDefault="00BC0B56" w:rsidP="00D70B46">
            <w:pPr>
              <w:ind w:right="-203"/>
              <w:jc w:val="center"/>
              <w:rPr>
                <w:b/>
                <w:bCs/>
                <w:sz w:val="16"/>
                <w:szCs w:val="16"/>
              </w:rPr>
            </w:pPr>
            <w:r w:rsidRPr="00E50D9D">
              <w:rPr>
                <w:b/>
                <w:bCs/>
                <w:sz w:val="16"/>
                <w:szCs w:val="16"/>
              </w:rPr>
              <w:t>0-39</w:t>
            </w:r>
          </w:p>
        </w:tc>
        <w:tc>
          <w:tcPr>
            <w:tcW w:w="990" w:type="dxa"/>
            <w:shd w:val="clear" w:color="auto" w:fill="DEEAF6"/>
          </w:tcPr>
          <w:p w14:paraId="75402D1C" w14:textId="245F54B2" w:rsidR="00A569CD" w:rsidRPr="00E50D9D" w:rsidRDefault="00BC0B56" w:rsidP="00D70B46">
            <w:pPr>
              <w:ind w:right="-203"/>
              <w:jc w:val="center"/>
              <w:rPr>
                <w:b/>
                <w:bCs/>
                <w:sz w:val="16"/>
                <w:szCs w:val="16"/>
              </w:rPr>
            </w:pPr>
            <w:r w:rsidRPr="00E50D9D">
              <w:rPr>
                <w:b/>
                <w:bCs/>
                <w:sz w:val="16"/>
                <w:szCs w:val="16"/>
              </w:rPr>
              <w:t>40-49</w:t>
            </w:r>
          </w:p>
        </w:tc>
        <w:tc>
          <w:tcPr>
            <w:tcW w:w="990" w:type="dxa"/>
            <w:shd w:val="clear" w:color="auto" w:fill="DEEAF6"/>
          </w:tcPr>
          <w:p w14:paraId="3A0F6F94" w14:textId="10189C91" w:rsidR="00A569CD" w:rsidRPr="00E50D9D" w:rsidRDefault="00BC0B56" w:rsidP="00D70B46">
            <w:pPr>
              <w:ind w:right="-203"/>
              <w:jc w:val="center"/>
              <w:rPr>
                <w:b/>
                <w:bCs/>
                <w:sz w:val="16"/>
                <w:szCs w:val="16"/>
              </w:rPr>
            </w:pPr>
            <w:r w:rsidRPr="00E50D9D">
              <w:rPr>
                <w:b/>
                <w:bCs/>
                <w:sz w:val="16"/>
                <w:szCs w:val="16"/>
              </w:rPr>
              <w:t>50-64</w:t>
            </w:r>
          </w:p>
        </w:tc>
        <w:tc>
          <w:tcPr>
            <w:tcW w:w="990" w:type="dxa"/>
            <w:shd w:val="clear" w:color="auto" w:fill="DEEAF6"/>
          </w:tcPr>
          <w:p w14:paraId="7D384386" w14:textId="77777777" w:rsidR="00A569CD" w:rsidRPr="00E50D9D" w:rsidRDefault="00A569CD" w:rsidP="00D70B46">
            <w:pPr>
              <w:ind w:right="-203"/>
              <w:jc w:val="center"/>
              <w:rPr>
                <w:b/>
                <w:bCs/>
                <w:sz w:val="16"/>
                <w:szCs w:val="16"/>
              </w:rPr>
            </w:pPr>
            <w:r w:rsidRPr="00E50D9D">
              <w:rPr>
                <w:b/>
                <w:bCs/>
                <w:sz w:val="16"/>
                <w:szCs w:val="16"/>
              </w:rPr>
              <w:t>65+</w:t>
            </w:r>
          </w:p>
        </w:tc>
        <w:tc>
          <w:tcPr>
            <w:tcW w:w="990" w:type="dxa"/>
            <w:shd w:val="clear" w:color="auto" w:fill="DEEAF6"/>
          </w:tcPr>
          <w:p w14:paraId="728365CF" w14:textId="3FEAF0B0" w:rsidR="00A569CD" w:rsidRPr="00E50D9D" w:rsidRDefault="00ED4842" w:rsidP="00D70B46">
            <w:pPr>
              <w:ind w:right="-203"/>
              <w:jc w:val="center"/>
              <w:rPr>
                <w:b/>
                <w:bCs/>
                <w:sz w:val="16"/>
                <w:szCs w:val="16"/>
              </w:rPr>
            </w:pPr>
            <w:r w:rsidRPr="00E50D9D">
              <w:rPr>
                <w:b/>
                <w:bCs/>
                <w:sz w:val="16"/>
                <w:szCs w:val="16"/>
              </w:rPr>
              <w:t>50</w:t>
            </w:r>
            <w:r w:rsidR="00BC0B56" w:rsidRPr="00E50D9D">
              <w:rPr>
                <w:b/>
                <w:bCs/>
                <w:sz w:val="16"/>
                <w:szCs w:val="16"/>
              </w:rPr>
              <w:t>+</w:t>
            </w:r>
          </w:p>
        </w:tc>
      </w:tr>
      <w:tr w:rsidR="00A569CD" w:rsidRPr="00E50D9D" w14:paraId="21D1B7DB" w14:textId="77777777" w:rsidTr="00D70B46">
        <w:trPr>
          <w:cantSplit/>
        </w:trPr>
        <w:tc>
          <w:tcPr>
            <w:tcW w:w="1908" w:type="dxa"/>
            <w:shd w:val="clear" w:color="auto" w:fill="auto"/>
          </w:tcPr>
          <w:p w14:paraId="490659FE" w14:textId="56B8CE4C" w:rsidR="00A569CD" w:rsidRPr="00E50D9D" w:rsidRDefault="00A569CD" w:rsidP="00D70B46">
            <w:pPr>
              <w:ind w:right="-113"/>
              <w:rPr>
                <w:sz w:val="16"/>
                <w:szCs w:val="16"/>
              </w:rPr>
            </w:pPr>
            <w:r w:rsidRPr="00E50D9D">
              <w:rPr>
                <w:sz w:val="16"/>
                <w:szCs w:val="16"/>
              </w:rPr>
              <w:t>Bristol</w:t>
            </w:r>
          </w:p>
        </w:tc>
        <w:tc>
          <w:tcPr>
            <w:tcW w:w="1080" w:type="dxa"/>
            <w:shd w:val="clear" w:color="auto" w:fill="auto"/>
          </w:tcPr>
          <w:p w14:paraId="13B73A3F" w14:textId="6065B8BC" w:rsidR="00A569CD" w:rsidRPr="00E50D9D" w:rsidRDefault="003A2943" w:rsidP="00D70B46">
            <w:pPr>
              <w:ind w:right="-72"/>
              <w:jc w:val="center"/>
              <w:rPr>
                <w:sz w:val="16"/>
                <w:szCs w:val="16"/>
              </w:rPr>
            </w:pPr>
            <w:r w:rsidRPr="00E50D9D">
              <w:rPr>
                <w:sz w:val="16"/>
                <w:szCs w:val="16"/>
              </w:rPr>
              <w:t>579,413</w:t>
            </w:r>
          </w:p>
        </w:tc>
        <w:tc>
          <w:tcPr>
            <w:tcW w:w="1080" w:type="dxa"/>
            <w:shd w:val="clear" w:color="auto" w:fill="auto"/>
          </w:tcPr>
          <w:p w14:paraId="7742359C" w14:textId="4CEBA3AB" w:rsidR="00A569CD" w:rsidRPr="00E50D9D" w:rsidRDefault="003A2943" w:rsidP="00D70B46">
            <w:pPr>
              <w:ind w:right="-72"/>
              <w:jc w:val="center"/>
              <w:rPr>
                <w:sz w:val="16"/>
                <w:szCs w:val="16"/>
              </w:rPr>
            </w:pPr>
            <w:r w:rsidRPr="00E50D9D">
              <w:rPr>
                <w:sz w:val="16"/>
                <w:szCs w:val="16"/>
              </w:rPr>
              <w:t>278,349</w:t>
            </w:r>
          </w:p>
        </w:tc>
        <w:tc>
          <w:tcPr>
            <w:tcW w:w="990" w:type="dxa"/>
            <w:shd w:val="clear" w:color="auto" w:fill="auto"/>
          </w:tcPr>
          <w:p w14:paraId="420FA0C0" w14:textId="69290922" w:rsidR="00A569CD" w:rsidRPr="00E50D9D" w:rsidRDefault="003A2943" w:rsidP="00D70B46">
            <w:pPr>
              <w:ind w:right="-72"/>
              <w:jc w:val="center"/>
              <w:rPr>
                <w:sz w:val="16"/>
                <w:szCs w:val="16"/>
              </w:rPr>
            </w:pPr>
            <w:r w:rsidRPr="00E50D9D">
              <w:rPr>
                <w:sz w:val="16"/>
                <w:szCs w:val="16"/>
              </w:rPr>
              <w:t>71,960</w:t>
            </w:r>
          </w:p>
        </w:tc>
        <w:tc>
          <w:tcPr>
            <w:tcW w:w="990" w:type="dxa"/>
            <w:shd w:val="clear" w:color="auto" w:fill="auto"/>
          </w:tcPr>
          <w:p w14:paraId="6C96C1FC" w14:textId="5358CB2A" w:rsidR="00A569CD" w:rsidRPr="00E50D9D" w:rsidRDefault="003A2943" w:rsidP="00D70B46">
            <w:pPr>
              <w:ind w:right="-72"/>
              <w:jc w:val="center"/>
              <w:rPr>
                <w:sz w:val="16"/>
                <w:szCs w:val="16"/>
              </w:rPr>
            </w:pPr>
            <w:r w:rsidRPr="00E50D9D">
              <w:rPr>
                <w:sz w:val="16"/>
                <w:szCs w:val="16"/>
              </w:rPr>
              <w:t>125,815</w:t>
            </w:r>
          </w:p>
        </w:tc>
        <w:tc>
          <w:tcPr>
            <w:tcW w:w="990" w:type="dxa"/>
            <w:shd w:val="clear" w:color="auto" w:fill="auto"/>
          </w:tcPr>
          <w:p w14:paraId="6E9CD163" w14:textId="0955B461" w:rsidR="00A569CD" w:rsidRPr="00E50D9D" w:rsidRDefault="003A2943" w:rsidP="00D70B46">
            <w:pPr>
              <w:ind w:right="-72"/>
              <w:jc w:val="center"/>
              <w:rPr>
                <w:sz w:val="16"/>
                <w:szCs w:val="16"/>
              </w:rPr>
            </w:pPr>
            <w:r w:rsidRPr="00E50D9D">
              <w:rPr>
                <w:sz w:val="16"/>
                <w:szCs w:val="16"/>
              </w:rPr>
              <w:t>103,288</w:t>
            </w:r>
          </w:p>
        </w:tc>
        <w:tc>
          <w:tcPr>
            <w:tcW w:w="990" w:type="dxa"/>
            <w:shd w:val="clear" w:color="auto" w:fill="auto"/>
          </w:tcPr>
          <w:p w14:paraId="1119B216" w14:textId="3675D730" w:rsidR="00A569CD" w:rsidRPr="00E50D9D" w:rsidRDefault="00ED4842" w:rsidP="00D70B46">
            <w:pPr>
              <w:ind w:right="-72"/>
              <w:jc w:val="center"/>
              <w:rPr>
                <w:sz w:val="16"/>
                <w:szCs w:val="16"/>
              </w:rPr>
            </w:pPr>
            <w:r w:rsidRPr="00E50D9D">
              <w:rPr>
                <w:sz w:val="16"/>
                <w:szCs w:val="16"/>
              </w:rPr>
              <w:t>229,104</w:t>
            </w:r>
          </w:p>
        </w:tc>
      </w:tr>
      <w:tr w:rsidR="00A569CD" w:rsidRPr="00E50D9D" w14:paraId="7F2F25BD" w14:textId="77777777" w:rsidTr="00D70B46">
        <w:trPr>
          <w:cantSplit/>
        </w:trPr>
        <w:tc>
          <w:tcPr>
            <w:tcW w:w="1908" w:type="dxa"/>
            <w:tcBorders>
              <w:bottom w:val="single" w:sz="4" w:space="0" w:color="auto"/>
            </w:tcBorders>
            <w:shd w:val="clear" w:color="auto" w:fill="auto"/>
          </w:tcPr>
          <w:p w14:paraId="5663864C" w14:textId="77777777" w:rsidR="00A569CD" w:rsidRPr="00E50D9D" w:rsidRDefault="00A569CD" w:rsidP="00D70B46">
            <w:pPr>
              <w:ind w:right="-252"/>
              <w:rPr>
                <w:sz w:val="16"/>
                <w:szCs w:val="16"/>
              </w:rPr>
            </w:pPr>
            <w:r w:rsidRPr="00E50D9D">
              <w:rPr>
                <w:sz w:val="16"/>
                <w:szCs w:val="16"/>
              </w:rPr>
              <w:t>Plymouth</w:t>
            </w:r>
          </w:p>
        </w:tc>
        <w:tc>
          <w:tcPr>
            <w:tcW w:w="1080" w:type="dxa"/>
            <w:tcBorders>
              <w:bottom w:val="single" w:sz="4" w:space="0" w:color="auto"/>
            </w:tcBorders>
            <w:shd w:val="clear" w:color="auto" w:fill="auto"/>
          </w:tcPr>
          <w:p w14:paraId="43240260" w14:textId="53587099" w:rsidR="00A569CD" w:rsidRPr="00E50D9D" w:rsidRDefault="003A2943" w:rsidP="00D70B46">
            <w:pPr>
              <w:ind w:right="-72"/>
              <w:jc w:val="center"/>
              <w:rPr>
                <w:sz w:val="16"/>
                <w:szCs w:val="16"/>
              </w:rPr>
            </w:pPr>
            <w:r w:rsidRPr="00E50D9D">
              <w:rPr>
                <w:sz w:val="16"/>
                <w:szCs w:val="16"/>
              </w:rPr>
              <w:t>531,106</w:t>
            </w:r>
          </w:p>
        </w:tc>
        <w:tc>
          <w:tcPr>
            <w:tcW w:w="1080" w:type="dxa"/>
            <w:tcBorders>
              <w:bottom w:val="single" w:sz="4" w:space="0" w:color="auto"/>
            </w:tcBorders>
            <w:shd w:val="clear" w:color="auto" w:fill="auto"/>
          </w:tcPr>
          <w:p w14:paraId="577C04E0" w14:textId="45EDDCC9" w:rsidR="00A569CD" w:rsidRPr="00E50D9D" w:rsidRDefault="003A2943" w:rsidP="00D70B46">
            <w:pPr>
              <w:ind w:right="-72"/>
              <w:jc w:val="center"/>
              <w:rPr>
                <w:sz w:val="16"/>
                <w:szCs w:val="16"/>
              </w:rPr>
            </w:pPr>
            <w:r w:rsidRPr="00E50D9D">
              <w:rPr>
                <w:sz w:val="16"/>
                <w:szCs w:val="16"/>
              </w:rPr>
              <w:t>243,935</w:t>
            </w:r>
          </w:p>
        </w:tc>
        <w:tc>
          <w:tcPr>
            <w:tcW w:w="990" w:type="dxa"/>
            <w:tcBorders>
              <w:bottom w:val="single" w:sz="4" w:space="0" w:color="auto"/>
            </w:tcBorders>
            <w:shd w:val="clear" w:color="auto" w:fill="auto"/>
          </w:tcPr>
          <w:p w14:paraId="4BD3E3B6" w14:textId="2305BC9C" w:rsidR="00A569CD" w:rsidRPr="00E50D9D" w:rsidRDefault="003A2943" w:rsidP="00D70B46">
            <w:pPr>
              <w:ind w:right="-72"/>
              <w:jc w:val="center"/>
              <w:rPr>
                <w:sz w:val="16"/>
                <w:szCs w:val="16"/>
              </w:rPr>
            </w:pPr>
            <w:r w:rsidRPr="00E50D9D">
              <w:rPr>
                <w:sz w:val="16"/>
                <w:szCs w:val="16"/>
              </w:rPr>
              <w:t>64,400</w:t>
            </w:r>
          </w:p>
        </w:tc>
        <w:tc>
          <w:tcPr>
            <w:tcW w:w="990" w:type="dxa"/>
            <w:tcBorders>
              <w:bottom w:val="single" w:sz="4" w:space="0" w:color="auto"/>
            </w:tcBorders>
            <w:shd w:val="clear" w:color="auto" w:fill="auto"/>
          </w:tcPr>
          <w:p w14:paraId="1AD38AE5" w14:textId="4D491D99" w:rsidR="00A569CD" w:rsidRPr="00E50D9D" w:rsidRDefault="003A2943" w:rsidP="00D70B46">
            <w:pPr>
              <w:ind w:right="-72"/>
              <w:jc w:val="center"/>
              <w:rPr>
                <w:sz w:val="16"/>
                <w:szCs w:val="16"/>
              </w:rPr>
            </w:pPr>
            <w:r w:rsidRPr="00E50D9D">
              <w:rPr>
                <w:sz w:val="16"/>
                <w:szCs w:val="16"/>
              </w:rPr>
              <w:t>119,912</w:t>
            </w:r>
          </w:p>
        </w:tc>
        <w:tc>
          <w:tcPr>
            <w:tcW w:w="990" w:type="dxa"/>
            <w:tcBorders>
              <w:bottom w:val="single" w:sz="4" w:space="0" w:color="auto"/>
            </w:tcBorders>
            <w:shd w:val="clear" w:color="auto" w:fill="auto"/>
          </w:tcPr>
          <w:p w14:paraId="40843B7F" w14:textId="7FED5E94" w:rsidR="00A569CD" w:rsidRPr="00E50D9D" w:rsidRDefault="003A2943" w:rsidP="00D70B46">
            <w:pPr>
              <w:ind w:right="-72"/>
              <w:jc w:val="center"/>
              <w:rPr>
                <w:sz w:val="16"/>
                <w:szCs w:val="16"/>
              </w:rPr>
            </w:pPr>
            <w:r w:rsidRPr="00E50D9D">
              <w:rPr>
                <w:sz w:val="16"/>
                <w:szCs w:val="16"/>
              </w:rPr>
              <w:t>102,858</w:t>
            </w:r>
          </w:p>
        </w:tc>
        <w:tc>
          <w:tcPr>
            <w:tcW w:w="990" w:type="dxa"/>
            <w:tcBorders>
              <w:bottom w:val="single" w:sz="4" w:space="0" w:color="auto"/>
            </w:tcBorders>
            <w:shd w:val="clear" w:color="auto" w:fill="auto"/>
          </w:tcPr>
          <w:p w14:paraId="2BEB5BD8" w14:textId="70B5C8BC" w:rsidR="00A569CD" w:rsidRPr="00E50D9D" w:rsidRDefault="00ED4842" w:rsidP="00D70B46">
            <w:pPr>
              <w:ind w:right="-72"/>
              <w:jc w:val="center"/>
              <w:rPr>
                <w:sz w:val="16"/>
                <w:szCs w:val="16"/>
              </w:rPr>
            </w:pPr>
            <w:r w:rsidRPr="00E50D9D">
              <w:rPr>
                <w:sz w:val="16"/>
                <w:szCs w:val="16"/>
              </w:rPr>
              <w:t>222,770</w:t>
            </w:r>
          </w:p>
        </w:tc>
      </w:tr>
      <w:tr w:rsidR="00A569CD" w:rsidRPr="00E50D9D" w14:paraId="014BF032" w14:textId="77777777" w:rsidTr="00D70B46">
        <w:trPr>
          <w:cantSplit/>
        </w:trPr>
        <w:tc>
          <w:tcPr>
            <w:tcW w:w="1908" w:type="dxa"/>
            <w:tcBorders>
              <w:bottom w:val="single" w:sz="4" w:space="0" w:color="auto"/>
            </w:tcBorders>
            <w:shd w:val="clear" w:color="auto" w:fill="DEEAF6"/>
          </w:tcPr>
          <w:p w14:paraId="4EC7AD4F" w14:textId="4B38A5BC" w:rsidR="00A569CD" w:rsidRPr="00E50D9D" w:rsidRDefault="00A569CD" w:rsidP="00D70B46">
            <w:pPr>
              <w:ind w:right="-252"/>
              <w:rPr>
                <w:b/>
                <w:bCs/>
                <w:sz w:val="16"/>
                <w:szCs w:val="16"/>
              </w:rPr>
            </w:pPr>
            <w:r w:rsidRPr="00E50D9D">
              <w:rPr>
                <w:b/>
                <w:bCs/>
                <w:sz w:val="16"/>
                <w:szCs w:val="16"/>
              </w:rPr>
              <w:t>2 County Total Population</w:t>
            </w:r>
          </w:p>
        </w:tc>
        <w:tc>
          <w:tcPr>
            <w:tcW w:w="1080" w:type="dxa"/>
            <w:tcBorders>
              <w:bottom w:val="single" w:sz="4" w:space="0" w:color="auto"/>
            </w:tcBorders>
            <w:shd w:val="clear" w:color="auto" w:fill="DEEAF6"/>
          </w:tcPr>
          <w:p w14:paraId="5D508E08" w14:textId="0B2C4D69" w:rsidR="00A569CD" w:rsidRPr="00E50D9D" w:rsidRDefault="003A2943" w:rsidP="00D70B46">
            <w:pPr>
              <w:ind w:right="-72"/>
              <w:jc w:val="center"/>
              <w:rPr>
                <w:b/>
                <w:bCs/>
                <w:sz w:val="16"/>
                <w:szCs w:val="16"/>
              </w:rPr>
            </w:pPr>
            <w:r w:rsidRPr="00E50D9D">
              <w:rPr>
                <w:b/>
                <w:bCs/>
                <w:sz w:val="16"/>
                <w:szCs w:val="16"/>
              </w:rPr>
              <w:t>1,110,519</w:t>
            </w:r>
          </w:p>
        </w:tc>
        <w:tc>
          <w:tcPr>
            <w:tcW w:w="1080" w:type="dxa"/>
            <w:tcBorders>
              <w:bottom w:val="single" w:sz="4" w:space="0" w:color="auto"/>
            </w:tcBorders>
            <w:shd w:val="clear" w:color="auto" w:fill="DEEAF6"/>
          </w:tcPr>
          <w:p w14:paraId="7665BD0B" w14:textId="7E0C61F5" w:rsidR="00A569CD" w:rsidRPr="00E50D9D" w:rsidRDefault="003A2943" w:rsidP="00D70B46">
            <w:pPr>
              <w:ind w:right="-72"/>
              <w:jc w:val="center"/>
              <w:rPr>
                <w:b/>
                <w:bCs/>
                <w:sz w:val="16"/>
                <w:szCs w:val="16"/>
              </w:rPr>
            </w:pPr>
            <w:r w:rsidRPr="00E50D9D">
              <w:rPr>
                <w:b/>
                <w:bCs/>
                <w:sz w:val="16"/>
                <w:szCs w:val="16"/>
              </w:rPr>
              <w:t>522,285</w:t>
            </w:r>
          </w:p>
        </w:tc>
        <w:tc>
          <w:tcPr>
            <w:tcW w:w="990" w:type="dxa"/>
            <w:tcBorders>
              <w:bottom w:val="single" w:sz="4" w:space="0" w:color="auto"/>
            </w:tcBorders>
            <w:shd w:val="clear" w:color="auto" w:fill="DEEAF6"/>
          </w:tcPr>
          <w:p w14:paraId="38123DAA" w14:textId="5D82E0EE" w:rsidR="00A569CD" w:rsidRPr="00E50D9D" w:rsidRDefault="003A2943" w:rsidP="00D70B46">
            <w:pPr>
              <w:ind w:right="-72"/>
              <w:jc w:val="center"/>
              <w:rPr>
                <w:b/>
                <w:bCs/>
                <w:sz w:val="16"/>
                <w:szCs w:val="16"/>
              </w:rPr>
            </w:pPr>
            <w:r w:rsidRPr="00E50D9D">
              <w:rPr>
                <w:b/>
                <w:bCs/>
                <w:sz w:val="16"/>
                <w:szCs w:val="16"/>
              </w:rPr>
              <w:t>136,360</w:t>
            </w:r>
          </w:p>
        </w:tc>
        <w:tc>
          <w:tcPr>
            <w:tcW w:w="990" w:type="dxa"/>
            <w:tcBorders>
              <w:bottom w:val="single" w:sz="4" w:space="0" w:color="auto"/>
            </w:tcBorders>
            <w:shd w:val="clear" w:color="auto" w:fill="DEEAF6"/>
          </w:tcPr>
          <w:p w14:paraId="2ED4878A" w14:textId="711A3EB0" w:rsidR="00A569CD" w:rsidRPr="00E50D9D" w:rsidRDefault="003A2943" w:rsidP="00D70B46">
            <w:pPr>
              <w:ind w:right="-72"/>
              <w:jc w:val="center"/>
              <w:rPr>
                <w:b/>
                <w:bCs/>
                <w:sz w:val="16"/>
                <w:szCs w:val="16"/>
              </w:rPr>
            </w:pPr>
            <w:r w:rsidRPr="00E50D9D">
              <w:rPr>
                <w:b/>
                <w:bCs/>
                <w:sz w:val="16"/>
                <w:szCs w:val="16"/>
              </w:rPr>
              <w:t>245,727</w:t>
            </w:r>
          </w:p>
        </w:tc>
        <w:tc>
          <w:tcPr>
            <w:tcW w:w="990" w:type="dxa"/>
            <w:tcBorders>
              <w:bottom w:val="single" w:sz="4" w:space="0" w:color="auto"/>
            </w:tcBorders>
            <w:shd w:val="clear" w:color="auto" w:fill="DEEAF6"/>
          </w:tcPr>
          <w:p w14:paraId="2A607860" w14:textId="57D0E1E6" w:rsidR="00A569CD" w:rsidRPr="00E50D9D" w:rsidRDefault="003A2943" w:rsidP="00D70B46">
            <w:pPr>
              <w:ind w:right="-72"/>
              <w:jc w:val="center"/>
              <w:rPr>
                <w:b/>
                <w:bCs/>
                <w:sz w:val="16"/>
                <w:szCs w:val="16"/>
              </w:rPr>
            </w:pPr>
            <w:r w:rsidRPr="00E50D9D">
              <w:rPr>
                <w:b/>
                <w:bCs/>
                <w:sz w:val="16"/>
                <w:szCs w:val="16"/>
              </w:rPr>
              <w:t>206,146</w:t>
            </w:r>
          </w:p>
        </w:tc>
        <w:tc>
          <w:tcPr>
            <w:tcW w:w="990" w:type="dxa"/>
            <w:tcBorders>
              <w:bottom w:val="single" w:sz="4" w:space="0" w:color="auto"/>
            </w:tcBorders>
            <w:shd w:val="clear" w:color="auto" w:fill="DEEAF6"/>
          </w:tcPr>
          <w:p w14:paraId="51F6BA0A" w14:textId="6A26FC7C" w:rsidR="00A569CD" w:rsidRPr="00E50D9D" w:rsidRDefault="00ED4842" w:rsidP="00D70B46">
            <w:pPr>
              <w:ind w:right="-72"/>
              <w:jc w:val="center"/>
              <w:rPr>
                <w:b/>
                <w:bCs/>
                <w:sz w:val="16"/>
                <w:szCs w:val="16"/>
              </w:rPr>
            </w:pPr>
            <w:r w:rsidRPr="00E50D9D">
              <w:rPr>
                <w:b/>
                <w:bCs/>
                <w:sz w:val="16"/>
                <w:szCs w:val="16"/>
              </w:rPr>
              <w:t>451,874</w:t>
            </w:r>
          </w:p>
        </w:tc>
      </w:tr>
      <w:tr w:rsidR="00A569CD" w:rsidRPr="00E50D9D" w14:paraId="15837D7A" w14:textId="77777777" w:rsidTr="00D70B46">
        <w:trPr>
          <w:cantSplit/>
        </w:trPr>
        <w:tc>
          <w:tcPr>
            <w:tcW w:w="1908" w:type="dxa"/>
            <w:tcBorders>
              <w:bottom w:val="single" w:sz="4" w:space="0" w:color="auto"/>
            </w:tcBorders>
            <w:shd w:val="clear" w:color="auto" w:fill="auto"/>
          </w:tcPr>
          <w:p w14:paraId="594A6A7B" w14:textId="77777777" w:rsidR="00A569CD" w:rsidRPr="00E50D9D" w:rsidRDefault="00A569CD" w:rsidP="00D70B46">
            <w:pPr>
              <w:ind w:right="-252"/>
              <w:rPr>
                <w:sz w:val="16"/>
                <w:szCs w:val="16"/>
              </w:rPr>
            </w:pPr>
            <w:r w:rsidRPr="00E50D9D">
              <w:rPr>
                <w:sz w:val="16"/>
                <w:szCs w:val="16"/>
              </w:rPr>
              <w:t>5-yr Projected Change</w:t>
            </w:r>
          </w:p>
        </w:tc>
        <w:tc>
          <w:tcPr>
            <w:tcW w:w="1080" w:type="dxa"/>
            <w:tcBorders>
              <w:bottom w:val="single" w:sz="4" w:space="0" w:color="auto"/>
            </w:tcBorders>
            <w:shd w:val="clear" w:color="auto" w:fill="auto"/>
          </w:tcPr>
          <w:p w14:paraId="16E3D2FE" w14:textId="38D2D3BA" w:rsidR="00A569CD" w:rsidRPr="00E50D9D" w:rsidRDefault="00937B73" w:rsidP="00D70B46">
            <w:pPr>
              <w:ind w:right="-72"/>
              <w:jc w:val="center"/>
              <w:rPr>
                <w:sz w:val="16"/>
                <w:szCs w:val="16"/>
              </w:rPr>
            </w:pPr>
            <w:r w:rsidRPr="00E50D9D">
              <w:rPr>
                <w:sz w:val="16"/>
                <w:szCs w:val="16"/>
              </w:rPr>
              <w:t>-4,938</w:t>
            </w:r>
          </w:p>
        </w:tc>
        <w:tc>
          <w:tcPr>
            <w:tcW w:w="1080" w:type="dxa"/>
            <w:tcBorders>
              <w:bottom w:val="single" w:sz="4" w:space="0" w:color="auto"/>
            </w:tcBorders>
            <w:shd w:val="clear" w:color="auto" w:fill="auto"/>
          </w:tcPr>
          <w:p w14:paraId="3D222534" w14:textId="581E4435" w:rsidR="00A569CD" w:rsidRPr="00E50D9D" w:rsidRDefault="00937B73" w:rsidP="00D70B46">
            <w:pPr>
              <w:ind w:right="-72"/>
              <w:jc w:val="center"/>
              <w:rPr>
                <w:sz w:val="16"/>
                <w:szCs w:val="16"/>
              </w:rPr>
            </w:pPr>
            <w:r w:rsidRPr="00E50D9D">
              <w:rPr>
                <w:sz w:val="16"/>
                <w:szCs w:val="16"/>
              </w:rPr>
              <w:t>-26,718</w:t>
            </w:r>
          </w:p>
        </w:tc>
        <w:tc>
          <w:tcPr>
            <w:tcW w:w="990" w:type="dxa"/>
            <w:tcBorders>
              <w:bottom w:val="single" w:sz="4" w:space="0" w:color="auto"/>
            </w:tcBorders>
            <w:shd w:val="clear" w:color="auto" w:fill="auto"/>
          </w:tcPr>
          <w:p w14:paraId="61FA07F1" w14:textId="1EF49D20" w:rsidR="00A569CD" w:rsidRPr="00E50D9D" w:rsidRDefault="00937B73" w:rsidP="00D70B46">
            <w:pPr>
              <w:ind w:right="-72"/>
              <w:jc w:val="center"/>
              <w:rPr>
                <w:sz w:val="16"/>
                <w:szCs w:val="16"/>
              </w:rPr>
            </w:pPr>
            <w:r w:rsidRPr="00E50D9D">
              <w:rPr>
                <w:sz w:val="16"/>
                <w:szCs w:val="16"/>
              </w:rPr>
              <w:t>-393</w:t>
            </w:r>
          </w:p>
        </w:tc>
        <w:tc>
          <w:tcPr>
            <w:tcW w:w="990" w:type="dxa"/>
            <w:tcBorders>
              <w:bottom w:val="single" w:sz="4" w:space="0" w:color="auto"/>
            </w:tcBorders>
            <w:shd w:val="clear" w:color="auto" w:fill="auto"/>
          </w:tcPr>
          <w:p w14:paraId="500F9067" w14:textId="4CFCEC51" w:rsidR="00A569CD" w:rsidRPr="00E50D9D" w:rsidRDefault="00937B73" w:rsidP="00D70B46">
            <w:pPr>
              <w:ind w:right="-72"/>
              <w:jc w:val="center"/>
              <w:rPr>
                <w:sz w:val="16"/>
                <w:szCs w:val="16"/>
              </w:rPr>
            </w:pPr>
            <w:r w:rsidRPr="00E50D9D">
              <w:rPr>
                <w:sz w:val="16"/>
                <w:szCs w:val="16"/>
              </w:rPr>
              <w:t>-11,293</w:t>
            </w:r>
          </w:p>
        </w:tc>
        <w:tc>
          <w:tcPr>
            <w:tcW w:w="990" w:type="dxa"/>
            <w:tcBorders>
              <w:bottom w:val="single" w:sz="4" w:space="0" w:color="auto"/>
            </w:tcBorders>
            <w:shd w:val="clear" w:color="auto" w:fill="auto"/>
          </w:tcPr>
          <w:p w14:paraId="00238FD2" w14:textId="375C5F0B" w:rsidR="00A569CD" w:rsidRPr="00E50D9D" w:rsidRDefault="00937B73" w:rsidP="00D70B46">
            <w:pPr>
              <w:ind w:right="-72"/>
              <w:jc w:val="center"/>
              <w:rPr>
                <w:sz w:val="16"/>
                <w:szCs w:val="16"/>
              </w:rPr>
            </w:pPr>
            <w:r w:rsidRPr="00E50D9D">
              <w:rPr>
                <w:sz w:val="16"/>
                <w:szCs w:val="16"/>
              </w:rPr>
              <w:t>33,467</w:t>
            </w:r>
          </w:p>
        </w:tc>
        <w:tc>
          <w:tcPr>
            <w:tcW w:w="990" w:type="dxa"/>
            <w:tcBorders>
              <w:bottom w:val="single" w:sz="4" w:space="0" w:color="auto"/>
            </w:tcBorders>
            <w:shd w:val="clear" w:color="auto" w:fill="auto"/>
          </w:tcPr>
          <w:p w14:paraId="6F511AF1" w14:textId="03569308" w:rsidR="00A569CD" w:rsidRPr="00E50D9D" w:rsidRDefault="00ED4842" w:rsidP="00D70B46">
            <w:pPr>
              <w:ind w:right="-72"/>
              <w:jc w:val="center"/>
              <w:rPr>
                <w:sz w:val="16"/>
                <w:szCs w:val="16"/>
              </w:rPr>
            </w:pPr>
            <w:r w:rsidRPr="00E50D9D">
              <w:rPr>
                <w:sz w:val="16"/>
                <w:szCs w:val="16"/>
              </w:rPr>
              <w:t>22,173</w:t>
            </w:r>
          </w:p>
        </w:tc>
      </w:tr>
      <w:tr w:rsidR="00A569CD" w:rsidRPr="00E50D9D" w14:paraId="3F3EE22E" w14:textId="77777777" w:rsidTr="00D70B46">
        <w:trPr>
          <w:cantSplit/>
        </w:trPr>
        <w:tc>
          <w:tcPr>
            <w:tcW w:w="1908" w:type="dxa"/>
            <w:tcBorders>
              <w:bottom w:val="single" w:sz="4" w:space="0" w:color="auto"/>
            </w:tcBorders>
            <w:shd w:val="clear" w:color="auto" w:fill="auto"/>
          </w:tcPr>
          <w:p w14:paraId="70715ECD" w14:textId="77777777" w:rsidR="00A569CD" w:rsidRPr="00E50D9D" w:rsidRDefault="00A569CD" w:rsidP="00D70B46">
            <w:pPr>
              <w:ind w:right="-252"/>
              <w:rPr>
                <w:sz w:val="16"/>
                <w:szCs w:val="16"/>
              </w:rPr>
            </w:pPr>
            <w:r w:rsidRPr="00E50D9D">
              <w:rPr>
                <w:sz w:val="16"/>
                <w:szCs w:val="16"/>
              </w:rPr>
              <w:t>5-yr % Change</w:t>
            </w:r>
          </w:p>
        </w:tc>
        <w:tc>
          <w:tcPr>
            <w:tcW w:w="1080" w:type="dxa"/>
            <w:tcBorders>
              <w:bottom w:val="single" w:sz="4" w:space="0" w:color="auto"/>
            </w:tcBorders>
            <w:shd w:val="clear" w:color="auto" w:fill="auto"/>
          </w:tcPr>
          <w:p w14:paraId="484EC221" w14:textId="7C3336DC" w:rsidR="00A569CD" w:rsidRPr="00E50D9D" w:rsidRDefault="00403461" w:rsidP="00D70B46">
            <w:pPr>
              <w:ind w:right="-72"/>
              <w:jc w:val="center"/>
              <w:rPr>
                <w:sz w:val="16"/>
                <w:szCs w:val="16"/>
              </w:rPr>
            </w:pPr>
            <w:r w:rsidRPr="00E50D9D">
              <w:rPr>
                <w:sz w:val="16"/>
                <w:szCs w:val="16"/>
              </w:rPr>
              <w:t>-0.4</w:t>
            </w:r>
            <w:r w:rsidR="00A569CD" w:rsidRPr="00E50D9D">
              <w:rPr>
                <w:sz w:val="16"/>
                <w:szCs w:val="16"/>
              </w:rPr>
              <w:t>%</w:t>
            </w:r>
          </w:p>
        </w:tc>
        <w:tc>
          <w:tcPr>
            <w:tcW w:w="1080" w:type="dxa"/>
            <w:tcBorders>
              <w:bottom w:val="single" w:sz="4" w:space="0" w:color="auto"/>
            </w:tcBorders>
            <w:shd w:val="clear" w:color="auto" w:fill="auto"/>
          </w:tcPr>
          <w:p w14:paraId="107A35F2" w14:textId="2B44E2DF" w:rsidR="00A569CD" w:rsidRPr="00E50D9D" w:rsidRDefault="00403461" w:rsidP="00D70B46">
            <w:pPr>
              <w:ind w:right="-72"/>
              <w:jc w:val="center"/>
              <w:rPr>
                <w:sz w:val="16"/>
                <w:szCs w:val="16"/>
              </w:rPr>
            </w:pPr>
            <w:r w:rsidRPr="00E50D9D">
              <w:rPr>
                <w:sz w:val="16"/>
                <w:szCs w:val="16"/>
              </w:rPr>
              <w:t>-5.1</w:t>
            </w:r>
            <w:r w:rsidR="00A569CD" w:rsidRPr="00E50D9D">
              <w:rPr>
                <w:sz w:val="16"/>
                <w:szCs w:val="16"/>
              </w:rPr>
              <w:t>%</w:t>
            </w:r>
          </w:p>
        </w:tc>
        <w:tc>
          <w:tcPr>
            <w:tcW w:w="990" w:type="dxa"/>
            <w:tcBorders>
              <w:bottom w:val="single" w:sz="4" w:space="0" w:color="auto"/>
            </w:tcBorders>
            <w:shd w:val="clear" w:color="auto" w:fill="auto"/>
          </w:tcPr>
          <w:p w14:paraId="3B74431B" w14:textId="525DB59D" w:rsidR="00A569CD" w:rsidRPr="00E50D9D" w:rsidRDefault="00403461" w:rsidP="00D70B46">
            <w:pPr>
              <w:ind w:right="-72"/>
              <w:jc w:val="center"/>
              <w:rPr>
                <w:sz w:val="16"/>
                <w:szCs w:val="16"/>
              </w:rPr>
            </w:pPr>
            <w:r w:rsidRPr="00E50D9D">
              <w:rPr>
                <w:sz w:val="16"/>
                <w:szCs w:val="16"/>
              </w:rPr>
              <w:t>-0.3</w:t>
            </w:r>
            <w:r w:rsidR="00A569CD" w:rsidRPr="00E50D9D">
              <w:rPr>
                <w:sz w:val="16"/>
                <w:szCs w:val="16"/>
              </w:rPr>
              <w:t>%</w:t>
            </w:r>
          </w:p>
        </w:tc>
        <w:tc>
          <w:tcPr>
            <w:tcW w:w="990" w:type="dxa"/>
            <w:tcBorders>
              <w:bottom w:val="single" w:sz="4" w:space="0" w:color="auto"/>
            </w:tcBorders>
            <w:shd w:val="clear" w:color="auto" w:fill="auto"/>
          </w:tcPr>
          <w:p w14:paraId="763F3381" w14:textId="727BE5A4" w:rsidR="00A569CD" w:rsidRPr="00E50D9D" w:rsidRDefault="00A569CD" w:rsidP="00D70B46">
            <w:pPr>
              <w:ind w:right="-72"/>
              <w:jc w:val="center"/>
              <w:rPr>
                <w:sz w:val="16"/>
                <w:szCs w:val="16"/>
              </w:rPr>
            </w:pPr>
            <w:r w:rsidRPr="00E50D9D">
              <w:rPr>
                <w:sz w:val="16"/>
                <w:szCs w:val="16"/>
              </w:rPr>
              <w:t>-</w:t>
            </w:r>
            <w:r w:rsidR="00403461" w:rsidRPr="00E50D9D">
              <w:rPr>
                <w:sz w:val="16"/>
                <w:szCs w:val="16"/>
              </w:rPr>
              <w:t>4.6</w:t>
            </w:r>
            <w:r w:rsidRPr="00E50D9D">
              <w:rPr>
                <w:sz w:val="16"/>
                <w:szCs w:val="16"/>
              </w:rPr>
              <w:t>%</w:t>
            </w:r>
          </w:p>
        </w:tc>
        <w:tc>
          <w:tcPr>
            <w:tcW w:w="990" w:type="dxa"/>
            <w:tcBorders>
              <w:bottom w:val="single" w:sz="4" w:space="0" w:color="auto"/>
            </w:tcBorders>
            <w:shd w:val="clear" w:color="auto" w:fill="auto"/>
          </w:tcPr>
          <w:p w14:paraId="71A7CDC0" w14:textId="0ADEC108" w:rsidR="00A569CD" w:rsidRPr="00E50D9D" w:rsidRDefault="00403461" w:rsidP="00D70B46">
            <w:pPr>
              <w:ind w:right="-72"/>
              <w:jc w:val="center"/>
              <w:rPr>
                <w:sz w:val="16"/>
                <w:szCs w:val="16"/>
              </w:rPr>
            </w:pPr>
            <w:r w:rsidRPr="00E50D9D">
              <w:rPr>
                <w:sz w:val="16"/>
                <w:szCs w:val="16"/>
              </w:rPr>
              <w:t>16.2</w:t>
            </w:r>
            <w:r w:rsidR="00A569CD" w:rsidRPr="00E50D9D">
              <w:rPr>
                <w:sz w:val="16"/>
                <w:szCs w:val="16"/>
              </w:rPr>
              <w:t>%</w:t>
            </w:r>
          </w:p>
        </w:tc>
        <w:tc>
          <w:tcPr>
            <w:tcW w:w="990" w:type="dxa"/>
            <w:tcBorders>
              <w:bottom w:val="single" w:sz="4" w:space="0" w:color="auto"/>
            </w:tcBorders>
            <w:shd w:val="clear" w:color="auto" w:fill="auto"/>
          </w:tcPr>
          <w:p w14:paraId="4D8D428C" w14:textId="7D5533CD" w:rsidR="00A569CD" w:rsidRPr="00E50D9D" w:rsidRDefault="00ED4842" w:rsidP="00D70B46">
            <w:pPr>
              <w:ind w:right="-72"/>
              <w:jc w:val="center"/>
              <w:rPr>
                <w:sz w:val="16"/>
                <w:szCs w:val="16"/>
              </w:rPr>
            </w:pPr>
            <w:r w:rsidRPr="00E50D9D">
              <w:rPr>
                <w:sz w:val="16"/>
                <w:szCs w:val="16"/>
              </w:rPr>
              <w:t>4.9</w:t>
            </w:r>
            <w:r w:rsidR="00A569CD" w:rsidRPr="00E50D9D">
              <w:rPr>
                <w:sz w:val="16"/>
                <w:szCs w:val="16"/>
              </w:rPr>
              <w:t>%</w:t>
            </w:r>
          </w:p>
        </w:tc>
      </w:tr>
      <w:tr w:rsidR="00A569CD" w:rsidRPr="00E50D9D" w14:paraId="7A86456F" w14:textId="77777777" w:rsidTr="00D70B46">
        <w:trPr>
          <w:cantSplit/>
        </w:trPr>
        <w:tc>
          <w:tcPr>
            <w:tcW w:w="1908" w:type="dxa"/>
            <w:tcBorders>
              <w:bottom w:val="single" w:sz="4" w:space="0" w:color="auto"/>
            </w:tcBorders>
            <w:shd w:val="clear" w:color="auto" w:fill="auto"/>
          </w:tcPr>
          <w:p w14:paraId="6A77D912" w14:textId="77777777" w:rsidR="00A569CD" w:rsidRPr="00E50D9D" w:rsidRDefault="00A569CD" w:rsidP="00D70B46">
            <w:pPr>
              <w:ind w:right="-252"/>
              <w:rPr>
                <w:sz w:val="16"/>
                <w:szCs w:val="16"/>
              </w:rPr>
            </w:pPr>
            <w:r w:rsidRPr="00E50D9D">
              <w:rPr>
                <w:sz w:val="16"/>
                <w:szCs w:val="16"/>
              </w:rPr>
              <w:t>10-yr Projected Change</w:t>
            </w:r>
          </w:p>
        </w:tc>
        <w:tc>
          <w:tcPr>
            <w:tcW w:w="1080" w:type="dxa"/>
            <w:tcBorders>
              <w:bottom w:val="single" w:sz="4" w:space="0" w:color="auto"/>
            </w:tcBorders>
            <w:shd w:val="clear" w:color="auto" w:fill="auto"/>
          </w:tcPr>
          <w:p w14:paraId="12CF89FE" w14:textId="456CA9B0" w:rsidR="00A569CD" w:rsidRPr="00E50D9D" w:rsidRDefault="00403461" w:rsidP="00D70B46">
            <w:pPr>
              <w:ind w:right="-72"/>
              <w:jc w:val="center"/>
              <w:rPr>
                <w:sz w:val="16"/>
                <w:szCs w:val="16"/>
              </w:rPr>
            </w:pPr>
            <w:r w:rsidRPr="00E50D9D">
              <w:rPr>
                <w:sz w:val="16"/>
                <w:szCs w:val="16"/>
              </w:rPr>
              <w:t>-7,103</w:t>
            </w:r>
          </w:p>
        </w:tc>
        <w:tc>
          <w:tcPr>
            <w:tcW w:w="1080" w:type="dxa"/>
            <w:tcBorders>
              <w:bottom w:val="single" w:sz="4" w:space="0" w:color="auto"/>
            </w:tcBorders>
            <w:shd w:val="clear" w:color="auto" w:fill="auto"/>
          </w:tcPr>
          <w:p w14:paraId="3EED91D1" w14:textId="51AD82F3" w:rsidR="00A569CD" w:rsidRPr="00E50D9D" w:rsidRDefault="00403461" w:rsidP="00D70B46">
            <w:pPr>
              <w:ind w:right="-72"/>
              <w:jc w:val="center"/>
              <w:rPr>
                <w:sz w:val="16"/>
                <w:szCs w:val="16"/>
              </w:rPr>
            </w:pPr>
            <w:r w:rsidRPr="00E50D9D">
              <w:rPr>
                <w:sz w:val="16"/>
                <w:szCs w:val="16"/>
              </w:rPr>
              <w:t>-50,109</w:t>
            </w:r>
          </w:p>
        </w:tc>
        <w:tc>
          <w:tcPr>
            <w:tcW w:w="990" w:type="dxa"/>
            <w:tcBorders>
              <w:bottom w:val="single" w:sz="4" w:space="0" w:color="auto"/>
            </w:tcBorders>
            <w:shd w:val="clear" w:color="auto" w:fill="auto"/>
          </w:tcPr>
          <w:p w14:paraId="3AFFCFC6" w14:textId="5C455B10" w:rsidR="00A569CD" w:rsidRPr="00E50D9D" w:rsidRDefault="00403461" w:rsidP="00D70B46">
            <w:pPr>
              <w:ind w:right="-72"/>
              <w:jc w:val="center"/>
              <w:rPr>
                <w:sz w:val="16"/>
                <w:szCs w:val="16"/>
              </w:rPr>
            </w:pPr>
            <w:r w:rsidRPr="00E50D9D">
              <w:rPr>
                <w:sz w:val="16"/>
                <w:szCs w:val="16"/>
              </w:rPr>
              <w:t>10,827</w:t>
            </w:r>
          </w:p>
        </w:tc>
        <w:tc>
          <w:tcPr>
            <w:tcW w:w="990" w:type="dxa"/>
            <w:tcBorders>
              <w:bottom w:val="single" w:sz="4" w:space="0" w:color="auto"/>
            </w:tcBorders>
            <w:shd w:val="clear" w:color="auto" w:fill="auto"/>
          </w:tcPr>
          <w:p w14:paraId="02D2B866" w14:textId="757BABB8" w:rsidR="00A569CD" w:rsidRPr="00E50D9D" w:rsidRDefault="00A569CD" w:rsidP="00D70B46">
            <w:pPr>
              <w:ind w:right="-72"/>
              <w:jc w:val="center"/>
              <w:rPr>
                <w:sz w:val="16"/>
                <w:szCs w:val="16"/>
              </w:rPr>
            </w:pPr>
            <w:r w:rsidRPr="00E50D9D">
              <w:rPr>
                <w:sz w:val="16"/>
                <w:szCs w:val="16"/>
              </w:rPr>
              <w:t>-</w:t>
            </w:r>
            <w:r w:rsidR="00403461" w:rsidRPr="00E50D9D">
              <w:rPr>
                <w:sz w:val="16"/>
                <w:szCs w:val="16"/>
              </w:rPr>
              <w:t>29,087</w:t>
            </w:r>
          </w:p>
        </w:tc>
        <w:tc>
          <w:tcPr>
            <w:tcW w:w="990" w:type="dxa"/>
            <w:tcBorders>
              <w:bottom w:val="single" w:sz="4" w:space="0" w:color="auto"/>
            </w:tcBorders>
            <w:shd w:val="clear" w:color="auto" w:fill="auto"/>
          </w:tcPr>
          <w:p w14:paraId="68F8CFE2" w14:textId="06A925DE" w:rsidR="00A569CD" w:rsidRPr="00E50D9D" w:rsidRDefault="00403461" w:rsidP="00D70B46">
            <w:pPr>
              <w:ind w:right="-72"/>
              <w:jc w:val="center"/>
              <w:rPr>
                <w:sz w:val="16"/>
                <w:szCs w:val="16"/>
              </w:rPr>
            </w:pPr>
            <w:r w:rsidRPr="00E50D9D">
              <w:rPr>
                <w:sz w:val="16"/>
                <w:szCs w:val="16"/>
              </w:rPr>
              <w:t>61,267</w:t>
            </w:r>
          </w:p>
        </w:tc>
        <w:tc>
          <w:tcPr>
            <w:tcW w:w="990" w:type="dxa"/>
            <w:tcBorders>
              <w:bottom w:val="single" w:sz="4" w:space="0" w:color="auto"/>
            </w:tcBorders>
            <w:shd w:val="clear" w:color="auto" w:fill="auto"/>
          </w:tcPr>
          <w:p w14:paraId="2C4BFF1A" w14:textId="48818FAD" w:rsidR="00A569CD" w:rsidRPr="00E50D9D" w:rsidRDefault="00ED4842" w:rsidP="00D70B46">
            <w:pPr>
              <w:ind w:right="-72"/>
              <w:jc w:val="center"/>
              <w:rPr>
                <w:sz w:val="16"/>
                <w:szCs w:val="16"/>
              </w:rPr>
            </w:pPr>
            <w:r w:rsidRPr="00E50D9D">
              <w:rPr>
                <w:sz w:val="16"/>
                <w:szCs w:val="16"/>
              </w:rPr>
              <w:t>32,179</w:t>
            </w:r>
          </w:p>
        </w:tc>
      </w:tr>
      <w:tr w:rsidR="00A569CD" w:rsidRPr="00E50D9D" w14:paraId="15CC080E" w14:textId="77777777" w:rsidTr="00D70B46">
        <w:trPr>
          <w:cantSplit/>
        </w:trPr>
        <w:tc>
          <w:tcPr>
            <w:tcW w:w="1908" w:type="dxa"/>
            <w:shd w:val="clear" w:color="auto" w:fill="auto"/>
          </w:tcPr>
          <w:p w14:paraId="0C22ADFC" w14:textId="77777777" w:rsidR="00A569CD" w:rsidRPr="00E50D9D" w:rsidRDefault="00A569CD" w:rsidP="00D70B46">
            <w:pPr>
              <w:ind w:right="-72"/>
              <w:rPr>
                <w:sz w:val="16"/>
                <w:szCs w:val="16"/>
              </w:rPr>
            </w:pPr>
            <w:r w:rsidRPr="00E50D9D">
              <w:rPr>
                <w:sz w:val="16"/>
                <w:szCs w:val="16"/>
              </w:rPr>
              <w:t>10-yr % Change</w:t>
            </w:r>
          </w:p>
        </w:tc>
        <w:tc>
          <w:tcPr>
            <w:tcW w:w="1080" w:type="dxa"/>
            <w:shd w:val="clear" w:color="auto" w:fill="auto"/>
          </w:tcPr>
          <w:p w14:paraId="29795D5D" w14:textId="2E3E1182" w:rsidR="00A569CD" w:rsidRPr="00E50D9D" w:rsidRDefault="00403461" w:rsidP="00D70B46">
            <w:pPr>
              <w:ind w:right="-72"/>
              <w:jc w:val="center"/>
              <w:rPr>
                <w:sz w:val="16"/>
                <w:szCs w:val="16"/>
              </w:rPr>
            </w:pPr>
            <w:r w:rsidRPr="00E50D9D">
              <w:rPr>
                <w:sz w:val="16"/>
                <w:szCs w:val="16"/>
              </w:rPr>
              <w:t>-0.6</w:t>
            </w:r>
            <w:r w:rsidR="00A569CD" w:rsidRPr="00E50D9D">
              <w:rPr>
                <w:sz w:val="16"/>
                <w:szCs w:val="16"/>
              </w:rPr>
              <w:t>%</w:t>
            </w:r>
          </w:p>
        </w:tc>
        <w:tc>
          <w:tcPr>
            <w:tcW w:w="1080" w:type="dxa"/>
            <w:shd w:val="clear" w:color="auto" w:fill="auto"/>
          </w:tcPr>
          <w:p w14:paraId="2FFF70D5" w14:textId="2637786A" w:rsidR="00A569CD" w:rsidRPr="00E50D9D" w:rsidRDefault="00403461" w:rsidP="00D70B46">
            <w:pPr>
              <w:ind w:right="-72"/>
              <w:jc w:val="center"/>
              <w:rPr>
                <w:sz w:val="16"/>
                <w:szCs w:val="16"/>
              </w:rPr>
            </w:pPr>
            <w:r w:rsidRPr="00E50D9D">
              <w:rPr>
                <w:sz w:val="16"/>
                <w:szCs w:val="16"/>
              </w:rPr>
              <w:t>-9.6</w:t>
            </w:r>
            <w:r w:rsidR="00A569CD" w:rsidRPr="00E50D9D">
              <w:rPr>
                <w:sz w:val="16"/>
                <w:szCs w:val="16"/>
              </w:rPr>
              <w:t>%</w:t>
            </w:r>
          </w:p>
        </w:tc>
        <w:tc>
          <w:tcPr>
            <w:tcW w:w="990" w:type="dxa"/>
            <w:shd w:val="clear" w:color="auto" w:fill="auto"/>
          </w:tcPr>
          <w:p w14:paraId="7598701F" w14:textId="457534DD" w:rsidR="00A569CD" w:rsidRPr="00E50D9D" w:rsidRDefault="00403461" w:rsidP="00D70B46">
            <w:pPr>
              <w:ind w:right="-72"/>
              <w:jc w:val="center"/>
              <w:rPr>
                <w:sz w:val="16"/>
                <w:szCs w:val="16"/>
              </w:rPr>
            </w:pPr>
            <w:r w:rsidRPr="00E50D9D">
              <w:rPr>
                <w:sz w:val="16"/>
                <w:szCs w:val="16"/>
              </w:rPr>
              <w:t>7.9</w:t>
            </w:r>
            <w:r w:rsidR="00A569CD" w:rsidRPr="00E50D9D">
              <w:rPr>
                <w:sz w:val="16"/>
                <w:szCs w:val="16"/>
              </w:rPr>
              <w:t>%</w:t>
            </w:r>
          </w:p>
        </w:tc>
        <w:tc>
          <w:tcPr>
            <w:tcW w:w="990" w:type="dxa"/>
            <w:shd w:val="clear" w:color="auto" w:fill="auto"/>
          </w:tcPr>
          <w:p w14:paraId="74123FCF" w14:textId="7BBE2996" w:rsidR="00A569CD" w:rsidRPr="00E50D9D" w:rsidRDefault="00A569CD" w:rsidP="00D70B46">
            <w:pPr>
              <w:ind w:right="-72"/>
              <w:jc w:val="center"/>
              <w:rPr>
                <w:sz w:val="16"/>
                <w:szCs w:val="16"/>
              </w:rPr>
            </w:pPr>
            <w:r w:rsidRPr="00E50D9D">
              <w:rPr>
                <w:sz w:val="16"/>
                <w:szCs w:val="16"/>
              </w:rPr>
              <w:t>-1</w:t>
            </w:r>
            <w:r w:rsidR="00403461" w:rsidRPr="00E50D9D">
              <w:rPr>
                <w:sz w:val="16"/>
                <w:szCs w:val="16"/>
              </w:rPr>
              <w:t>1.8</w:t>
            </w:r>
            <w:r w:rsidRPr="00E50D9D">
              <w:rPr>
                <w:sz w:val="16"/>
                <w:szCs w:val="16"/>
              </w:rPr>
              <w:t>%</w:t>
            </w:r>
          </w:p>
        </w:tc>
        <w:tc>
          <w:tcPr>
            <w:tcW w:w="990" w:type="dxa"/>
            <w:shd w:val="clear" w:color="auto" w:fill="auto"/>
          </w:tcPr>
          <w:p w14:paraId="7B26CD6D" w14:textId="5B39520F" w:rsidR="00A569CD" w:rsidRPr="00E50D9D" w:rsidRDefault="00403461" w:rsidP="00D70B46">
            <w:pPr>
              <w:ind w:right="-72"/>
              <w:jc w:val="center"/>
              <w:rPr>
                <w:sz w:val="16"/>
                <w:szCs w:val="16"/>
              </w:rPr>
            </w:pPr>
            <w:r w:rsidRPr="00E50D9D">
              <w:rPr>
                <w:sz w:val="16"/>
                <w:szCs w:val="16"/>
              </w:rPr>
              <w:t>29.7</w:t>
            </w:r>
            <w:r w:rsidR="00A569CD" w:rsidRPr="00E50D9D">
              <w:rPr>
                <w:sz w:val="16"/>
                <w:szCs w:val="16"/>
              </w:rPr>
              <w:t>%</w:t>
            </w:r>
          </w:p>
        </w:tc>
        <w:tc>
          <w:tcPr>
            <w:tcW w:w="990" w:type="dxa"/>
            <w:shd w:val="clear" w:color="auto" w:fill="auto"/>
          </w:tcPr>
          <w:p w14:paraId="1AA3B7BA" w14:textId="004C16D6" w:rsidR="00A569CD" w:rsidRPr="00E50D9D" w:rsidRDefault="00403461" w:rsidP="00D70B46">
            <w:pPr>
              <w:ind w:right="-72"/>
              <w:jc w:val="center"/>
              <w:rPr>
                <w:sz w:val="16"/>
                <w:szCs w:val="16"/>
              </w:rPr>
            </w:pPr>
            <w:r w:rsidRPr="00E50D9D">
              <w:rPr>
                <w:sz w:val="16"/>
                <w:szCs w:val="16"/>
              </w:rPr>
              <w:t>7.</w:t>
            </w:r>
            <w:r w:rsidR="00ED4842" w:rsidRPr="00E50D9D">
              <w:rPr>
                <w:sz w:val="16"/>
                <w:szCs w:val="16"/>
              </w:rPr>
              <w:t>1</w:t>
            </w:r>
            <w:r w:rsidR="00A569CD" w:rsidRPr="00E50D9D">
              <w:rPr>
                <w:sz w:val="16"/>
                <w:szCs w:val="16"/>
              </w:rPr>
              <w:t>%</w:t>
            </w:r>
          </w:p>
        </w:tc>
      </w:tr>
      <w:tr w:rsidR="003960C5" w:rsidRPr="00E50D9D" w14:paraId="7B68C47E" w14:textId="77777777" w:rsidTr="00D70B46">
        <w:trPr>
          <w:cantSplit/>
        </w:trPr>
        <w:tc>
          <w:tcPr>
            <w:tcW w:w="1908" w:type="dxa"/>
            <w:tcBorders>
              <w:bottom w:val="single" w:sz="4" w:space="0" w:color="auto"/>
            </w:tcBorders>
            <w:shd w:val="clear" w:color="auto" w:fill="auto"/>
          </w:tcPr>
          <w:p w14:paraId="737811EC" w14:textId="6F2B631C" w:rsidR="003960C5" w:rsidRPr="00E50D9D" w:rsidRDefault="003960C5" w:rsidP="00D70B46">
            <w:pPr>
              <w:ind w:right="-252"/>
              <w:rPr>
                <w:sz w:val="16"/>
                <w:szCs w:val="16"/>
              </w:rPr>
            </w:pPr>
            <w:r w:rsidRPr="00E50D9D">
              <w:rPr>
                <w:sz w:val="16"/>
                <w:szCs w:val="16"/>
              </w:rPr>
              <w:t>20-yr Projected Change</w:t>
            </w:r>
          </w:p>
        </w:tc>
        <w:tc>
          <w:tcPr>
            <w:tcW w:w="1080" w:type="dxa"/>
            <w:tcBorders>
              <w:bottom w:val="single" w:sz="4" w:space="0" w:color="auto"/>
            </w:tcBorders>
            <w:shd w:val="clear" w:color="auto" w:fill="auto"/>
          </w:tcPr>
          <w:p w14:paraId="60547F3F" w14:textId="5EBF692B" w:rsidR="003960C5" w:rsidRPr="00E50D9D" w:rsidRDefault="003960C5" w:rsidP="00D70B46">
            <w:pPr>
              <w:ind w:right="-72"/>
              <w:jc w:val="center"/>
              <w:rPr>
                <w:sz w:val="16"/>
                <w:szCs w:val="16"/>
              </w:rPr>
            </w:pPr>
            <w:r w:rsidRPr="00E50D9D">
              <w:rPr>
                <w:sz w:val="16"/>
                <w:szCs w:val="16"/>
              </w:rPr>
              <w:t>-20,185</w:t>
            </w:r>
          </w:p>
        </w:tc>
        <w:tc>
          <w:tcPr>
            <w:tcW w:w="1080" w:type="dxa"/>
            <w:tcBorders>
              <w:bottom w:val="single" w:sz="4" w:space="0" w:color="auto"/>
            </w:tcBorders>
            <w:shd w:val="clear" w:color="auto" w:fill="auto"/>
          </w:tcPr>
          <w:p w14:paraId="24A27F1C" w14:textId="289CC356" w:rsidR="003960C5" w:rsidRPr="00E50D9D" w:rsidRDefault="003960C5" w:rsidP="00D70B46">
            <w:pPr>
              <w:ind w:right="-72"/>
              <w:jc w:val="center"/>
              <w:rPr>
                <w:sz w:val="16"/>
                <w:szCs w:val="16"/>
              </w:rPr>
            </w:pPr>
            <w:r w:rsidRPr="00E50D9D">
              <w:rPr>
                <w:sz w:val="16"/>
                <w:szCs w:val="16"/>
              </w:rPr>
              <w:t>-57,748</w:t>
            </w:r>
          </w:p>
        </w:tc>
        <w:tc>
          <w:tcPr>
            <w:tcW w:w="990" w:type="dxa"/>
            <w:tcBorders>
              <w:bottom w:val="single" w:sz="4" w:space="0" w:color="auto"/>
            </w:tcBorders>
            <w:shd w:val="clear" w:color="auto" w:fill="auto"/>
          </w:tcPr>
          <w:p w14:paraId="08F32C3E" w14:textId="41A9EE1C" w:rsidR="003960C5" w:rsidRPr="00E50D9D" w:rsidRDefault="003960C5" w:rsidP="00D70B46">
            <w:pPr>
              <w:ind w:right="-72"/>
              <w:jc w:val="center"/>
              <w:rPr>
                <w:sz w:val="16"/>
                <w:szCs w:val="16"/>
              </w:rPr>
            </w:pPr>
            <w:r w:rsidRPr="00E50D9D">
              <w:rPr>
                <w:sz w:val="16"/>
                <w:szCs w:val="16"/>
              </w:rPr>
              <w:t>12,740</w:t>
            </w:r>
          </w:p>
        </w:tc>
        <w:tc>
          <w:tcPr>
            <w:tcW w:w="990" w:type="dxa"/>
            <w:tcBorders>
              <w:bottom w:val="single" w:sz="4" w:space="0" w:color="auto"/>
            </w:tcBorders>
            <w:shd w:val="clear" w:color="auto" w:fill="auto"/>
          </w:tcPr>
          <w:p w14:paraId="73F4FC8B" w14:textId="41084A41" w:rsidR="003960C5" w:rsidRPr="00E50D9D" w:rsidRDefault="003960C5" w:rsidP="00D70B46">
            <w:pPr>
              <w:ind w:right="-72"/>
              <w:jc w:val="center"/>
              <w:rPr>
                <w:sz w:val="16"/>
                <w:szCs w:val="16"/>
              </w:rPr>
            </w:pPr>
            <w:r w:rsidRPr="00E50D9D">
              <w:rPr>
                <w:sz w:val="16"/>
                <w:szCs w:val="16"/>
              </w:rPr>
              <w:t>-19,489</w:t>
            </w:r>
          </w:p>
        </w:tc>
        <w:tc>
          <w:tcPr>
            <w:tcW w:w="990" w:type="dxa"/>
            <w:tcBorders>
              <w:bottom w:val="single" w:sz="4" w:space="0" w:color="auto"/>
            </w:tcBorders>
            <w:shd w:val="clear" w:color="auto" w:fill="auto"/>
          </w:tcPr>
          <w:p w14:paraId="18895F47" w14:textId="4AF265CE" w:rsidR="003960C5" w:rsidRPr="00E50D9D" w:rsidRDefault="003960C5" w:rsidP="00D70B46">
            <w:pPr>
              <w:ind w:right="-72"/>
              <w:jc w:val="center"/>
              <w:rPr>
                <w:sz w:val="16"/>
                <w:szCs w:val="16"/>
              </w:rPr>
            </w:pPr>
            <w:r w:rsidRPr="00E50D9D">
              <w:rPr>
                <w:sz w:val="16"/>
                <w:szCs w:val="16"/>
              </w:rPr>
              <w:t>44,312</w:t>
            </w:r>
          </w:p>
        </w:tc>
        <w:tc>
          <w:tcPr>
            <w:tcW w:w="990" w:type="dxa"/>
            <w:tcBorders>
              <w:bottom w:val="single" w:sz="4" w:space="0" w:color="auto"/>
            </w:tcBorders>
            <w:shd w:val="clear" w:color="auto" w:fill="auto"/>
          </w:tcPr>
          <w:p w14:paraId="6918E727" w14:textId="2A57CF74" w:rsidR="003960C5" w:rsidRPr="00E50D9D" w:rsidRDefault="00ED4842" w:rsidP="00D70B46">
            <w:pPr>
              <w:ind w:right="-72"/>
              <w:jc w:val="center"/>
              <w:rPr>
                <w:sz w:val="16"/>
                <w:szCs w:val="16"/>
              </w:rPr>
            </w:pPr>
            <w:r w:rsidRPr="00E50D9D">
              <w:rPr>
                <w:sz w:val="16"/>
                <w:szCs w:val="16"/>
              </w:rPr>
              <w:t>24,823</w:t>
            </w:r>
          </w:p>
        </w:tc>
      </w:tr>
      <w:tr w:rsidR="003960C5" w:rsidRPr="00E50D9D" w14:paraId="0DB94534" w14:textId="77777777" w:rsidTr="00D70B46">
        <w:trPr>
          <w:cantSplit/>
        </w:trPr>
        <w:tc>
          <w:tcPr>
            <w:tcW w:w="1908" w:type="dxa"/>
            <w:shd w:val="clear" w:color="auto" w:fill="auto"/>
          </w:tcPr>
          <w:p w14:paraId="7D47033E" w14:textId="3B03F177" w:rsidR="003960C5" w:rsidRPr="00E50D9D" w:rsidRDefault="003960C5" w:rsidP="00D70B46">
            <w:pPr>
              <w:ind w:right="-72"/>
              <w:rPr>
                <w:sz w:val="16"/>
                <w:szCs w:val="16"/>
              </w:rPr>
            </w:pPr>
            <w:r w:rsidRPr="00E50D9D">
              <w:rPr>
                <w:sz w:val="16"/>
                <w:szCs w:val="16"/>
              </w:rPr>
              <w:t>20-yr % Change</w:t>
            </w:r>
          </w:p>
        </w:tc>
        <w:tc>
          <w:tcPr>
            <w:tcW w:w="1080" w:type="dxa"/>
            <w:shd w:val="clear" w:color="auto" w:fill="auto"/>
          </w:tcPr>
          <w:p w14:paraId="285449E6" w14:textId="47B19E88" w:rsidR="003960C5" w:rsidRPr="00E50D9D" w:rsidRDefault="003960C5" w:rsidP="00D70B46">
            <w:pPr>
              <w:ind w:right="-72"/>
              <w:jc w:val="center"/>
              <w:rPr>
                <w:sz w:val="16"/>
                <w:szCs w:val="16"/>
              </w:rPr>
            </w:pPr>
            <w:r w:rsidRPr="00E50D9D">
              <w:rPr>
                <w:sz w:val="16"/>
                <w:szCs w:val="16"/>
              </w:rPr>
              <w:t>-1.8%</w:t>
            </w:r>
          </w:p>
        </w:tc>
        <w:tc>
          <w:tcPr>
            <w:tcW w:w="1080" w:type="dxa"/>
            <w:shd w:val="clear" w:color="auto" w:fill="auto"/>
          </w:tcPr>
          <w:p w14:paraId="44A3D771" w14:textId="5899CB3D" w:rsidR="003960C5" w:rsidRPr="00E50D9D" w:rsidRDefault="003960C5" w:rsidP="00D70B46">
            <w:pPr>
              <w:ind w:right="-72"/>
              <w:jc w:val="center"/>
              <w:rPr>
                <w:sz w:val="16"/>
                <w:szCs w:val="16"/>
              </w:rPr>
            </w:pPr>
            <w:r w:rsidRPr="00E50D9D">
              <w:rPr>
                <w:sz w:val="16"/>
                <w:szCs w:val="16"/>
              </w:rPr>
              <w:t>-11.7%</w:t>
            </w:r>
          </w:p>
        </w:tc>
        <w:tc>
          <w:tcPr>
            <w:tcW w:w="990" w:type="dxa"/>
            <w:shd w:val="clear" w:color="auto" w:fill="auto"/>
          </w:tcPr>
          <w:p w14:paraId="5C8CF08D" w14:textId="68B5BD3C" w:rsidR="003960C5" w:rsidRPr="00E50D9D" w:rsidRDefault="003960C5" w:rsidP="00D70B46">
            <w:pPr>
              <w:ind w:right="-72"/>
              <w:jc w:val="center"/>
              <w:rPr>
                <w:sz w:val="16"/>
                <w:szCs w:val="16"/>
              </w:rPr>
            </w:pPr>
            <w:r w:rsidRPr="00E50D9D">
              <w:rPr>
                <w:sz w:val="16"/>
                <w:szCs w:val="16"/>
              </w:rPr>
              <w:t>9.4%</w:t>
            </w:r>
          </w:p>
        </w:tc>
        <w:tc>
          <w:tcPr>
            <w:tcW w:w="990" w:type="dxa"/>
            <w:shd w:val="clear" w:color="auto" w:fill="auto"/>
          </w:tcPr>
          <w:p w14:paraId="25F53DA5" w14:textId="1499D11B" w:rsidR="003960C5" w:rsidRPr="00E50D9D" w:rsidRDefault="003960C5" w:rsidP="00D70B46">
            <w:pPr>
              <w:ind w:right="-72"/>
              <w:jc w:val="center"/>
              <w:rPr>
                <w:sz w:val="16"/>
                <w:szCs w:val="16"/>
              </w:rPr>
            </w:pPr>
            <w:r w:rsidRPr="00E50D9D">
              <w:rPr>
                <w:sz w:val="16"/>
                <w:szCs w:val="16"/>
              </w:rPr>
              <w:t>-8.3%</w:t>
            </w:r>
          </w:p>
        </w:tc>
        <w:tc>
          <w:tcPr>
            <w:tcW w:w="990" w:type="dxa"/>
            <w:shd w:val="clear" w:color="auto" w:fill="auto"/>
          </w:tcPr>
          <w:p w14:paraId="4C4AB669" w14:textId="5E613C65" w:rsidR="003960C5" w:rsidRPr="00E50D9D" w:rsidRDefault="003960C5" w:rsidP="00D70B46">
            <w:pPr>
              <w:ind w:right="-72"/>
              <w:jc w:val="center"/>
              <w:rPr>
                <w:sz w:val="16"/>
                <w:szCs w:val="16"/>
              </w:rPr>
            </w:pPr>
            <w:r w:rsidRPr="00E50D9D">
              <w:rPr>
                <w:sz w:val="16"/>
                <w:szCs w:val="16"/>
              </w:rPr>
              <w:t>18.5%</w:t>
            </w:r>
          </w:p>
        </w:tc>
        <w:tc>
          <w:tcPr>
            <w:tcW w:w="990" w:type="dxa"/>
            <w:shd w:val="clear" w:color="auto" w:fill="auto"/>
          </w:tcPr>
          <w:p w14:paraId="6944C152" w14:textId="75B464DA" w:rsidR="003960C5" w:rsidRPr="00E50D9D" w:rsidRDefault="00ED4842" w:rsidP="00D70B46">
            <w:pPr>
              <w:ind w:right="-72"/>
              <w:jc w:val="center"/>
              <w:rPr>
                <w:sz w:val="16"/>
                <w:szCs w:val="16"/>
              </w:rPr>
            </w:pPr>
            <w:r w:rsidRPr="00E50D9D">
              <w:rPr>
                <w:sz w:val="16"/>
                <w:szCs w:val="16"/>
              </w:rPr>
              <w:t>5</w:t>
            </w:r>
            <w:r w:rsidR="003960C5" w:rsidRPr="00E50D9D">
              <w:rPr>
                <w:sz w:val="16"/>
                <w:szCs w:val="16"/>
              </w:rPr>
              <w:t>.2%</w:t>
            </w:r>
          </w:p>
        </w:tc>
      </w:tr>
    </w:tbl>
    <w:p w14:paraId="4F5DBE60" w14:textId="0512854C" w:rsidR="00A569CD" w:rsidRPr="00E50D9D" w:rsidRDefault="00A569CD" w:rsidP="00A569CD">
      <w:pPr>
        <w:ind w:left="1470" w:right="886"/>
        <w:rPr>
          <w:i/>
          <w:iCs/>
          <w:sz w:val="20"/>
          <w:szCs w:val="20"/>
        </w:rPr>
      </w:pPr>
      <w:r w:rsidRPr="00E50D9D">
        <w:rPr>
          <w:i/>
          <w:iCs/>
          <w:sz w:val="20"/>
          <w:szCs w:val="20"/>
        </w:rPr>
        <w:t>Source</w:t>
      </w:r>
      <w:r w:rsidR="00BC0B56" w:rsidRPr="00E50D9D">
        <w:rPr>
          <w:i/>
          <w:iCs/>
          <w:sz w:val="20"/>
          <w:szCs w:val="20"/>
        </w:rPr>
        <w:t xml:space="preserve">:  </w:t>
      </w:r>
      <w:hyperlink r:id="rId8" w:history="1">
        <w:r w:rsidR="00BC0B56" w:rsidRPr="00312F7F">
          <w:rPr>
            <w:rStyle w:val="Hyperlink"/>
            <w:i/>
            <w:iCs/>
            <w:color w:val="auto"/>
            <w:sz w:val="20"/>
            <w:szCs w:val="20"/>
            <w:u w:val="none"/>
          </w:rPr>
          <w:t>UMass Donahue Institute Massachusetts population projections</w:t>
        </w:r>
      </w:hyperlink>
      <w:r w:rsidR="00BC0B56" w:rsidRPr="00312F7F">
        <w:rPr>
          <w:i/>
          <w:iCs/>
          <w:sz w:val="20"/>
          <w:szCs w:val="20"/>
        </w:rPr>
        <w:t xml:space="preserve"> </w:t>
      </w:r>
      <w:r w:rsidR="000302ED" w:rsidRPr="00312F7F">
        <w:rPr>
          <w:i/>
          <w:iCs/>
          <w:sz w:val="20"/>
          <w:szCs w:val="20"/>
        </w:rPr>
        <w:t>updated</w:t>
      </w:r>
      <w:r w:rsidR="00BC0B56" w:rsidRPr="00312F7F">
        <w:rPr>
          <w:i/>
          <w:iCs/>
          <w:sz w:val="20"/>
          <w:szCs w:val="20"/>
        </w:rPr>
        <w:t xml:space="preserve"> May 2024. accessed at </w:t>
      </w:r>
      <w:hyperlink r:id="rId9" w:history="1">
        <w:r w:rsidR="00312F7F" w:rsidRPr="00312F7F">
          <w:rPr>
            <w:rStyle w:val="Hyperlink"/>
            <w:i/>
            <w:iCs/>
            <w:color w:val="auto"/>
            <w:sz w:val="20"/>
            <w:szCs w:val="20"/>
            <w:u w:val="none"/>
          </w:rPr>
          <w:t>http://www.pep.donahue-institute.org/</w:t>
        </w:r>
      </w:hyperlink>
      <w:r w:rsidR="00312F7F" w:rsidRPr="00312F7F">
        <w:rPr>
          <w:i/>
          <w:iCs/>
          <w:sz w:val="20"/>
          <w:szCs w:val="20"/>
        </w:rPr>
        <w:t xml:space="preserve"> </w:t>
      </w:r>
      <w:r w:rsidR="00BC0B56" w:rsidRPr="00312F7F">
        <w:rPr>
          <w:i/>
          <w:iCs/>
          <w:sz w:val="20"/>
          <w:szCs w:val="20"/>
        </w:rPr>
        <w:t xml:space="preserve">  </w:t>
      </w:r>
    </w:p>
    <w:p w14:paraId="70A9029D" w14:textId="77777777" w:rsidR="00A569CD" w:rsidRPr="00E50D9D" w:rsidRDefault="00A569CD" w:rsidP="000E7C73">
      <w:pPr>
        <w:pStyle w:val="BodyText"/>
        <w:spacing w:before="1" w:line="235" w:lineRule="auto"/>
        <w:ind w:left="1440" w:right="389"/>
        <w:rPr>
          <w:rFonts w:ascii="Times New Roman" w:hAnsi="Times New Roman" w:cs="Times New Roman"/>
          <w:sz w:val="24"/>
          <w:szCs w:val="24"/>
        </w:rPr>
      </w:pPr>
    </w:p>
    <w:p w14:paraId="7D6DF4B3" w14:textId="3FF4E452" w:rsidR="00344D16" w:rsidRPr="00E50D9D" w:rsidRDefault="00895B3C" w:rsidP="00344D16">
      <w:pPr>
        <w:pStyle w:val="BodyText"/>
        <w:spacing w:before="1" w:line="235" w:lineRule="auto"/>
        <w:ind w:left="1440" w:right="389"/>
        <w:rPr>
          <w:rFonts w:ascii="Times New Roman" w:hAnsi="Times New Roman" w:cs="Times New Roman"/>
          <w:sz w:val="24"/>
          <w:szCs w:val="24"/>
        </w:rPr>
      </w:pPr>
      <w:r w:rsidRPr="00E50D9D">
        <w:rPr>
          <w:rFonts w:ascii="Times New Roman" w:hAnsi="Times New Roman" w:cs="Times New Roman"/>
          <w:sz w:val="24"/>
          <w:szCs w:val="24"/>
        </w:rPr>
        <w:t>UMDI</w:t>
      </w:r>
      <w:r w:rsidR="00807241" w:rsidRPr="00E50D9D">
        <w:rPr>
          <w:rFonts w:ascii="Times New Roman" w:hAnsi="Times New Roman" w:cs="Times New Roman"/>
          <w:sz w:val="24"/>
          <w:szCs w:val="24"/>
        </w:rPr>
        <w:t xml:space="preserve"> is also forecasting </w:t>
      </w:r>
      <w:r w:rsidR="00495511" w:rsidRPr="00E50D9D">
        <w:rPr>
          <w:rFonts w:ascii="Times New Roman" w:hAnsi="Times New Roman" w:cs="Times New Roman"/>
          <w:sz w:val="24"/>
          <w:szCs w:val="24"/>
        </w:rPr>
        <w:t>even more significant</w:t>
      </w:r>
      <w:r w:rsidR="00807241" w:rsidRPr="00E50D9D">
        <w:rPr>
          <w:rFonts w:ascii="Times New Roman" w:hAnsi="Times New Roman" w:cs="Times New Roman"/>
          <w:sz w:val="24"/>
          <w:szCs w:val="24"/>
        </w:rPr>
        <w:t xml:space="preserve"> aging in the </w:t>
      </w:r>
      <w:r w:rsidR="00AA314B" w:rsidRPr="00E50D9D">
        <w:rPr>
          <w:rFonts w:ascii="Times New Roman" w:hAnsi="Times New Roman" w:cs="Times New Roman"/>
          <w:sz w:val="24"/>
          <w:szCs w:val="24"/>
        </w:rPr>
        <w:t xml:space="preserve">sixteen </w:t>
      </w:r>
      <w:r w:rsidR="00807241" w:rsidRPr="00E50D9D">
        <w:rPr>
          <w:rFonts w:ascii="Times New Roman" w:hAnsi="Times New Roman" w:cs="Times New Roman"/>
          <w:sz w:val="24"/>
          <w:szCs w:val="24"/>
        </w:rPr>
        <w:t>towns comprising the Applicant's primary service area.</w:t>
      </w:r>
      <w:r w:rsidR="00344D16" w:rsidRPr="00E50D9D">
        <w:rPr>
          <w:rFonts w:ascii="Times New Roman" w:hAnsi="Times New Roman" w:cs="Times New Roman"/>
          <w:sz w:val="24"/>
          <w:szCs w:val="24"/>
        </w:rPr>
        <w:t xml:space="preserve"> As detailed in the table below, the 65</w:t>
      </w:r>
      <w:r w:rsidR="00380CA5" w:rsidRPr="00E50D9D">
        <w:rPr>
          <w:rFonts w:ascii="Times New Roman" w:hAnsi="Times New Roman" w:cs="Times New Roman"/>
          <w:sz w:val="24"/>
          <w:szCs w:val="24"/>
        </w:rPr>
        <w:t xml:space="preserve"> and older</w:t>
      </w:r>
      <w:r w:rsidR="00344D16" w:rsidRPr="00E50D9D">
        <w:rPr>
          <w:rFonts w:ascii="Times New Roman" w:hAnsi="Times New Roman" w:cs="Times New Roman"/>
          <w:sz w:val="24"/>
          <w:szCs w:val="24"/>
        </w:rPr>
        <w:t xml:space="preserve"> population is forecasted to grow 17% over 5 years</w:t>
      </w:r>
      <w:r w:rsidR="00495511" w:rsidRPr="00E50D9D">
        <w:rPr>
          <w:rFonts w:ascii="Times New Roman" w:hAnsi="Times New Roman" w:cs="Times New Roman"/>
          <w:sz w:val="24"/>
          <w:szCs w:val="24"/>
        </w:rPr>
        <w:t xml:space="preserve">, </w:t>
      </w:r>
      <w:r w:rsidR="00344D16" w:rsidRPr="00E50D9D">
        <w:rPr>
          <w:rFonts w:ascii="Times New Roman" w:hAnsi="Times New Roman" w:cs="Times New Roman"/>
          <w:sz w:val="24"/>
          <w:szCs w:val="24"/>
        </w:rPr>
        <w:t>3</w:t>
      </w:r>
      <w:r w:rsidR="00FC50CF" w:rsidRPr="00E50D9D">
        <w:rPr>
          <w:rFonts w:ascii="Times New Roman" w:hAnsi="Times New Roman" w:cs="Times New Roman"/>
          <w:sz w:val="24"/>
          <w:szCs w:val="24"/>
        </w:rPr>
        <w:t>3</w:t>
      </w:r>
      <w:r w:rsidR="00344D16" w:rsidRPr="00E50D9D">
        <w:rPr>
          <w:rFonts w:ascii="Times New Roman" w:hAnsi="Times New Roman" w:cs="Times New Roman"/>
          <w:sz w:val="24"/>
          <w:szCs w:val="24"/>
        </w:rPr>
        <w:t>% over 10 years</w:t>
      </w:r>
      <w:r w:rsidR="00495511" w:rsidRPr="00E50D9D">
        <w:rPr>
          <w:rFonts w:ascii="Times New Roman" w:hAnsi="Times New Roman" w:cs="Times New Roman"/>
          <w:sz w:val="24"/>
          <w:szCs w:val="24"/>
        </w:rPr>
        <w:t>, and 44% over 20 years</w:t>
      </w:r>
      <w:r w:rsidR="00344D16" w:rsidRPr="00E50D9D">
        <w:rPr>
          <w:rFonts w:ascii="Times New Roman" w:hAnsi="Times New Roman" w:cs="Times New Roman"/>
          <w:sz w:val="24"/>
          <w:szCs w:val="24"/>
        </w:rPr>
        <w:t xml:space="preserve">.  </w:t>
      </w:r>
    </w:p>
    <w:p w14:paraId="12E551F6" w14:textId="77777777" w:rsidR="00807241" w:rsidRPr="00E50D9D" w:rsidRDefault="00807241" w:rsidP="000E7C73">
      <w:pPr>
        <w:pStyle w:val="BodyText"/>
        <w:spacing w:before="1" w:line="235" w:lineRule="auto"/>
        <w:ind w:left="1440" w:right="389"/>
        <w:rPr>
          <w:rFonts w:ascii="Times New Roman" w:hAnsi="Times New Roman" w:cs="Times New Roman"/>
          <w:sz w:val="24"/>
          <w:szCs w:val="24"/>
        </w:rPr>
      </w:pP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8"/>
        <w:gridCol w:w="1080"/>
        <w:gridCol w:w="1080"/>
        <w:gridCol w:w="990"/>
        <w:gridCol w:w="990"/>
        <w:gridCol w:w="990"/>
        <w:gridCol w:w="990"/>
      </w:tblGrid>
      <w:tr w:rsidR="00910EA0" w:rsidRPr="00E50D9D" w14:paraId="2DDCFA0C" w14:textId="77777777" w:rsidTr="00D70B46">
        <w:trPr>
          <w:cantSplit/>
          <w:tblHeader/>
        </w:trPr>
        <w:tc>
          <w:tcPr>
            <w:tcW w:w="1908" w:type="dxa"/>
            <w:shd w:val="clear" w:color="auto" w:fill="DEEAF6"/>
          </w:tcPr>
          <w:p w14:paraId="2AEB65F6" w14:textId="4E23867E" w:rsidR="00910EA0" w:rsidRPr="00E50D9D" w:rsidRDefault="00910EA0" w:rsidP="00D70B46">
            <w:pPr>
              <w:ind w:right="-72"/>
              <w:rPr>
                <w:b/>
                <w:bCs/>
                <w:sz w:val="16"/>
                <w:szCs w:val="16"/>
              </w:rPr>
            </w:pPr>
            <w:r w:rsidRPr="00E50D9D">
              <w:rPr>
                <w:b/>
                <w:bCs/>
                <w:sz w:val="16"/>
                <w:szCs w:val="16"/>
              </w:rPr>
              <w:t>Population PSA Towns</w:t>
            </w:r>
          </w:p>
        </w:tc>
        <w:tc>
          <w:tcPr>
            <w:tcW w:w="1080" w:type="dxa"/>
            <w:shd w:val="clear" w:color="auto" w:fill="DEEAF6"/>
          </w:tcPr>
          <w:p w14:paraId="23B3533A" w14:textId="77777777" w:rsidR="00910EA0" w:rsidRPr="00E50D9D" w:rsidRDefault="00910EA0" w:rsidP="00D70B46">
            <w:pPr>
              <w:ind w:right="-203"/>
              <w:jc w:val="center"/>
              <w:rPr>
                <w:b/>
                <w:bCs/>
                <w:sz w:val="16"/>
                <w:szCs w:val="16"/>
              </w:rPr>
            </w:pPr>
            <w:r w:rsidRPr="00E50D9D">
              <w:rPr>
                <w:b/>
                <w:bCs/>
                <w:sz w:val="16"/>
                <w:szCs w:val="16"/>
              </w:rPr>
              <w:t>All Ages</w:t>
            </w:r>
          </w:p>
        </w:tc>
        <w:tc>
          <w:tcPr>
            <w:tcW w:w="1080" w:type="dxa"/>
            <w:shd w:val="clear" w:color="auto" w:fill="DEEAF6"/>
          </w:tcPr>
          <w:p w14:paraId="318CAF23" w14:textId="77777777" w:rsidR="00910EA0" w:rsidRPr="00E50D9D" w:rsidRDefault="00910EA0" w:rsidP="00D70B46">
            <w:pPr>
              <w:ind w:right="-203"/>
              <w:jc w:val="center"/>
              <w:rPr>
                <w:b/>
                <w:bCs/>
                <w:sz w:val="16"/>
                <w:szCs w:val="16"/>
              </w:rPr>
            </w:pPr>
            <w:r w:rsidRPr="00E50D9D">
              <w:rPr>
                <w:b/>
                <w:bCs/>
                <w:sz w:val="16"/>
                <w:szCs w:val="16"/>
              </w:rPr>
              <w:t>0-39</w:t>
            </w:r>
          </w:p>
        </w:tc>
        <w:tc>
          <w:tcPr>
            <w:tcW w:w="990" w:type="dxa"/>
            <w:shd w:val="clear" w:color="auto" w:fill="DEEAF6"/>
          </w:tcPr>
          <w:p w14:paraId="7D27AE19" w14:textId="77777777" w:rsidR="00910EA0" w:rsidRPr="00E50D9D" w:rsidRDefault="00910EA0" w:rsidP="00D70B46">
            <w:pPr>
              <w:ind w:right="-203"/>
              <w:jc w:val="center"/>
              <w:rPr>
                <w:b/>
                <w:bCs/>
                <w:sz w:val="16"/>
                <w:szCs w:val="16"/>
              </w:rPr>
            </w:pPr>
            <w:r w:rsidRPr="00E50D9D">
              <w:rPr>
                <w:b/>
                <w:bCs/>
                <w:sz w:val="16"/>
                <w:szCs w:val="16"/>
              </w:rPr>
              <w:t>40-49</w:t>
            </w:r>
          </w:p>
        </w:tc>
        <w:tc>
          <w:tcPr>
            <w:tcW w:w="990" w:type="dxa"/>
            <w:shd w:val="clear" w:color="auto" w:fill="DEEAF6"/>
          </w:tcPr>
          <w:p w14:paraId="764EF3DC" w14:textId="77777777" w:rsidR="00910EA0" w:rsidRPr="00E50D9D" w:rsidRDefault="00910EA0" w:rsidP="00D70B46">
            <w:pPr>
              <w:ind w:right="-203"/>
              <w:jc w:val="center"/>
              <w:rPr>
                <w:b/>
                <w:bCs/>
                <w:sz w:val="16"/>
                <w:szCs w:val="16"/>
              </w:rPr>
            </w:pPr>
            <w:r w:rsidRPr="00E50D9D">
              <w:rPr>
                <w:b/>
                <w:bCs/>
                <w:sz w:val="16"/>
                <w:szCs w:val="16"/>
              </w:rPr>
              <w:t>50-64</w:t>
            </w:r>
          </w:p>
        </w:tc>
        <w:tc>
          <w:tcPr>
            <w:tcW w:w="990" w:type="dxa"/>
            <w:shd w:val="clear" w:color="auto" w:fill="DEEAF6"/>
          </w:tcPr>
          <w:p w14:paraId="4DEE25A6" w14:textId="77777777" w:rsidR="00910EA0" w:rsidRPr="00E50D9D" w:rsidRDefault="00910EA0" w:rsidP="00D70B46">
            <w:pPr>
              <w:ind w:right="-203"/>
              <w:jc w:val="center"/>
              <w:rPr>
                <w:b/>
                <w:bCs/>
                <w:sz w:val="16"/>
                <w:szCs w:val="16"/>
              </w:rPr>
            </w:pPr>
            <w:r w:rsidRPr="00E50D9D">
              <w:rPr>
                <w:b/>
                <w:bCs/>
                <w:sz w:val="16"/>
                <w:szCs w:val="16"/>
              </w:rPr>
              <w:t>65+</w:t>
            </w:r>
          </w:p>
        </w:tc>
        <w:tc>
          <w:tcPr>
            <w:tcW w:w="990" w:type="dxa"/>
            <w:shd w:val="clear" w:color="auto" w:fill="DEEAF6"/>
          </w:tcPr>
          <w:p w14:paraId="44272C58" w14:textId="51D27B7A" w:rsidR="00910EA0" w:rsidRPr="00E50D9D" w:rsidRDefault="008808AC" w:rsidP="00D70B46">
            <w:pPr>
              <w:ind w:right="-203"/>
              <w:jc w:val="center"/>
              <w:rPr>
                <w:b/>
                <w:bCs/>
                <w:sz w:val="16"/>
                <w:szCs w:val="16"/>
              </w:rPr>
            </w:pPr>
            <w:r w:rsidRPr="00E50D9D">
              <w:rPr>
                <w:b/>
                <w:bCs/>
                <w:sz w:val="16"/>
                <w:szCs w:val="16"/>
              </w:rPr>
              <w:t>5</w:t>
            </w:r>
            <w:r w:rsidR="00910EA0" w:rsidRPr="00E50D9D">
              <w:rPr>
                <w:b/>
                <w:bCs/>
                <w:sz w:val="16"/>
                <w:szCs w:val="16"/>
              </w:rPr>
              <w:t>0+</w:t>
            </w:r>
          </w:p>
        </w:tc>
      </w:tr>
      <w:tr w:rsidR="00910EA0" w:rsidRPr="00E50D9D" w14:paraId="56368F3D" w14:textId="77777777" w:rsidTr="00D70B46">
        <w:trPr>
          <w:cantSplit/>
        </w:trPr>
        <w:tc>
          <w:tcPr>
            <w:tcW w:w="1908" w:type="dxa"/>
            <w:shd w:val="clear" w:color="auto" w:fill="auto"/>
          </w:tcPr>
          <w:p w14:paraId="11715C2E" w14:textId="5026D241" w:rsidR="00910EA0" w:rsidRPr="00E50D9D" w:rsidRDefault="00910EA0" w:rsidP="00D70B46">
            <w:pPr>
              <w:ind w:right="-113"/>
              <w:rPr>
                <w:sz w:val="16"/>
                <w:szCs w:val="16"/>
              </w:rPr>
            </w:pPr>
            <w:r w:rsidRPr="00E50D9D">
              <w:rPr>
                <w:sz w:val="16"/>
                <w:szCs w:val="16"/>
              </w:rPr>
              <w:t xml:space="preserve">2020 Population </w:t>
            </w:r>
          </w:p>
        </w:tc>
        <w:tc>
          <w:tcPr>
            <w:tcW w:w="1080" w:type="dxa"/>
            <w:shd w:val="clear" w:color="auto" w:fill="auto"/>
          </w:tcPr>
          <w:p w14:paraId="44E9FE91" w14:textId="401E3DF8" w:rsidR="00910EA0" w:rsidRPr="00E50D9D" w:rsidRDefault="00910EA0" w:rsidP="00D70B46">
            <w:pPr>
              <w:ind w:right="-72"/>
              <w:jc w:val="center"/>
              <w:rPr>
                <w:sz w:val="16"/>
                <w:szCs w:val="16"/>
              </w:rPr>
            </w:pPr>
            <w:r w:rsidRPr="00E50D9D">
              <w:rPr>
                <w:sz w:val="16"/>
                <w:szCs w:val="16"/>
              </w:rPr>
              <w:t>390,106</w:t>
            </w:r>
          </w:p>
        </w:tc>
        <w:tc>
          <w:tcPr>
            <w:tcW w:w="1080" w:type="dxa"/>
            <w:shd w:val="clear" w:color="auto" w:fill="auto"/>
          </w:tcPr>
          <w:p w14:paraId="5FD7E0CF" w14:textId="08DF8798" w:rsidR="00910EA0" w:rsidRPr="00E50D9D" w:rsidRDefault="00910EA0" w:rsidP="00D70B46">
            <w:pPr>
              <w:ind w:right="-72"/>
              <w:jc w:val="center"/>
              <w:rPr>
                <w:sz w:val="16"/>
                <w:szCs w:val="16"/>
              </w:rPr>
            </w:pPr>
            <w:r w:rsidRPr="00E50D9D">
              <w:rPr>
                <w:sz w:val="16"/>
                <w:szCs w:val="16"/>
              </w:rPr>
              <w:t>192,431</w:t>
            </w:r>
          </w:p>
        </w:tc>
        <w:tc>
          <w:tcPr>
            <w:tcW w:w="990" w:type="dxa"/>
            <w:shd w:val="clear" w:color="auto" w:fill="auto"/>
          </w:tcPr>
          <w:p w14:paraId="77D840C2" w14:textId="395D802A" w:rsidR="00910EA0" w:rsidRPr="00E50D9D" w:rsidRDefault="00910EA0" w:rsidP="00D70B46">
            <w:pPr>
              <w:ind w:right="-72"/>
              <w:jc w:val="center"/>
              <w:rPr>
                <w:sz w:val="16"/>
                <w:szCs w:val="16"/>
              </w:rPr>
            </w:pPr>
            <w:r w:rsidRPr="00E50D9D">
              <w:rPr>
                <w:sz w:val="16"/>
                <w:szCs w:val="16"/>
              </w:rPr>
              <w:t>48,381</w:t>
            </w:r>
          </w:p>
        </w:tc>
        <w:tc>
          <w:tcPr>
            <w:tcW w:w="990" w:type="dxa"/>
            <w:shd w:val="clear" w:color="auto" w:fill="auto"/>
          </w:tcPr>
          <w:p w14:paraId="3E395155" w14:textId="2BC49BD4" w:rsidR="00910EA0" w:rsidRPr="00E50D9D" w:rsidRDefault="00910EA0" w:rsidP="00D70B46">
            <w:pPr>
              <w:ind w:right="-72"/>
              <w:jc w:val="center"/>
              <w:rPr>
                <w:sz w:val="16"/>
                <w:szCs w:val="16"/>
              </w:rPr>
            </w:pPr>
            <w:r w:rsidRPr="00E50D9D">
              <w:rPr>
                <w:sz w:val="16"/>
                <w:szCs w:val="16"/>
              </w:rPr>
              <w:t>84,665</w:t>
            </w:r>
          </w:p>
        </w:tc>
        <w:tc>
          <w:tcPr>
            <w:tcW w:w="990" w:type="dxa"/>
            <w:shd w:val="clear" w:color="auto" w:fill="auto"/>
          </w:tcPr>
          <w:p w14:paraId="37F1F149" w14:textId="3B199FCA" w:rsidR="00910EA0" w:rsidRPr="00E50D9D" w:rsidRDefault="00910EA0" w:rsidP="00D70B46">
            <w:pPr>
              <w:ind w:right="-72"/>
              <w:jc w:val="center"/>
              <w:rPr>
                <w:sz w:val="16"/>
                <w:szCs w:val="16"/>
              </w:rPr>
            </w:pPr>
            <w:r w:rsidRPr="00E50D9D">
              <w:rPr>
                <w:sz w:val="16"/>
                <w:szCs w:val="16"/>
              </w:rPr>
              <w:t>64,629</w:t>
            </w:r>
          </w:p>
        </w:tc>
        <w:tc>
          <w:tcPr>
            <w:tcW w:w="990" w:type="dxa"/>
            <w:shd w:val="clear" w:color="auto" w:fill="auto"/>
          </w:tcPr>
          <w:p w14:paraId="57C25B54" w14:textId="44A7EBBB" w:rsidR="00910EA0" w:rsidRPr="00E50D9D" w:rsidRDefault="008808AC" w:rsidP="00D70B46">
            <w:pPr>
              <w:ind w:right="-72"/>
              <w:jc w:val="center"/>
              <w:rPr>
                <w:sz w:val="16"/>
                <w:szCs w:val="16"/>
              </w:rPr>
            </w:pPr>
            <w:r w:rsidRPr="00E50D9D">
              <w:rPr>
                <w:sz w:val="16"/>
                <w:szCs w:val="16"/>
              </w:rPr>
              <w:t>149,294</w:t>
            </w:r>
          </w:p>
        </w:tc>
      </w:tr>
      <w:tr w:rsidR="00910EA0" w:rsidRPr="00E50D9D" w14:paraId="216604F8" w14:textId="77777777" w:rsidTr="00D70B46">
        <w:trPr>
          <w:cantSplit/>
        </w:trPr>
        <w:tc>
          <w:tcPr>
            <w:tcW w:w="1908" w:type="dxa"/>
            <w:tcBorders>
              <w:bottom w:val="single" w:sz="4" w:space="0" w:color="auto"/>
            </w:tcBorders>
            <w:shd w:val="clear" w:color="auto" w:fill="auto"/>
          </w:tcPr>
          <w:p w14:paraId="25F93839" w14:textId="77777777" w:rsidR="00910EA0" w:rsidRPr="00E50D9D" w:rsidRDefault="00910EA0" w:rsidP="00D70B46">
            <w:pPr>
              <w:ind w:right="-252"/>
              <w:rPr>
                <w:sz w:val="16"/>
                <w:szCs w:val="16"/>
              </w:rPr>
            </w:pPr>
            <w:r w:rsidRPr="00E50D9D">
              <w:rPr>
                <w:sz w:val="16"/>
                <w:szCs w:val="16"/>
              </w:rPr>
              <w:t>5-yr Projected Change</w:t>
            </w:r>
          </w:p>
        </w:tc>
        <w:tc>
          <w:tcPr>
            <w:tcW w:w="1080" w:type="dxa"/>
            <w:tcBorders>
              <w:bottom w:val="single" w:sz="4" w:space="0" w:color="auto"/>
            </w:tcBorders>
            <w:shd w:val="clear" w:color="auto" w:fill="auto"/>
          </w:tcPr>
          <w:p w14:paraId="64EEA6AA" w14:textId="45F2E87F" w:rsidR="00910EA0" w:rsidRPr="00E50D9D" w:rsidRDefault="00910EA0" w:rsidP="00D70B46">
            <w:pPr>
              <w:ind w:right="-72"/>
              <w:jc w:val="center"/>
              <w:rPr>
                <w:sz w:val="16"/>
                <w:szCs w:val="16"/>
              </w:rPr>
            </w:pPr>
            <w:r w:rsidRPr="00E50D9D">
              <w:rPr>
                <w:sz w:val="16"/>
                <w:szCs w:val="16"/>
              </w:rPr>
              <w:t>-816</w:t>
            </w:r>
          </w:p>
        </w:tc>
        <w:tc>
          <w:tcPr>
            <w:tcW w:w="1080" w:type="dxa"/>
            <w:tcBorders>
              <w:bottom w:val="single" w:sz="4" w:space="0" w:color="auto"/>
            </w:tcBorders>
            <w:shd w:val="clear" w:color="auto" w:fill="auto"/>
          </w:tcPr>
          <w:p w14:paraId="327CBE4C" w14:textId="28ACC8C4" w:rsidR="00910EA0" w:rsidRPr="00E50D9D" w:rsidRDefault="00910EA0" w:rsidP="00D70B46">
            <w:pPr>
              <w:ind w:right="-72"/>
              <w:jc w:val="center"/>
              <w:rPr>
                <w:sz w:val="16"/>
                <w:szCs w:val="16"/>
              </w:rPr>
            </w:pPr>
            <w:r w:rsidRPr="00E50D9D">
              <w:rPr>
                <w:sz w:val="16"/>
                <w:szCs w:val="16"/>
              </w:rPr>
              <w:t>-9.306</w:t>
            </w:r>
          </w:p>
        </w:tc>
        <w:tc>
          <w:tcPr>
            <w:tcW w:w="990" w:type="dxa"/>
            <w:tcBorders>
              <w:bottom w:val="single" w:sz="4" w:space="0" w:color="auto"/>
            </w:tcBorders>
            <w:shd w:val="clear" w:color="auto" w:fill="auto"/>
          </w:tcPr>
          <w:p w14:paraId="769D2AB8" w14:textId="72B4CEA8" w:rsidR="00910EA0" w:rsidRPr="00E50D9D" w:rsidRDefault="00910EA0" w:rsidP="00D70B46">
            <w:pPr>
              <w:ind w:right="-72"/>
              <w:jc w:val="center"/>
              <w:rPr>
                <w:sz w:val="16"/>
                <w:szCs w:val="16"/>
              </w:rPr>
            </w:pPr>
            <w:r w:rsidRPr="00E50D9D">
              <w:rPr>
                <w:sz w:val="16"/>
                <w:szCs w:val="16"/>
              </w:rPr>
              <w:t>625</w:t>
            </w:r>
          </w:p>
        </w:tc>
        <w:tc>
          <w:tcPr>
            <w:tcW w:w="990" w:type="dxa"/>
            <w:tcBorders>
              <w:bottom w:val="single" w:sz="4" w:space="0" w:color="auto"/>
            </w:tcBorders>
            <w:shd w:val="clear" w:color="auto" w:fill="auto"/>
          </w:tcPr>
          <w:p w14:paraId="067CCF21" w14:textId="17DFB55F" w:rsidR="00910EA0" w:rsidRPr="00E50D9D" w:rsidRDefault="00910EA0" w:rsidP="00D70B46">
            <w:pPr>
              <w:ind w:right="-72"/>
              <w:jc w:val="center"/>
              <w:rPr>
                <w:sz w:val="16"/>
                <w:szCs w:val="16"/>
              </w:rPr>
            </w:pPr>
            <w:r w:rsidRPr="00E50D9D">
              <w:rPr>
                <w:sz w:val="16"/>
                <w:szCs w:val="16"/>
              </w:rPr>
              <w:t>-3.035</w:t>
            </w:r>
          </w:p>
        </w:tc>
        <w:tc>
          <w:tcPr>
            <w:tcW w:w="990" w:type="dxa"/>
            <w:tcBorders>
              <w:bottom w:val="single" w:sz="4" w:space="0" w:color="auto"/>
            </w:tcBorders>
            <w:shd w:val="clear" w:color="auto" w:fill="auto"/>
          </w:tcPr>
          <w:p w14:paraId="7D22E93F" w14:textId="4CC38E16" w:rsidR="00910EA0" w:rsidRPr="00E50D9D" w:rsidRDefault="00910EA0" w:rsidP="00D70B46">
            <w:pPr>
              <w:ind w:right="-72"/>
              <w:jc w:val="center"/>
              <w:rPr>
                <w:sz w:val="16"/>
                <w:szCs w:val="16"/>
              </w:rPr>
            </w:pPr>
            <w:r w:rsidRPr="00E50D9D">
              <w:rPr>
                <w:sz w:val="16"/>
                <w:szCs w:val="16"/>
              </w:rPr>
              <w:t>10.900</w:t>
            </w:r>
          </w:p>
        </w:tc>
        <w:tc>
          <w:tcPr>
            <w:tcW w:w="990" w:type="dxa"/>
            <w:tcBorders>
              <w:bottom w:val="single" w:sz="4" w:space="0" w:color="auto"/>
            </w:tcBorders>
            <w:shd w:val="clear" w:color="auto" w:fill="auto"/>
          </w:tcPr>
          <w:p w14:paraId="3F5B01EF" w14:textId="647D26A6" w:rsidR="00910EA0" w:rsidRPr="00E50D9D" w:rsidRDefault="008808AC" w:rsidP="00D70B46">
            <w:pPr>
              <w:ind w:right="-72"/>
              <w:jc w:val="center"/>
              <w:rPr>
                <w:sz w:val="16"/>
                <w:szCs w:val="16"/>
              </w:rPr>
            </w:pPr>
            <w:r w:rsidRPr="00E50D9D">
              <w:rPr>
                <w:sz w:val="16"/>
                <w:szCs w:val="16"/>
              </w:rPr>
              <w:t>7,865</w:t>
            </w:r>
          </w:p>
        </w:tc>
      </w:tr>
      <w:tr w:rsidR="00910EA0" w:rsidRPr="00E50D9D" w14:paraId="58B6B59E" w14:textId="77777777" w:rsidTr="00D70B46">
        <w:trPr>
          <w:cantSplit/>
        </w:trPr>
        <w:tc>
          <w:tcPr>
            <w:tcW w:w="1908" w:type="dxa"/>
            <w:tcBorders>
              <w:bottom w:val="single" w:sz="4" w:space="0" w:color="auto"/>
            </w:tcBorders>
            <w:shd w:val="clear" w:color="auto" w:fill="auto"/>
          </w:tcPr>
          <w:p w14:paraId="61D95B15" w14:textId="77777777" w:rsidR="00910EA0" w:rsidRPr="00E50D9D" w:rsidRDefault="00910EA0" w:rsidP="00D70B46">
            <w:pPr>
              <w:ind w:right="-252"/>
              <w:rPr>
                <w:sz w:val="16"/>
                <w:szCs w:val="16"/>
              </w:rPr>
            </w:pPr>
            <w:r w:rsidRPr="00E50D9D">
              <w:rPr>
                <w:sz w:val="16"/>
                <w:szCs w:val="16"/>
              </w:rPr>
              <w:t>5-yr % Change</w:t>
            </w:r>
          </w:p>
        </w:tc>
        <w:tc>
          <w:tcPr>
            <w:tcW w:w="1080" w:type="dxa"/>
            <w:tcBorders>
              <w:bottom w:val="single" w:sz="4" w:space="0" w:color="auto"/>
            </w:tcBorders>
            <w:shd w:val="clear" w:color="auto" w:fill="auto"/>
          </w:tcPr>
          <w:p w14:paraId="6A882F49" w14:textId="1A04B7A6" w:rsidR="00910EA0" w:rsidRPr="00E50D9D" w:rsidRDefault="00B50ADF" w:rsidP="00D70B46">
            <w:pPr>
              <w:ind w:right="-72"/>
              <w:jc w:val="center"/>
              <w:rPr>
                <w:sz w:val="16"/>
                <w:szCs w:val="16"/>
              </w:rPr>
            </w:pPr>
            <w:r w:rsidRPr="00E50D9D">
              <w:rPr>
                <w:sz w:val="16"/>
                <w:szCs w:val="16"/>
              </w:rPr>
              <w:t>-0.2%</w:t>
            </w:r>
          </w:p>
        </w:tc>
        <w:tc>
          <w:tcPr>
            <w:tcW w:w="1080" w:type="dxa"/>
            <w:tcBorders>
              <w:bottom w:val="single" w:sz="4" w:space="0" w:color="auto"/>
            </w:tcBorders>
            <w:shd w:val="clear" w:color="auto" w:fill="auto"/>
          </w:tcPr>
          <w:p w14:paraId="058AEAA0" w14:textId="4643BFCC" w:rsidR="00910EA0" w:rsidRPr="00E50D9D" w:rsidRDefault="00B50ADF" w:rsidP="00D70B46">
            <w:pPr>
              <w:ind w:right="-72"/>
              <w:jc w:val="center"/>
              <w:rPr>
                <w:sz w:val="16"/>
                <w:szCs w:val="16"/>
              </w:rPr>
            </w:pPr>
            <w:r w:rsidRPr="00E50D9D">
              <w:rPr>
                <w:sz w:val="16"/>
                <w:szCs w:val="16"/>
              </w:rPr>
              <w:t>-4.8</w:t>
            </w:r>
            <w:r w:rsidR="00910EA0" w:rsidRPr="00E50D9D">
              <w:rPr>
                <w:sz w:val="16"/>
                <w:szCs w:val="16"/>
              </w:rPr>
              <w:t>%</w:t>
            </w:r>
          </w:p>
        </w:tc>
        <w:tc>
          <w:tcPr>
            <w:tcW w:w="990" w:type="dxa"/>
            <w:tcBorders>
              <w:bottom w:val="single" w:sz="4" w:space="0" w:color="auto"/>
            </w:tcBorders>
            <w:shd w:val="clear" w:color="auto" w:fill="auto"/>
          </w:tcPr>
          <w:p w14:paraId="3D57AD34" w14:textId="2F5EB88A" w:rsidR="00910EA0" w:rsidRPr="00E50D9D" w:rsidRDefault="00B50ADF" w:rsidP="00D70B46">
            <w:pPr>
              <w:ind w:right="-72"/>
              <w:jc w:val="center"/>
              <w:rPr>
                <w:sz w:val="16"/>
                <w:szCs w:val="16"/>
              </w:rPr>
            </w:pPr>
            <w:r w:rsidRPr="00E50D9D">
              <w:rPr>
                <w:sz w:val="16"/>
                <w:szCs w:val="16"/>
              </w:rPr>
              <w:t>1.3</w:t>
            </w:r>
            <w:r w:rsidR="00910EA0" w:rsidRPr="00E50D9D">
              <w:rPr>
                <w:sz w:val="16"/>
                <w:szCs w:val="16"/>
              </w:rPr>
              <w:t>%</w:t>
            </w:r>
          </w:p>
        </w:tc>
        <w:tc>
          <w:tcPr>
            <w:tcW w:w="990" w:type="dxa"/>
            <w:tcBorders>
              <w:bottom w:val="single" w:sz="4" w:space="0" w:color="auto"/>
            </w:tcBorders>
            <w:shd w:val="clear" w:color="auto" w:fill="auto"/>
          </w:tcPr>
          <w:p w14:paraId="679C7CC1" w14:textId="544DCB69" w:rsidR="00910EA0" w:rsidRPr="00E50D9D" w:rsidRDefault="00910EA0" w:rsidP="00D70B46">
            <w:pPr>
              <w:ind w:right="-72"/>
              <w:jc w:val="center"/>
              <w:rPr>
                <w:sz w:val="16"/>
                <w:szCs w:val="16"/>
              </w:rPr>
            </w:pPr>
            <w:r w:rsidRPr="00E50D9D">
              <w:rPr>
                <w:sz w:val="16"/>
                <w:szCs w:val="16"/>
              </w:rPr>
              <w:t>-</w:t>
            </w:r>
            <w:r w:rsidR="00B50ADF" w:rsidRPr="00E50D9D">
              <w:rPr>
                <w:sz w:val="16"/>
                <w:szCs w:val="16"/>
              </w:rPr>
              <w:t>3</w:t>
            </w:r>
            <w:r w:rsidRPr="00E50D9D">
              <w:rPr>
                <w:sz w:val="16"/>
                <w:szCs w:val="16"/>
              </w:rPr>
              <w:t>.6%</w:t>
            </w:r>
          </w:p>
        </w:tc>
        <w:tc>
          <w:tcPr>
            <w:tcW w:w="990" w:type="dxa"/>
            <w:tcBorders>
              <w:bottom w:val="single" w:sz="4" w:space="0" w:color="auto"/>
            </w:tcBorders>
            <w:shd w:val="clear" w:color="auto" w:fill="auto"/>
          </w:tcPr>
          <w:p w14:paraId="796AE249" w14:textId="24949DC1" w:rsidR="00910EA0" w:rsidRPr="00E50D9D" w:rsidRDefault="00B50ADF" w:rsidP="00D70B46">
            <w:pPr>
              <w:ind w:right="-72"/>
              <w:jc w:val="center"/>
              <w:rPr>
                <w:sz w:val="16"/>
                <w:szCs w:val="16"/>
              </w:rPr>
            </w:pPr>
            <w:r w:rsidRPr="00E50D9D">
              <w:rPr>
                <w:sz w:val="16"/>
                <w:szCs w:val="16"/>
              </w:rPr>
              <w:t>16.9</w:t>
            </w:r>
            <w:r w:rsidR="00910EA0" w:rsidRPr="00E50D9D">
              <w:rPr>
                <w:sz w:val="16"/>
                <w:szCs w:val="16"/>
              </w:rPr>
              <w:t>%</w:t>
            </w:r>
          </w:p>
        </w:tc>
        <w:tc>
          <w:tcPr>
            <w:tcW w:w="990" w:type="dxa"/>
            <w:tcBorders>
              <w:bottom w:val="single" w:sz="4" w:space="0" w:color="auto"/>
            </w:tcBorders>
            <w:shd w:val="clear" w:color="auto" w:fill="auto"/>
          </w:tcPr>
          <w:p w14:paraId="1477F31F" w14:textId="372C7FAF" w:rsidR="00910EA0" w:rsidRPr="00E50D9D" w:rsidRDefault="008808AC" w:rsidP="00D70B46">
            <w:pPr>
              <w:ind w:right="-72"/>
              <w:jc w:val="center"/>
              <w:rPr>
                <w:sz w:val="16"/>
                <w:szCs w:val="16"/>
              </w:rPr>
            </w:pPr>
            <w:r w:rsidRPr="00E50D9D">
              <w:rPr>
                <w:sz w:val="16"/>
                <w:szCs w:val="16"/>
              </w:rPr>
              <w:t>5</w:t>
            </w:r>
            <w:r w:rsidR="00B50ADF" w:rsidRPr="00E50D9D">
              <w:rPr>
                <w:sz w:val="16"/>
                <w:szCs w:val="16"/>
              </w:rPr>
              <w:t>.3</w:t>
            </w:r>
            <w:r w:rsidR="00910EA0" w:rsidRPr="00E50D9D">
              <w:rPr>
                <w:sz w:val="16"/>
                <w:szCs w:val="16"/>
              </w:rPr>
              <w:t>%</w:t>
            </w:r>
          </w:p>
        </w:tc>
      </w:tr>
      <w:tr w:rsidR="00910EA0" w:rsidRPr="00E50D9D" w14:paraId="545EE987" w14:textId="77777777" w:rsidTr="00D70B46">
        <w:trPr>
          <w:cantSplit/>
        </w:trPr>
        <w:tc>
          <w:tcPr>
            <w:tcW w:w="1908" w:type="dxa"/>
            <w:tcBorders>
              <w:bottom w:val="single" w:sz="4" w:space="0" w:color="auto"/>
            </w:tcBorders>
            <w:shd w:val="clear" w:color="auto" w:fill="auto"/>
          </w:tcPr>
          <w:p w14:paraId="74624191" w14:textId="77777777" w:rsidR="00910EA0" w:rsidRPr="00E50D9D" w:rsidRDefault="00910EA0" w:rsidP="00D70B46">
            <w:pPr>
              <w:ind w:right="-252"/>
              <w:rPr>
                <w:sz w:val="16"/>
                <w:szCs w:val="16"/>
              </w:rPr>
            </w:pPr>
            <w:r w:rsidRPr="00E50D9D">
              <w:rPr>
                <w:sz w:val="16"/>
                <w:szCs w:val="16"/>
              </w:rPr>
              <w:t>10-yr Projected Change</w:t>
            </w:r>
          </w:p>
        </w:tc>
        <w:tc>
          <w:tcPr>
            <w:tcW w:w="1080" w:type="dxa"/>
            <w:tcBorders>
              <w:bottom w:val="single" w:sz="4" w:space="0" w:color="auto"/>
            </w:tcBorders>
            <w:shd w:val="clear" w:color="auto" w:fill="auto"/>
          </w:tcPr>
          <w:p w14:paraId="787A4957" w14:textId="21806C2D" w:rsidR="00910EA0" w:rsidRPr="00E50D9D" w:rsidRDefault="00B50ADF" w:rsidP="00D70B46">
            <w:pPr>
              <w:ind w:right="-72"/>
              <w:jc w:val="center"/>
              <w:rPr>
                <w:sz w:val="16"/>
                <w:szCs w:val="16"/>
              </w:rPr>
            </w:pPr>
            <w:r w:rsidRPr="00E50D9D">
              <w:rPr>
                <w:sz w:val="16"/>
                <w:szCs w:val="16"/>
              </w:rPr>
              <w:t>204</w:t>
            </w:r>
          </w:p>
        </w:tc>
        <w:tc>
          <w:tcPr>
            <w:tcW w:w="1080" w:type="dxa"/>
            <w:tcBorders>
              <w:bottom w:val="single" w:sz="4" w:space="0" w:color="auto"/>
            </w:tcBorders>
            <w:shd w:val="clear" w:color="auto" w:fill="auto"/>
          </w:tcPr>
          <w:p w14:paraId="065C7D94" w14:textId="5DD7107D" w:rsidR="00910EA0" w:rsidRPr="00E50D9D" w:rsidRDefault="00910EA0" w:rsidP="00D70B46">
            <w:pPr>
              <w:ind w:right="-72"/>
              <w:jc w:val="center"/>
              <w:rPr>
                <w:sz w:val="16"/>
                <w:szCs w:val="16"/>
              </w:rPr>
            </w:pPr>
            <w:r w:rsidRPr="00E50D9D">
              <w:rPr>
                <w:sz w:val="16"/>
                <w:szCs w:val="16"/>
              </w:rPr>
              <w:t>-</w:t>
            </w:r>
            <w:r w:rsidR="00B50ADF" w:rsidRPr="00E50D9D">
              <w:rPr>
                <w:sz w:val="16"/>
                <w:szCs w:val="16"/>
              </w:rPr>
              <w:t>16,999</w:t>
            </w:r>
          </w:p>
        </w:tc>
        <w:tc>
          <w:tcPr>
            <w:tcW w:w="990" w:type="dxa"/>
            <w:tcBorders>
              <w:bottom w:val="single" w:sz="4" w:space="0" w:color="auto"/>
            </w:tcBorders>
            <w:shd w:val="clear" w:color="auto" w:fill="auto"/>
          </w:tcPr>
          <w:p w14:paraId="254A4AB1" w14:textId="2C7A413E" w:rsidR="00910EA0" w:rsidRPr="00E50D9D" w:rsidRDefault="00B50ADF" w:rsidP="00D70B46">
            <w:pPr>
              <w:ind w:right="-72"/>
              <w:jc w:val="center"/>
              <w:rPr>
                <w:sz w:val="16"/>
                <w:szCs w:val="16"/>
              </w:rPr>
            </w:pPr>
            <w:r w:rsidRPr="00E50D9D">
              <w:rPr>
                <w:sz w:val="16"/>
                <w:szCs w:val="16"/>
              </w:rPr>
              <w:t>4,915</w:t>
            </w:r>
          </w:p>
        </w:tc>
        <w:tc>
          <w:tcPr>
            <w:tcW w:w="990" w:type="dxa"/>
            <w:tcBorders>
              <w:bottom w:val="single" w:sz="4" w:space="0" w:color="auto"/>
            </w:tcBorders>
            <w:shd w:val="clear" w:color="auto" w:fill="auto"/>
          </w:tcPr>
          <w:p w14:paraId="2E203D6C" w14:textId="53DEFCEE" w:rsidR="00910EA0" w:rsidRPr="00E50D9D" w:rsidRDefault="00910EA0" w:rsidP="00D70B46">
            <w:pPr>
              <w:ind w:right="-72"/>
              <w:jc w:val="center"/>
              <w:rPr>
                <w:sz w:val="16"/>
                <w:szCs w:val="16"/>
              </w:rPr>
            </w:pPr>
            <w:r w:rsidRPr="00E50D9D">
              <w:rPr>
                <w:sz w:val="16"/>
                <w:szCs w:val="16"/>
              </w:rPr>
              <w:t>-</w:t>
            </w:r>
            <w:r w:rsidR="00B50ADF" w:rsidRPr="00E50D9D">
              <w:rPr>
                <w:sz w:val="16"/>
                <w:szCs w:val="16"/>
              </w:rPr>
              <w:t>8,806</w:t>
            </w:r>
          </w:p>
        </w:tc>
        <w:tc>
          <w:tcPr>
            <w:tcW w:w="990" w:type="dxa"/>
            <w:tcBorders>
              <w:bottom w:val="single" w:sz="4" w:space="0" w:color="auto"/>
            </w:tcBorders>
            <w:shd w:val="clear" w:color="auto" w:fill="auto"/>
          </w:tcPr>
          <w:p w14:paraId="25E118E6" w14:textId="3D921054" w:rsidR="00910EA0" w:rsidRPr="00E50D9D" w:rsidRDefault="00B50ADF" w:rsidP="00D70B46">
            <w:pPr>
              <w:ind w:right="-72"/>
              <w:jc w:val="center"/>
              <w:rPr>
                <w:sz w:val="16"/>
                <w:szCs w:val="16"/>
              </w:rPr>
            </w:pPr>
            <w:r w:rsidRPr="00E50D9D">
              <w:rPr>
                <w:sz w:val="16"/>
                <w:szCs w:val="16"/>
              </w:rPr>
              <w:t>21,094</w:t>
            </w:r>
          </w:p>
        </w:tc>
        <w:tc>
          <w:tcPr>
            <w:tcW w:w="990" w:type="dxa"/>
            <w:tcBorders>
              <w:bottom w:val="single" w:sz="4" w:space="0" w:color="auto"/>
            </w:tcBorders>
            <w:shd w:val="clear" w:color="auto" w:fill="auto"/>
          </w:tcPr>
          <w:p w14:paraId="47850007" w14:textId="089A4F35" w:rsidR="00910EA0" w:rsidRPr="00E50D9D" w:rsidRDefault="008808AC" w:rsidP="00D70B46">
            <w:pPr>
              <w:ind w:right="-72"/>
              <w:jc w:val="center"/>
              <w:rPr>
                <w:sz w:val="16"/>
                <w:szCs w:val="16"/>
              </w:rPr>
            </w:pPr>
            <w:r w:rsidRPr="00E50D9D">
              <w:rPr>
                <w:sz w:val="16"/>
                <w:szCs w:val="16"/>
              </w:rPr>
              <w:t>12,288</w:t>
            </w:r>
          </w:p>
        </w:tc>
      </w:tr>
      <w:tr w:rsidR="00910EA0" w:rsidRPr="00E50D9D" w14:paraId="056C0BB8" w14:textId="77777777" w:rsidTr="00D70B46">
        <w:trPr>
          <w:cantSplit/>
        </w:trPr>
        <w:tc>
          <w:tcPr>
            <w:tcW w:w="1908" w:type="dxa"/>
            <w:shd w:val="clear" w:color="auto" w:fill="auto"/>
          </w:tcPr>
          <w:p w14:paraId="5831C9D7" w14:textId="77777777" w:rsidR="00910EA0" w:rsidRPr="00E50D9D" w:rsidRDefault="00910EA0" w:rsidP="00D70B46">
            <w:pPr>
              <w:ind w:right="-72"/>
              <w:rPr>
                <w:sz w:val="16"/>
                <w:szCs w:val="16"/>
              </w:rPr>
            </w:pPr>
            <w:r w:rsidRPr="00E50D9D">
              <w:rPr>
                <w:sz w:val="16"/>
                <w:szCs w:val="16"/>
              </w:rPr>
              <w:t>10-yr % Change</w:t>
            </w:r>
          </w:p>
        </w:tc>
        <w:tc>
          <w:tcPr>
            <w:tcW w:w="1080" w:type="dxa"/>
            <w:shd w:val="clear" w:color="auto" w:fill="auto"/>
          </w:tcPr>
          <w:p w14:paraId="0919293B" w14:textId="56593BF6" w:rsidR="00910EA0" w:rsidRPr="00E50D9D" w:rsidRDefault="00B50ADF" w:rsidP="00D70B46">
            <w:pPr>
              <w:ind w:right="-72"/>
              <w:jc w:val="center"/>
              <w:rPr>
                <w:sz w:val="16"/>
                <w:szCs w:val="16"/>
              </w:rPr>
            </w:pPr>
            <w:r w:rsidRPr="00E50D9D">
              <w:rPr>
                <w:sz w:val="16"/>
                <w:szCs w:val="16"/>
              </w:rPr>
              <w:t>.01</w:t>
            </w:r>
            <w:r w:rsidR="00910EA0" w:rsidRPr="00E50D9D">
              <w:rPr>
                <w:sz w:val="16"/>
                <w:szCs w:val="16"/>
              </w:rPr>
              <w:t>%</w:t>
            </w:r>
          </w:p>
        </w:tc>
        <w:tc>
          <w:tcPr>
            <w:tcW w:w="1080" w:type="dxa"/>
            <w:shd w:val="clear" w:color="auto" w:fill="auto"/>
          </w:tcPr>
          <w:p w14:paraId="254F7408" w14:textId="16C89A33" w:rsidR="00910EA0" w:rsidRPr="00E50D9D" w:rsidRDefault="00910EA0" w:rsidP="00D70B46">
            <w:pPr>
              <w:ind w:right="-72"/>
              <w:jc w:val="center"/>
              <w:rPr>
                <w:sz w:val="16"/>
                <w:szCs w:val="16"/>
              </w:rPr>
            </w:pPr>
            <w:r w:rsidRPr="00E50D9D">
              <w:rPr>
                <w:sz w:val="16"/>
                <w:szCs w:val="16"/>
              </w:rPr>
              <w:t>-</w:t>
            </w:r>
            <w:r w:rsidR="00B50ADF" w:rsidRPr="00E50D9D">
              <w:rPr>
                <w:sz w:val="16"/>
                <w:szCs w:val="16"/>
              </w:rPr>
              <w:t>8.8</w:t>
            </w:r>
            <w:r w:rsidRPr="00E50D9D">
              <w:rPr>
                <w:sz w:val="16"/>
                <w:szCs w:val="16"/>
              </w:rPr>
              <w:t>%</w:t>
            </w:r>
          </w:p>
        </w:tc>
        <w:tc>
          <w:tcPr>
            <w:tcW w:w="990" w:type="dxa"/>
            <w:shd w:val="clear" w:color="auto" w:fill="auto"/>
          </w:tcPr>
          <w:p w14:paraId="74232833" w14:textId="51225060" w:rsidR="00910EA0" w:rsidRPr="00E50D9D" w:rsidRDefault="00B50ADF" w:rsidP="00D70B46">
            <w:pPr>
              <w:ind w:right="-72"/>
              <w:jc w:val="center"/>
              <w:rPr>
                <w:sz w:val="16"/>
                <w:szCs w:val="16"/>
              </w:rPr>
            </w:pPr>
            <w:r w:rsidRPr="00E50D9D">
              <w:rPr>
                <w:sz w:val="16"/>
                <w:szCs w:val="16"/>
              </w:rPr>
              <w:t>10.2</w:t>
            </w:r>
            <w:r w:rsidR="00910EA0" w:rsidRPr="00E50D9D">
              <w:rPr>
                <w:sz w:val="16"/>
                <w:szCs w:val="16"/>
              </w:rPr>
              <w:t>%</w:t>
            </w:r>
          </w:p>
        </w:tc>
        <w:tc>
          <w:tcPr>
            <w:tcW w:w="990" w:type="dxa"/>
            <w:shd w:val="clear" w:color="auto" w:fill="auto"/>
          </w:tcPr>
          <w:p w14:paraId="03CA2FCE" w14:textId="1AD65128" w:rsidR="00910EA0" w:rsidRPr="00E50D9D" w:rsidRDefault="00910EA0" w:rsidP="00D70B46">
            <w:pPr>
              <w:ind w:right="-72"/>
              <w:jc w:val="center"/>
              <w:rPr>
                <w:sz w:val="16"/>
                <w:szCs w:val="16"/>
              </w:rPr>
            </w:pPr>
            <w:r w:rsidRPr="00E50D9D">
              <w:rPr>
                <w:sz w:val="16"/>
                <w:szCs w:val="16"/>
              </w:rPr>
              <w:t>-</w:t>
            </w:r>
            <w:r w:rsidR="00B50ADF" w:rsidRPr="00E50D9D">
              <w:rPr>
                <w:sz w:val="16"/>
                <w:szCs w:val="16"/>
              </w:rPr>
              <w:t>10.4</w:t>
            </w:r>
            <w:r w:rsidRPr="00E50D9D">
              <w:rPr>
                <w:sz w:val="16"/>
                <w:szCs w:val="16"/>
              </w:rPr>
              <w:t>%</w:t>
            </w:r>
          </w:p>
        </w:tc>
        <w:tc>
          <w:tcPr>
            <w:tcW w:w="990" w:type="dxa"/>
            <w:shd w:val="clear" w:color="auto" w:fill="auto"/>
          </w:tcPr>
          <w:p w14:paraId="7E98AE4D" w14:textId="0A314010" w:rsidR="00910EA0" w:rsidRPr="00E50D9D" w:rsidRDefault="00B50ADF" w:rsidP="00D70B46">
            <w:pPr>
              <w:ind w:right="-72"/>
              <w:jc w:val="center"/>
              <w:rPr>
                <w:sz w:val="16"/>
                <w:szCs w:val="16"/>
              </w:rPr>
            </w:pPr>
            <w:r w:rsidRPr="00E50D9D">
              <w:rPr>
                <w:sz w:val="16"/>
                <w:szCs w:val="16"/>
              </w:rPr>
              <w:t>32.6</w:t>
            </w:r>
            <w:r w:rsidR="00910EA0" w:rsidRPr="00E50D9D">
              <w:rPr>
                <w:sz w:val="16"/>
                <w:szCs w:val="16"/>
              </w:rPr>
              <w:t>%</w:t>
            </w:r>
          </w:p>
        </w:tc>
        <w:tc>
          <w:tcPr>
            <w:tcW w:w="990" w:type="dxa"/>
            <w:shd w:val="clear" w:color="auto" w:fill="auto"/>
          </w:tcPr>
          <w:p w14:paraId="4263B037" w14:textId="1FBADB46" w:rsidR="00910EA0" w:rsidRPr="00E50D9D" w:rsidRDefault="00B50ADF" w:rsidP="00D70B46">
            <w:pPr>
              <w:ind w:right="-72"/>
              <w:jc w:val="center"/>
              <w:rPr>
                <w:sz w:val="16"/>
                <w:szCs w:val="16"/>
              </w:rPr>
            </w:pPr>
            <w:r w:rsidRPr="00E50D9D">
              <w:rPr>
                <w:sz w:val="16"/>
                <w:szCs w:val="16"/>
              </w:rPr>
              <w:t>8.</w:t>
            </w:r>
            <w:r w:rsidR="008808AC" w:rsidRPr="00E50D9D">
              <w:rPr>
                <w:sz w:val="16"/>
                <w:szCs w:val="16"/>
              </w:rPr>
              <w:t>2</w:t>
            </w:r>
            <w:r w:rsidR="00910EA0" w:rsidRPr="00E50D9D">
              <w:rPr>
                <w:sz w:val="16"/>
                <w:szCs w:val="16"/>
              </w:rPr>
              <w:t>%</w:t>
            </w:r>
          </w:p>
        </w:tc>
      </w:tr>
      <w:tr w:rsidR="002473D9" w:rsidRPr="00E50D9D" w14:paraId="28DD299C" w14:textId="77777777" w:rsidTr="00D70B46">
        <w:trPr>
          <w:cantSplit/>
        </w:trPr>
        <w:tc>
          <w:tcPr>
            <w:tcW w:w="1908" w:type="dxa"/>
            <w:tcBorders>
              <w:bottom w:val="single" w:sz="4" w:space="0" w:color="auto"/>
            </w:tcBorders>
            <w:shd w:val="clear" w:color="auto" w:fill="auto"/>
          </w:tcPr>
          <w:p w14:paraId="7BBB74D6" w14:textId="013F8846" w:rsidR="002473D9" w:rsidRPr="00E50D9D" w:rsidRDefault="002473D9" w:rsidP="00D70B46">
            <w:pPr>
              <w:ind w:right="-252"/>
              <w:rPr>
                <w:sz w:val="16"/>
                <w:szCs w:val="16"/>
              </w:rPr>
            </w:pPr>
            <w:r w:rsidRPr="00E50D9D">
              <w:rPr>
                <w:sz w:val="16"/>
                <w:szCs w:val="16"/>
              </w:rPr>
              <w:t>20-yr Projected Change</w:t>
            </w:r>
          </w:p>
        </w:tc>
        <w:tc>
          <w:tcPr>
            <w:tcW w:w="1080" w:type="dxa"/>
            <w:tcBorders>
              <w:bottom w:val="single" w:sz="4" w:space="0" w:color="auto"/>
            </w:tcBorders>
            <w:shd w:val="clear" w:color="auto" w:fill="auto"/>
          </w:tcPr>
          <w:p w14:paraId="617E32F2" w14:textId="6CEBAF0C" w:rsidR="002473D9" w:rsidRPr="00E50D9D" w:rsidRDefault="002473D9" w:rsidP="00D70B46">
            <w:pPr>
              <w:ind w:right="-72"/>
              <w:jc w:val="center"/>
              <w:rPr>
                <w:sz w:val="16"/>
                <w:szCs w:val="16"/>
              </w:rPr>
            </w:pPr>
            <w:r w:rsidRPr="00E50D9D">
              <w:rPr>
                <w:sz w:val="16"/>
                <w:szCs w:val="16"/>
              </w:rPr>
              <w:t>-10,257</w:t>
            </w:r>
          </w:p>
        </w:tc>
        <w:tc>
          <w:tcPr>
            <w:tcW w:w="1080" w:type="dxa"/>
            <w:tcBorders>
              <w:bottom w:val="single" w:sz="4" w:space="0" w:color="auto"/>
            </w:tcBorders>
            <w:shd w:val="clear" w:color="auto" w:fill="auto"/>
          </w:tcPr>
          <w:p w14:paraId="41755BD6" w14:textId="0B480B72" w:rsidR="002473D9" w:rsidRPr="00E50D9D" w:rsidRDefault="002473D9" w:rsidP="00D70B46">
            <w:pPr>
              <w:ind w:right="-72"/>
              <w:jc w:val="center"/>
              <w:rPr>
                <w:sz w:val="16"/>
                <w:szCs w:val="16"/>
              </w:rPr>
            </w:pPr>
            <w:r w:rsidRPr="00E50D9D">
              <w:rPr>
                <w:sz w:val="16"/>
                <w:szCs w:val="16"/>
              </w:rPr>
              <w:t>-29,490</w:t>
            </w:r>
          </w:p>
        </w:tc>
        <w:tc>
          <w:tcPr>
            <w:tcW w:w="990" w:type="dxa"/>
            <w:tcBorders>
              <w:bottom w:val="single" w:sz="4" w:space="0" w:color="auto"/>
            </w:tcBorders>
            <w:shd w:val="clear" w:color="auto" w:fill="auto"/>
          </w:tcPr>
          <w:p w14:paraId="4E50E620" w14:textId="349D71D5" w:rsidR="002473D9" w:rsidRPr="00E50D9D" w:rsidRDefault="002473D9" w:rsidP="00D70B46">
            <w:pPr>
              <w:ind w:right="-72"/>
              <w:jc w:val="center"/>
              <w:rPr>
                <w:sz w:val="16"/>
                <w:szCs w:val="16"/>
              </w:rPr>
            </w:pPr>
            <w:r w:rsidRPr="00E50D9D">
              <w:rPr>
                <w:sz w:val="16"/>
                <w:szCs w:val="16"/>
              </w:rPr>
              <w:t>6,002</w:t>
            </w:r>
          </w:p>
        </w:tc>
        <w:tc>
          <w:tcPr>
            <w:tcW w:w="990" w:type="dxa"/>
            <w:tcBorders>
              <w:bottom w:val="single" w:sz="4" w:space="0" w:color="auto"/>
            </w:tcBorders>
            <w:shd w:val="clear" w:color="auto" w:fill="auto"/>
          </w:tcPr>
          <w:p w14:paraId="10993B1C" w14:textId="1405305F" w:rsidR="002473D9" w:rsidRPr="00E50D9D" w:rsidRDefault="002473D9" w:rsidP="00D70B46">
            <w:pPr>
              <w:ind w:right="-72"/>
              <w:jc w:val="center"/>
              <w:rPr>
                <w:sz w:val="16"/>
                <w:szCs w:val="16"/>
              </w:rPr>
            </w:pPr>
            <w:r w:rsidRPr="00E50D9D">
              <w:rPr>
                <w:sz w:val="16"/>
                <w:szCs w:val="16"/>
              </w:rPr>
              <w:t>-7,782</w:t>
            </w:r>
          </w:p>
        </w:tc>
        <w:tc>
          <w:tcPr>
            <w:tcW w:w="990" w:type="dxa"/>
            <w:tcBorders>
              <w:bottom w:val="single" w:sz="4" w:space="0" w:color="auto"/>
            </w:tcBorders>
            <w:shd w:val="clear" w:color="auto" w:fill="auto"/>
          </w:tcPr>
          <w:p w14:paraId="617D60B6" w14:textId="0B86E813" w:rsidR="002473D9" w:rsidRPr="00E50D9D" w:rsidRDefault="002473D9" w:rsidP="00D70B46">
            <w:pPr>
              <w:ind w:right="-72"/>
              <w:jc w:val="center"/>
              <w:rPr>
                <w:sz w:val="16"/>
                <w:szCs w:val="16"/>
              </w:rPr>
            </w:pPr>
            <w:r w:rsidRPr="00E50D9D">
              <w:rPr>
                <w:sz w:val="16"/>
                <w:szCs w:val="16"/>
              </w:rPr>
              <w:t>28,443</w:t>
            </w:r>
          </w:p>
        </w:tc>
        <w:tc>
          <w:tcPr>
            <w:tcW w:w="990" w:type="dxa"/>
            <w:tcBorders>
              <w:bottom w:val="single" w:sz="4" w:space="0" w:color="auto"/>
            </w:tcBorders>
            <w:shd w:val="clear" w:color="auto" w:fill="auto"/>
          </w:tcPr>
          <w:p w14:paraId="21F40128" w14:textId="61F79493" w:rsidR="002473D9" w:rsidRPr="00E50D9D" w:rsidRDefault="008808AC" w:rsidP="00D70B46">
            <w:pPr>
              <w:ind w:right="-72"/>
              <w:jc w:val="center"/>
              <w:rPr>
                <w:sz w:val="16"/>
                <w:szCs w:val="16"/>
              </w:rPr>
            </w:pPr>
            <w:r w:rsidRPr="00E50D9D">
              <w:rPr>
                <w:sz w:val="16"/>
                <w:szCs w:val="16"/>
              </w:rPr>
              <w:t>20,661</w:t>
            </w:r>
          </w:p>
        </w:tc>
      </w:tr>
      <w:tr w:rsidR="002473D9" w:rsidRPr="00E50D9D" w14:paraId="643F8EE9" w14:textId="77777777" w:rsidTr="00D70B46">
        <w:trPr>
          <w:cantSplit/>
        </w:trPr>
        <w:tc>
          <w:tcPr>
            <w:tcW w:w="1908" w:type="dxa"/>
            <w:shd w:val="clear" w:color="auto" w:fill="auto"/>
          </w:tcPr>
          <w:p w14:paraId="4792037D" w14:textId="230EFDC2" w:rsidR="002473D9" w:rsidRPr="00E50D9D" w:rsidRDefault="002473D9" w:rsidP="00D70B46">
            <w:pPr>
              <w:ind w:right="-72"/>
              <w:rPr>
                <w:sz w:val="16"/>
                <w:szCs w:val="16"/>
              </w:rPr>
            </w:pPr>
            <w:r w:rsidRPr="00E50D9D">
              <w:rPr>
                <w:sz w:val="16"/>
                <w:szCs w:val="16"/>
              </w:rPr>
              <w:t>20-yr % Change</w:t>
            </w:r>
          </w:p>
        </w:tc>
        <w:tc>
          <w:tcPr>
            <w:tcW w:w="1080" w:type="dxa"/>
            <w:shd w:val="clear" w:color="auto" w:fill="auto"/>
          </w:tcPr>
          <w:p w14:paraId="479CA6A1" w14:textId="6C08E710" w:rsidR="002473D9" w:rsidRPr="00E50D9D" w:rsidRDefault="002473D9" w:rsidP="00D70B46">
            <w:pPr>
              <w:ind w:right="-72"/>
              <w:jc w:val="center"/>
              <w:rPr>
                <w:sz w:val="16"/>
                <w:szCs w:val="16"/>
              </w:rPr>
            </w:pPr>
            <w:r w:rsidRPr="00E50D9D">
              <w:rPr>
                <w:sz w:val="16"/>
                <w:szCs w:val="16"/>
              </w:rPr>
              <w:t>-2.6%</w:t>
            </w:r>
          </w:p>
        </w:tc>
        <w:tc>
          <w:tcPr>
            <w:tcW w:w="1080" w:type="dxa"/>
            <w:shd w:val="clear" w:color="auto" w:fill="auto"/>
          </w:tcPr>
          <w:p w14:paraId="5FB14E9F" w14:textId="060338D7" w:rsidR="002473D9" w:rsidRPr="00E50D9D" w:rsidRDefault="002473D9" w:rsidP="00D70B46">
            <w:pPr>
              <w:ind w:right="-72"/>
              <w:jc w:val="center"/>
              <w:rPr>
                <w:sz w:val="16"/>
                <w:szCs w:val="16"/>
              </w:rPr>
            </w:pPr>
            <w:r w:rsidRPr="00E50D9D">
              <w:rPr>
                <w:sz w:val="16"/>
                <w:szCs w:val="16"/>
              </w:rPr>
              <w:t>-15.3%</w:t>
            </w:r>
          </w:p>
        </w:tc>
        <w:tc>
          <w:tcPr>
            <w:tcW w:w="990" w:type="dxa"/>
            <w:shd w:val="clear" w:color="auto" w:fill="auto"/>
          </w:tcPr>
          <w:p w14:paraId="30220553" w14:textId="1E1B9E18" w:rsidR="002473D9" w:rsidRPr="00E50D9D" w:rsidRDefault="002473D9" w:rsidP="00D70B46">
            <w:pPr>
              <w:ind w:right="-72"/>
              <w:jc w:val="center"/>
              <w:rPr>
                <w:sz w:val="16"/>
                <w:szCs w:val="16"/>
              </w:rPr>
            </w:pPr>
            <w:r w:rsidRPr="00E50D9D">
              <w:rPr>
                <w:sz w:val="16"/>
                <w:szCs w:val="16"/>
              </w:rPr>
              <w:t>12.4%</w:t>
            </w:r>
          </w:p>
        </w:tc>
        <w:tc>
          <w:tcPr>
            <w:tcW w:w="990" w:type="dxa"/>
            <w:shd w:val="clear" w:color="auto" w:fill="auto"/>
          </w:tcPr>
          <w:p w14:paraId="243319A5" w14:textId="08F29B1A" w:rsidR="002473D9" w:rsidRPr="00E50D9D" w:rsidRDefault="002473D9" w:rsidP="00D70B46">
            <w:pPr>
              <w:ind w:right="-72"/>
              <w:jc w:val="center"/>
              <w:rPr>
                <w:sz w:val="16"/>
                <w:szCs w:val="16"/>
              </w:rPr>
            </w:pPr>
            <w:r w:rsidRPr="00E50D9D">
              <w:rPr>
                <w:sz w:val="16"/>
                <w:szCs w:val="16"/>
              </w:rPr>
              <w:t>-9.2%</w:t>
            </w:r>
          </w:p>
        </w:tc>
        <w:tc>
          <w:tcPr>
            <w:tcW w:w="990" w:type="dxa"/>
            <w:shd w:val="clear" w:color="auto" w:fill="auto"/>
          </w:tcPr>
          <w:p w14:paraId="576B9646" w14:textId="58FEDA18" w:rsidR="002473D9" w:rsidRPr="00E50D9D" w:rsidRDefault="002473D9" w:rsidP="00D70B46">
            <w:pPr>
              <w:ind w:right="-72"/>
              <w:jc w:val="center"/>
              <w:rPr>
                <w:sz w:val="16"/>
                <w:szCs w:val="16"/>
              </w:rPr>
            </w:pPr>
            <w:r w:rsidRPr="00E50D9D">
              <w:rPr>
                <w:sz w:val="16"/>
                <w:szCs w:val="16"/>
              </w:rPr>
              <w:t>44.0%</w:t>
            </w:r>
          </w:p>
        </w:tc>
        <w:tc>
          <w:tcPr>
            <w:tcW w:w="990" w:type="dxa"/>
            <w:shd w:val="clear" w:color="auto" w:fill="auto"/>
          </w:tcPr>
          <w:p w14:paraId="5570D245" w14:textId="454A7C20" w:rsidR="002473D9" w:rsidRPr="00E50D9D" w:rsidRDefault="002473D9" w:rsidP="00D70B46">
            <w:pPr>
              <w:ind w:right="-72"/>
              <w:jc w:val="center"/>
              <w:rPr>
                <w:sz w:val="16"/>
                <w:szCs w:val="16"/>
              </w:rPr>
            </w:pPr>
            <w:r w:rsidRPr="00E50D9D">
              <w:rPr>
                <w:sz w:val="16"/>
                <w:szCs w:val="16"/>
              </w:rPr>
              <w:t>13.</w:t>
            </w:r>
            <w:r w:rsidR="008808AC" w:rsidRPr="00E50D9D">
              <w:rPr>
                <w:sz w:val="16"/>
                <w:szCs w:val="16"/>
              </w:rPr>
              <w:t>8</w:t>
            </w:r>
            <w:r w:rsidRPr="00E50D9D">
              <w:rPr>
                <w:sz w:val="16"/>
                <w:szCs w:val="16"/>
              </w:rPr>
              <w:t>%</w:t>
            </w:r>
          </w:p>
        </w:tc>
      </w:tr>
    </w:tbl>
    <w:p w14:paraId="1D0A4E3D" w14:textId="0776C98B" w:rsidR="00910EA0" w:rsidRPr="00E50D9D" w:rsidRDefault="00910EA0" w:rsidP="00910EA0">
      <w:pPr>
        <w:ind w:left="1470" w:right="886"/>
        <w:rPr>
          <w:i/>
          <w:iCs/>
          <w:sz w:val="20"/>
          <w:szCs w:val="20"/>
        </w:rPr>
      </w:pPr>
      <w:r w:rsidRPr="00E50D9D">
        <w:rPr>
          <w:i/>
          <w:iCs/>
          <w:sz w:val="20"/>
          <w:szCs w:val="20"/>
        </w:rPr>
        <w:t xml:space="preserve">Source:  </w:t>
      </w:r>
      <w:hyperlink r:id="rId10" w:history="1">
        <w:r w:rsidRPr="00B066CC">
          <w:rPr>
            <w:rStyle w:val="Hyperlink"/>
            <w:i/>
            <w:iCs/>
            <w:color w:val="auto"/>
            <w:sz w:val="20"/>
            <w:szCs w:val="20"/>
            <w:u w:val="none"/>
          </w:rPr>
          <w:t>UMass Donahue Institute Massachusetts population projections</w:t>
        </w:r>
      </w:hyperlink>
      <w:r w:rsidRPr="00B066CC">
        <w:rPr>
          <w:i/>
          <w:iCs/>
          <w:sz w:val="20"/>
          <w:szCs w:val="20"/>
        </w:rPr>
        <w:t xml:space="preserve"> updated May 2024. accessed at </w:t>
      </w:r>
      <w:hyperlink r:id="rId11" w:history="1">
        <w:r w:rsidR="00B066CC" w:rsidRPr="00B066CC">
          <w:rPr>
            <w:rStyle w:val="Hyperlink"/>
            <w:i/>
            <w:iCs/>
            <w:color w:val="auto"/>
            <w:sz w:val="20"/>
            <w:szCs w:val="20"/>
            <w:u w:val="none"/>
          </w:rPr>
          <w:t>http://www.pep.donahue-institute.org/</w:t>
        </w:r>
      </w:hyperlink>
      <w:r w:rsidR="00B066CC" w:rsidRPr="00B066CC">
        <w:rPr>
          <w:i/>
          <w:iCs/>
          <w:sz w:val="20"/>
          <w:szCs w:val="20"/>
        </w:rPr>
        <w:t xml:space="preserve"> </w:t>
      </w:r>
      <w:r w:rsidRPr="00B066CC">
        <w:rPr>
          <w:i/>
          <w:iCs/>
          <w:sz w:val="20"/>
          <w:szCs w:val="20"/>
        </w:rPr>
        <w:t xml:space="preserve">  </w:t>
      </w:r>
    </w:p>
    <w:p w14:paraId="5808D3AB" w14:textId="77777777" w:rsidR="00225566" w:rsidRPr="00E50D9D" w:rsidRDefault="00225566" w:rsidP="006405B3">
      <w:pPr>
        <w:pStyle w:val="BodyText"/>
        <w:spacing w:before="1" w:line="235" w:lineRule="auto"/>
        <w:ind w:left="1440" w:right="389"/>
        <w:rPr>
          <w:rFonts w:ascii="Times New Roman" w:hAnsi="Times New Roman" w:cs="Times New Roman"/>
          <w:sz w:val="24"/>
          <w:szCs w:val="24"/>
        </w:rPr>
      </w:pPr>
    </w:p>
    <w:p w14:paraId="480DD2CD" w14:textId="18D66A9F" w:rsidR="00981E81" w:rsidRPr="00E50D9D" w:rsidRDefault="00DC5CBF" w:rsidP="00112FEC">
      <w:pPr>
        <w:pStyle w:val="BodyText"/>
        <w:spacing w:before="1" w:line="235" w:lineRule="auto"/>
        <w:ind w:left="1440" w:right="389"/>
        <w:rPr>
          <w:rFonts w:ascii="Times New Roman" w:hAnsi="Times New Roman" w:cs="Times New Roman"/>
          <w:sz w:val="24"/>
          <w:szCs w:val="24"/>
        </w:rPr>
      </w:pPr>
      <w:r w:rsidRPr="00E50D9D">
        <w:rPr>
          <w:rFonts w:ascii="Times New Roman" w:hAnsi="Times New Roman" w:cs="Times New Roman"/>
          <w:sz w:val="24"/>
          <w:szCs w:val="24"/>
        </w:rPr>
        <w:t>Colon cancer is the fourth most common type of cancer diagnosed and the second leading cause of cancer deaths in the U.S.  In addition, the incidence of colon cancer has been rising in young people since the 1990s, resulting in the recommendation that colon cancer screenings begin at age 45 instead of 50</w:t>
      </w:r>
      <w:r w:rsidR="006E2DFD" w:rsidRPr="00E50D9D">
        <w:rPr>
          <w:rFonts w:ascii="Times New Roman" w:hAnsi="Times New Roman" w:cs="Times New Roman"/>
          <w:sz w:val="24"/>
          <w:szCs w:val="24"/>
        </w:rPr>
        <w:t>, which is also expected to increase the need for the Applicant’s services</w:t>
      </w:r>
      <w:r w:rsidRPr="00E50D9D">
        <w:rPr>
          <w:rFonts w:ascii="Times New Roman" w:hAnsi="Times New Roman" w:cs="Times New Roman"/>
          <w:sz w:val="24"/>
          <w:szCs w:val="24"/>
        </w:rPr>
        <w:t xml:space="preserve">.  </w:t>
      </w:r>
    </w:p>
    <w:p w14:paraId="19FC6FC2" w14:textId="77777777" w:rsidR="00380CA5" w:rsidRPr="00E50D9D" w:rsidRDefault="00380CA5" w:rsidP="00112FEC">
      <w:pPr>
        <w:pStyle w:val="BodyText"/>
        <w:spacing w:before="1" w:line="235" w:lineRule="auto"/>
        <w:ind w:left="1440" w:right="389"/>
        <w:rPr>
          <w:rFonts w:ascii="Times New Roman" w:hAnsi="Times New Roman" w:cs="Times New Roman"/>
          <w:sz w:val="24"/>
          <w:szCs w:val="24"/>
        </w:rPr>
      </w:pPr>
    </w:p>
    <w:p w14:paraId="68DE1F51" w14:textId="039EA8E2" w:rsidR="00981E81" w:rsidRPr="00E50D9D" w:rsidRDefault="00AB097A" w:rsidP="00112FEC">
      <w:pPr>
        <w:pStyle w:val="BodyText"/>
        <w:spacing w:before="1" w:line="235" w:lineRule="auto"/>
        <w:ind w:left="1440" w:right="389"/>
        <w:rPr>
          <w:rFonts w:ascii="Times New Roman" w:hAnsi="Times New Roman" w:cs="Times New Roman"/>
          <w:sz w:val="24"/>
          <w:szCs w:val="24"/>
        </w:rPr>
      </w:pPr>
      <w:r w:rsidRPr="00E50D9D">
        <w:rPr>
          <w:rFonts w:ascii="Times New Roman" w:hAnsi="Times New Roman" w:cs="Times New Roman"/>
          <w:sz w:val="24"/>
          <w:szCs w:val="24"/>
        </w:rPr>
        <w:t xml:space="preserve">Aging population is a significant factor in </w:t>
      </w:r>
      <w:r w:rsidR="00621358" w:rsidRPr="00E50D9D">
        <w:rPr>
          <w:rFonts w:ascii="Times New Roman" w:hAnsi="Times New Roman" w:cs="Times New Roman"/>
          <w:sz w:val="24"/>
          <w:szCs w:val="24"/>
        </w:rPr>
        <w:t>Sg2</w:t>
      </w:r>
      <w:r w:rsidRPr="00E50D9D">
        <w:rPr>
          <w:rFonts w:ascii="Times New Roman" w:hAnsi="Times New Roman" w:cs="Times New Roman"/>
          <w:sz w:val="24"/>
          <w:szCs w:val="24"/>
        </w:rPr>
        <w:t xml:space="preserve">'s </w:t>
      </w:r>
      <w:r w:rsidR="006E2DFD" w:rsidRPr="00E50D9D">
        <w:rPr>
          <w:rFonts w:ascii="Times New Roman" w:hAnsi="Times New Roman" w:cs="Times New Roman"/>
          <w:sz w:val="24"/>
          <w:szCs w:val="24"/>
        </w:rPr>
        <w:t xml:space="preserve">5 </w:t>
      </w:r>
      <w:r w:rsidRPr="00E50D9D">
        <w:rPr>
          <w:rFonts w:ascii="Times New Roman" w:hAnsi="Times New Roman" w:cs="Times New Roman"/>
          <w:sz w:val="24"/>
          <w:szCs w:val="24"/>
        </w:rPr>
        <w:t>and 10 year Adult Outpatient Forecast</w:t>
      </w:r>
      <w:r w:rsidR="00621358" w:rsidRPr="00E50D9D">
        <w:rPr>
          <w:rFonts w:ascii="Times New Roman" w:hAnsi="Times New Roman" w:cs="Times New Roman"/>
          <w:sz w:val="24"/>
          <w:szCs w:val="24"/>
        </w:rPr>
        <w:t xml:space="preserve"> </w:t>
      </w:r>
      <w:r w:rsidRPr="00E50D9D">
        <w:rPr>
          <w:rFonts w:ascii="Times New Roman" w:hAnsi="Times New Roman" w:cs="Times New Roman"/>
          <w:sz w:val="24"/>
          <w:szCs w:val="24"/>
        </w:rPr>
        <w:t>assumptions. Sg2 is forecasting 10% 5-year growth and 16% 10-year growth</w:t>
      </w:r>
      <w:r w:rsidR="00754988" w:rsidRPr="00E50D9D">
        <w:rPr>
          <w:rFonts w:ascii="Times New Roman" w:hAnsi="Times New Roman" w:cs="Times New Roman"/>
          <w:sz w:val="24"/>
          <w:szCs w:val="24"/>
        </w:rPr>
        <w:t xml:space="preserve"> in</w:t>
      </w:r>
      <w:r w:rsidR="00621358" w:rsidRPr="00E50D9D">
        <w:rPr>
          <w:rFonts w:ascii="Times New Roman" w:hAnsi="Times New Roman" w:cs="Times New Roman"/>
          <w:sz w:val="24"/>
          <w:szCs w:val="24"/>
        </w:rPr>
        <w:t xml:space="preserve"> </w:t>
      </w:r>
      <w:r w:rsidR="00754988" w:rsidRPr="00E50D9D">
        <w:rPr>
          <w:rFonts w:ascii="Times New Roman" w:hAnsi="Times New Roman" w:cs="Times New Roman"/>
          <w:sz w:val="24"/>
          <w:szCs w:val="24"/>
        </w:rPr>
        <w:t xml:space="preserve">its </w:t>
      </w:r>
      <w:r w:rsidR="00621358" w:rsidRPr="00E50D9D">
        <w:rPr>
          <w:rFonts w:ascii="Times New Roman" w:hAnsi="Times New Roman" w:cs="Times New Roman"/>
          <w:sz w:val="24"/>
          <w:szCs w:val="24"/>
        </w:rPr>
        <w:t>Adult Outpatient Forecast</w:t>
      </w:r>
      <w:r w:rsidR="00754988" w:rsidRPr="00E50D9D">
        <w:rPr>
          <w:rFonts w:ascii="Times New Roman" w:hAnsi="Times New Roman" w:cs="Times New Roman"/>
          <w:sz w:val="24"/>
          <w:szCs w:val="24"/>
        </w:rPr>
        <w:t xml:space="preserve"> </w:t>
      </w:r>
      <w:r w:rsidRPr="00E50D9D">
        <w:rPr>
          <w:rFonts w:ascii="Times New Roman" w:hAnsi="Times New Roman" w:cs="Times New Roman"/>
          <w:sz w:val="24"/>
          <w:szCs w:val="24"/>
        </w:rPr>
        <w:t>(2023-2033)</w:t>
      </w:r>
      <w:r w:rsidR="006E2DFD" w:rsidRPr="00E50D9D">
        <w:rPr>
          <w:rFonts w:ascii="Times New Roman" w:hAnsi="Times New Roman" w:cs="Times New Roman"/>
          <w:sz w:val="24"/>
          <w:szCs w:val="24"/>
        </w:rPr>
        <w:t>.</w:t>
      </w:r>
      <w:r w:rsidR="00783A3A" w:rsidRPr="00E50D9D">
        <w:rPr>
          <w:rStyle w:val="FootnoteReference"/>
          <w:rFonts w:ascii="Times New Roman" w:hAnsi="Times New Roman" w:cs="Times New Roman"/>
          <w:sz w:val="24"/>
          <w:szCs w:val="24"/>
        </w:rPr>
        <w:footnoteReference w:id="4"/>
      </w:r>
      <w:r w:rsidR="00621358" w:rsidRPr="00E50D9D">
        <w:rPr>
          <w:rFonts w:ascii="Times New Roman" w:hAnsi="Times New Roman" w:cs="Times New Roman"/>
          <w:sz w:val="24"/>
          <w:szCs w:val="24"/>
        </w:rPr>
        <w:t xml:space="preserve"> </w:t>
      </w:r>
      <w:r w:rsidR="00981E81" w:rsidRPr="00E50D9D">
        <w:rPr>
          <w:rFonts w:ascii="Times New Roman" w:hAnsi="Times New Roman" w:cs="Times New Roman"/>
          <w:sz w:val="24"/>
          <w:szCs w:val="24"/>
        </w:rPr>
        <w:t>Sg2</w:t>
      </w:r>
      <w:r w:rsidRPr="00E50D9D">
        <w:rPr>
          <w:rFonts w:ascii="Times New Roman" w:hAnsi="Times New Roman" w:cs="Times New Roman"/>
          <w:sz w:val="24"/>
          <w:szCs w:val="24"/>
        </w:rPr>
        <w:t xml:space="preserve"> is forecasting higher growth for select procedures, including GI procedures</w:t>
      </w:r>
      <w:r w:rsidR="00864657" w:rsidRPr="00E50D9D">
        <w:rPr>
          <w:rFonts w:ascii="Times New Roman" w:hAnsi="Times New Roman" w:cs="Times New Roman"/>
          <w:sz w:val="24"/>
          <w:szCs w:val="24"/>
        </w:rPr>
        <w:t xml:space="preserve">, as procedural volumes shift to lower-cost sites of care. Sg2 is forecasting </w:t>
      </w:r>
      <w:r w:rsidR="00981E81" w:rsidRPr="00E50D9D">
        <w:rPr>
          <w:rFonts w:ascii="Times New Roman" w:hAnsi="Times New Roman" w:cs="Times New Roman"/>
          <w:sz w:val="24"/>
          <w:szCs w:val="24"/>
        </w:rPr>
        <w:t xml:space="preserve">21% 10-year growth in </w:t>
      </w:r>
      <w:r w:rsidR="00260254" w:rsidRPr="00E50D9D">
        <w:rPr>
          <w:rFonts w:ascii="Times New Roman" w:hAnsi="Times New Roman" w:cs="Times New Roman"/>
          <w:sz w:val="24"/>
          <w:szCs w:val="24"/>
        </w:rPr>
        <w:t xml:space="preserve">outpatient </w:t>
      </w:r>
      <w:r w:rsidR="00981E81" w:rsidRPr="00E50D9D">
        <w:rPr>
          <w:rFonts w:ascii="Times New Roman" w:hAnsi="Times New Roman" w:cs="Times New Roman"/>
          <w:sz w:val="24"/>
          <w:szCs w:val="24"/>
        </w:rPr>
        <w:t>upper GI endoscopy cases and 24% 1</w:t>
      </w:r>
      <w:r w:rsidR="00CA0AB7" w:rsidRPr="00E50D9D">
        <w:rPr>
          <w:rFonts w:ascii="Times New Roman" w:hAnsi="Times New Roman" w:cs="Times New Roman"/>
          <w:sz w:val="24"/>
          <w:szCs w:val="24"/>
        </w:rPr>
        <w:t>0-</w:t>
      </w:r>
      <w:r w:rsidR="00981E81" w:rsidRPr="00E50D9D">
        <w:rPr>
          <w:rFonts w:ascii="Times New Roman" w:hAnsi="Times New Roman" w:cs="Times New Roman"/>
          <w:sz w:val="24"/>
          <w:szCs w:val="24"/>
        </w:rPr>
        <w:t xml:space="preserve">year growth in </w:t>
      </w:r>
      <w:r w:rsidR="00260254" w:rsidRPr="00E50D9D">
        <w:rPr>
          <w:rFonts w:ascii="Times New Roman" w:hAnsi="Times New Roman" w:cs="Times New Roman"/>
          <w:sz w:val="24"/>
          <w:szCs w:val="24"/>
        </w:rPr>
        <w:t xml:space="preserve">outpatient </w:t>
      </w:r>
      <w:r w:rsidR="00981E81" w:rsidRPr="00E50D9D">
        <w:rPr>
          <w:rFonts w:ascii="Times New Roman" w:hAnsi="Times New Roman" w:cs="Times New Roman"/>
          <w:sz w:val="24"/>
          <w:szCs w:val="24"/>
        </w:rPr>
        <w:t>colonoscopy cases.</w:t>
      </w:r>
      <w:r w:rsidR="00621358" w:rsidRPr="00E50D9D">
        <w:rPr>
          <w:rStyle w:val="FootnoteReference"/>
          <w:rFonts w:ascii="Times New Roman" w:hAnsi="Times New Roman" w:cs="Times New Roman"/>
          <w:sz w:val="24"/>
          <w:szCs w:val="24"/>
        </w:rPr>
        <w:footnoteReference w:id="5"/>
      </w:r>
    </w:p>
    <w:p w14:paraId="2C3CEF4F" w14:textId="77777777" w:rsidR="005D05CC" w:rsidRPr="00E50D9D" w:rsidRDefault="005D05CC" w:rsidP="00112FEC">
      <w:pPr>
        <w:pStyle w:val="BodyText"/>
        <w:spacing w:before="1" w:line="235" w:lineRule="auto"/>
        <w:ind w:left="1440" w:right="389"/>
        <w:rPr>
          <w:rFonts w:ascii="Times New Roman" w:hAnsi="Times New Roman" w:cs="Times New Roman"/>
          <w:sz w:val="24"/>
          <w:szCs w:val="24"/>
        </w:rPr>
      </w:pPr>
    </w:p>
    <w:p w14:paraId="07F28A1E" w14:textId="55BD3D16" w:rsidR="005D05CC" w:rsidRPr="00E50D9D" w:rsidRDefault="005D05CC" w:rsidP="00551386">
      <w:pPr>
        <w:pStyle w:val="BodyText"/>
        <w:spacing w:before="1" w:line="235" w:lineRule="auto"/>
        <w:ind w:left="1440" w:right="389"/>
        <w:rPr>
          <w:rFonts w:ascii="Times New Roman" w:hAnsi="Times New Roman" w:cs="Times New Roman"/>
          <w:sz w:val="24"/>
          <w:szCs w:val="24"/>
        </w:rPr>
      </w:pPr>
      <w:r w:rsidRPr="00E50D9D">
        <w:rPr>
          <w:rFonts w:ascii="Times New Roman" w:hAnsi="Times New Roman" w:cs="Times New Roman"/>
          <w:sz w:val="24"/>
          <w:szCs w:val="24"/>
        </w:rPr>
        <w:t>According to Beckers ASC, endoscopic procedures will remain the cornerstone of the GI practice, with population demographics and a fixed number of physician trainees causing continued high demand</w:t>
      </w:r>
      <w:r w:rsidR="00551386" w:rsidRPr="00E50D9D">
        <w:rPr>
          <w:rFonts w:ascii="Times New Roman" w:hAnsi="Times New Roman" w:cs="Times New Roman"/>
          <w:sz w:val="24"/>
          <w:szCs w:val="24"/>
        </w:rPr>
        <w:t xml:space="preserve">, and </w:t>
      </w:r>
      <w:r w:rsidRPr="00E50D9D">
        <w:rPr>
          <w:rFonts w:ascii="Times New Roman" w:hAnsi="Times New Roman" w:cs="Times New Roman"/>
          <w:sz w:val="24"/>
          <w:szCs w:val="24"/>
        </w:rPr>
        <w:t xml:space="preserve">GI procedure volumes will continue to migrate away from </w:t>
      </w:r>
      <w:r w:rsidR="006E2DFD" w:rsidRPr="00E50D9D">
        <w:rPr>
          <w:rFonts w:ascii="Times New Roman" w:hAnsi="Times New Roman" w:cs="Times New Roman"/>
          <w:sz w:val="24"/>
          <w:szCs w:val="24"/>
        </w:rPr>
        <w:t xml:space="preserve">HOPDs </w:t>
      </w:r>
      <w:r w:rsidRPr="00E50D9D">
        <w:rPr>
          <w:rFonts w:ascii="Times New Roman" w:hAnsi="Times New Roman" w:cs="Times New Roman"/>
          <w:sz w:val="24"/>
          <w:szCs w:val="24"/>
        </w:rPr>
        <w:t>to lower-cost ASCs.</w:t>
      </w:r>
      <w:r w:rsidR="00551386" w:rsidRPr="00E50D9D">
        <w:rPr>
          <w:rStyle w:val="FootnoteReference"/>
          <w:rFonts w:ascii="Times New Roman" w:hAnsi="Times New Roman" w:cs="Times New Roman"/>
          <w:sz w:val="24"/>
          <w:szCs w:val="24"/>
        </w:rPr>
        <w:footnoteReference w:id="6"/>
      </w:r>
      <w:r w:rsidRPr="00E50D9D">
        <w:rPr>
          <w:rStyle w:val="FootnoteReference"/>
          <w:rFonts w:ascii="Times New Roman" w:hAnsi="Times New Roman" w:cs="Times New Roman"/>
          <w:sz w:val="24"/>
          <w:szCs w:val="24"/>
        </w:rPr>
        <w:t xml:space="preserve"> </w:t>
      </w:r>
    </w:p>
    <w:p w14:paraId="21990F74" w14:textId="77777777" w:rsidR="005D05CC" w:rsidRDefault="005D05CC" w:rsidP="00112FEC">
      <w:pPr>
        <w:pStyle w:val="BodyText"/>
        <w:spacing w:before="1" w:line="235" w:lineRule="auto"/>
        <w:ind w:left="1440" w:right="389"/>
        <w:rPr>
          <w:rFonts w:ascii="Times New Roman" w:hAnsi="Times New Roman" w:cs="Times New Roman"/>
          <w:sz w:val="24"/>
          <w:szCs w:val="24"/>
        </w:rPr>
      </w:pPr>
    </w:p>
    <w:p w14:paraId="3C4F7875" w14:textId="77777777" w:rsidR="0004226E" w:rsidRDefault="0004226E" w:rsidP="00112FEC">
      <w:pPr>
        <w:pStyle w:val="BodyText"/>
        <w:spacing w:before="1" w:line="235" w:lineRule="auto"/>
        <w:ind w:left="1440" w:right="389"/>
        <w:rPr>
          <w:rFonts w:ascii="Times New Roman" w:hAnsi="Times New Roman" w:cs="Times New Roman"/>
          <w:sz w:val="24"/>
          <w:szCs w:val="24"/>
        </w:rPr>
      </w:pPr>
    </w:p>
    <w:p w14:paraId="0479417B" w14:textId="77777777" w:rsidR="0004226E" w:rsidRDefault="0004226E" w:rsidP="00112FEC">
      <w:pPr>
        <w:pStyle w:val="BodyText"/>
        <w:spacing w:before="1" w:line="235" w:lineRule="auto"/>
        <w:ind w:left="1440" w:right="389"/>
        <w:rPr>
          <w:rFonts w:ascii="Times New Roman" w:hAnsi="Times New Roman" w:cs="Times New Roman"/>
          <w:sz w:val="24"/>
          <w:szCs w:val="24"/>
        </w:rPr>
      </w:pPr>
    </w:p>
    <w:p w14:paraId="1E6559A0" w14:textId="77777777" w:rsidR="0004226E" w:rsidRPr="00E50D9D" w:rsidRDefault="0004226E" w:rsidP="00112FEC">
      <w:pPr>
        <w:pStyle w:val="BodyText"/>
        <w:spacing w:before="1" w:line="235" w:lineRule="auto"/>
        <w:ind w:left="1440" w:right="389"/>
        <w:rPr>
          <w:rFonts w:ascii="Times New Roman" w:hAnsi="Times New Roman" w:cs="Times New Roman"/>
          <w:sz w:val="24"/>
          <w:szCs w:val="24"/>
        </w:rPr>
      </w:pPr>
    </w:p>
    <w:p w14:paraId="64F70855" w14:textId="76A91285" w:rsidR="00225566" w:rsidRPr="00E50D9D" w:rsidRDefault="00225566" w:rsidP="00112FEC">
      <w:pPr>
        <w:pStyle w:val="BodyText"/>
        <w:spacing w:before="1" w:line="235" w:lineRule="auto"/>
        <w:ind w:left="1440" w:right="389"/>
        <w:rPr>
          <w:rFonts w:ascii="Times New Roman" w:hAnsi="Times New Roman" w:cs="Times New Roman"/>
          <w:sz w:val="24"/>
          <w:szCs w:val="24"/>
        </w:rPr>
      </w:pPr>
      <w:r w:rsidRPr="00E50D9D">
        <w:rPr>
          <w:rFonts w:ascii="Times New Roman" w:hAnsi="Times New Roman" w:cs="Times New Roman"/>
          <w:sz w:val="24"/>
          <w:szCs w:val="24"/>
        </w:rPr>
        <w:lastRenderedPageBreak/>
        <w:t xml:space="preserve">The prevalence in the provision of GI procedures to the Applicant's patients over the age of 50, the expected growth in this age cohort over the next 20 years, and the </w:t>
      </w:r>
      <w:r w:rsidR="00EC2A36" w:rsidRPr="00E50D9D">
        <w:rPr>
          <w:rFonts w:ascii="Times New Roman" w:hAnsi="Times New Roman" w:cs="Times New Roman"/>
          <w:sz w:val="24"/>
          <w:szCs w:val="24"/>
        </w:rPr>
        <w:t xml:space="preserve">rising </w:t>
      </w:r>
      <w:r w:rsidRPr="00E50D9D">
        <w:rPr>
          <w:rFonts w:ascii="Times New Roman" w:hAnsi="Times New Roman" w:cs="Times New Roman"/>
          <w:sz w:val="24"/>
          <w:szCs w:val="24"/>
        </w:rPr>
        <w:t xml:space="preserve">incidents of colon cancer will continue to drive the need for ambulatory GI procedures in </w:t>
      </w:r>
      <w:r w:rsidR="005D4543" w:rsidRPr="00E50D9D">
        <w:rPr>
          <w:rFonts w:ascii="Times New Roman" w:hAnsi="Times New Roman" w:cs="Times New Roman"/>
          <w:sz w:val="24"/>
          <w:szCs w:val="24"/>
        </w:rPr>
        <w:t xml:space="preserve">the Applicant's </w:t>
      </w:r>
      <w:r w:rsidRPr="00E50D9D">
        <w:rPr>
          <w:rFonts w:ascii="Times New Roman" w:hAnsi="Times New Roman" w:cs="Times New Roman"/>
          <w:sz w:val="24"/>
          <w:szCs w:val="24"/>
        </w:rPr>
        <w:t xml:space="preserve">service area.  </w:t>
      </w:r>
    </w:p>
    <w:p w14:paraId="2EEE3F3A" w14:textId="77777777" w:rsidR="000E7C73" w:rsidRPr="00E50D9D" w:rsidRDefault="000E7C73" w:rsidP="00112FEC">
      <w:pPr>
        <w:pStyle w:val="BodyText"/>
        <w:spacing w:before="1" w:line="235" w:lineRule="auto"/>
        <w:ind w:left="1440" w:right="389"/>
        <w:rPr>
          <w:rFonts w:ascii="Times New Roman" w:hAnsi="Times New Roman" w:cs="Times New Roman"/>
          <w:sz w:val="24"/>
          <w:szCs w:val="24"/>
        </w:rPr>
      </w:pPr>
    </w:p>
    <w:p w14:paraId="6BB588FA" w14:textId="72E729B5" w:rsidR="000E7C73" w:rsidRPr="00E50D9D" w:rsidRDefault="000E7C73" w:rsidP="000A5C56">
      <w:pPr>
        <w:pStyle w:val="BodyText"/>
        <w:spacing w:before="1" w:line="235" w:lineRule="auto"/>
        <w:ind w:left="1424" w:right="389"/>
        <w:rPr>
          <w:rFonts w:ascii="Times New Roman" w:hAnsi="Times New Roman" w:cs="Times New Roman"/>
          <w:sz w:val="24"/>
          <w:szCs w:val="24"/>
          <w:u w:val="single"/>
        </w:rPr>
      </w:pPr>
      <w:r w:rsidRPr="00E50D9D">
        <w:rPr>
          <w:rFonts w:ascii="Times New Roman" w:hAnsi="Times New Roman" w:cs="Times New Roman"/>
          <w:sz w:val="24"/>
          <w:szCs w:val="24"/>
          <w:u w:val="single"/>
        </w:rPr>
        <w:t>Limited Access to Ambulatory GI procedures in the Service Area</w:t>
      </w:r>
    </w:p>
    <w:p w14:paraId="218E5091" w14:textId="77777777" w:rsidR="000E7C73" w:rsidRPr="00E50D9D" w:rsidRDefault="000E7C73" w:rsidP="00112FEC">
      <w:pPr>
        <w:pStyle w:val="BodyText"/>
        <w:spacing w:before="1" w:line="235" w:lineRule="auto"/>
        <w:ind w:left="1440" w:right="389"/>
        <w:rPr>
          <w:rFonts w:ascii="Times New Roman" w:hAnsi="Times New Roman" w:cs="Times New Roman"/>
          <w:sz w:val="24"/>
          <w:szCs w:val="24"/>
        </w:rPr>
      </w:pPr>
    </w:p>
    <w:p w14:paraId="5EF1FE47" w14:textId="3FF59F07" w:rsidR="005D3B07" w:rsidRPr="00E50D9D" w:rsidRDefault="0040390A" w:rsidP="00A827DB">
      <w:pPr>
        <w:ind w:left="1440" w:right="526"/>
      </w:pPr>
      <w:r w:rsidRPr="00E50D9D">
        <w:t xml:space="preserve">As noted above, </w:t>
      </w:r>
      <w:r w:rsidR="00687C39" w:rsidRPr="00E50D9D">
        <w:t xml:space="preserve">there has been a significant increase in wait times for GI procedures in the Applicant's service area due to aging population and limited access to outpatient GI procedures. The Applicant is the only licensed ASC offering GI procedures in its service area, and the three community hospitals offering outpatient GI procedures in its service area have been experiencing significant disruptions to access due to </w:t>
      </w:r>
      <w:r w:rsidR="009A31F1" w:rsidRPr="00E50D9D">
        <w:t xml:space="preserve">unforeseen circumstances, including </w:t>
      </w:r>
      <w:r w:rsidR="00687C39" w:rsidRPr="00E50D9D">
        <w:t>Steward Health System bankruptcy (</w:t>
      </w:r>
      <w:r w:rsidR="009A31F1" w:rsidRPr="00E50D9D">
        <w:t xml:space="preserve">affecting </w:t>
      </w:r>
      <w:r w:rsidR="00687C39" w:rsidRPr="00E50D9D">
        <w:t xml:space="preserve">Morton Hospital and Good Samaritan Hospital) and </w:t>
      </w:r>
      <w:r w:rsidR="009A31F1" w:rsidRPr="00E50D9D">
        <w:t xml:space="preserve">the </w:t>
      </w:r>
      <w:r w:rsidR="00687C39" w:rsidRPr="00E50D9D">
        <w:t xml:space="preserve">fire </w:t>
      </w:r>
      <w:r w:rsidR="009A31F1" w:rsidRPr="00E50D9D">
        <w:t xml:space="preserve">at </w:t>
      </w:r>
      <w:r w:rsidR="00687C39" w:rsidRPr="00E50D9D">
        <w:t>Signature Brockton Hospital.</w:t>
      </w:r>
      <w:r w:rsidR="00E83C26" w:rsidRPr="00E50D9D">
        <w:t xml:space="preserve"> Moving more GI procedures to an ASC setting will </w:t>
      </w:r>
      <w:r w:rsidR="00E72B4E" w:rsidRPr="00E50D9D">
        <w:t>enable</w:t>
      </w:r>
      <w:r w:rsidR="00E83C26" w:rsidRPr="00E50D9D">
        <w:t xml:space="preserve"> the community hospitals in the Applicant’s service area to focus their limited resources on </w:t>
      </w:r>
      <w:r w:rsidR="001145ED" w:rsidRPr="00E50D9D">
        <w:t>higher acuity procedures.</w:t>
      </w:r>
      <w:r w:rsidR="00687C39" w:rsidRPr="00E50D9D">
        <w:t xml:space="preserve"> </w:t>
      </w:r>
    </w:p>
    <w:p w14:paraId="25ED0D96" w14:textId="77777777" w:rsidR="005D3B07" w:rsidRPr="00E50D9D" w:rsidRDefault="005D3B07" w:rsidP="00A827DB">
      <w:pPr>
        <w:ind w:left="1440" w:right="526"/>
      </w:pPr>
    </w:p>
    <w:p w14:paraId="79323277" w14:textId="49D412B3" w:rsidR="00687C39" w:rsidRPr="00E50D9D" w:rsidRDefault="00687C39" w:rsidP="00A827DB">
      <w:pPr>
        <w:ind w:left="1440" w:right="526"/>
      </w:pPr>
      <w:r w:rsidRPr="00E50D9D">
        <w:t xml:space="preserve">The </w:t>
      </w:r>
      <w:r w:rsidR="005D3B07" w:rsidRPr="00E50D9D">
        <w:t xml:space="preserve">Applicant's </w:t>
      </w:r>
      <w:r w:rsidRPr="00E50D9D">
        <w:t xml:space="preserve">existing physicians are currently reporting three-week wait times to book GI procedures at the Applicant's </w:t>
      </w:r>
      <w:r w:rsidR="00F84377" w:rsidRPr="00E50D9D">
        <w:t>ASC</w:t>
      </w:r>
      <w:r w:rsidRPr="00E50D9D">
        <w:t xml:space="preserve"> </w:t>
      </w:r>
      <w:r w:rsidR="009A31F1" w:rsidRPr="00E50D9D">
        <w:t>or local</w:t>
      </w:r>
      <w:r w:rsidRPr="00E50D9D">
        <w:t xml:space="preserve"> community hospitals. </w:t>
      </w:r>
      <w:r w:rsidR="002D5860" w:rsidRPr="00E50D9D">
        <w:t xml:space="preserve">The </w:t>
      </w:r>
      <w:r w:rsidRPr="00E50D9D">
        <w:t xml:space="preserve">New Physicians have been reporting wait times of 45 to 90 days to schedule GI procedures at local community hospitals.  </w:t>
      </w:r>
    </w:p>
    <w:p w14:paraId="49C02723" w14:textId="45A8192D" w:rsidR="00FB5649" w:rsidRPr="00E50D9D" w:rsidRDefault="00FB5649" w:rsidP="00A827DB">
      <w:pPr>
        <w:ind w:left="1440" w:right="526"/>
      </w:pPr>
    </w:p>
    <w:p w14:paraId="79C912E9" w14:textId="2883E9D6" w:rsidR="00DA770C" w:rsidRPr="00E50D9D" w:rsidRDefault="009A31F1" w:rsidP="00A827DB">
      <w:pPr>
        <w:ind w:left="1440" w:right="526"/>
      </w:pPr>
      <w:r w:rsidRPr="00E50D9D">
        <w:t>In its</w:t>
      </w:r>
      <w:r w:rsidR="00F94B8E" w:rsidRPr="00E50D9D">
        <w:t xml:space="preserve"> Issue 26: Trends in Ambulatory Surgical Centers in Massachusetts</w:t>
      </w:r>
      <w:r w:rsidRPr="00E50D9D">
        <w:t xml:space="preserve"> (the “HPC Report”)</w:t>
      </w:r>
      <w:r w:rsidR="00F94B8E" w:rsidRPr="00E50D9D">
        <w:t>,</w:t>
      </w:r>
      <w:r w:rsidRPr="00E50D9D">
        <w:t xml:space="preserve"> the Massachusetts Health Policy Commission (“HPC”) reported</w:t>
      </w:r>
      <w:r w:rsidR="00AD648A" w:rsidRPr="00E50D9D">
        <w:t xml:space="preserve"> limited access to </w:t>
      </w:r>
      <w:r w:rsidRPr="00E50D9D">
        <w:t>GI procedures in ASCs</w:t>
      </w:r>
      <w:r w:rsidR="00AD648A" w:rsidRPr="00E50D9D">
        <w:t xml:space="preserve"> across the Commonwealth when compared to national averages. The Applicant's ASC is the only </w:t>
      </w:r>
      <w:r w:rsidR="000A5C56" w:rsidRPr="00E50D9D">
        <w:t>free-standing</w:t>
      </w:r>
      <w:r w:rsidR="00AD648A" w:rsidRPr="00E50D9D">
        <w:t xml:space="preserve"> ASC offering GI procedures in Plymouth and Bristol counties according to </w:t>
      </w:r>
      <w:r w:rsidRPr="00E50D9D">
        <w:t>HPC Report</w:t>
      </w:r>
      <w:r w:rsidR="00AD648A" w:rsidRPr="00E50D9D">
        <w:t>. According to th</w:t>
      </w:r>
      <w:r w:rsidRPr="00E50D9D">
        <w:t>e</w:t>
      </w:r>
      <w:r w:rsidR="00AD648A" w:rsidRPr="00E50D9D">
        <w:t xml:space="preserve"> HPC </w:t>
      </w:r>
      <w:r w:rsidRPr="00E50D9D">
        <w:t>R</w:t>
      </w:r>
      <w:r w:rsidR="00AD648A" w:rsidRPr="00E50D9D">
        <w:t xml:space="preserve">eport, there are </w:t>
      </w:r>
      <w:r w:rsidRPr="00E50D9D">
        <w:t xml:space="preserve">only </w:t>
      </w:r>
      <w:r w:rsidR="00AD648A" w:rsidRPr="00E50D9D">
        <w:t>12 single specialty GI/Endoscopy ASCs, and 18 total ASCs offering GI/Endoscopy services in Massachusetts.  Massachusetts has 2.6 GI/Endo ASCs per million population in MA, compared to 5.9 Gi/Endo ASCs per million population nationally.</w:t>
      </w:r>
      <w:r w:rsidR="003D67C0" w:rsidRPr="00E50D9D">
        <w:rPr>
          <w:rStyle w:val="FootnoteReference"/>
        </w:rPr>
        <w:footnoteReference w:id="7"/>
      </w:r>
    </w:p>
    <w:p w14:paraId="3CC4578F" w14:textId="77777777" w:rsidR="00C97380" w:rsidRPr="00E50D9D" w:rsidRDefault="00C97380" w:rsidP="000E7C73">
      <w:pPr>
        <w:ind w:left="1800" w:right="619"/>
      </w:pPr>
    </w:p>
    <w:p w14:paraId="34994213" w14:textId="79612772" w:rsidR="00E31600" w:rsidRPr="00E50D9D" w:rsidRDefault="00C97380" w:rsidP="00E31600">
      <w:pPr>
        <w:ind w:left="1440" w:right="619"/>
      </w:pPr>
      <w:r w:rsidRPr="00E50D9D">
        <w:t>ASCs, as compared to traditional hospital settings, provide similar quality services at a lower cost and often in a more convenient location</w:t>
      </w:r>
      <w:r w:rsidR="002C7FF3" w:rsidRPr="00E50D9D">
        <w:t>.</w:t>
      </w:r>
      <w:r w:rsidRPr="00E50D9D">
        <w:rPr>
          <w:rStyle w:val="FootnoteReference"/>
        </w:rPr>
        <w:footnoteReference w:id="8"/>
      </w:r>
      <w:r w:rsidRPr="00E50D9D">
        <w:t xml:space="preserve"> </w:t>
      </w:r>
      <w:r w:rsidR="00F7086C" w:rsidRPr="00E50D9D">
        <w:t xml:space="preserve">The Applicant accepts MassHealth and Medicare, as well as most commercial health plans. </w:t>
      </w:r>
      <w:r w:rsidR="00486074" w:rsidRPr="00E50D9D">
        <w:t xml:space="preserve">The HPC has documented significant price differentials for services performed in ASCs when compared to HOPDs across commercial insurers, MassHealth, and Medicare. </w:t>
      </w:r>
      <w:r w:rsidR="00E31600" w:rsidRPr="00E50D9D">
        <w:t>Patients with cost sharing through deductibles, copays and co-insurance</w:t>
      </w:r>
      <w:r w:rsidR="003114F8" w:rsidRPr="00E50D9D">
        <w:t xml:space="preserve"> benefit from lower ASC prices versus HOPD prices</w:t>
      </w:r>
      <w:r w:rsidR="00E31600" w:rsidRPr="00E50D9D">
        <w:t xml:space="preserve">. </w:t>
      </w:r>
      <w:r w:rsidR="003114F8" w:rsidRPr="00E50D9D">
        <w:t>The Commonwealth also benefits from lower facility prices at ASCs versus HOPDs.</w:t>
      </w:r>
      <w:r w:rsidR="00E31600" w:rsidRPr="00E50D9D">
        <w:t xml:space="preserve"> </w:t>
      </w:r>
      <w:r w:rsidR="00486074" w:rsidRPr="00E50D9D">
        <w:t xml:space="preserve">According to the </w:t>
      </w:r>
      <w:r w:rsidR="009A31F1" w:rsidRPr="00E50D9D">
        <w:t>HPC Report</w:t>
      </w:r>
      <w:r w:rsidR="00486074" w:rsidRPr="00E50D9D">
        <w:t>, total prices for the common surgeries examined ranged from 27% to 57% lower in ASCs than HOPDs in 2021 in the commercial population.</w:t>
      </w:r>
      <w:r w:rsidR="00486074" w:rsidRPr="00E50D9D">
        <w:rPr>
          <w:rStyle w:val="FootnoteReference"/>
        </w:rPr>
        <w:footnoteReference w:id="9"/>
      </w:r>
      <w:r w:rsidR="00E31600" w:rsidRPr="00E50D9D">
        <w:rPr>
          <w:rStyle w:val="FootnoteReference"/>
        </w:rPr>
        <w:t xml:space="preserve"> </w:t>
      </w:r>
      <w:r w:rsidR="00E31600" w:rsidRPr="00E50D9D">
        <w:t xml:space="preserve">  </w:t>
      </w:r>
    </w:p>
    <w:p w14:paraId="3D784E91" w14:textId="77777777" w:rsidR="00B725B3" w:rsidRPr="00E50D9D" w:rsidRDefault="00B725B3" w:rsidP="000A5C56">
      <w:pPr>
        <w:ind w:right="619"/>
      </w:pPr>
    </w:p>
    <w:p w14:paraId="4B6AD77C" w14:textId="77777777" w:rsidR="00B725B3" w:rsidRPr="000A5C56" w:rsidRDefault="001D704D" w:rsidP="000A5C56">
      <w:pPr>
        <w:pStyle w:val="Heading3"/>
        <w:spacing w:after="3"/>
        <w:ind w:left="1450"/>
        <w:rPr>
          <w:rFonts w:ascii="Times New Roman" w:hAnsi="Times New Roman"/>
          <w:b/>
          <w:color w:val="000000"/>
        </w:rPr>
      </w:pPr>
      <w:r w:rsidRPr="000A5C56">
        <w:rPr>
          <w:rFonts w:ascii="Times New Roman" w:hAnsi="Times New Roman"/>
          <w:b/>
          <w:color w:val="000000"/>
        </w:rPr>
        <w:lastRenderedPageBreak/>
        <w:t xml:space="preserve">F1.a.iii Competition   </w:t>
      </w:r>
    </w:p>
    <w:p w14:paraId="5CD97C79" w14:textId="77777777" w:rsidR="00B725B3" w:rsidRPr="00E50D9D" w:rsidRDefault="001D704D" w:rsidP="00B725B3">
      <w:pPr>
        <w:spacing w:line="259" w:lineRule="auto"/>
        <w:ind w:left="2160"/>
      </w:pPr>
      <w:r w:rsidRPr="00E50D9D">
        <w:t xml:space="preserve"> </w:t>
      </w:r>
    </w:p>
    <w:p w14:paraId="1E89124A" w14:textId="77777777" w:rsidR="00B725B3" w:rsidRPr="00E50D9D" w:rsidRDefault="001D704D" w:rsidP="00B725B3">
      <w:pPr>
        <w:spacing w:after="41" w:line="236" w:lineRule="auto"/>
        <w:ind w:left="1470" w:right="583"/>
      </w:pPr>
      <w:r w:rsidRPr="00E50D9D">
        <w:rPr>
          <w:b/>
          <w:i/>
          <w:sz w:val="20"/>
        </w:rPr>
        <w:t xml:space="preserve">Provide evidence that the Proposed Project will compete on the basis of price, total medical expenses, provider costs, and other recognized measures of health care spending. When responding to this question, please consider Factor 4, Financial Feasibility and Reasonableness of Costs. </w:t>
      </w:r>
    </w:p>
    <w:p w14:paraId="498EB6E0" w14:textId="77777777" w:rsidR="003A46AF" w:rsidRPr="00E50D9D" w:rsidRDefault="003A46AF" w:rsidP="00076B68">
      <w:pPr>
        <w:spacing w:line="259" w:lineRule="auto"/>
        <w:ind w:left="1440"/>
      </w:pPr>
    </w:p>
    <w:p w14:paraId="32C8FED3" w14:textId="0C6FDE9F" w:rsidR="002D68A6" w:rsidRPr="00E50D9D" w:rsidRDefault="002D68A6" w:rsidP="00E72B4E">
      <w:pPr>
        <w:ind w:left="1440" w:right="616"/>
      </w:pPr>
      <w:r w:rsidRPr="00E50D9D">
        <w:t>The Proposed Project will have a positive impact on competition in the Massachusetts healthcare market based on pric</w:t>
      </w:r>
      <w:r w:rsidR="004D3962" w:rsidRPr="00E50D9D">
        <w:t>e</w:t>
      </w:r>
      <w:r w:rsidR="00537114" w:rsidRPr="00E50D9D">
        <w:t xml:space="preserve"> and total medical expense</w:t>
      </w:r>
      <w:r w:rsidRPr="00E50D9D">
        <w:t>. The Proposed Project seeks to offer high-quality care through a lower cost alternative to outpatient GI procedures performed in an HOPD,</w:t>
      </w:r>
      <w:r w:rsidRPr="00E50D9D">
        <w:rPr>
          <w:vertAlign w:val="superscript"/>
        </w:rPr>
        <w:t xml:space="preserve"> </w:t>
      </w:r>
      <w:r w:rsidRPr="00E50D9D">
        <w:t>which will contribute to Massachusetts’s goals for cost containment.</w:t>
      </w:r>
      <w:r w:rsidR="00B34ACB" w:rsidRPr="00E50D9D">
        <w:t xml:space="preserve"> As noted above, the Applicant is the only licensed ASC providing GI procedures in the Applicant's service area.  </w:t>
      </w:r>
    </w:p>
    <w:p w14:paraId="63E4ACBB" w14:textId="77777777" w:rsidR="002D68A6" w:rsidRPr="00E50D9D" w:rsidRDefault="002D68A6" w:rsidP="00E72B4E">
      <w:pPr>
        <w:ind w:left="1440" w:right="616"/>
      </w:pPr>
    </w:p>
    <w:p w14:paraId="56C37818" w14:textId="0629F34A" w:rsidR="002D68A6" w:rsidRPr="00E50D9D" w:rsidRDefault="003179BE" w:rsidP="00E72B4E">
      <w:pPr>
        <w:pStyle w:val="BodyText"/>
        <w:spacing w:before="1" w:line="235" w:lineRule="auto"/>
        <w:ind w:left="1440" w:right="616"/>
        <w:rPr>
          <w:rFonts w:ascii="Times New Roman" w:hAnsi="Times New Roman" w:cs="Times New Roman"/>
          <w:sz w:val="24"/>
          <w:szCs w:val="24"/>
        </w:rPr>
      </w:pPr>
      <w:r w:rsidRPr="00E50D9D">
        <w:rPr>
          <w:rFonts w:ascii="Times New Roman" w:hAnsi="Times New Roman" w:cs="Times New Roman"/>
          <w:sz w:val="24"/>
          <w:szCs w:val="24"/>
        </w:rPr>
        <w:t>L</w:t>
      </w:r>
      <w:r w:rsidR="00FA066D" w:rsidRPr="00E50D9D">
        <w:rPr>
          <w:rFonts w:ascii="Times New Roman" w:hAnsi="Times New Roman" w:cs="Times New Roman"/>
          <w:sz w:val="24"/>
          <w:szCs w:val="24"/>
        </w:rPr>
        <w:t xml:space="preserve">ower ASC prices typically result in lower patient cost sharing for commercially-insured patients. For example, the average cost sharing for a colonoscopy with polyp removal was roughly 12% lower in </w:t>
      </w:r>
      <w:r w:rsidR="001145ED" w:rsidRPr="00E50D9D">
        <w:rPr>
          <w:rFonts w:ascii="Times New Roman" w:hAnsi="Times New Roman" w:cs="Times New Roman"/>
          <w:sz w:val="24"/>
          <w:szCs w:val="24"/>
        </w:rPr>
        <w:t xml:space="preserve">an </w:t>
      </w:r>
      <w:r w:rsidR="00FA066D" w:rsidRPr="00E50D9D">
        <w:rPr>
          <w:rFonts w:ascii="Times New Roman" w:hAnsi="Times New Roman" w:cs="Times New Roman"/>
          <w:sz w:val="24"/>
          <w:szCs w:val="24"/>
        </w:rPr>
        <w:t>ASC.</w:t>
      </w:r>
      <w:r w:rsidR="00FA066D" w:rsidRPr="00E50D9D">
        <w:rPr>
          <w:rStyle w:val="FootnoteReference"/>
          <w:rFonts w:ascii="Times New Roman" w:hAnsi="Times New Roman" w:cs="Times New Roman"/>
          <w:sz w:val="24"/>
          <w:szCs w:val="24"/>
        </w:rPr>
        <w:footnoteReference w:id="10"/>
      </w:r>
      <w:r w:rsidR="00FA066D" w:rsidRPr="00E50D9D">
        <w:rPr>
          <w:rFonts w:ascii="Times New Roman" w:hAnsi="Times New Roman" w:cs="Times New Roman"/>
          <w:sz w:val="24"/>
          <w:szCs w:val="24"/>
        </w:rPr>
        <w:t xml:space="preserve"> MassHealth prices are also generally far lower in ASCs than in HOPDs. Since MassHealth pays the same rate for professional services in ASCs and HOPDs, the difference in total price comes from lower facility prices in ASCs. MassHealth patients pay minimal cost sharing regardless of setting</w:t>
      </w:r>
      <w:r w:rsidR="001145ED" w:rsidRPr="00E50D9D">
        <w:rPr>
          <w:rFonts w:ascii="Times New Roman" w:hAnsi="Times New Roman" w:cs="Times New Roman"/>
          <w:sz w:val="24"/>
          <w:szCs w:val="24"/>
        </w:rPr>
        <w:t>, but the Commonwealth benefits from reduced facility prices</w:t>
      </w:r>
      <w:r w:rsidR="00FA066D" w:rsidRPr="00E50D9D">
        <w:rPr>
          <w:rFonts w:ascii="Times New Roman" w:hAnsi="Times New Roman" w:cs="Times New Roman"/>
          <w:sz w:val="24"/>
          <w:szCs w:val="24"/>
        </w:rPr>
        <w:t>.</w:t>
      </w:r>
      <w:r w:rsidR="00FA066D" w:rsidRPr="00E50D9D">
        <w:rPr>
          <w:rStyle w:val="FootnoteReference"/>
          <w:rFonts w:ascii="Times New Roman" w:hAnsi="Times New Roman" w:cs="Times New Roman"/>
          <w:sz w:val="24"/>
          <w:szCs w:val="24"/>
        </w:rPr>
        <w:footnoteReference w:id="11"/>
      </w:r>
      <w:r w:rsidR="00FA066D" w:rsidRPr="00E50D9D">
        <w:rPr>
          <w:rFonts w:ascii="Times New Roman" w:hAnsi="Times New Roman" w:cs="Times New Roman"/>
          <w:sz w:val="24"/>
          <w:szCs w:val="24"/>
        </w:rPr>
        <w:t xml:space="preserve">  </w:t>
      </w:r>
    </w:p>
    <w:p w14:paraId="6EC955D1" w14:textId="77777777" w:rsidR="000B6840" w:rsidRPr="00E50D9D" w:rsidRDefault="000B6840" w:rsidP="00E72B4E">
      <w:pPr>
        <w:pStyle w:val="BodyText"/>
        <w:spacing w:before="1" w:line="235" w:lineRule="auto"/>
        <w:ind w:left="1530" w:right="616"/>
        <w:rPr>
          <w:rFonts w:ascii="Times New Roman" w:hAnsi="Times New Roman" w:cs="Times New Roman"/>
          <w:sz w:val="24"/>
          <w:szCs w:val="24"/>
        </w:rPr>
      </w:pPr>
    </w:p>
    <w:p w14:paraId="3CEE1F6C" w14:textId="3723E1F7" w:rsidR="000B6840" w:rsidRPr="00E50D9D" w:rsidRDefault="000B6840" w:rsidP="00E72B4E">
      <w:pPr>
        <w:pStyle w:val="BodyText"/>
        <w:spacing w:before="1" w:line="235" w:lineRule="auto"/>
        <w:ind w:left="1440" w:right="616"/>
        <w:rPr>
          <w:rFonts w:ascii="Times New Roman" w:hAnsi="Times New Roman" w:cs="Times New Roman"/>
          <w:sz w:val="24"/>
          <w:szCs w:val="24"/>
        </w:rPr>
      </w:pPr>
      <w:r w:rsidRPr="00E50D9D">
        <w:rPr>
          <w:rFonts w:ascii="Times New Roman" w:hAnsi="Times New Roman" w:cs="Times New Roman"/>
          <w:sz w:val="24"/>
          <w:szCs w:val="24"/>
        </w:rPr>
        <w:t>Overall ASCs bill less for the same procedures as hospitals, for example Medicare pays ASCs 55% percent of what it pays hospitals for the same surgery.</w:t>
      </w:r>
      <w:r w:rsidRPr="00E50D9D">
        <w:rPr>
          <w:rStyle w:val="FootnoteReference"/>
          <w:rFonts w:ascii="Times New Roman" w:hAnsi="Times New Roman" w:cs="Times New Roman"/>
          <w:sz w:val="24"/>
          <w:szCs w:val="24"/>
        </w:rPr>
        <w:footnoteReference w:id="12"/>
      </w:r>
      <w:r w:rsidRPr="00E50D9D">
        <w:rPr>
          <w:rFonts w:ascii="Times New Roman" w:hAnsi="Times New Roman" w:cs="Times New Roman"/>
          <w:sz w:val="24"/>
          <w:szCs w:val="24"/>
        </w:rPr>
        <w:t xml:space="preserve"> </w:t>
      </w:r>
      <w:r w:rsidR="008E7F9E" w:rsidRPr="00E50D9D">
        <w:rPr>
          <w:rFonts w:ascii="Times New Roman" w:hAnsi="Times New Roman" w:cs="Times New Roman"/>
          <w:sz w:val="24"/>
          <w:szCs w:val="24"/>
        </w:rPr>
        <w:t>On</w:t>
      </w:r>
      <w:r w:rsidRPr="00E50D9D">
        <w:rPr>
          <w:rFonts w:ascii="Times New Roman" w:hAnsi="Times New Roman" w:cs="Times New Roman"/>
          <w:sz w:val="24"/>
          <w:szCs w:val="24"/>
        </w:rPr>
        <w:t xml:space="preserve"> average, </w:t>
      </w:r>
      <w:r w:rsidR="001145ED" w:rsidRPr="00E50D9D">
        <w:rPr>
          <w:rFonts w:ascii="Times New Roman" w:hAnsi="Times New Roman" w:cs="Times New Roman"/>
          <w:sz w:val="24"/>
          <w:szCs w:val="24"/>
        </w:rPr>
        <w:t xml:space="preserve">the total cost of a </w:t>
      </w:r>
      <w:r w:rsidRPr="00E50D9D">
        <w:rPr>
          <w:rFonts w:ascii="Times New Roman" w:hAnsi="Times New Roman" w:cs="Times New Roman"/>
          <w:sz w:val="24"/>
          <w:szCs w:val="24"/>
        </w:rPr>
        <w:t xml:space="preserve">colonoscopy(flexible with biopsy) is 41% </w:t>
      </w:r>
      <w:r w:rsidR="001145ED" w:rsidRPr="00E50D9D">
        <w:rPr>
          <w:rFonts w:ascii="Times New Roman" w:hAnsi="Times New Roman" w:cs="Times New Roman"/>
          <w:sz w:val="24"/>
          <w:szCs w:val="24"/>
        </w:rPr>
        <w:t xml:space="preserve">less </w:t>
      </w:r>
      <w:r w:rsidRPr="00E50D9D">
        <w:rPr>
          <w:rFonts w:ascii="Times New Roman" w:hAnsi="Times New Roman" w:cs="Times New Roman"/>
          <w:sz w:val="24"/>
          <w:szCs w:val="24"/>
        </w:rPr>
        <w:t xml:space="preserve">at an ASC </w:t>
      </w:r>
      <w:r w:rsidR="001145ED" w:rsidRPr="00E50D9D">
        <w:rPr>
          <w:rFonts w:ascii="Times New Roman" w:hAnsi="Times New Roman" w:cs="Times New Roman"/>
          <w:sz w:val="24"/>
          <w:szCs w:val="24"/>
        </w:rPr>
        <w:t>as compared to an HOPD</w:t>
      </w:r>
      <w:r w:rsidRPr="00E50D9D">
        <w:rPr>
          <w:rFonts w:ascii="Times New Roman" w:hAnsi="Times New Roman" w:cs="Times New Roman"/>
          <w:sz w:val="24"/>
          <w:szCs w:val="24"/>
        </w:rPr>
        <w:t xml:space="preserve"> and </w:t>
      </w:r>
      <w:r w:rsidR="001145ED" w:rsidRPr="00E50D9D">
        <w:rPr>
          <w:rFonts w:ascii="Times New Roman" w:hAnsi="Times New Roman" w:cs="Times New Roman"/>
          <w:sz w:val="24"/>
          <w:szCs w:val="24"/>
        </w:rPr>
        <w:t xml:space="preserve">the total cost of </w:t>
      </w:r>
      <w:r w:rsidRPr="00E50D9D">
        <w:rPr>
          <w:rFonts w:ascii="Times New Roman" w:hAnsi="Times New Roman" w:cs="Times New Roman"/>
          <w:sz w:val="24"/>
          <w:szCs w:val="24"/>
        </w:rPr>
        <w:t xml:space="preserve">a small intestinal endoscopy is 52% </w:t>
      </w:r>
      <w:r w:rsidR="001145ED" w:rsidRPr="00E50D9D">
        <w:rPr>
          <w:rFonts w:ascii="Times New Roman" w:hAnsi="Times New Roman" w:cs="Times New Roman"/>
          <w:sz w:val="24"/>
          <w:szCs w:val="24"/>
        </w:rPr>
        <w:t xml:space="preserve">less </w:t>
      </w:r>
      <w:r w:rsidRPr="00E50D9D">
        <w:rPr>
          <w:rFonts w:ascii="Times New Roman" w:hAnsi="Times New Roman" w:cs="Times New Roman"/>
          <w:sz w:val="24"/>
          <w:szCs w:val="24"/>
        </w:rPr>
        <w:t>at an ASC.</w:t>
      </w:r>
      <w:r w:rsidRPr="00E50D9D">
        <w:rPr>
          <w:rStyle w:val="FootnoteReference"/>
          <w:rFonts w:ascii="Times New Roman" w:hAnsi="Times New Roman" w:cs="Times New Roman"/>
          <w:sz w:val="24"/>
          <w:szCs w:val="24"/>
        </w:rPr>
        <w:footnoteReference w:id="13"/>
      </w:r>
      <w:r w:rsidRPr="00E50D9D">
        <w:rPr>
          <w:rFonts w:ascii="Times New Roman" w:hAnsi="Times New Roman" w:cs="Times New Roman"/>
          <w:sz w:val="24"/>
          <w:szCs w:val="24"/>
        </w:rPr>
        <w:t xml:space="preserve"> By expanding the capacity of the ASC, more patients in the primary service area will be able to utilize an ASC for GI procedures. ASCs offer lower cost care </w:t>
      </w:r>
      <w:r w:rsidR="001145ED" w:rsidRPr="00E50D9D">
        <w:rPr>
          <w:rFonts w:ascii="Times New Roman" w:hAnsi="Times New Roman" w:cs="Times New Roman"/>
          <w:sz w:val="24"/>
          <w:szCs w:val="24"/>
        </w:rPr>
        <w:t xml:space="preserve">as compared to </w:t>
      </w:r>
      <w:r w:rsidRPr="00E50D9D">
        <w:rPr>
          <w:rFonts w:ascii="Times New Roman" w:hAnsi="Times New Roman" w:cs="Times New Roman"/>
          <w:sz w:val="24"/>
          <w:szCs w:val="24"/>
        </w:rPr>
        <w:t>HOPDs</w:t>
      </w:r>
      <w:r w:rsidR="001145ED" w:rsidRPr="00E50D9D">
        <w:rPr>
          <w:rFonts w:ascii="Times New Roman" w:hAnsi="Times New Roman" w:cs="Times New Roman"/>
          <w:sz w:val="24"/>
          <w:szCs w:val="24"/>
        </w:rPr>
        <w:t>,</w:t>
      </w:r>
      <w:r w:rsidRPr="00E50D9D">
        <w:rPr>
          <w:rFonts w:ascii="Times New Roman" w:hAnsi="Times New Roman" w:cs="Times New Roman"/>
          <w:sz w:val="24"/>
          <w:szCs w:val="24"/>
        </w:rPr>
        <w:t xml:space="preserve"> while meeting or exceeding the same standards and quality of care. ASCs are able to achieve this lower cost due to significantly lower overhead costs as compared to HOPDs. </w:t>
      </w:r>
    </w:p>
    <w:p w14:paraId="16384CAD" w14:textId="77777777" w:rsidR="000B6840" w:rsidRPr="00E50D9D" w:rsidRDefault="000B6840" w:rsidP="00E72B4E">
      <w:pPr>
        <w:pStyle w:val="BodyText"/>
        <w:spacing w:before="1" w:line="235" w:lineRule="auto"/>
        <w:ind w:left="1440" w:right="616"/>
        <w:rPr>
          <w:rFonts w:ascii="Times New Roman" w:hAnsi="Times New Roman" w:cs="Times New Roman"/>
          <w:sz w:val="24"/>
          <w:szCs w:val="24"/>
        </w:rPr>
      </w:pPr>
    </w:p>
    <w:p w14:paraId="08E2458B" w14:textId="22B59A6B" w:rsidR="000B6840" w:rsidRPr="00E50D9D" w:rsidRDefault="001145ED" w:rsidP="00E72B4E">
      <w:pPr>
        <w:pStyle w:val="BodyText"/>
        <w:spacing w:before="1" w:line="235" w:lineRule="auto"/>
        <w:ind w:left="1440" w:right="616"/>
        <w:rPr>
          <w:rFonts w:ascii="Times New Roman" w:hAnsi="Times New Roman" w:cs="Times New Roman"/>
          <w:sz w:val="24"/>
          <w:szCs w:val="24"/>
        </w:rPr>
      </w:pPr>
      <w:r w:rsidRPr="00E50D9D">
        <w:rPr>
          <w:rFonts w:ascii="Times New Roman" w:hAnsi="Times New Roman" w:cs="Times New Roman"/>
          <w:sz w:val="24"/>
          <w:szCs w:val="24"/>
        </w:rPr>
        <w:t xml:space="preserve">As noted above, </w:t>
      </w:r>
      <w:r w:rsidR="000B6840" w:rsidRPr="00E50D9D">
        <w:rPr>
          <w:rFonts w:ascii="Times New Roman" w:hAnsi="Times New Roman" w:cs="Times New Roman"/>
          <w:sz w:val="24"/>
          <w:szCs w:val="24"/>
        </w:rPr>
        <w:t>lower pricing results in reduced cost-sharing for patients, which, combined with the convenience offered by ASCs, may encourage more patients to seek the types of preventative services offered by the Facility. This in turn will result in lower costs for the Commonwealth, as earlier detection of cancer and other illnesses results in better patient outcomes and fewer deaths and reduces overall health care costs in the long term.</w:t>
      </w:r>
      <w:r w:rsidR="000B6840" w:rsidRPr="00E50D9D">
        <w:rPr>
          <w:rStyle w:val="FootnoteReference"/>
          <w:rFonts w:ascii="Times New Roman" w:hAnsi="Times New Roman" w:cs="Times New Roman"/>
          <w:sz w:val="24"/>
          <w:szCs w:val="24"/>
        </w:rPr>
        <w:footnoteReference w:id="14"/>
      </w:r>
      <w:r w:rsidR="000B6840" w:rsidRPr="00E50D9D">
        <w:rPr>
          <w:rFonts w:ascii="Times New Roman" w:hAnsi="Times New Roman" w:cs="Times New Roman"/>
          <w:sz w:val="24"/>
          <w:szCs w:val="24"/>
        </w:rPr>
        <w:t xml:space="preserve">  </w:t>
      </w:r>
    </w:p>
    <w:p w14:paraId="69DFA0CA" w14:textId="77777777" w:rsidR="00B725B3" w:rsidRDefault="00B725B3" w:rsidP="005349A0">
      <w:pPr>
        <w:ind w:right="619"/>
      </w:pPr>
    </w:p>
    <w:p w14:paraId="030A617D" w14:textId="77777777" w:rsidR="0004226E" w:rsidRPr="00E50D9D" w:rsidRDefault="0004226E" w:rsidP="005349A0">
      <w:pPr>
        <w:ind w:right="619"/>
      </w:pPr>
    </w:p>
    <w:p w14:paraId="43285673" w14:textId="77777777" w:rsidR="00B725B3" w:rsidRPr="005349A0" w:rsidRDefault="001D704D" w:rsidP="005349A0">
      <w:pPr>
        <w:pStyle w:val="Heading2"/>
        <w:spacing w:after="3"/>
        <w:ind w:left="1440" w:firstLine="0"/>
        <w:rPr>
          <w:rFonts w:ascii="Times New Roman" w:hAnsi="Times New Roman"/>
          <w:b/>
          <w:bCs/>
          <w:color w:val="000000"/>
          <w:sz w:val="24"/>
          <w:szCs w:val="24"/>
        </w:rPr>
      </w:pPr>
      <w:r w:rsidRPr="005349A0">
        <w:rPr>
          <w:rFonts w:ascii="Times New Roman" w:hAnsi="Times New Roman"/>
          <w:b/>
          <w:bCs/>
          <w:color w:val="000000"/>
          <w:sz w:val="24"/>
          <w:szCs w:val="24"/>
        </w:rPr>
        <w:lastRenderedPageBreak/>
        <w:t xml:space="preserve">F1.b.i Public Health Value/Evidence-Based   </w:t>
      </w:r>
    </w:p>
    <w:p w14:paraId="7D895749" w14:textId="77777777" w:rsidR="00B725B3" w:rsidRPr="00E50D9D" w:rsidRDefault="001D704D" w:rsidP="00B725B3">
      <w:pPr>
        <w:spacing w:line="259" w:lineRule="auto"/>
        <w:ind w:left="2160"/>
      </w:pPr>
      <w:r w:rsidRPr="00E50D9D">
        <w:t xml:space="preserve"> </w:t>
      </w:r>
    </w:p>
    <w:p w14:paraId="18E67FBC" w14:textId="77777777" w:rsidR="00B725B3" w:rsidRPr="00E50D9D" w:rsidRDefault="001D704D" w:rsidP="00B725B3">
      <w:pPr>
        <w:spacing w:after="41" w:line="236" w:lineRule="auto"/>
        <w:ind w:left="1470" w:right="583"/>
      </w:pPr>
      <w:r w:rsidRPr="00E50D9D">
        <w:rPr>
          <w:b/>
          <w:i/>
          <w:sz w:val="20"/>
        </w:rPr>
        <w:t xml:space="preserve">Provide information on the evidence-base for the Proposed Project. That is, how does the Proposed Project address the Need that Applicant has identified. </w:t>
      </w:r>
    </w:p>
    <w:p w14:paraId="5DBF1EA5" w14:textId="77777777" w:rsidR="00B725B3" w:rsidRPr="00E50D9D" w:rsidRDefault="001D704D" w:rsidP="00B725B3">
      <w:pPr>
        <w:spacing w:line="259" w:lineRule="auto"/>
        <w:ind w:left="2160"/>
      </w:pPr>
      <w:r w:rsidRPr="00E50D9D">
        <w:t xml:space="preserve"> </w:t>
      </w:r>
    </w:p>
    <w:p w14:paraId="0807877F" w14:textId="0E0ABC42" w:rsidR="00B725B3" w:rsidRPr="00E50D9D" w:rsidRDefault="001D704D" w:rsidP="003A5C24">
      <w:pPr>
        <w:ind w:left="1440" w:right="619"/>
      </w:pPr>
      <w:r w:rsidRPr="00E50D9D">
        <w:t xml:space="preserve">The Proposed Project addresses the </w:t>
      </w:r>
      <w:r w:rsidR="00E35E40" w:rsidRPr="00E50D9D">
        <w:t>n</w:t>
      </w:r>
      <w:r w:rsidRPr="00E50D9D">
        <w:t xml:space="preserve">eed that the Applicant has identified by providing for increased patient access to high quality, lower cost outpatient surgical care in a </w:t>
      </w:r>
      <w:r w:rsidR="00AB1FC9" w:rsidRPr="00E50D9D">
        <w:t>4</w:t>
      </w:r>
      <w:r w:rsidRPr="00E50D9D">
        <w:t xml:space="preserve"> </w:t>
      </w:r>
      <w:r w:rsidR="00DA0E13" w:rsidRPr="00E50D9D">
        <w:t xml:space="preserve">procedure room </w:t>
      </w:r>
      <w:r w:rsidRPr="00E50D9D">
        <w:t xml:space="preserve">ASC that will replace Applicant’s current </w:t>
      </w:r>
      <w:r w:rsidR="00AB1FC9" w:rsidRPr="00E50D9D">
        <w:t>2</w:t>
      </w:r>
      <w:r w:rsidRPr="00E50D9D">
        <w:t xml:space="preserve"> </w:t>
      </w:r>
      <w:r w:rsidR="00DA0E13" w:rsidRPr="00E50D9D">
        <w:t>procedure room</w:t>
      </w:r>
      <w:r w:rsidRPr="00E50D9D">
        <w:t xml:space="preserve"> ASC. </w:t>
      </w:r>
    </w:p>
    <w:p w14:paraId="15AF0179" w14:textId="77777777" w:rsidR="000C2ECD" w:rsidRPr="00E50D9D" w:rsidRDefault="000C2ECD" w:rsidP="00E72B4E">
      <w:pPr>
        <w:ind w:left="1440" w:right="616"/>
      </w:pPr>
    </w:p>
    <w:p w14:paraId="19491A35" w14:textId="78EA7871" w:rsidR="00931769" w:rsidRPr="00E50D9D" w:rsidRDefault="00931769" w:rsidP="00E72B4E">
      <w:pPr>
        <w:pStyle w:val="BodyText"/>
        <w:spacing w:before="1" w:line="235" w:lineRule="auto"/>
        <w:ind w:left="1440" w:right="616"/>
        <w:rPr>
          <w:rFonts w:ascii="Times New Roman" w:hAnsi="Times New Roman" w:cs="Times New Roman"/>
          <w:sz w:val="24"/>
          <w:szCs w:val="24"/>
        </w:rPr>
      </w:pPr>
      <w:r w:rsidRPr="00E50D9D">
        <w:rPr>
          <w:rFonts w:ascii="Times New Roman" w:hAnsi="Times New Roman" w:cs="Times New Roman"/>
          <w:sz w:val="24"/>
          <w:szCs w:val="24"/>
        </w:rPr>
        <w:t>The Proposed Project is supported by the Patient Panel need, including as detailed above, an increased need based on the aging population</w:t>
      </w:r>
      <w:r w:rsidR="007A2A08" w:rsidRPr="00E50D9D">
        <w:rPr>
          <w:rFonts w:ascii="Times New Roman" w:hAnsi="Times New Roman" w:cs="Times New Roman"/>
          <w:sz w:val="24"/>
          <w:szCs w:val="24"/>
        </w:rPr>
        <w:t xml:space="preserve">, wait times for scheduling procedures, limited access to ASCs where GI procedures can be performed in the service area, </w:t>
      </w:r>
      <w:r w:rsidRPr="00E50D9D">
        <w:rPr>
          <w:rFonts w:ascii="Times New Roman" w:hAnsi="Times New Roman" w:cs="Times New Roman"/>
          <w:sz w:val="24"/>
          <w:szCs w:val="24"/>
        </w:rPr>
        <w:t xml:space="preserve">and increasing </w:t>
      </w:r>
      <w:r w:rsidR="007A2A08" w:rsidRPr="00E50D9D">
        <w:rPr>
          <w:rFonts w:ascii="Times New Roman" w:hAnsi="Times New Roman" w:cs="Times New Roman"/>
          <w:sz w:val="24"/>
          <w:szCs w:val="24"/>
        </w:rPr>
        <w:t xml:space="preserve">market forecasts for outpatient GI procedures. </w:t>
      </w:r>
      <w:r w:rsidRPr="00E50D9D">
        <w:rPr>
          <w:rFonts w:ascii="Times New Roman" w:hAnsi="Times New Roman" w:cs="Times New Roman"/>
          <w:sz w:val="24"/>
          <w:szCs w:val="24"/>
        </w:rPr>
        <w:t xml:space="preserve">The expanded </w:t>
      </w:r>
      <w:r w:rsidR="009F4C0D" w:rsidRPr="00E50D9D">
        <w:rPr>
          <w:rFonts w:ascii="Times New Roman" w:hAnsi="Times New Roman" w:cs="Times New Roman"/>
          <w:sz w:val="24"/>
          <w:szCs w:val="24"/>
        </w:rPr>
        <w:t>procedure room</w:t>
      </w:r>
      <w:r w:rsidRPr="00E50D9D">
        <w:rPr>
          <w:rFonts w:ascii="Times New Roman" w:hAnsi="Times New Roman" w:cs="Times New Roman"/>
          <w:sz w:val="24"/>
          <w:szCs w:val="24"/>
        </w:rPr>
        <w:t xml:space="preserve"> capacity will accommodate the growth in demand within the Patient Panel and will increase the Facility’s ability to offer accessible, lower-cost and high-quality </w:t>
      </w:r>
      <w:r w:rsidR="007A2A08" w:rsidRPr="00E50D9D">
        <w:rPr>
          <w:rFonts w:ascii="Times New Roman" w:hAnsi="Times New Roman" w:cs="Times New Roman"/>
          <w:sz w:val="24"/>
          <w:szCs w:val="24"/>
        </w:rPr>
        <w:t>GI procedures</w:t>
      </w:r>
      <w:r w:rsidRPr="00E50D9D">
        <w:rPr>
          <w:rFonts w:ascii="Times New Roman" w:hAnsi="Times New Roman" w:cs="Times New Roman"/>
          <w:sz w:val="24"/>
          <w:szCs w:val="24"/>
        </w:rPr>
        <w:t xml:space="preserve">.  </w:t>
      </w:r>
    </w:p>
    <w:p w14:paraId="10D3D929" w14:textId="77777777" w:rsidR="00931769" w:rsidRPr="005349A0" w:rsidRDefault="00931769" w:rsidP="00931769">
      <w:pPr>
        <w:pStyle w:val="BodyText"/>
        <w:spacing w:before="1" w:line="235" w:lineRule="auto"/>
        <w:ind w:left="1440" w:right="389"/>
        <w:rPr>
          <w:rFonts w:ascii="Times New Roman" w:hAnsi="Times New Roman" w:cs="Times New Roman"/>
          <w:i/>
          <w:iCs/>
          <w:sz w:val="24"/>
          <w:szCs w:val="24"/>
        </w:rPr>
      </w:pPr>
    </w:p>
    <w:p w14:paraId="2A3EA6EE" w14:textId="76D86824" w:rsidR="00931769" w:rsidRPr="005349A0" w:rsidRDefault="00931769" w:rsidP="005349A0">
      <w:pPr>
        <w:pStyle w:val="BodyText"/>
        <w:spacing w:before="1" w:line="235" w:lineRule="auto"/>
        <w:ind w:left="1424" w:right="389"/>
        <w:rPr>
          <w:rFonts w:ascii="Times New Roman" w:hAnsi="Times New Roman" w:cs="Times New Roman"/>
          <w:sz w:val="24"/>
          <w:szCs w:val="24"/>
          <w:u w:val="single"/>
        </w:rPr>
      </w:pPr>
      <w:r w:rsidRPr="005349A0">
        <w:rPr>
          <w:rFonts w:ascii="Times New Roman" w:hAnsi="Times New Roman" w:cs="Times New Roman"/>
          <w:sz w:val="24"/>
          <w:szCs w:val="24"/>
          <w:u w:val="single"/>
        </w:rPr>
        <w:t xml:space="preserve">Clinical Applications of Routine GI Services </w:t>
      </w:r>
    </w:p>
    <w:p w14:paraId="4096B24E" w14:textId="77777777" w:rsidR="00931769" w:rsidRPr="00E50D9D" w:rsidRDefault="00931769" w:rsidP="003A5C24">
      <w:pPr>
        <w:pStyle w:val="BodyText"/>
        <w:spacing w:before="1" w:line="235" w:lineRule="auto"/>
        <w:ind w:left="1440" w:right="389"/>
        <w:rPr>
          <w:rFonts w:ascii="Times New Roman" w:hAnsi="Times New Roman" w:cs="Times New Roman"/>
          <w:b/>
          <w:bCs/>
          <w:sz w:val="24"/>
          <w:szCs w:val="24"/>
        </w:rPr>
      </w:pPr>
    </w:p>
    <w:p w14:paraId="70433CDD" w14:textId="4F340201" w:rsidR="00931769" w:rsidRPr="00E50D9D" w:rsidRDefault="00931769" w:rsidP="003A5C24">
      <w:pPr>
        <w:pStyle w:val="BodyText"/>
        <w:spacing w:before="1" w:line="235" w:lineRule="auto"/>
        <w:ind w:left="1440" w:right="389"/>
        <w:rPr>
          <w:rFonts w:ascii="Times New Roman" w:hAnsi="Times New Roman" w:cs="Times New Roman"/>
          <w:sz w:val="24"/>
          <w:szCs w:val="24"/>
        </w:rPr>
      </w:pPr>
      <w:r w:rsidRPr="00E50D9D">
        <w:rPr>
          <w:rFonts w:ascii="Times New Roman" w:hAnsi="Times New Roman" w:cs="Times New Roman"/>
          <w:sz w:val="24"/>
          <w:szCs w:val="24"/>
        </w:rPr>
        <w:t>The Clinical Services provided by the ASC encompass important preventative health care services for the Patient Panel. Endoscopy is a non-invasive procedure, well suited to the ASC setting, that examines a patient’s digestive tract using a flexible tube with a light and a camera. The method allows specialists to view and operate on the patient’s internal organs without requiring the patient to experience aspects of conventional surgery like large incisions and long recovery times. Routine endoscopy is used for screening, diagnostic and treatment</w:t>
      </w:r>
      <w:r w:rsidR="006D37C8" w:rsidRPr="00E50D9D">
        <w:rPr>
          <w:rFonts w:ascii="Times New Roman" w:hAnsi="Times New Roman" w:cs="Times New Roman"/>
          <w:sz w:val="24"/>
          <w:szCs w:val="24"/>
        </w:rPr>
        <w:t xml:space="preserve"> purposes</w:t>
      </w:r>
      <w:r w:rsidRPr="00E50D9D">
        <w:rPr>
          <w:rFonts w:ascii="Times New Roman" w:hAnsi="Times New Roman" w:cs="Times New Roman"/>
          <w:sz w:val="24"/>
          <w:szCs w:val="24"/>
        </w:rPr>
        <w:t xml:space="preserve">. </w:t>
      </w:r>
    </w:p>
    <w:p w14:paraId="5E82E504" w14:textId="77777777" w:rsidR="00931769" w:rsidRPr="00E50D9D" w:rsidRDefault="00931769" w:rsidP="003A5C24">
      <w:pPr>
        <w:pStyle w:val="BodyText"/>
        <w:spacing w:before="1" w:line="235" w:lineRule="auto"/>
        <w:ind w:left="1440" w:right="389"/>
        <w:rPr>
          <w:rFonts w:ascii="Times New Roman" w:hAnsi="Times New Roman" w:cs="Times New Roman"/>
          <w:sz w:val="24"/>
          <w:szCs w:val="24"/>
        </w:rPr>
      </w:pPr>
    </w:p>
    <w:p w14:paraId="5E98B8AC" w14:textId="5A942862" w:rsidR="00931769" w:rsidRPr="00E50D9D" w:rsidRDefault="00931769" w:rsidP="001E5F02">
      <w:pPr>
        <w:pStyle w:val="BodyText"/>
        <w:spacing w:before="1" w:line="235" w:lineRule="auto"/>
        <w:ind w:left="1440" w:right="389"/>
        <w:rPr>
          <w:rFonts w:ascii="Times New Roman" w:hAnsi="Times New Roman" w:cs="Times New Roman"/>
          <w:sz w:val="24"/>
          <w:szCs w:val="24"/>
        </w:rPr>
      </w:pPr>
      <w:r w:rsidRPr="00E50D9D">
        <w:rPr>
          <w:rFonts w:ascii="Times New Roman" w:hAnsi="Times New Roman" w:cs="Times New Roman"/>
          <w:sz w:val="24"/>
          <w:szCs w:val="24"/>
        </w:rPr>
        <w:t>Colonoscopy, a subset of endoscopy, is used as an important screening tool, allowing clinicians to routinely monitor patients and identify disease early on, delaying or preventing further disease progression.</w:t>
      </w:r>
      <w:r w:rsidRPr="00E50D9D">
        <w:rPr>
          <w:rStyle w:val="FootnoteReference"/>
          <w:rFonts w:ascii="Times New Roman" w:hAnsi="Times New Roman" w:cs="Times New Roman"/>
          <w:sz w:val="24"/>
          <w:szCs w:val="24"/>
        </w:rPr>
        <w:footnoteReference w:id="15"/>
      </w:r>
      <w:r w:rsidRPr="00E50D9D">
        <w:rPr>
          <w:rFonts w:ascii="Times New Roman" w:hAnsi="Times New Roman" w:cs="Times New Roman"/>
          <w:sz w:val="24"/>
          <w:szCs w:val="24"/>
        </w:rPr>
        <w:t xml:space="preserve"> Endoscopy may also be used as a diagnostic tool to evaluate stomach pain, ulcers, gastritis, and polyps or growths in the colon.</w:t>
      </w:r>
      <w:r w:rsidRPr="00E50D9D">
        <w:rPr>
          <w:rStyle w:val="FootnoteReference"/>
          <w:rFonts w:ascii="Times New Roman" w:hAnsi="Times New Roman" w:cs="Times New Roman"/>
          <w:sz w:val="24"/>
          <w:szCs w:val="24"/>
        </w:rPr>
        <w:footnoteReference w:id="16"/>
      </w:r>
      <w:r w:rsidRPr="00E50D9D">
        <w:rPr>
          <w:rFonts w:ascii="Times New Roman" w:hAnsi="Times New Roman" w:cs="Times New Roman"/>
          <w:sz w:val="24"/>
          <w:szCs w:val="24"/>
        </w:rPr>
        <w:t xml:space="preserve"> As a diagnostic tool, endoscopy of the upper digestive system has been shown to be more effective than x-rays at detecting abnormal growths, including cancer.</w:t>
      </w:r>
      <w:r w:rsidRPr="00E50D9D">
        <w:rPr>
          <w:rStyle w:val="FootnoteReference"/>
          <w:rFonts w:ascii="Times New Roman" w:hAnsi="Times New Roman" w:cs="Times New Roman"/>
          <w:sz w:val="24"/>
          <w:szCs w:val="24"/>
        </w:rPr>
        <w:footnoteReference w:id="17"/>
      </w:r>
      <w:r w:rsidRPr="00E50D9D">
        <w:rPr>
          <w:rFonts w:ascii="Times New Roman" w:hAnsi="Times New Roman" w:cs="Times New Roman"/>
          <w:sz w:val="24"/>
          <w:szCs w:val="24"/>
        </w:rPr>
        <w:t xml:space="preserve">  </w:t>
      </w:r>
    </w:p>
    <w:p w14:paraId="23F17FBE" w14:textId="77777777" w:rsidR="00931769" w:rsidRPr="00E50D9D" w:rsidRDefault="00931769" w:rsidP="001E5F02">
      <w:pPr>
        <w:pStyle w:val="BodyText"/>
        <w:spacing w:before="1" w:line="235" w:lineRule="auto"/>
        <w:ind w:left="1440" w:right="389"/>
        <w:rPr>
          <w:rFonts w:ascii="Times New Roman" w:hAnsi="Times New Roman" w:cs="Times New Roman"/>
          <w:sz w:val="24"/>
          <w:szCs w:val="24"/>
        </w:rPr>
      </w:pPr>
    </w:p>
    <w:p w14:paraId="02BE6D06" w14:textId="2685DB68" w:rsidR="00931769" w:rsidRPr="005349A0" w:rsidRDefault="00931769" w:rsidP="005349A0">
      <w:pPr>
        <w:pStyle w:val="BodyText"/>
        <w:spacing w:before="1" w:line="235" w:lineRule="auto"/>
        <w:ind w:left="1424" w:right="389"/>
        <w:rPr>
          <w:rFonts w:ascii="Times New Roman" w:hAnsi="Times New Roman" w:cs="Times New Roman"/>
          <w:sz w:val="24"/>
          <w:szCs w:val="24"/>
          <w:u w:val="single"/>
        </w:rPr>
      </w:pPr>
      <w:r w:rsidRPr="005349A0">
        <w:rPr>
          <w:rFonts w:ascii="Times New Roman" w:hAnsi="Times New Roman" w:cs="Times New Roman"/>
          <w:sz w:val="24"/>
          <w:szCs w:val="24"/>
          <w:u w:val="single"/>
        </w:rPr>
        <w:t>Efficiencies of treatment in an ASC</w:t>
      </w:r>
    </w:p>
    <w:p w14:paraId="5E694037" w14:textId="77777777" w:rsidR="00931769" w:rsidRPr="00E50D9D" w:rsidRDefault="00931769" w:rsidP="001E5F02">
      <w:pPr>
        <w:pStyle w:val="BodyText"/>
        <w:spacing w:before="1" w:line="235" w:lineRule="auto"/>
        <w:ind w:left="1440" w:right="389"/>
        <w:rPr>
          <w:rFonts w:ascii="Times New Roman" w:hAnsi="Times New Roman" w:cs="Times New Roman"/>
          <w:b/>
          <w:bCs/>
          <w:sz w:val="24"/>
          <w:szCs w:val="24"/>
        </w:rPr>
      </w:pPr>
    </w:p>
    <w:p w14:paraId="06D1714D" w14:textId="1F8E812C" w:rsidR="00931769" w:rsidRPr="00E50D9D" w:rsidRDefault="00931769" w:rsidP="001E5F02">
      <w:pPr>
        <w:pStyle w:val="BodyText"/>
        <w:spacing w:before="1" w:line="235" w:lineRule="auto"/>
        <w:ind w:left="1440" w:right="389"/>
        <w:rPr>
          <w:rFonts w:ascii="Times New Roman" w:hAnsi="Times New Roman" w:cs="Times New Roman"/>
          <w:sz w:val="24"/>
          <w:szCs w:val="24"/>
        </w:rPr>
      </w:pPr>
      <w:r w:rsidRPr="00E50D9D">
        <w:rPr>
          <w:rFonts w:ascii="Times New Roman" w:hAnsi="Times New Roman" w:cs="Times New Roman"/>
          <w:sz w:val="24"/>
          <w:szCs w:val="24"/>
        </w:rPr>
        <w:t>ASCs, especially those tailored to a specialty like the Facility, have been shown to achieve greater clinical and operational efficiencies,</w:t>
      </w:r>
      <w:r w:rsidRPr="00E50D9D">
        <w:rPr>
          <w:rFonts w:ascii="Times New Roman" w:hAnsi="Times New Roman" w:cs="Times New Roman"/>
          <w:b/>
          <w:bCs/>
          <w:sz w:val="24"/>
          <w:szCs w:val="24"/>
        </w:rPr>
        <w:t xml:space="preserve"> </w:t>
      </w:r>
      <w:r w:rsidRPr="00E50D9D">
        <w:rPr>
          <w:rFonts w:ascii="Times New Roman" w:hAnsi="Times New Roman" w:cs="Times New Roman"/>
          <w:sz w:val="24"/>
          <w:szCs w:val="24"/>
        </w:rPr>
        <w:t>when compared to HOPDs.</w:t>
      </w:r>
      <w:r w:rsidRPr="00E50D9D">
        <w:rPr>
          <w:rStyle w:val="FootnoteReference"/>
          <w:rFonts w:ascii="Times New Roman" w:hAnsi="Times New Roman" w:cs="Times New Roman"/>
          <w:sz w:val="24"/>
          <w:szCs w:val="24"/>
        </w:rPr>
        <w:footnoteReference w:id="18"/>
      </w:r>
      <w:r w:rsidRPr="00E50D9D">
        <w:rPr>
          <w:rFonts w:ascii="Times New Roman" w:hAnsi="Times New Roman" w:cs="Times New Roman"/>
          <w:b/>
          <w:bCs/>
          <w:sz w:val="24"/>
          <w:szCs w:val="24"/>
        </w:rPr>
        <w:t xml:space="preserve"> </w:t>
      </w:r>
      <w:r w:rsidRPr="00E50D9D">
        <w:rPr>
          <w:rFonts w:ascii="Times New Roman" w:hAnsi="Times New Roman" w:cs="Times New Roman"/>
          <w:sz w:val="24"/>
          <w:szCs w:val="24"/>
        </w:rPr>
        <w:t xml:space="preserve">Unlike hospitals, ASCs do not need to be staffed or stocked for a broad range of procedures. ASCs can focus on the needs of </w:t>
      </w:r>
      <w:r w:rsidR="00D33B33" w:rsidRPr="00E50D9D">
        <w:rPr>
          <w:rFonts w:ascii="Times New Roman" w:hAnsi="Times New Roman" w:cs="Times New Roman"/>
          <w:sz w:val="24"/>
          <w:szCs w:val="24"/>
        </w:rPr>
        <w:t xml:space="preserve">their </w:t>
      </w:r>
      <w:r w:rsidRPr="00E50D9D">
        <w:rPr>
          <w:rFonts w:ascii="Times New Roman" w:hAnsi="Times New Roman" w:cs="Times New Roman"/>
          <w:sz w:val="24"/>
          <w:szCs w:val="24"/>
        </w:rPr>
        <w:t xml:space="preserve">providers and patients, maximize space and staff, </w:t>
      </w:r>
      <w:r w:rsidR="00D33B33" w:rsidRPr="00E50D9D">
        <w:rPr>
          <w:rFonts w:ascii="Times New Roman" w:hAnsi="Times New Roman" w:cs="Times New Roman"/>
          <w:sz w:val="24"/>
          <w:szCs w:val="24"/>
        </w:rPr>
        <w:t>and operate more efficiently.</w:t>
      </w:r>
    </w:p>
    <w:p w14:paraId="2BF44FFF" w14:textId="77777777" w:rsidR="00931769" w:rsidRPr="00E50D9D" w:rsidRDefault="00931769" w:rsidP="001E5F02">
      <w:pPr>
        <w:pStyle w:val="BodyText"/>
        <w:spacing w:before="1" w:line="235" w:lineRule="auto"/>
        <w:ind w:left="1440" w:right="389"/>
        <w:rPr>
          <w:rFonts w:ascii="Times New Roman" w:hAnsi="Times New Roman" w:cs="Times New Roman"/>
          <w:sz w:val="24"/>
          <w:szCs w:val="24"/>
        </w:rPr>
      </w:pPr>
    </w:p>
    <w:p w14:paraId="56ADA5E1" w14:textId="6F2904A1" w:rsidR="00931769" w:rsidRPr="00E50D9D" w:rsidRDefault="005A134B" w:rsidP="001E5F02">
      <w:pPr>
        <w:pStyle w:val="BodyText"/>
        <w:spacing w:before="1" w:line="235" w:lineRule="auto"/>
        <w:ind w:left="1440" w:right="389"/>
        <w:rPr>
          <w:rFonts w:ascii="Times New Roman" w:hAnsi="Times New Roman" w:cs="Times New Roman"/>
          <w:sz w:val="24"/>
          <w:szCs w:val="24"/>
        </w:rPr>
      </w:pPr>
      <w:r w:rsidRPr="00E50D9D">
        <w:rPr>
          <w:rFonts w:ascii="Times New Roman" w:hAnsi="Times New Roman" w:cs="Times New Roman"/>
          <w:sz w:val="24"/>
          <w:szCs w:val="24"/>
        </w:rPr>
        <w:t xml:space="preserve">Because </w:t>
      </w:r>
      <w:r w:rsidR="00931769" w:rsidRPr="00E50D9D">
        <w:rPr>
          <w:rFonts w:ascii="Times New Roman" w:hAnsi="Times New Roman" w:cs="Times New Roman"/>
          <w:sz w:val="24"/>
          <w:szCs w:val="24"/>
        </w:rPr>
        <w:t xml:space="preserve">ASCs </w:t>
      </w:r>
      <w:r w:rsidRPr="00E50D9D">
        <w:rPr>
          <w:rFonts w:ascii="Times New Roman" w:hAnsi="Times New Roman" w:cs="Times New Roman"/>
          <w:sz w:val="24"/>
          <w:szCs w:val="24"/>
        </w:rPr>
        <w:t xml:space="preserve">are </w:t>
      </w:r>
      <w:r w:rsidR="007A7A8D" w:rsidRPr="00E50D9D">
        <w:rPr>
          <w:rFonts w:ascii="Times New Roman" w:hAnsi="Times New Roman" w:cs="Times New Roman"/>
          <w:sz w:val="24"/>
          <w:szCs w:val="24"/>
        </w:rPr>
        <w:t>free-standing,</w:t>
      </w:r>
      <w:r w:rsidRPr="00E50D9D">
        <w:rPr>
          <w:rFonts w:ascii="Times New Roman" w:hAnsi="Times New Roman" w:cs="Times New Roman"/>
          <w:sz w:val="24"/>
          <w:szCs w:val="24"/>
        </w:rPr>
        <w:t xml:space="preserve"> they are not impacted by scheduling delays caused by </w:t>
      </w:r>
      <w:r w:rsidRPr="00E50D9D">
        <w:rPr>
          <w:rFonts w:ascii="Times New Roman" w:hAnsi="Times New Roman" w:cs="Times New Roman"/>
          <w:sz w:val="24"/>
          <w:szCs w:val="24"/>
        </w:rPr>
        <w:lastRenderedPageBreak/>
        <w:t xml:space="preserve">emergency procedures or inpatient procedures. </w:t>
      </w:r>
      <w:r w:rsidR="00931769" w:rsidRPr="00E50D9D">
        <w:rPr>
          <w:rFonts w:ascii="Times New Roman" w:hAnsi="Times New Roman" w:cs="Times New Roman"/>
          <w:sz w:val="24"/>
          <w:szCs w:val="24"/>
        </w:rPr>
        <w:t>Even when compared to HOPDs, ASCs are able to maximize time efficiencies because the patients and the procedures are less complex.</w:t>
      </w:r>
      <w:r w:rsidR="00931769" w:rsidRPr="00E50D9D">
        <w:rPr>
          <w:rStyle w:val="FootnoteReference"/>
          <w:rFonts w:ascii="Times New Roman" w:hAnsi="Times New Roman" w:cs="Times New Roman"/>
          <w:sz w:val="24"/>
          <w:szCs w:val="24"/>
        </w:rPr>
        <w:footnoteReference w:id="19"/>
      </w:r>
      <w:r w:rsidR="00931769" w:rsidRPr="00E50D9D">
        <w:rPr>
          <w:rFonts w:ascii="Times New Roman" w:hAnsi="Times New Roman" w:cs="Times New Roman"/>
          <w:sz w:val="24"/>
          <w:szCs w:val="24"/>
        </w:rPr>
        <w:t xml:space="preserve"> Because ASCs are more likely to adhere to a schedule, patients who schedule procedures at ASCs experience reduced wait times and appointment times. </w:t>
      </w:r>
    </w:p>
    <w:p w14:paraId="5EC18413" w14:textId="77777777" w:rsidR="00931769" w:rsidRPr="00E50D9D" w:rsidRDefault="00931769" w:rsidP="001E5F02">
      <w:pPr>
        <w:pStyle w:val="BodyText"/>
        <w:spacing w:before="1" w:line="235" w:lineRule="auto"/>
        <w:ind w:left="1440" w:right="389"/>
        <w:rPr>
          <w:rFonts w:ascii="Times New Roman" w:hAnsi="Times New Roman" w:cs="Times New Roman"/>
          <w:sz w:val="24"/>
          <w:szCs w:val="24"/>
        </w:rPr>
      </w:pPr>
    </w:p>
    <w:p w14:paraId="40F4B6DA" w14:textId="77777777" w:rsidR="00931769" w:rsidRPr="005349A0" w:rsidRDefault="00931769" w:rsidP="005349A0">
      <w:pPr>
        <w:pStyle w:val="BodyText"/>
        <w:spacing w:before="1" w:line="235" w:lineRule="auto"/>
        <w:ind w:left="1424" w:right="389"/>
        <w:rPr>
          <w:rFonts w:ascii="Times New Roman" w:hAnsi="Times New Roman" w:cs="Times New Roman"/>
          <w:sz w:val="24"/>
          <w:szCs w:val="24"/>
          <w:u w:val="single"/>
        </w:rPr>
      </w:pPr>
      <w:r w:rsidRPr="005349A0">
        <w:rPr>
          <w:rFonts w:ascii="Times New Roman" w:hAnsi="Times New Roman" w:cs="Times New Roman"/>
          <w:sz w:val="24"/>
          <w:szCs w:val="24"/>
          <w:u w:val="single"/>
        </w:rPr>
        <w:t xml:space="preserve">Cost Effectiveness </w:t>
      </w:r>
    </w:p>
    <w:p w14:paraId="07179CE5" w14:textId="77777777" w:rsidR="00931769" w:rsidRPr="00E50D9D" w:rsidRDefault="00931769" w:rsidP="001E5F02">
      <w:pPr>
        <w:pStyle w:val="BodyText"/>
        <w:spacing w:before="1" w:line="235" w:lineRule="auto"/>
        <w:ind w:left="1440" w:right="389"/>
        <w:rPr>
          <w:rFonts w:ascii="Times New Roman" w:hAnsi="Times New Roman" w:cs="Times New Roman"/>
          <w:b/>
          <w:bCs/>
          <w:sz w:val="24"/>
          <w:szCs w:val="24"/>
        </w:rPr>
      </w:pPr>
    </w:p>
    <w:p w14:paraId="2FEAAC8C" w14:textId="77777777" w:rsidR="00931769" w:rsidRPr="00E50D9D" w:rsidRDefault="00931769" w:rsidP="001E5F02">
      <w:pPr>
        <w:pStyle w:val="BodyText"/>
        <w:spacing w:before="1" w:line="235" w:lineRule="auto"/>
        <w:ind w:left="1440" w:right="389"/>
        <w:rPr>
          <w:rFonts w:ascii="Times New Roman" w:hAnsi="Times New Roman" w:cs="Times New Roman"/>
          <w:sz w:val="24"/>
          <w:szCs w:val="24"/>
        </w:rPr>
      </w:pPr>
      <w:r w:rsidRPr="00E50D9D">
        <w:rPr>
          <w:rFonts w:ascii="Times New Roman" w:hAnsi="Times New Roman" w:cs="Times New Roman"/>
          <w:sz w:val="24"/>
          <w:szCs w:val="24"/>
        </w:rPr>
        <w:t>As noted in F1.a.iii, above, ASCs provide a lower cost alternative to procedures performed in an HOPD, with prices for most common surgeries ranging from 27% to 57% lower in ASCs than HOPDs.</w:t>
      </w:r>
      <w:r w:rsidRPr="00E50D9D">
        <w:rPr>
          <w:rStyle w:val="FootnoteReference"/>
          <w:rFonts w:ascii="Times New Roman" w:hAnsi="Times New Roman" w:cs="Times New Roman"/>
          <w:sz w:val="24"/>
          <w:szCs w:val="24"/>
        </w:rPr>
        <w:footnoteReference w:id="20"/>
      </w:r>
      <w:r w:rsidRPr="00E50D9D">
        <w:rPr>
          <w:rFonts w:ascii="Times New Roman" w:hAnsi="Times New Roman" w:cs="Times New Roman"/>
          <w:sz w:val="24"/>
          <w:szCs w:val="24"/>
        </w:rPr>
        <w:t xml:space="preserve">   The price differences are the result of reduced overhead at ASCs required for the performance of lower acuity procedures.</w:t>
      </w:r>
      <w:r w:rsidRPr="00E50D9D">
        <w:rPr>
          <w:rStyle w:val="FootnoteReference"/>
          <w:rFonts w:ascii="Times New Roman" w:hAnsi="Times New Roman" w:cs="Times New Roman"/>
          <w:sz w:val="24"/>
          <w:szCs w:val="24"/>
        </w:rPr>
        <w:footnoteReference w:id="21"/>
      </w:r>
      <w:r w:rsidRPr="00E50D9D">
        <w:rPr>
          <w:rFonts w:ascii="Times New Roman" w:hAnsi="Times New Roman" w:cs="Times New Roman"/>
          <w:sz w:val="24"/>
          <w:szCs w:val="24"/>
        </w:rPr>
        <w:t xml:space="preserve">  </w:t>
      </w:r>
    </w:p>
    <w:p w14:paraId="58EA48E8" w14:textId="77777777" w:rsidR="00931769" w:rsidRPr="00E50D9D" w:rsidRDefault="00931769" w:rsidP="001E5F02">
      <w:pPr>
        <w:pStyle w:val="BodyText"/>
        <w:spacing w:before="1" w:line="235" w:lineRule="auto"/>
        <w:ind w:left="1440" w:right="389"/>
        <w:rPr>
          <w:rFonts w:ascii="Times New Roman" w:hAnsi="Times New Roman" w:cs="Times New Roman"/>
          <w:sz w:val="24"/>
          <w:szCs w:val="24"/>
        </w:rPr>
      </w:pPr>
    </w:p>
    <w:p w14:paraId="2EFBC227" w14:textId="582AF08B" w:rsidR="00931769" w:rsidRPr="00E50D9D" w:rsidRDefault="00931769" w:rsidP="001E5F02">
      <w:pPr>
        <w:pStyle w:val="BodyText"/>
        <w:spacing w:before="1" w:line="235" w:lineRule="auto"/>
        <w:ind w:left="1440" w:right="389"/>
        <w:rPr>
          <w:rFonts w:ascii="Times New Roman" w:hAnsi="Times New Roman" w:cs="Times New Roman"/>
          <w:sz w:val="24"/>
          <w:szCs w:val="24"/>
        </w:rPr>
      </w:pPr>
      <w:r w:rsidRPr="00E50D9D">
        <w:rPr>
          <w:rFonts w:ascii="Times New Roman" w:hAnsi="Times New Roman" w:cs="Times New Roman"/>
          <w:sz w:val="24"/>
          <w:szCs w:val="24"/>
        </w:rPr>
        <w:t xml:space="preserve">Procedures achieved at lower cost with the same or better standards and quality of care benefit patients, </w:t>
      </w:r>
      <w:r w:rsidR="00CB42DC" w:rsidRPr="00E50D9D">
        <w:rPr>
          <w:rFonts w:ascii="Times New Roman" w:hAnsi="Times New Roman" w:cs="Times New Roman"/>
          <w:sz w:val="24"/>
          <w:szCs w:val="24"/>
        </w:rPr>
        <w:t>payers</w:t>
      </w:r>
      <w:r w:rsidRPr="00E50D9D">
        <w:rPr>
          <w:rFonts w:ascii="Times New Roman" w:hAnsi="Times New Roman" w:cs="Times New Roman"/>
          <w:sz w:val="24"/>
          <w:szCs w:val="24"/>
        </w:rPr>
        <w:t xml:space="preserve">, and the health care system as a whole.  These lower procedure costs directly benefit patients by reducing the cost-sharing amounts owed as compared to similar procedures performed in an HOPD.  Medicaid, Medicare and commercial insurers also realize cost-savings as a result of procedures being provided in an ASC as opposed to other settings.  </w:t>
      </w:r>
    </w:p>
    <w:p w14:paraId="1E635CAD" w14:textId="4D6B6D9B" w:rsidR="00B725B3" w:rsidRPr="00E50D9D" w:rsidRDefault="00B725B3" w:rsidP="00B725B3">
      <w:pPr>
        <w:spacing w:line="259" w:lineRule="auto"/>
      </w:pPr>
    </w:p>
    <w:p w14:paraId="64E71F0E" w14:textId="77777777" w:rsidR="00B725B3" w:rsidRPr="005349A0" w:rsidRDefault="001D704D" w:rsidP="005349A0">
      <w:pPr>
        <w:pStyle w:val="Heading3"/>
        <w:spacing w:after="3"/>
        <w:ind w:left="1460"/>
        <w:rPr>
          <w:rFonts w:ascii="Times New Roman" w:hAnsi="Times New Roman"/>
          <w:b/>
          <w:color w:val="000000"/>
        </w:rPr>
      </w:pPr>
      <w:r w:rsidRPr="005349A0">
        <w:rPr>
          <w:rFonts w:ascii="Times New Roman" w:hAnsi="Times New Roman"/>
          <w:b/>
          <w:color w:val="000000"/>
        </w:rPr>
        <w:t xml:space="preserve">F1.b.ii Public Health Value/Outcome-Oriented   </w:t>
      </w:r>
    </w:p>
    <w:p w14:paraId="119F3D7F" w14:textId="77777777" w:rsidR="00B725B3" w:rsidRPr="00E50D9D" w:rsidRDefault="00B725B3" w:rsidP="00B725B3">
      <w:pPr>
        <w:spacing w:line="259" w:lineRule="auto"/>
        <w:rPr>
          <w:color w:val="FF0000"/>
        </w:rPr>
      </w:pPr>
    </w:p>
    <w:p w14:paraId="2506E9B6" w14:textId="77777777" w:rsidR="00B725B3" w:rsidRPr="00E50D9D" w:rsidRDefault="001D704D" w:rsidP="00B725B3">
      <w:pPr>
        <w:spacing w:line="259" w:lineRule="auto"/>
        <w:ind w:left="1440" w:right="800"/>
      </w:pPr>
      <w:r w:rsidRPr="00E50D9D">
        <w:rPr>
          <w:b/>
          <w:i/>
          <w:sz w:val="20"/>
        </w:rPr>
        <w:t xml:space="preserve">Describe the impact of the Proposed Project and how the Applicant will assess such impact. Provide projections demonstrating how the Proposed Project will improve health outcomes, quality of life, or health equity. Only measures that can be tracked and reported over time should be utilized. </w:t>
      </w:r>
    </w:p>
    <w:p w14:paraId="1540A3EA" w14:textId="77777777" w:rsidR="00B725B3" w:rsidRPr="00E50D9D" w:rsidRDefault="001D704D" w:rsidP="00B725B3">
      <w:pPr>
        <w:spacing w:line="259" w:lineRule="auto"/>
      </w:pPr>
      <w:r w:rsidRPr="00E50D9D">
        <w:t xml:space="preserve"> </w:t>
      </w:r>
    </w:p>
    <w:p w14:paraId="2E222191" w14:textId="5F52BB8E" w:rsidR="00931769" w:rsidRPr="00E50D9D" w:rsidRDefault="00931769" w:rsidP="00D7142E">
      <w:pPr>
        <w:pStyle w:val="BodyText"/>
        <w:spacing w:before="1" w:line="235" w:lineRule="auto"/>
        <w:ind w:left="1440" w:right="389"/>
        <w:rPr>
          <w:rFonts w:ascii="Times New Roman" w:hAnsi="Times New Roman" w:cs="Times New Roman"/>
          <w:sz w:val="24"/>
          <w:szCs w:val="24"/>
        </w:rPr>
      </w:pPr>
      <w:r w:rsidRPr="00E50D9D">
        <w:rPr>
          <w:rFonts w:ascii="Times New Roman" w:hAnsi="Times New Roman" w:cs="Times New Roman"/>
          <w:sz w:val="24"/>
          <w:szCs w:val="24"/>
        </w:rPr>
        <w:t xml:space="preserve">The Applicant has experience operating the Facility and will continue to implement quality metric tracking to measure and ensure high levels of patient satisfaction and quality of care. AMSURG’s </w:t>
      </w:r>
      <w:r w:rsidR="00C12C41" w:rsidRPr="00E50D9D">
        <w:rPr>
          <w:rFonts w:ascii="Times New Roman" w:hAnsi="Times New Roman" w:cs="Times New Roman"/>
          <w:sz w:val="24"/>
          <w:szCs w:val="24"/>
        </w:rPr>
        <w:t xml:space="preserve">national </w:t>
      </w:r>
      <w:r w:rsidRPr="00E50D9D">
        <w:rPr>
          <w:rFonts w:ascii="Times New Roman" w:hAnsi="Times New Roman" w:cs="Times New Roman"/>
          <w:sz w:val="24"/>
          <w:szCs w:val="24"/>
        </w:rPr>
        <w:t xml:space="preserve">portfolio of 250+ ASCs allows it to establish baseline rates to ensure all centers meet or exceed expectations </w:t>
      </w:r>
      <w:r w:rsidR="00AD0A64" w:rsidRPr="00E50D9D">
        <w:rPr>
          <w:rFonts w:ascii="Times New Roman" w:hAnsi="Times New Roman" w:cs="Times New Roman"/>
          <w:sz w:val="24"/>
          <w:szCs w:val="24"/>
        </w:rPr>
        <w:t>related</w:t>
      </w:r>
      <w:r w:rsidRPr="00E50D9D">
        <w:rPr>
          <w:rFonts w:ascii="Times New Roman" w:hAnsi="Times New Roman" w:cs="Times New Roman"/>
          <w:sz w:val="24"/>
          <w:szCs w:val="24"/>
        </w:rPr>
        <w:t xml:space="preserve"> to health outcomes, quality of life, and health equity. </w:t>
      </w:r>
      <w:r w:rsidR="00F1329C" w:rsidRPr="00E50D9D">
        <w:rPr>
          <w:rFonts w:ascii="Times New Roman" w:hAnsi="Times New Roman" w:cs="Times New Roman"/>
          <w:sz w:val="24"/>
          <w:szCs w:val="24"/>
        </w:rPr>
        <w:t>The Applicant is accredited by the Association of Ambulatory Health Care (</w:t>
      </w:r>
      <w:r w:rsidR="00AD0A64" w:rsidRPr="00E50D9D">
        <w:rPr>
          <w:rFonts w:ascii="Times New Roman" w:hAnsi="Times New Roman" w:cs="Times New Roman"/>
          <w:sz w:val="24"/>
          <w:szCs w:val="24"/>
        </w:rPr>
        <w:t>“</w:t>
      </w:r>
      <w:r w:rsidR="00F1329C" w:rsidRPr="00E50D9D">
        <w:rPr>
          <w:rFonts w:ascii="Times New Roman" w:hAnsi="Times New Roman" w:cs="Times New Roman"/>
          <w:sz w:val="24"/>
          <w:szCs w:val="24"/>
        </w:rPr>
        <w:t>AAHC</w:t>
      </w:r>
      <w:r w:rsidR="00AD0A64" w:rsidRPr="00E50D9D">
        <w:rPr>
          <w:rFonts w:ascii="Times New Roman" w:hAnsi="Times New Roman" w:cs="Times New Roman"/>
          <w:sz w:val="24"/>
          <w:szCs w:val="24"/>
        </w:rPr>
        <w:t>”</w:t>
      </w:r>
      <w:r w:rsidR="00F1329C" w:rsidRPr="00E50D9D">
        <w:rPr>
          <w:rFonts w:ascii="Times New Roman" w:hAnsi="Times New Roman" w:cs="Times New Roman"/>
          <w:sz w:val="24"/>
          <w:szCs w:val="24"/>
        </w:rPr>
        <w:t>) and plans to pursue accreditation for the new site as well.</w:t>
      </w:r>
      <w:r w:rsidR="00F1329C" w:rsidRPr="00E50D9D">
        <w:rPr>
          <w:rFonts w:ascii="Times New Roman" w:hAnsi="Times New Roman" w:cs="Times New Roman"/>
          <w:b/>
        </w:rPr>
        <w:t xml:space="preserve">   </w:t>
      </w:r>
    </w:p>
    <w:p w14:paraId="1B96A875" w14:textId="77777777" w:rsidR="00B725B3" w:rsidRPr="00E50D9D" w:rsidRDefault="001D704D" w:rsidP="00B725B3">
      <w:pPr>
        <w:ind w:right="8486"/>
      </w:pPr>
      <w:r w:rsidRPr="00E50D9D">
        <w:t xml:space="preserve">  </w:t>
      </w:r>
      <w:r w:rsidRPr="00E50D9D">
        <w:tab/>
        <w:t xml:space="preserve"> </w:t>
      </w:r>
    </w:p>
    <w:p w14:paraId="7DC952F6" w14:textId="77777777" w:rsidR="00B725B3" w:rsidRPr="00E50D9D" w:rsidRDefault="001D704D" w:rsidP="005349A0">
      <w:pPr>
        <w:pStyle w:val="Heading3"/>
        <w:ind w:left="1424" w:firstLine="0"/>
        <w:rPr>
          <w:rFonts w:ascii="Times New Roman" w:hAnsi="Times New Roman"/>
          <w:color w:val="000000"/>
          <w:u w:val="single"/>
        </w:rPr>
      </w:pPr>
      <w:r w:rsidRPr="00E50D9D">
        <w:rPr>
          <w:rFonts w:ascii="Times New Roman" w:hAnsi="Times New Roman"/>
          <w:color w:val="000000"/>
          <w:u w:val="single"/>
        </w:rPr>
        <w:t xml:space="preserve">Assessing the Impact of the Proposed Project </w:t>
      </w:r>
    </w:p>
    <w:p w14:paraId="2F80ABFE" w14:textId="77777777" w:rsidR="00B725B3" w:rsidRPr="00E50D9D" w:rsidRDefault="00B725B3" w:rsidP="00B725B3">
      <w:pPr>
        <w:ind w:left="1460" w:right="619"/>
      </w:pPr>
    </w:p>
    <w:p w14:paraId="7652F63A" w14:textId="77777777" w:rsidR="00B725B3" w:rsidRPr="00E50D9D" w:rsidRDefault="001D704D" w:rsidP="00B725B3">
      <w:pPr>
        <w:ind w:left="1480" w:right="619"/>
      </w:pPr>
      <w:r w:rsidRPr="00E50D9D">
        <w:t xml:space="preserve">To assess the impact of the Proposed Project, the Applicant developed the following quality metrics and reporting schematic, as well as </w:t>
      </w:r>
      <w:r w:rsidR="00293B35" w:rsidRPr="00E50D9D">
        <w:t>goals</w:t>
      </w:r>
      <w:r w:rsidRPr="00E50D9D">
        <w:t xml:space="preserve"> for quality indicators that will measure patient satisfaction and quality of care. The measures are discussed below: </w:t>
      </w:r>
    </w:p>
    <w:p w14:paraId="67BD0FCC" w14:textId="77777777" w:rsidR="00B725B3" w:rsidRPr="00E50D9D" w:rsidRDefault="00B725B3" w:rsidP="0004226E">
      <w:pPr>
        <w:ind w:left="1480" w:right="616"/>
      </w:pPr>
    </w:p>
    <w:p w14:paraId="5B13E158" w14:textId="41A0EC92" w:rsidR="00B725B3" w:rsidRPr="005349A0" w:rsidRDefault="001D704D" w:rsidP="0004226E">
      <w:pPr>
        <w:pStyle w:val="ListParagraph"/>
        <w:numPr>
          <w:ilvl w:val="3"/>
          <w:numId w:val="26"/>
        </w:numPr>
        <w:spacing w:line="259" w:lineRule="auto"/>
        <w:ind w:left="1480" w:right="616"/>
        <w:rPr>
          <w:rFonts w:ascii="Times New Roman" w:hAnsi="Times New Roman" w:cs="Times New Roman"/>
        </w:rPr>
      </w:pPr>
      <w:r w:rsidRPr="005349A0">
        <w:rPr>
          <w:rFonts w:ascii="Times New Roman" w:hAnsi="Times New Roman" w:cs="Times New Roman"/>
          <w:b/>
          <w:bCs/>
        </w:rPr>
        <w:lastRenderedPageBreak/>
        <w:t>Patient Satisfaction</w:t>
      </w:r>
      <w:r w:rsidRPr="005349A0">
        <w:rPr>
          <w:rFonts w:ascii="Times New Roman" w:hAnsi="Times New Roman" w:cs="Times New Roman"/>
        </w:rPr>
        <w:t xml:space="preserve">: Patient experience </w:t>
      </w:r>
      <w:r w:rsidR="00931769" w:rsidRPr="005349A0">
        <w:rPr>
          <w:rFonts w:ascii="Times New Roman" w:hAnsi="Times New Roman" w:cs="Times New Roman"/>
        </w:rPr>
        <w:t>is a high priority for the Applicant</w:t>
      </w:r>
      <w:r w:rsidR="000C16C5" w:rsidRPr="005349A0">
        <w:rPr>
          <w:rFonts w:ascii="Times New Roman" w:hAnsi="Times New Roman" w:cs="Times New Roman"/>
        </w:rPr>
        <w:t>,</w:t>
      </w:r>
      <w:r w:rsidRPr="005349A0">
        <w:rPr>
          <w:rFonts w:ascii="Times New Roman" w:hAnsi="Times New Roman" w:cs="Times New Roman"/>
        </w:rPr>
        <w:t xml:space="preserve"> </w:t>
      </w:r>
      <w:r w:rsidR="00931769" w:rsidRPr="005349A0">
        <w:rPr>
          <w:rFonts w:ascii="Times New Roman" w:hAnsi="Times New Roman" w:cs="Times New Roman"/>
        </w:rPr>
        <w:t xml:space="preserve">and the Applicant partners with Press Ganey to measure and track patient experience through the OAS CAHPS survey. The Facility has implemented and will continue to implement AMSURG’s patient experience strategy, creating individual center action plans and </w:t>
      </w:r>
      <w:r w:rsidR="000F5DC0" w:rsidRPr="005349A0">
        <w:rPr>
          <w:rFonts w:ascii="Times New Roman" w:hAnsi="Times New Roman" w:cs="Times New Roman"/>
        </w:rPr>
        <w:t xml:space="preserve">participating in </w:t>
      </w:r>
      <w:r w:rsidR="00931769" w:rsidRPr="005349A0">
        <w:rPr>
          <w:rFonts w:ascii="Times New Roman" w:hAnsi="Times New Roman" w:cs="Times New Roman"/>
        </w:rPr>
        <w:t xml:space="preserve">company-wide </w:t>
      </w:r>
      <w:r w:rsidR="00DC211D" w:rsidRPr="005349A0">
        <w:rPr>
          <w:rFonts w:ascii="Times New Roman" w:hAnsi="Times New Roman" w:cs="Times New Roman"/>
        </w:rPr>
        <w:t>best practice</w:t>
      </w:r>
      <w:r w:rsidR="000F5DC0" w:rsidRPr="005349A0">
        <w:rPr>
          <w:rFonts w:ascii="Times New Roman" w:hAnsi="Times New Roman" w:cs="Times New Roman"/>
        </w:rPr>
        <w:t xml:space="preserve"> </w:t>
      </w:r>
      <w:r w:rsidR="00931769" w:rsidRPr="005349A0">
        <w:rPr>
          <w:rFonts w:ascii="Times New Roman" w:hAnsi="Times New Roman" w:cs="Times New Roman"/>
        </w:rPr>
        <w:t xml:space="preserve">action plans to </w:t>
      </w:r>
      <w:r w:rsidR="000F5DC0" w:rsidRPr="005349A0">
        <w:rPr>
          <w:rFonts w:ascii="Times New Roman" w:hAnsi="Times New Roman" w:cs="Times New Roman"/>
        </w:rPr>
        <w:t>continuously enhance and improve patient satisfaction</w:t>
      </w:r>
      <w:r w:rsidR="00931769" w:rsidRPr="005349A0">
        <w:rPr>
          <w:rFonts w:ascii="Times New Roman" w:hAnsi="Times New Roman" w:cs="Times New Roman"/>
        </w:rPr>
        <w:t>.</w:t>
      </w:r>
    </w:p>
    <w:p w14:paraId="24B8DDD0" w14:textId="77777777" w:rsidR="00B725B3" w:rsidRPr="00E50D9D" w:rsidRDefault="00B725B3" w:rsidP="0004226E">
      <w:pPr>
        <w:ind w:left="1480" w:right="619"/>
      </w:pPr>
    </w:p>
    <w:p w14:paraId="63223D2B" w14:textId="3B9ACA45" w:rsidR="00B725B3" w:rsidRPr="00E50D9D" w:rsidRDefault="001D704D" w:rsidP="0004226E">
      <w:pPr>
        <w:ind w:left="1480" w:right="619"/>
      </w:pPr>
      <w:r w:rsidRPr="00E50D9D">
        <w:rPr>
          <w:b/>
          <w:bCs/>
          <w:i/>
          <w:iCs/>
        </w:rPr>
        <w:t>Measure</w:t>
      </w:r>
      <w:r w:rsidRPr="00E50D9D">
        <w:t xml:space="preserve">: The Outpatient &amp; Ambulatory Surgery Community Assessment of Healthcare Providers and Systems (OAS-CAHPS) survey will be provided to all eligible patients through a partnership the Applicant will maintain with Press Ganey. The OAS-CAHPS survey focuses on the following areas: </w:t>
      </w:r>
    </w:p>
    <w:p w14:paraId="339174D6" w14:textId="3C4E8B43" w:rsidR="00B725B3" w:rsidRPr="005349A0" w:rsidRDefault="001D704D" w:rsidP="0004226E">
      <w:pPr>
        <w:pStyle w:val="ListParagraph"/>
        <w:numPr>
          <w:ilvl w:val="0"/>
          <w:numId w:val="28"/>
        </w:numPr>
        <w:shd w:val="clear" w:color="auto" w:fill="FFFFFF"/>
        <w:spacing w:line="312" w:lineRule="atLeast"/>
        <w:ind w:left="2520"/>
        <w:rPr>
          <w:color w:val="1B1B1B"/>
        </w:rPr>
      </w:pPr>
      <w:r w:rsidRPr="005349A0">
        <w:rPr>
          <w:rFonts w:ascii="Times New Roman" w:hAnsi="Times New Roman" w:cs="Times New Roman"/>
          <w:color w:val="1B1B1B"/>
        </w:rPr>
        <w:t xml:space="preserve">Preparation for the surgery or </w:t>
      </w:r>
      <w:proofErr w:type="gramStart"/>
      <w:r w:rsidRPr="005349A0">
        <w:rPr>
          <w:rFonts w:ascii="Times New Roman" w:hAnsi="Times New Roman" w:cs="Times New Roman"/>
          <w:color w:val="1B1B1B"/>
        </w:rPr>
        <w:t>procedure</w:t>
      </w:r>
      <w:r w:rsidR="000C16C5" w:rsidRPr="005349A0">
        <w:rPr>
          <w:rFonts w:ascii="Times New Roman" w:hAnsi="Times New Roman" w:cs="Times New Roman"/>
          <w:color w:val="1B1B1B"/>
        </w:rPr>
        <w:t>;</w:t>
      </w:r>
      <w:proofErr w:type="gramEnd"/>
    </w:p>
    <w:p w14:paraId="6E3C03E4" w14:textId="320857E5" w:rsidR="00B725B3" w:rsidRPr="005349A0" w:rsidRDefault="001D704D" w:rsidP="0004226E">
      <w:pPr>
        <w:pStyle w:val="ListParagraph"/>
        <w:numPr>
          <w:ilvl w:val="0"/>
          <w:numId w:val="28"/>
        </w:numPr>
        <w:shd w:val="clear" w:color="auto" w:fill="FFFFFF"/>
        <w:spacing w:line="312" w:lineRule="atLeast"/>
        <w:ind w:left="2520"/>
        <w:rPr>
          <w:color w:val="1B1B1B"/>
        </w:rPr>
      </w:pPr>
      <w:r w:rsidRPr="005349A0">
        <w:rPr>
          <w:rFonts w:ascii="Times New Roman" w:hAnsi="Times New Roman" w:cs="Times New Roman"/>
          <w:color w:val="1B1B1B"/>
        </w:rPr>
        <w:t>Check-in and pre-operative processes</w:t>
      </w:r>
      <w:r w:rsidR="000C16C5" w:rsidRPr="005349A0">
        <w:rPr>
          <w:rFonts w:ascii="Times New Roman" w:hAnsi="Times New Roman" w:cs="Times New Roman"/>
          <w:color w:val="1B1B1B"/>
        </w:rPr>
        <w:t>;</w:t>
      </w:r>
    </w:p>
    <w:p w14:paraId="0F6E2CFB" w14:textId="0520A777" w:rsidR="00B725B3" w:rsidRPr="005349A0" w:rsidRDefault="001D704D" w:rsidP="0004226E">
      <w:pPr>
        <w:pStyle w:val="ListParagraph"/>
        <w:numPr>
          <w:ilvl w:val="0"/>
          <w:numId w:val="28"/>
        </w:numPr>
        <w:shd w:val="clear" w:color="auto" w:fill="FFFFFF"/>
        <w:spacing w:line="312" w:lineRule="atLeast"/>
        <w:ind w:left="2520"/>
        <w:rPr>
          <w:color w:val="1B1B1B"/>
        </w:rPr>
      </w:pPr>
      <w:r w:rsidRPr="005349A0">
        <w:rPr>
          <w:rFonts w:ascii="Times New Roman" w:hAnsi="Times New Roman" w:cs="Times New Roman"/>
          <w:color w:val="1B1B1B"/>
        </w:rPr>
        <w:t>Cleanliness of the surgery facility</w:t>
      </w:r>
      <w:r w:rsidR="000C16C5" w:rsidRPr="005349A0">
        <w:rPr>
          <w:rFonts w:ascii="Times New Roman" w:hAnsi="Times New Roman" w:cs="Times New Roman"/>
          <w:color w:val="1B1B1B"/>
        </w:rPr>
        <w:t>;</w:t>
      </w:r>
    </w:p>
    <w:p w14:paraId="10C04312" w14:textId="50C52758" w:rsidR="00B725B3" w:rsidRPr="005349A0" w:rsidRDefault="001D704D" w:rsidP="0004226E">
      <w:pPr>
        <w:pStyle w:val="ListParagraph"/>
        <w:numPr>
          <w:ilvl w:val="0"/>
          <w:numId w:val="28"/>
        </w:numPr>
        <w:shd w:val="clear" w:color="auto" w:fill="FFFFFF"/>
        <w:spacing w:line="312" w:lineRule="atLeast"/>
        <w:ind w:left="2520"/>
        <w:rPr>
          <w:color w:val="1B1B1B"/>
        </w:rPr>
      </w:pPr>
      <w:r w:rsidRPr="005349A0">
        <w:rPr>
          <w:rFonts w:ascii="Times New Roman" w:hAnsi="Times New Roman" w:cs="Times New Roman"/>
          <w:color w:val="1B1B1B"/>
        </w:rPr>
        <w:t>The surgery facility staff</w:t>
      </w:r>
      <w:r w:rsidR="000C16C5" w:rsidRPr="005349A0">
        <w:rPr>
          <w:rFonts w:ascii="Times New Roman" w:hAnsi="Times New Roman" w:cs="Times New Roman"/>
          <w:color w:val="1B1B1B"/>
        </w:rPr>
        <w:t>;</w:t>
      </w:r>
    </w:p>
    <w:p w14:paraId="3AD9D19F" w14:textId="36832DC4" w:rsidR="00B725B3" w:rsidRPr="005349A0" w:rsidRDefault="001D704D" w:rsidP="0004226E">
      <w:pPr>
        <w:pStyle w:val="ListParagraph"/>
        <w:numPr>
          <w:ilvl w:val="0"/>
          <w:numId w:val="28"/>
        </w:numPr>
        <w:shd w:val="clear" w:color="auto" w:fill="FFFFFF"/>
        <w:spacing w:line="312" w:lineRule="atLeast"/>
        <w:ind w:left="2520"/>
        <w:rPr>
          <w:color w:val="1B1B1B"/>
        </w:rPr>
      </w:pPr>
      <w:r w:rsidRPr="005349A0">
        <w:rPr>
          <w:rFonts w:ascii="Times New Roman" w:hAnsi="Times New Roman" w:cs="Times New Roman"/>
          <w:color w:val="1B1B1B"/>
        </w:rPr>
        <w:t>Discharge from the facility</w:t>
      </w:r>
      <w:r w:rsidR="000C16C5" w:rsidRPr="005349A0">
        <w:rPr>
          <w:rFonts w:ascii="Times New Roman" w:hAnsi="Times New Roman" w:cs="Times New Roman"/>
          <w:color w:val="1B1B1B"/>
        </w:rPr>
        <w:t>;</w:t>
      </w:r>
    </w:p>
    <w:p w14:paraId="514B908F" w14:textId="617F8707" w:rsidR="00B725B3" w:rsidRPr="005349A0" w:rsidRDefault="001D704D" w:rsidP="0004226E">
      <w:pPr>
        <w:pStyle w:val="ListParagraph"/>
        <w:numPr>
          <w:ilvl w:val="0"/>
          <w:numId w:val="28"/>
        </w:numPr>
        <w:shd w:val="clear" w:color="auto" w:fill="FFFFFF"/>
        <w:spacing w:line="312" w:lineRule="atLeast"/>
        <w:ind w:left="2520"/>
        <w:rPr>
          <w:color w:val="1B1B1B"/>
        </w:rPr>
      </w:pPr>
      <w:r w:rsidRPr="005349A0">
        <w:rPr>
          <w:rFonts w:ascii="Times New Roman" w:hAnsi="Times New Roman" w:cs="Times New Roman"/>
          <w:color w:val="1B1B1B"/>
        </w:rPr>
        <w:t>Preparation for recovering at home</w:t>
      </w:r>
      <w:r w:rsidR="000C16C5" w:rsidRPr="005349A0">
        <w:rPr>
          <w:rFonts w:ascii="Times New Roman" w:hAnsi="Times New Roman" w:cs="Times New Roman"/>
          <w:color w:val="1B1B1B"/>
        </w:rPr>
        <w:t>;</w:t>
      </w:r>
    </w:p>
    <w:p w14:paraId="5AF5A8F2" w14:textId="291ED71D" w:rsidR="00B725B3" w:rsidRPr="005349A0" w:rsidRDefault="001D704D" w:rsidP="0004226E">
      <w:pPr>
        <w:pStyle w:val="ListParagraph"/>
        <w:numPr>
          <w:ilvl w:val="0"/>
          <w:numId w:val="28"/>
        </w:numPr>
        <w:shd w:val="clear" w:color="auto" w:fill="FFFFFF"/>
        <w:spacing w:line="312" w:lineRule="atLeast"/>
        <w:ind w:left="2520"/>
        <w:rPr>
          <w:color w:val="1B1B1B"/>
        </w:rPr>
      </w:pPr>
      <w:r w:rsidRPr="005349A0">
        <w:rPr>
          <w:rFonts w:ascii="Times New Roman" w:hAnsi="Times New Roman" w:cs="Times New Roman"/>
          <w:color w:val="1B1B1B"/>
        </w:rPr>
        <w:t>Communication</w:t>
      </w:r>
      <w:r w:rsidR="000C16C5" w:rsidRPr="005349A0">
        <w:rPr>
          <w:rFonts w:ascii="Times New Roman" w:hAnsi="Times New Roman" w:cs="Times New Roman"/>
          <w:color w:val="1B1B1B"/>
        </w:rPr>
        <w:t>; and</w:t>
      </w:r>
    </w:p>
    <w:p w14:paraId="1D5F3471" w14:textId="05FCF871" w:rsidR="00B725B3" w:rsidRPr="005349A0" w:rsidRDefault="001D704D" w:rsidP="0004226E">
      <w:pPr>
        <w:pStyle w:val="ListParagraph"/>
        <w:numPr>
          <w:ilvl w:val="0"/>
          <w:numId w:val="28"/>
        </w:numPr>
        <w:shd w:val="clear" w:color="auto" w:fill="FFFFFF"/>
        <w:spacing w:line="312" w:lineRule="atLeast"/>
        <w:ind w:left="2520"/>
        <w:rPr>
          <w:color w:val="1B1B1B"/>
        </w:rPr>
      </w:pPr>
      <w:r w:rsidRPr="005349A0">
        <w:rPr>
          <w:rFonts w:ascii="Times New Roman" w:hAnsi="Times New Roman" w:cs="Times New Roman"/>
          <w:color w:val="1B1B1B"/>
        </w:rPr>
        <w:t>Overall experience and recommendation</w:t>
      </w:r>
      <w:r w:rsidR="000C16C5" w:rsidRPr="005349A0">
        <w:rPr>
          <w:rFonts w:ascii="Times New Roman" w:hAnsi="Times New Roman" w:cs="Times New Roman"/>
          <w:color w:val="1B1B1B"/>
        </w:rPr>
        <w:t xml:space="preserve">. </w:t>
      </w:r>
    </w:p>
    <w:p w14:paraId="686B956F" w14:textId="77777777" w:rsidR="00B725B3" w:rsidRPr="00E50D9D" w:rsidRDefault="00B725B3" w:rsidP="0004226E">
      <w:pPr>
        <w:ind w:left="1480" w:right="619"/>
      </w:pPr>
    </w:p>
    <w:p w14:paraId="0250C0FC" w14:textId="6602A028" w:rsidR="00B725B3" w:rsidRPr="00E50D9D" w:rsidRDefault="001D704D" w:rsidP="0004226E">
      <w:pPr>
        <w:ind w:left="1480" w:right="616"/>
      </w:pPr>
      <w:r w:rsidRPr="00E50D9D">
        <w:rPr>
          <w:b/>
          <w:bCs/>
          <w:i/>
          <w:iCs/>
        </w:rPr>
        <w:t xml:space="preserve">Monitoring: </w:t>
      </w:r>
      <w:r w:rsidR="00224168" w:rsidRPr="00E50D9D">
        <w:t>Reports</w:t>
      </w:r>
      <w:r w:rsidRPr="00E50D9D">
        <w:t xml:space="preserve"> provided by Press Ganey will be reviewed at </w:t>
      </w:r>
      <w:r w:rsidR="00224168" w:rsidRPr="00E50D9D">
        <w:t xml:space="preserve">quarterly </w:t>
      </w:r>
      <w:r w:rsidR="00262FA7" w:rsidRPr="00E50D9D">
        <w:t>QAPI meeting</w:t>
      </w:r>
      <w:r w:rsidR="00224168" w:rsidRPr="00E50D9D">
        <w:t xml:space="preserve">s as well as Applicant </w:t>
      </w:r>
      <w:r w:rsidR="000C16C5" w:rsidRPr="00E50D9D">
        <w:t>b</w:t>
      </w:r>
      <w:r w:rsidR="00224168" w:rsidRPr="00E50D9D">
        <w:t>oard meetings.</w:t>
      </w:r>
      <w:r w:rsidR="00262FA7" w:rsidRPr="00E50D9D">
        <w:t xml:space="preserve"> </w:t>
      </w:r>
      <w:r w:rsidRPr="00E50D9D">
        <w:t xml:space="preserve">Areas for improvement based on scores will be analyzed with changes in policy and practice </w:t>
      </w:r>
      <w:r w:rsidR="003912B8" w:rsidRPr="00E50D9D">
        <w:t>implemented</w:t>
      </w:r>
      <w:r w:rsidR="000C16C5" w:rsidRPr="00E50D9D">
        <w:t xml:space="preserve"> as necessary</w:t>
      </w:r>
      <w:r w:rsidRPr="00E50D9D">
        <w:t xml:space="preserve">.  </w:t>
      </w:r>
      <w:r w:rsidR="000C16C5" w:rsidRPr="00E50D9D">
        <w:t>The Applicant will monitor improvements accordin</w:t>
      </w:r>
      <w:r w:rsidR="00E72B4E" w:rsidRPr="00E50D9D">
        <w:t>g</w:t>
      </w:r>
      <w:r w:rsidR="000C16C5" w:rsidRPr="00E50D9D">
        <w:t>ly</w:t>
      </w:r>
      <w:r w:rsidRPr="00E50D9D">
        <w:t xml:space="preserve">.  </w:t>
      </w:r>
    </w:p>
    <w:p w14:paraId="6F08281C" w14:textId="77777777" w:rsidR="00B725B3" w:rsidRPr="00E50D9D" w:rsidRDefault="001D704D" w:rsidP="0004226E">
      <w:pPr>
        <w:spacing w:line="259" w:lineRule="auto"/>
        <w:ind w:left="1480" w:right="616"/>
      </w:pPr>
      <w:r w:rsidRPr="00E50D9D">
        <w:t xml:space="preserve"> </w:t>
      </w:r>
    </w:p>
    <w:p w14:paraId="26F7AC97" w14:textId="2FFD61EB" w:rsidR="00B725B3" w:rsidRPr="005349A0" w:rsidRDefault="00726EA3" w:rsidP="0004226E">
      <w:pPr>
        <w:pStyle w:val="ListParagraph"/>
        <w:numPr>
          <w:ilvl w:val="3"/>
          <w:numId w:val="26"/>
        </w:numPr>
        <w:spacing w:line="259" w:lineRule="auto"/>
        <w:ind w:left="1480" w:right="616"/>
        <w:rPr>
          <w:rFonts w:ascii="Times New Roman" w:hAnsi="Times New Roman" w:cs="Times New Roman"/>
          <w:b/>
          <w:bCs/>
        </w:rPr>
      </w:pPr>
      <w:r w:rsidRPr="005349A0">
        <w:rPr>
          <w:rFonts w:ascii="Times New Roman" w:hAnsi="Times New Roman" w:cs="Times New Roman"/>
          <w:b/>
          <w:bCs/>
        </w:rPr>
        <w:t>Infection Rates</w:t>
      </w:r>
      <w:r w:rsidR="001D704D" w:rsidRPr="005349A0">
        <w:rPr>
          <w:rFonts w:ascii="Times New Roman" w:hAnsi="Times New Roman" w:cs="Times New Roman"/>
          <w:b/>
          <w:bCs/>
        </w:rPr>
        <w:t>:</w:t>
      </w:r>
      <w:r w:rsidRPr="005349A0">
        <w:rPr>
          <w:rFonts w:ascii="Times New Roman" w:hAnsi="Times New Roman" w:cs="Times New Roman"/>
          <w:b/>
          <w:bCs/>
        </w:rPr>
        <w:t xml:space="preserve"> </w:t>
      </w:r>
      <w:r w:rsidRPr="005349A0">
        <w:rPr>
          <w:rFonts w:ascii="Times New Roman" w:hAnsi="Times New Roman" w:cs="Times New Roman"/>
        </w:rPr>
        <w:t xml:space="preserve">Infections at the Facility are detected through surveillance (i.e. reports received from physician, patient, or any other sources of information which confirms post-operative infection). Infections are captured by submission to AMSURG’s risk management event reporting platform. </w:t>
      </w:r>
      <w:r w:rsidR="00B361E9" w:rsidRPr="005349A0">
        <w:rPr>
          <w:rFonts w:ascii="Times New Roman" w:hAnsi="Times New Roman" w:cs="Times New Roman"/>
        </w:rPr>
        <w:t xml:space="preserve">The intent is to reduce the number of admissions (patients) who experience </w:t>
      </w:r>
      <w:r w:rsidR="00E77A83" w:rsidRPr="005349A0">
        <w:rPr>
          <w:rFonts w:ascii="Times New Roman" w:hAnsi="Times New Roman" w:cs="Times New Roman"/>
        </w:rPr>
        <w:t>infections at</w:t>
      </w:r>
      <w:r w:rsidR="00B361E9" w:rsidRPr="005349A0">
        <w:rPr>
          <w:rFonts w:ascii="Times New Roman" w:hAnsi="Times New Roman" w:cs="Times New Roman"/>
        </w:rPr>
        <w:t xml:space="preserve"> the Facility.  </w:t>
      </w:r>
      <w:r w:rsidRPr="005349A0">
        <w:rPr>
          <w:rFonts w:ascii="Times New Roman" w:hAnsi="Times New Roman" w:cs="Times New Roman"/>
        </w:rPr>
        <w:t>AMSURG utilizes an internal dashboard to track and trend post operative infection rates per center and benchmarks rates as compared to the Ambulatory Surgery Center Quality Collaboration (</w:t>
      </w:r>
      <w:r w:rsidR="000C16C5" w:rsidRPr="005349A0">
        <w:rPr>
          <w:rFonts w:ascii="Times New Roman" w:hAnsi="Times New Roman" w:cs="Times New Roman"/>
        </w:rPr>
        <w:t>“</w:t>
      </w:r>
      <w:r w:rsidRPr="005349A0">
        <w:rPr>
          <w:rFonts w:ascii="Times New Roman" w:hAnsi="Times New Roman" w:cs="Times New Roman"/>
        </w:rPr>
        <w:t>ASCQC</w:t>
      </w:r>
      <w:r w:rsidR="000C16C5" w:rsidRPr="005349A0">
        <w:rPr>
          <w:rFonts w:ascii="Times New Roman" w:hAnsi="Times New Roman" w:cs="Times New Roman"/>
        </w:rPr>
        <w:t>”</w:t>
      </w:r>
      <w:r w:rsidRPr="005349A0">
        <w:rPr>
          <w:rFonts w:ascii="Times New Roman" w:hAnsi="Times New Roman" w:cs="Times New Roman"/>
        </w:rPr>
        <w:t xml:space="preserve">). </w:t>
      </w:r>
    </w:p>
    <w:p w14:paraId="06A4F559" w14:textId="77777777" w:rsidR="00B725B3" w:rsidRPr="00E50D9D" w:rsidRDefault="001D704D" w:rsidP="0004226E">
      <w:pPr>
        <w:spacing w:line="259" w:lineRule="auto"/>
        <w:ind w:left="1480" w:right="616"/>
      </w:pPr>
      <w:r w:rsidRPr="00E50D9D">
        <w:t xml:space="preserve"> </w:t>
      </w:r>
    </w:p>
    <w:p w14:paraId="01651EAB" w14:textId="2867DB7B" w:rsidR="00B725B3" w:rsidRPr="00E50D9D" w:rsidRDefault="001D704D" w:rsidP="0004226E">
      <w:pPr>
        <w:ind w:left="1530" w:right="616"/>
      </w:pPr>
      <w:r w:rsidRPr="00E50D9D">
        <w:rPr>
          <w:b/>
          <w:bCs/>
          <w:i/>
          <w:iCs/>
        </w:rPr>
        <w:t xml:space="preserve">Measure: </w:t>
      </w:r>
      <w:r w:rsidRPr="00E50D9D">
        <w:t xml:space="preserve">The number of </w:t>
      </w:r>
      <w:r w:rsidR="00243FFA" w:rsidRPr="00E50D9D">
        <w:t>admissions (</w:t>
      </w:r>
      <w:r w:rsidRPr="00E50D9D">
        <w:t>patients</w:t>
      </w:r>
      <w:r w:rsidR="00243FFA" w:rsidRPr="00E50D9D">
        <w:t>)</w:t>
      </w:r>
      <w:r w:rsidRPr="00E50D9D">
        <w:t xml:space="preserve"> with infections. </w:t>
      </w:r>
    </w:p>
    <w:p w14:paraId="1F56369A" w14:textId="77777777" w:rsidR="00B725B3" w:rsidRPr="00E50D9D" w:rsidRDefault="001D704D" w:rsidP="0004226E">
      <w:pPr>
        <w:spacing w:line="259" w:lineRule="auto"/>
        <w:ind w:left="1480" w:right="616"/>
      </w:pPr>
      <w:r w:rsidRPr="00E50D9D">
        <w:t xml:space="preserve"> </w:t>
      </w:r>
    </w:p>
    <w:p w14:paraId="4979796E" w14:textId="7D92F60D" w:rsidR="00B725B3" w:rsidRPr="00E50D9D" w:rsidRDefault="001D704D" w:rsidP="0004226E">
      <w:pPr>
        <w:ind w:left="1480" w:right="616"/>
      </w:pPr>
      <w:r w:rsidRPr="00E50D9D">
        <w:rPr>
          <w:b/>
          <w:bCs/>
          <w:i/>
          <w:iCs/>
        </w:rPr>
        <w:t xml:space="preserve">Projections: </w:t>
      </w:r>
      <w:r w:rsidR="00A04E8D" w:rsidRPr="00E50D9D">
        <w:t>The Applicant sets quarterly targets and compares performance to AmSurg Benchmarks.</w:t>
      </w:r>
    </w:p>
    <w:p w14:paraId="54343AE0" w14:textId="77777777" w:rsidR="00B725B3" w:rsidRPr="00E50D9D" w:rsidRDefault="001D704D" w:rsidP="0004226E">
      <w:pPr>
        <w:ind w:left="1480" w:right="616"/>
        <w:rPr>
          <w:b/>
          <w:bCs/>
          <w:i/>
          <w:iCs/>
        </w:rPr>
      </w:pPr>
      <w:r w:rsidRPr="00E50D9D">
        <w:rPr>
          <w:b/>
          <w:bCs/>
          <w:i/>
          <w:iCs/>
        </w:rPr>
        <w:t xml:space="preserve"> </w:t>
      </w:r>
    </w:p>
    <w:p w14:paraId="72C397A9" w14:textId="0F5EBB9F" w:rsidR="00B725B3" w:rsidRPr="00E50D9D" w:rsidRDefault="001D704D" w:rsidP="0004226E">
      <w:pPr>
        <w:ind w:left="1480" w:right="616"/>
      </w:pPr>
      <w:r w:rsidRPr="00E50D9D">
        <w:rPr>
          <w:b/>
          <w:bCs/>
          <w:i/>
          <w:iCs/>
        </w:rPr>
        <w:t xml:space="preserve">Monitoring: </w:t>
      </w:r>
      <w:r w:rsidR="005D5956" w:rsidRPr="00E50D9D">
        <w:t xml:space="preserve">By participating in the ASCQC, AMSURG and the </w:t>
      </w:r>
      <w:r w:rsidR="000C16C5" w:rsidRPr="00E50D9D">
        <w:t xml:space="preserve">Applicant </w:t>
      </w:r>
      <w:r w:rsidR="005D5956" w:rsidRPr="00E50D9D">
        <w:t>have the ability to measure, track, and benchmark clinical outcome metrics with other ASCs to improve quality and enhance patient safety. Events are reviewed on a routine basis, trends noted are assessed</w:t>
      </w:r>
      <w:r w:rsidR="000C16C5" w:rsidRPr="00E50D9D">
        <w:t>,</w:t>
      </w:r>
      <w:r w:rsidR="005D5956" w:rsidRPr="00E50D9D">
        <w:t xml:space="preserve"> and performance improvement plans implemented.</w:t>
      </w:r>
    </w:p>
    <w:p w14:paraId="549E2B00" w14:textId="77777777" w:rsidR="00B725B3" w:rsidRPr="00E50D9D" w:rsidRDefault="00B725B3" w:rsidP="0004226E">
      <w:pPr>
        <w:ind w:left="1480" w:right="616"/>
      </w:pPr>
    </w:p>
    <w:p w14:paraId="52E47B89" w14:textId="70E69CD8" w:rsidR="00B725B3" w:rsidRPr="003778A9" w:rsidRDefault="00B361E9" w:rsidP="0004226E">
      <w:pPr>
        <w:pStyle w:val="ListParagraph"/>
        <w:numPr>
          <w:ilvl w:val="3"/>
          <w:numId w:val="26"/>
        </w:numPr>
        <w:ind w:left="1480" w:right="616"/>
      </w:pPr>
      <w:r w:rsidRPr="005349A0">
        <w:rPr>
          <w:rFonts w:ascii="Times New Roman" w:hAnsi="Times New Roman" w:cs="Times New Roman"/>
          <w:b/>
          <w:bCs/>
        </w:rPr>
        <w:t>Fall rates</w:t>
      </w:r>
      <w:r w:rsidR="001D704D" w:rsidRPr="005349A0">
        <w:rPr>
          <w:rFonts w:ascii="Times New Roman" w:hAnsi="Times New Roman" w:cs="Times New Roman"/>
        </w:rPr>
        <w:t xml:space="preserve">: </w:t>
      </w:r>
      <w:r w:rsidRPr="005349A0">
        <w:rPr>
          <w:rFonts w:ascii="Times New Roman" w:hAnsi="Times New Roman" w:cs="Times New Roman"/>
        </w:rPr>
        <w:t xml:space="preserve">Falls are captured by Facility submission via AMSURG’s risk management event reporting platform. The intent is to reduce the number of admissions (patients) who experience a fall within the Facility.  AMSURG utilizes an internal dashboard to track, and trend falls that occur in the center and benchmark rates as compared to the ASCQC. </w:t>
      </w:r>
    </w:p>
    <w:p w14:paraId="22641D20" w14:textId="489113E1" w:rsidR="00B725B3" w:rsidRPr="00E50D9D" w:rsidRDefault="00B725B3" w:rsidP="0004226E">
      <w:pPr>
        <w:spacing w:line="259" w:lineRule="auto"/>
        <w:ind w:left="1480" w:right="616"/>
      </w:pPr>
    </w:p>
    <w:p w14:paraId="75BE0CBE" w14:textId="0F49D781" w:rsidR="00B725B3" w:rsidRPr="00E50D9D" w:rsidRDefault="001D704D" w:rsidP="0004226E">
      <w:pPr>
        <w:ind w:left="1480" w:right="616"/>
      </w:pPr>
      <w:r w:rsidRPr="00E50D9D">
        <w:rPr>
          <w:b/>
          <w:bCs/>
          <w:i/>
          <w:iCs/>
        </w:rPr>
        <w:t xml:space="preserve">Measure: </w:t>
      </w:r>
      <w:r w:rsidRPr="00E50D9D">
        <w:t xml:space="preserve">The </w:t>
      </w:r>
      <w:r w:rsidR="00B361E9" w:rsidRPr="00E50D9D">
        <w:t>number of admissions (patients) who experience a fall within the Facility.</w:t>
      </w:r>
      <w:r w:rsidRPr="00E50D9D">
        <w:t xml:space="preserve"> </w:t>
      </w:r>
    </w:p>
    <w:p w14:paraId="16FBD71A" w14:textId="77777777" w:rsidR="00B725B3" w:rsidRPr="00E50D9D" w:rsidRDefault="00B725B3" w:rsidP="0004226E">
      <w:pPr>
        <w:ind w:left="1480" w:right="616"/>
      </w:pPr>
    </w:p>
    <w:p w14:paraId="5677C082" w14:textId="5EFCDC5E" w:rsidR="00B725B3" w:rsidRPr="00E50D9D" w:rsidRDefault="001D704D" w:rsidP="0004226E">
      <w:pPr>
        <w:ind w:left="1480" w:right="616"/>
        <w:rPr>
          <w:b/>
          <w:bCs/>
          <w:i/>
          <w:iCs/>
        </w:rPr>
      </w:pPr>
      <w:r w:rsidRPr="00E50D9D">
        <w:rPr>
          <w:b/>
          <w:bCs/>
          <w:i/>
          <w:iCs/>
        </w:rPr>
        <w:t xml:space="preserve">Projections: </w:t>
      </w:r>
      <w:r w:rsidR="003407A6" w:rsidRPr="00E50D9D">
        <w:t>The Applicant</w:t>
      </w:r>
      <w:r w:rsidR="00C13FBE" w:rsidRPr="00E50D9D">
        <w:t xml:space="preserve"> sets quarterly targets and compares performance to AmSurg Benchmarks</w:t>
      </w:r>
      <w:r w:rsidR="00A04E8D" w:rsidRPr="00E50D9D">
        <w:t>.</w:t>
      </w:r>
    </w:p>
    <w:p w14:paraId="4B2120AE" w14:textId="77777777" w:rsidR="00B725B3" w:rsidRPr="00E50D9D" w:rsidRDefault="001D704D" w:rsidP="0004226E">
      <w:pPr>
        <w:ind w:left="1480" w:right="616"/>
        <w:rPr>
          <w:b/>
          <w:bCs/>
          <w:i/>
          <w:iCs/>
        </w:rPr>
      </w:pPr>
      <w:r w:rsidRPr="00E50D9D">
        <w:rPr>
          <w:b/>
          <w:bCs/>
          <w:i/>
          <w:iCs/>
        </w:rPr>
        <w:t xml:space="preserve"> </w:t>
      </w:r>
    </w:p>
    <w:p w14:paraId="50EF8ACD" w14:textId="272B5625" w:rsidR="00B725B3" w:rsidRPr="00E50D9D" w:rsidRDefault="001D704D" w:rsidP="0004226E">
      <w:pPr>
        <w:ind w:left="1480" w:right="616"/>
        <w:rPr>
          <w:b/>
          <w:bCs/>
          <w:i/>
          <w:iCs/>
        </w:rPr>
      </w:pPr>
      <w:r w:rsidRPr="00E50D9D">
        <w:rPr>
          <w:b/>
          <w:bCs/>
          <w:i/>
          <w:iCs/>
        </w:rPr>
        <w:t xml:space="preserve">Monitoring: </w:t>
      </w:r>
      <w:r w:rsidR="000D72B0" w:rsidRPr="00E50D9D">
        <w:t>Debrief huddles are performed in the Facility immediately following a fall. Events are reviewed on a routine basis, trends noted are assessed</w:t>
      </w:r>
      <w:r w:rsidR="000C16C5" w:rsidRPr="00E50D9D">
        <w:t>,</w:t>
      </w:r>
      <w:r w:rsidR="000D72B0" w:rsidRPr="00E50D9D">
        <w:t xml:space="preserve"> and performance improvement plans implemented.</w:t>
      </w:r>
    </w:p>
    <w:p w14:paraId="10ACC147" w14:textId="77777777" w:rsidR="00B725B3" w:rsidRPr="00E50D9D" w:rsidRDefault="001D704D" w:rsidP="0004226E">
      <w:pPr>
        <w:spacing w:line="259" w:lineRule="auto"/>
        <w:ind w:left="1480" w:right="616"/>
      </w:pPr>
      <w:r w:rsidRPr="00E50D9D">
        <w:t xml:space="preserve"> </w:t>
      </w:r>
    </w:p>
    <w:p w14:paraId="4E7F7C5C" w14:textId="3B15C84F" w:rsidR="00B725B3" w:rsidRPr="003778A9" w:rsidRDefault="0079305B" w:rsidP="0004226E">
      <w:pPr>
        <w:pStyle w:val="ListParagraph"/>
        <w:numPr>
          <w:ilvl w:val="3"/>
          <w:numId w:val="26"/>
        </w:numPr>
        <w:ind w:left="1480" w:right="616"/>
      </w:pPr>
      <w:r w:rsidRPr="005349A0">
        <w:rPr>
          <w:rFonts w:ascii="Times New Roman" w:hAnsi="Times New Roman" w:cs="Times New Roman"/>
          <w:b/>
          <w:bCs/>
        </w:rPr>
        <w:t>Other Metrics</w:t>
      </w:r>
      <w:r w:rsidR="001D704D" w:rsidRPr="005349A0">
        <w:rPr>
          <w:rFonts w:ascii="Times New Roman" w:hAnsi="Times New Roman" w:cs="Times New Roman"/>
          <w:b/>
          <w:bCs/>
        </w:rPr>
        <w:t>:</w:t>
      </w:r>
      <w:r w:rsidR="001D704D" w:rsidRPr="005349A0">
        <w:rPr>
          <w:rFonts w:ascii="Times New Roman" w:hAnsi="Times New Roman" w:cs="Times New Roman"/>
        </w:rPr>
        <w:t xml:space="preserve"> </w:t>
      </w:r>
      <w:r w:rsidRPr="005349A0">
        <w:rPr>
          <w:rFonts w:ascii="Times New Roman" w:hAnsi="Times New Roman" w:cs="Times New Roman"/>
        </w:rPr>
        <w:t xml:space="preserve">In addition to infections and falls, AMSURG tracks burns, wrongs </w:t>
      </w:r>
      <w:r w:rsidR="000C16C5" w:rsidRPr="005349A0">
        <w:rPr>
          <w:rFonts w:ascii="Times New Roman" w:hAnsi="Times New Roman" w:cs="Times New Roman"/>
        </w:rPr>
        <w:t>(</w:t>
      </w:r>
      <w:r w:rsidRPr="005349A0">
        <w:rPr>
          <w:rFonts w:ascii="Times New Roman" w:hAnsi="Times New Roman" w:cs="Times New Roman"/>
        </w:rPr>
        <w:t>that is all ASC admissions experiencing a wrong site, wrong side, wrong p</w:t>
      </w:r>
      <w:r w:rsidR="000C16C5" w:rsidRPr="005349A0">
        <w:rPr>
          <w:rFonts w:ascii="Times New Roman" w:hAnsi="Times New Roman" w:cs="Times New Roman"/>
        </w:rPr>
        <w:t>a</w:t>
      </w:r>
      <w:r w:rsidRPr="005349A0">
        <w:rPr>
          <w:rFonts w:ascii="Times New Roman" w:hAnsi="Times New Roman" w:cs="Times New Roman"/>
        </w:rPr>
        <w:t>t</w:t>
      </w:r>
      <w:r w:rsidR="000C16C5" w:rsidRPr="005349A0">
        <w:rPr>
          <w:rFonts w:ascii="Times New Roman" w:hAnsi="Times New Roman" w:cs="Times New Roman"/>
        </w:rPr>
        <w:t>ient</w:t>
      </w:r>
      <w:r w:rsidRPr="005349A0">
        <w:rPr>
          <w:rFonts w:ascii="Times New Roman" w:hAnsi="Times New Roman" w:cs="Times New Roman"/>
        </w:rPr>
        <w:t>, wrong procedure or wrong implant (including wrong device or lens)</w:t>
      </w:r>
      <w:r w:rsidR="000C16C5" w:rsidRPr="005349A0">
        <w:rPr>
          <w:rFonts w:ascii="Times New Roman" w:hAnsi="Times New Roman" w:cs="Times New Roman"/>
        </w:rPr>
        <w:t>)</w:t>
      </w:r>
      <w:r w:rsidRPr="005349A0">
        <w:rPr>
          <w:rFonts w:ascii="Times New Roman" w:hAnsi="Times New Roman" w:cs="Times New Roman"/>
        </w:rPr>
        <w:t>, hospital transfers, medication variances, unplanned anterior vitrectomy, normothermia, colon perforations, adenoma detection, scope reprocessing issues, serious safety events, mortality rate, as well as incident reporting rates per applicable center. These measures are tracked and trended via AMSURG’s internal dashboard and where an</w:t>
      </w:r>
      <w:r w:rsidR="00985A49" w:rsidRPr="005349A0">
        <w:rPr>
          <w:rFonts w:ascii="Times New Roman" w:hAnsi="Times New Roman" w:cs="Times New Roman"/>
        </w:rPr>
        <w:t xml:space="preserve"> </w:t>
      </w:r>
      <w:r w:rsidRPr="005349A0">
        <w:rPr>
          <w:rFonts w:ascii="Times New Roman" w:hAnsi="Times New Roman" w:cs="Times New Roman"/>
        </w:rPr>
        <w:t>ASCQC benchmark is available are compared to those national benchmarks for quality improvement. ASCQC benchmarks are available for burns, falls, wrongs, hospital transfers, infections, medication variances, unplanned anterior vitrectomy, and normothermia. Where the national ASCQC benchmark is not available, AMSURG tracks center variances and implements performance improvement plans.</w:t>
      </w:r>
    </w:p>
    <w:p w14:paraId="4D992C9D" w14:textId="77777777" w:rsidR="0079305B" w:rsidRPr="00E50D9D" w:rsidRDefault="0079305B" w:rsidP="0004226E">
      <w:pPr>
        <w:pStyle w:val="BodyText"/>
        <w:spacing w:before="1" w:line="235" w:lineRule="auto"/>
        <w:ind w:left="1480" w:right="616"/>
        <w:jc w:val="both"/>
        <w:rPr>
          <w:rFonts w:ascii="Times New Roman" w:hAnsi="Times New Roman" w:cs="Times New Roman"/>
          <w:color w:val="000000"/>
          <w:kern w:val="2"/>
          <w:sz w:val="24"/>
          <w:szCs w:val="24"/>
        </w:rPr>
      </w:pPr>
    </w:p>
    <w:p w14:paraId="08516ABD" w14:textId="21A47ACE" w:rsidR="0079305B" w:rsidRPr="00E50D9D" w:rsidRDefault="0079305B" w:rsidP="0004226E">
      <w:pPr>
        <w:pStyle w:val="BodyText"/>
        <w:spacing w:before="1" w:line="235" w:lineRule="auto"/>
        <w:ind w:left="1480" w:right="616"/>
        <w:rPr>
          <w:rFonts w:ascii="Times New Roman" w:hAnsi="Times New Roman" w:cs="Times New Roman"/>
          <w:color w:val="000000"/>
          <w:kern w:val="2"/>
          <w:sz w:val="24"/>
          <w:szCs w:val="24"/>
        </w:rPr>
      </w:pPr>
      <w:r w:rsidRPr="00E50D9D">
        <w:rPr>
          <w:rFonts w:ascii="Times New Roman" w:hAnsi="Times New Roman" w:cs="Times New Roman"/>
          <w:color w:val="000000"/>
          <w:kern w:val="2"/>
          <w:sz w:val="24"/>
          <w:szCs w:val="24"/>
        </w:rPr>
        <w:t>AMSURG’s risk management department reviews all events submitted in the event reporting platform and determines the need for a root cause analysis (</w:t>
      </w:r>
      <w:r w:rsidR="00C848B9" w:rsidRPr="00E50D9D">
        <w:rPr>
          <w:rFonts w:ascii="Times New Roman" w:hAnsi="Times New Roman" w:cs="Times New Roman"/>
          <w:color w:val="000000"/>
          <w:kern w:val="2"/>
          <w:sz w:val="24"/>
          <w:szCs w:val="24"/>
        </w:rPr>
        <w:t>“</w:t>
      </w:r>
      <w:r w:rsidRPr="00E50D9D">
        <w:rPr>
          <w:rFonts w:ascii="Times New Roman" w:hAnsi="Times New Roman" w:cs="Times New Roman"/>
          <w:color w:val="000000"/>
          <w:kern w:val="2"/>
          <w:sz w:val="24"/>
          <w:szCs w:val="24"/>
        </w:rPr>
        <w:t>RCA</w:t>
      </w:r>
      <w:r w:rsidR="00C848B9" w:rsidRPr="00E50D9D">
        <w:rPr>
          <w:rFonts w:ascii="Times New Roman" w:hAnsi="Times New Roman" w:cs="Times New Roman"/>
          <w:color w:val="000000"/>
          <w:kern w:val="2"/>
          <w:sz w:val="24"/>
          <w:szCs w:val="24"/>
        </w:rPr>
        <w:t>”</w:t>
      </w:r>
      <w:r w:rsidRPr="00E50D9D">
        <w:rPr>
          <w:rFonts w:ascii="Times New Roman" w:hAnsi="Times New Roman" w:cs="Times New Roman"/>
          <w:color w:val="000000"/>
          <w:kern w:val="2"/>
          <w:sz w:val="24"/>
          <w:szCs w:val="24"/>
        </w:rPr>
        <w:t>) to analyze serious adverse events. When deemed necessary a</w:t>
      </w:r>
      <w:r w:rsidR="001C5CCD" w:rsidRPr="00E50D9D">
        <w:rPr>
          <w:rFonts w:ascii="Times New Roman" w:hAnsi="Times New Roman" w:cs="Times New Roman"/>
          <w:color w:val="000000"/>
          <w:kern w:val="2"/>
          <w:sz w:val="24"/>
          <w:szCs w:val="24"/>
        </w:rPr>
        <w:t>n</w:t>
      </w:r>
      <w:r w:rsidRPr="00E50D9D">
        <w:rPr>
          <w:rFonts w:ascii="Times New Roman" w:hAnsi="Times New Roman" w:cs="Times New Roman"/>
          <w:color w:val="000000"/>
          <w:kern w:val="2"/>
          <w:sz w:val="24"/>
          <w:szCs w:val="24"/>
        </w:rPr>
        <w:t xml:space="preserve"> RCA is performed by risk management to investigate gaps in processes, identify contributing factors, develop corrective action plans to prevent reoccurrence and define outcome measures that provides a target for success. Each center maintains a Quality Assurance Performance Improvement (</w:t>
      </w:r>
      <w:r w:rsidR="00C848B9" w:rsidRPr="00E50D9D">
        <w:rPr>
          <w:rFonts w:ascii="Times New Roman" w:hAnsi="Times New Roman" w:cs="Times New Roman"/>
          <w:color w:val="000000"/>
          <w:kern w:val="2"/>
          <w:sz w:val="24"/>
          <w:szCs w:val="24"/>
        </w:rPr>
        <w:t>“</w:t>
      </w:r>
      <w:r w:rsidRPr="00E50D9D">
        <w:rPr>
          <w:rFonts w:ascii="Times New Roman" w:hAnsi="Times New Roman" w:cs="Times New Roman"/>
          <w:color w:val="000000"/>
          <w:kern w:val="2"/>
          <w:sz w:val="24"/>
          <w:szCs w:val="24"/>
        </w:rPr>
        <w:t>QAPI</w:t>
      </w:r>
      <w:r w:rsidR="00C848B9" w:rsidRPr="00E50D9D">
        <w:rPr>
          <w:rFonts w:ascii="Times New Roman" w:hAnsi="Times New Roman" w:cs="Times New Roman"/>
          <w:color w:val="000000"/>
          <w:kern w:val="2"/>
          <w:sz w:val="24"/>
          <w:szCs w:val="24"/>
        </w:rPr>
        <w:t>”</w:t>
      </w:r>
      <w:r w:rsidRPr="00E50D9D">
        <w:rPr>
          <w:rFonts w:ascii="Times New Roman" w:hAnsi="Times New Roman" w:cs="Times New Roman"/>
          <w:color w:val="000000"/>
          <w:kern w:val="2"/>
          <w:sz w:val="24"/>
          <w:szCs w:val="24"/>
        </w:rPr>
        <w:t>) committee, where risk management is linked operationally to maximize patient, staff, and visitor safety. The QAPI committee serves as the oversight committee for risk management and safety. Risk management and safety reports are presented to the QAPI committee on an ongoing basis. The Facility maintains a Governing Board, which has the ultimate authority and accountability for the QAPI program.</w:t>
      </w:r>
    </w:p>
    <w:p w14:paraId="4610D265" w14:textId="77777777" w:rsidR="006C22B2" w:rsidRPr="00E50D9D" w:rsidRDefault="006C22B2" w:rsidP="006C22B2"/>
    <w:p w14:paraId="0E6441BD" w14:textId="77777777" w:rsidR="00B725B3" w:rsidRPr="005349A0" w:rsidRDefault="001D704D" w:rsidP="005349A0">
      <w:pPr>
        <w:pStyle w:val="Heading3"/>
        <w:spacing w:after="3"/>
        <w:ind w:left="1460"/>
        <w:rPr>
          <w:rFonts w:ascii="Times New Roman" w:hAnsi="Times New Roman"/>
          <w:b/>
          <w:color w:val="000000"/>
        </w:rPr>
      </w:pPr>
      <w:r w:rsidRPr="005349A0">
        <w:rPr>
          <w:rFonts w:ascii="Times New Roman" w:hAnsi="Times New Roman"/>
          <w:b/>
          <w:color w:val="000000"/>
        </w:rPr>
        <w:t xml:space="preserve">F1.b.iii Public Health Value/Health Equity-Focused </w:t>
      </w:r>
    </w:p>
    <w:p w14:paraId="373AA95B" w14:textId="77777777" w:rsidR="00B725B3" w:rsidRPr="00E50D9D" w:rsidRDefault="001D704D" w:rsidP="00B725B3">
      <w:pPr>
        <w:spacing w:line="259" w:lineRule="auto"/>
        <w:ind w:left="2160"/>
      </w:pPr>
      <w:r w:rsidRPr="00E50D9D">
        <w:t xml:space="preserve"> </w:t>
      </w:r>
    </w:p>
    <w:p w14:paraId="607FDCA7" w14:textId="77777777" w:rsidR="00B725B3" w:rsidRPr="00E50D9D" w:rsidRDefault="001D704D" w:rsidP="00B725B3">
      <w:pPr>
        <w:spacing w:after="41" w:line="236" w:lineRule="auto"/>
        <w:ind w:left="1470" w:right="583"/>
        <w:rPr>
          <w:bCs/>
          <w:iCs/>
          <w:sz w:val="20"/>
        </w:rPr>
      </w:pPr>
      <w:r w:rsidRPr="00E50D9D">
        <w:rPr>
          <w:b/>
          <w:i/>
          <w:sz w:val="20"/>
        </w:rPr>
        <w:t xml:space="preserve">For Proposed Projects addressing health inequities identified within the Applicant's description of the Proposed Project's need-base, please justify how the Proposed Project will reduce the health inequity, including the operational components (e.g. culturally competent staffing). For Proposed Projects not specifically addressing a health disparity or inequity, please provide information about specific actions the Applicant is and will take to ensure equal access to the health benefits created by the Proposed Project and how these actions will promote health equity. </w:t>
      </w:r>
    </w:p>
    <w:p w14:paraId="2440CF48" w14:textId="77777777" w:rsidR="00B725B3" w:rsidRPr="00E50D9D" w:rsidRDefault="00B725B3" w:rsidP="00B725B3">
      <w:pPr>
        <w:spacing w:after="41" w:line="236" w:lineRule="auto"/>
        <w:ind w:left="1470" w:right="583"/>
        <w:rPr>
          <w:bCs/>
          <w:iCs/>
          <w:sz w:val="20"/>
        </w:rPr>
      </w:pPr>
    </w:p>
    <w:p w14:paraId="63D7B326" w14:textId="3B9EE65A" w:rsidR="00726BB5" w:rsidRPr="00E50D9D" w:rsidRDefault="001D704D" w:rsidP="0052580B">
      <w:pPr>
        <w:ind w:left="1480" w:right="619"/>
        <w:rPr>
          <w:color w:val="FF0000"/>
        </w:rPr>
      </w:pPr>
      <w:r w:rsidRPr="00E50D9D">
        <w:t xml:space="preserve">The Proposed Project is not specifically addressing a health disparity or inequity; however, the Applicant is committed to ensuring health equity for all patients, including underserved populations. </w:t>
      </w:r>
      <w:r w:rsidR="00921ABB" w:rsidRPr="00E50D9D">
        <w:t xml:space="preserve">The Applicant currently receives referrals for GI procedures from </w:t>
      </w:r>
      <w:r w:rsidR="00C848B9" w:rsidRPr="00E50D9D">
        <w:t>primary care physicians (“PCPs”)</w:t>
      </w:r>
      <w:r w:rsidR="00921ABB" w:rsidRPr="00E50D9D">
        <w:t xml:space="preserve"> </w:t>
      </w:r>
      <w:r w:rsidR="004C3398" w:rsidRPr="00E50D9D">
        <w:t xml:space="preserve">across its </w:t>
      </w:r>
      <w:r w:rsidR="00E72B4E" w:rsidRPr="00E50D9D">
        <w:t xml:space="preserve">service area, including </w:t>
      </w:r>
      <w:r w:rsidR="004C3398" w:rsidRPr="00E50D9D">
        <w:t xml:space="preserve">PCPs at </w:t>
      </w:r>
      <w:r w:rsidR="00921ABB" w:rsidRPr="00E50D9D">
        <w:t>Manet Community Health Center in Taunton as well as Brockton Neighborhood Center.</w:t>
      </w:r>
      <w:r w:rsidR="00E72B4E" w:rsidRPr="00E50D9D">
        <w:t xml:space="preserve"> These two community health centers</w:t>
      </w:r>
      <w:r w:rsidR="004C3398" w:rsidRPr="00E50D9D">
        <w:t xml:space="preserve"> provide care to historically underserved populations.</w:t>
      </w:r>
    </w:p>
    <w:p w14:paraId="48984F4C" w14:textId="7D2CA4BA" w:rsidR="00726BB5" w:rsidRPr="00E50D9D" w:rsidRDefault="00726BB5" w:rsidP="00726BB5">
      <w:pPr>
        <w:ind w:left="1480" w:right="619"/>
      </w:pPr>
      <w:r w:rsidRPr="00E50D9D">
        <w:lastRenderedPageBreak/>
        <w:t xml:space="preserve">The Applicant is dedicated to promoting health equity and promoting equal access to high quality care. The Applicant will ensure this commitment in several ways. The Applicant </w:t>
      </w:r>
      <w:r w:rsidR="00C848B9" w:rsidRPr="00E50D9D">
        <w:t xml:space="preserve">does </w:t>
      </w:r>
      <w:r w:rsidRPr="00E50D9D">
        <w:t>not engage in discrimination based on a patient’s ability to pay for services or the patient</w:t>
      </w:r>
      <w:r w:rsidR="00C848B9" w:rsidRPr="00E50D9D">
        <w:t>’</w:t>
      </w:r>
      <w:r w:rsidRPr="00E50D9D">
        <w:t xml:space="preserve">s insurance. The Applicant </w:t>
      </w:r>
      <w:r w:rsidR="00C848B9" w:rsidRPr="00E50D9D">
        <w:t>also does</w:t>
      </w:r>
      <w:r w:rsidRPr="00E50D9D">
        <w:t xml:space="preserve"> not discriminate on </w:t>
      </w:r>
      <w:r w:rsidR="00C848B9" w:rsidRPr="00E50D9D">
        <w:t xml:space="preserve">based on </w:t>
      </w:r>
      <w:r w:rsidRPr="00E50D9D">
        <w:t xml:space="preserve">patients’ physical ability, sensory or speech limitations, or religious, spiritual, and cultural beliefs. Additionally, the Applicant </w:t>
      </w:r>
      <w:r w:rsidR="00C848B9" w:rsidRPr="00E50D9D">
        <w:t xml:space="preserve">does </w:t>
      </w:r>
      <w:r w:rsidRPr="00E50D9D">
        <w:t xml:space="preserve">not discriminate on based on gender, race, religion, sexual orientation, disability status, financial situation, or any other status protected by law. </w:t>
      </w:r>
    </w:p>
    <w:p w14:paraId="557454CC" w14:textId="77777777" w:rsidR="00921ABB" w:rsidRPr="00E50D9D" w:rsidRDefault="00921ABB" w:rsidP="00726BB5">
      <w:pPr>
        <w:ind w:left="1480" w:right="619"/>
      </w:pPr>
    </w:p>
    <w:p w14:paraId="15E7A446" w14:textId="1627EDE9" w:rsidR="00921ABB" w:rsidRPr="00E50D9D" w:rsidRDefault="00C848B9" w:rsidP="00726BB5">
      <w:pPr>
        <w:ind w:left="1480" w:right="619"/>
      </w:pPr>
      <w:r w:rsidRPr="00E50D9D">
        <w:t xml:space="preserve">Because all of the procedures performed at the Facility require anesthesia, public transportation is not a viable option. </w:t>
      </w:r>
      <w:r w:rsidR="00A827DB" w:rsidRPr="00E50D9D">
        <w:t>P</w:t>
      </w:r>
      <w:r w:rsidRPr="00E50D9D">
        <w:t xml:space="preserve">atients must rely on a friend or relative to </w:t>
      </w:r>
      <w:r w:rsidR="00A827DB" w:rsidRPr="00E50D9D">
        <w:t xml:space="preserve">transport them home </w:t>
      </w:r>
      <w:r w:rsidRPr="00E50D9D">
        <w:t xml:space="preserve">following </w:t>
      </w:r>
      <w:r w:rsidR="00A827DB" w:rsidRPr="00E50D9D">
        <w:t>their</w:t>
      </w:r>
      <w:r w:rsidRPr="00E50D9D">
        <w:t xml:space="preserve"> procedures</w:t>
      </w:r>
      <w:r w:rsidR="00A827DB" w:rsidRPr="00E50D9D">
        <w:t>;</w:t>
      </w:r>
      <w:r w:rsidRPr="00E50D9D">
        <w:t xml:space="preserve"> </w:t>
      </w:r>
      <w:r w:rsidR="00A827DB" w:rsidRPr="00E50D9D">
        <w:t xml:space="preserve">however, </w:t>
      </w:r>
      <w:r w:rsidRPr="00E50D9D">
        <w:t>the</w:t>
      </w:r>
      <w:r w:rsidR="00921ABB" w:rsidRPr="00E50D9D">
        <w:t xml:space="preserve"> Applicant </w:t>
      </w:r>
      <w:r w:rsidR="00E5382A" w:rsidRPr="00E50D9D">
        <w:t>is</w:t>
      </w:r>
      <w:r w:rsidR="00921ABB" w:rsidRPr="00E50D9D">
        <w:t xml:space="preserve"> currently exploring transportation options with </w:t>
      </w:r>
      <w:r w:rsidR="00AD030F" w:rsidRPr="00E50D9D">
        <w:t>U</w:t>
      </w:r>
      <w:r w:rsidR="00921ABB" w:rsidRPr="00E50D9D">
        <w:t xml:space="preserve">ber </w:t>
      </w:r>
      <w:r w:rsidR="00AD030F" w:rsidRPr="00E50D9D">
        <w:t>Health to be able to provide improved access for patients who are unable to secure travel to or from their procedures</w:t>
      </w:r>
      <w:r w:rsidR="00D979D0" w:rsidRPr="00E50D9D">
        <w:t xml:space="preserve"> based on financial or other barriers.</w:t>
      </w:r>
      <w:r w:rsidR="00E5382A" w:rsidRPr="00E50D9D">
        <w:t xml:space="preserve"> The Applicant provides access to interpreter services and continues to explore options to improve this access to mitigate language barriers.</w:t>
      </w:r>
    </w:p>
    <w:p w14:paraId="0CA1FD43" w14:textId="77777777" w:rsidR="004F4F7E" w:rsidRPr="00E50D9D" w:rsidRDefault="004F4F7E" w:rsidP="00726BB5">
      <w:pPr>
        <w:ind w:left="1480" w:right="619"/>
      </w:pPr>
    </w:p>
    <w:p w14:paraId="7E094815" w14:textId="7EB52FE1" w:rsidR="00804E60" w:rsidRPr="00E50D9D" w:rsidRDefault="004F4F7E" w:rsidP="004F4F7E">
      <w:pPr>
        <w:ind w:left="1480" w:right="619"/>
      </w:pPr>
      <w:r w:rsidRPr="00E50D9D">
        <w:t xml:space="preserve">The HPC has noted in its reporting that </w:t>
      </w:r>
      <w:r w:rsidR="00804E60" w:rsidRPr="00E50D9D">
        <w:t xml:space="preserve">ASCs </w:t>
      </w:r>
      <w:r w:rsidRPr="00E50D9D">
        <w:t xml:space="preserve">in the Commonwealth </w:t>
      </w:r>
      <w:r w:rsidR="00804E60" w:rsidRPr="00E50D9D">
        <w:t>are less frequently utilized by MassHealth patients than commercial patients</w:t>
      </w:r>
      <w:r w:rsidRPr="00E50D9D">
        <w:t xml:space="preserve">, and more </w:t>
      </w:r>
      <w:r w:rsidR="00804E60" w:rsidRPr="00E50D9D">
        <w:t>research is needed to understand and address drivers of this difference.</w:t>
      </w:r>
      <w:r w:rsidRPr="00E50D9D">
        <w:rPr>
          <w:rStyle w:val="FootnoteReference"/>
        </w:rPr>
        <w:footnoteReference w:id="22"/>
      </w:r>
      <w:r w:rsidR="00804E60" w:rsidRPr="00E50D9D">
        <w:t xml:space="preserve"> </w:t>
      </w:r>
      <w:r w:rsidRPr="00E50D9D">
        <w:t xml:space="preserve">The Applicant </w:t>
      </w:r>
      <w:r w:rsidR="009F032D" w:rsidRPr="00E50D9D">
        <w:t xml:space="preserve">looks forward to learning from future research on these </w:t>
      </w:r>
      <w:r w:rsidR="00220FEB" w:rsidRPr="00E50D9D">
        <w:t xml:space="preserve">drivers </w:t>
      </w:r>
      <w:r w:rsidR="009F032D" w:rsidRPr="00E50D9D">
        <w:t xml:space="preserve">and </w:t>
      </w:r>
      <w:r w:rsidR="009D3C02" w:rsidRPr="00E50D9D">
        <w:t xml:space="preserve">will continue to work with existing and New Physicians </w:t>
      </w:r>
      <w:r w:rsidR="00666426" w:rsidRPr="00E50D9D">
        <w:t xml:space="preserve">as well as referring PCPS </w:t>
      </w:r>
      <w:r w:rsidR="009D3C02" w:rsidRPr="00E50D9D">
        <w:t>to promote access to the ASC for MassHealth patients</w:t>
      </w:r>
      <w:r w:rsidR="009F032D" w:rsidRPr="00E50D9D">
        <w:t xml:space="preserve"> and mitigate patients' barriers to promote health equity.</w:t>
      </w:r>
    </w:p>
    <w:p w14:paraId="4202B37C" w14:textId="77777777" w:rsidR="00B725B3" w:rsidRPr="00E50D9D" w:rsidRDefault="00B725B3" w:rsidP="00A827DB">
      <w:pPr>
        <w:ind w:right="619"/>
      </w:pPr>
    </w:p>
    <w:p w14:paraId="7CAC6CE4" w14:textId="77777777" w:rsidR="00B725B3" w:rsidRPr="005349A0" w:rsidRDefault="001D704D" w:rsidP="005349A0">
      <w:pPr>
        <w:pStyle w:val="Heading3"/>
        <w:spacing w:after="3"/>
        <w:ind w:left="1460"/>
        <w:rPr>
          <w:rFonts w:ascii="Times New Roman" w:hAnsi="Times New Roman"/>
          <w:b/>
          <w:color w:val="000000"/>
        </w:rPr>
      </w:pPr>
      <w:r w:rsidRPr="005349A0">
        <w:rPr>
          <w:rFonts w:ascii="Times New Roman" w:hAnsi="Times New Roman"/>
          <w:b/>
          <w:color w:val="000000"/>
        </w:rPr>
        <w:t xml:space="preserve">F1.b.iv Additional Information of Proposed Project </w:t>
      </w:r>
    </w:p>
    <w:p w14:paraId="7DDA66A7" w14:textId="77777777" w:rsidR="00B725B3" w:rsidRPr="00E50D9D" w:rsidRDefault="001D704D" w:rsidP="00B725B3">
      <w:pPr>
        <w:spacing w:line="259" w:lineRule="auto"/>
        <w:ind w:left="2160"/>
      </w:pPr>
      <w:r w:rsidRPr="00E50D9D">
        <w:t xml:space="preserve"> </w:t>
      </w:r>
    </w:p>
    <w:p w14:paraId="3EA11060" w14:textId="77777777" w:rsidR="00B725B3" w:rsidRPr="00E50D9D" w:rsidRDefault="001D704D" w:rsidP="00B725B3">
      <w:pPr>
        <w:spacing w:after="41" w:line="236" w:lineRule="auto"/>
        <w:ind w:left="1470" w:right="583"/>
      </w:pPr>
      <w:r w:rsidRPr="00E50D9D">
        <w:rPr>
          <w:b/>
          <w:i/>
          <w:sz w:val="20"/>
        </w:rPr>
        <w:t xml:space="preserve">Provide additional information to demonstrate that the Proposed Project will result in improved health outcomes and quality of life of the Applicant's existing Patient Panel, while providing reasonable assurances of health equity. </w:t>
      </w:r>
    </w:p>
    <w:p w14:paraId="43FE0885" w14:textId="77777777" w:rsidR="00B725B3" w:rsidRPr="00E50D9D" w:rsidRDefault="001D704D" w:rsidP="00B725B3">
      <w:pPr>
        <w:spacing w:line="259" w:lineRule="auto"/>
        <w:ind w:left="2160"/>
      </w:pPr>
      <w:r w:rsidRPr="00E50D9D">
        <w:t xml:space="preserve"> </w:t>
      </w:r>
    </w:p>
    <w:p w14:paraId="6E91D68D" w14:textId="4F2327C7" w:rsidR="001A1F57" w:rsidRPr="00E50D9D" w:rsidRDefault="001A1F57" w:rsidP="001A1F57">
      <w:pPr>
        <w:ind w:left="1460" w:right="619"/>
      </w:pPr>
      <w:r w:rsidRPr="00E50D9D">
        <w:t xml:space="preserve">As described throughout the application, the Proposed Project will increase access to high quality, lower cost GI care in the service area. This expands patient access to quality care. This also allows cases to move from HOPDs to ASCs, allowing Hospitals to have shorter wait times for more complex </w:t>
      </w:r>
      <w:r w:rsidR="00590876" w:rsidRPr="00E50D9D">
        <w:t xml:space="preserve">and inpatient </w:t>
      </w:r>
      <w:r w:rsidRPr="00E50D9D">
        <w:t xml:space="preserve">cases. </w:t>
      </w:r>
    </w:p>
    <w:p w14:paraId="25E77BBD" w14:textId="77777777" w:rsidR="000B13A1" w:rsidRPr="00E50D9D" w:rsidRDefault="000B13A1" w:rsidP="0004226E">
      <w:pPr>
        <w:spacing w:line="259" w:lineRule="auto"/>
        <w:rPr>
          <w:b/>
        </w:rPr>
      </w:pPr>
    </w:p>
    <w:p w14:paraId="3C82CD57" w14:textId="77777777" w:rsidR="00B725B3" w:rsidRPr="005349A0" w:rsidRDefault="001D704D" w:rsidP="005349A0">
      <w:pPr>
        <w:pStyle w:val="ListParagraph"/>
        <w:spacing w:line="259" w:lineRule="auto"/>
        <w:ind w:left="1440" w:firstLine="0"/>
        <w:rPr>
          <w:b/>
        </w:rPr>
      </w:pPr>
      <w:r w:rsidRPr="005349A0">
        <w:rPr>
          <w:rFonts w:ascii="Times New Roman" w:hAnsi="Times New Roman" w:cs="Times New Roman"/>
          <w:b/>
        </w:rPr>
        <w:t xml:space="preserve">F1.c Evidence That Proposed Project Will Work Efficiently   </w:t>
      </w:r>
      <w:r w:rsidRPr="005349A0">
        <w:rPr>
          <w:rFonts w:ascii="Times New Roman" w:hAnsi="Times New Roman" w:cs="Times New Roman"/>
        </w:rPr>
        <w:t xml:space="preserve"> </w:t>
      </w:r>
    </w:p>
    <w:p w14:paraId="010C531F" w14:textId="77777777" w:rsidR="00B725B3" w:rsidRPr="00E50D9D" w:rsidRDefault="00B725B3" w:rsidP="00B725B3">
      <w:pPr>
        <w:ind w:left="1490" w:right="619"/>
      </w:pPr>
    </w:p>
    <w:p w14:paraId="50DD7339" w14:textId="77777777" w:rsidR="00B725B3" w:rsidRPr="00E50D9D" w:rsidRDefault="001D704D" w:rsidP="00B725B3">
      <w:pPr>
        <w:spacing w:after="41" w:line="236" w:lineRule="auto"/>
        <w:ind w:left="1450" w:right="583"/>
      </w:pPr>
      <w:r w:rsidRPr="00E50D9D">
        <w:rPr>
          <w:b/>
          <w:i/>
          <w:sz w:val="20"/>
        </w:rPr>
        <w:t xml:space="preserve">Provide evidence that the Proposed Project will operate efficiently and effectively by furthering and improving continuity and coordination of care for the Applicant's Patient Panel, including, how the Proposed Project will create or ensure appropriate linkages to patients' primary care services. </w:t>
      </w:r>
    </w:p>
    <w:p w14:paraId="5A9A3CEE" w14:textId="77777777" w:rsidR="00B725B3" w:rsidRPr="00E50D9D" w:rsidRDefault="001D704D" w:rsidP="00B725B3">
      <w:pPr>
        <w:spacing w:line="259" w:lineRule="auto"/>
      </w:pPr>
      <w:r w:rsidRPr="00E50D9D">
        <w:t xml:space="preserve"> </w:t>
      </w:r>
    </w:p>
    <w:p w14:paraId="06FF099B" w14:textId="77ECC00F" w:rsidR="007A24E5" w:rsidRPr="00E50D9D" w:rsidRDefault="00F23B65" w:rsidP="00B725B3">
      <w:pPr>
        <w:ind w:left="1460" w:right="619"/>
        <w:rPr>
          <w:color w:val="000000" w:themeColor="text1"/>
        </w:rPr>
      </w:pPr>
      <w:r w:rsidRPr="00E50D9D">
        <w:rPr>
          <w:color w:val="000000" w:themeColor="text1"/>
        </w:rPr>
        <w:t xml:space="preserve">Most of the </w:t>
      </w:r>
      <w:r w:rsidR="00C848B9" w:rsidRPr="00E50D9D">
        <w:rPr>
          <w:color w:val="000000" w:themeColor="text1"/>
        </w:rPr>
        <w:t xml:space="preserve">Applicant’s </w:t>
      </w:r>
      <w:r w:rsidRPr="00E50D9D">
        <w:rPr>
          <w:color w:val="000000" w:themeColor="text1"/>
        </w:rPr>
        <w:t>patient's care is coordinated through the</w:t>
      </w:r>
      <w:r w:rsidR="00C848B9" w:rsidRPr="00E50D9D">
        <w:rPr>
          <w:color w:val="000000" w:themeColor="text1"/>
        </w:rPr>
        <w:t xml:space="preserve"> patient’s</w:t>
      </w:r>
      <w:r w:rsidRPr="00E50D9D">
        <w:rPr>
          <w:color w:val="000000" w:themeColor="text1"/>
        </w:rPr>
        <w:t xml:space="preserve"> </w:t>
      </w:r>
      <w:r w:rsidR="00C848B9" w:rsidRPr="00E50D9D">
        <w:rPr>
          <w:color w:val="000000" w:themeColor="text1"/>
        </w:rPr>
        <w:t>PCP</w:t>
      </w:r>
      <w:r w:rsidRPr="00E50D9D">
        <w:rPr>
          <w:color w:val="000000" w:themeColor="text1"/>
        </w:rPr>
        <w:t xml:space="preserve">.  The Applicant's patients are referred by their PCPs to GI specialists if they are symptomatic or need to schedule routine screening, and the GI Specialists schedule procedures at the Applicant's ASC or an HOPD. </w:t>
      </w:r>
      <w:r w:rsidR="006C24C0" w:rsidRPr="00E50D9D">
        <w:rPr>
          <w:color w:val="000000" w:themeColor="text1"/>
        </w:rPr>
        <w:t xml:space="preserve">Patients have provided feedback to the Applicant indicating </w:t>
      </w:r>
      <w:r w:rsidR="006C24C0" w:rsidRPr="00E50D9D">
        <w:rPr>
          <w:color w:val="000000" w:themeColor="text1"/>
        </w:rPr>
        <w:lastRenderedPageBreak/>
        <w:t xml:space="preserve">the patient flow process from booking all the way through to the completion of the procedure is much smoother and quicker than </w:t>
      </w:r>
      <w:r w:rsidR="00556B3C" w:rsidRPr="00E50D9D">
        <w:rPr>
          <w:color w:val="000000" w:themeColor="text1"/>
        </w:rPr>
        <w:t>they have experienced at other facilities</w:t>
      </w:r>
      <w:r w:rsidR="006C24C0" w:rsidRPr="00E50D9D">
        <w:rPr>
          <w:color w:val="000000" w:themeColor="text1"/>
        </w:rPr>
        <w:t xml:space="preserve">. </w:t>
      </w:r>
    </w:p>
    <w:p w14:paraId="4C6E4D80" w14:textId="77777777" w:rsidR="007A24E5" w:rsidRPr="00E50D9D" w:rsidRDefault="007A24E5" w:rsidP="00B725B3">
      <w:pPr>
        <w:ind w:left="1460" w:right="619"/>
        <w:rPr>
          <w:color w:val="000000" w:themeColor="text1"/>
        </w:rPr>
      </w:pPr>
    </w:p>
    <w:p w14:paraId="0C99B92D" w14:textId="283AC087" w:rsidR="00B725B3" w:rsidRPr="00102D4A" w:rsidRDefault="005C4D17" w:rsidP="00102D4A">
      <w:pPr>
        <w:ind w:left="1460" w:right="619"/>
        <w:rPr>
          <w:color w:val="000000" w:themeColor="text1"/>
        </w:rPr>
      </w:pPr>
      <w:r w:rsidRPr="00E50D9D">
        <w:rPr>
          <w:color w:val="000000" w:themeColor="text1"/>
        </w:rPr>
        <w:t>The Proposed Project will operate efficiently and effectively through continuation of the Applicant's existing processe</w:t>
      </w:r>
      <w:r w:rsidR="006A46C3" w:rsidRPr="00E50D9D">
        <w:rPr>
          <w:color w:val="000000" w:themeColor="text1"/>
        </w:rPr>
        <w:t>s</w:t>
      </w:r>
      <w:r w:rsidRPr="00E50D9D">
        <w:rPr>
          <w:color w:val="000000" w:themeColor="text1"/>
        </w:rPr>
        <w:t xml:space="preserve"> to coordinate care with PCPs and GI Specialists. </w:t>
      </w:r>
      <w:r w:rsidR="006C24C0" w:rsidRPr="00E50D9D">
        <w:rPr>
          <w:color w:val="000000" w:themeColor="text1"/>
        </w:rPr>
        <w:t>The Applicant provides patients with findings from the procedure and next steps prior to discharge. The Applicant schedules patients in a recall system for proper interval follow</w:t>
      </w:r>
      <w:r w:rsidR="00074C12" w:rsidRPr="00E50D9D">
        <w:rPr>
          <w:color w:val="000000" w:themeColor="text1"/>
        </w:rPr>
        <w:t>-</w:t>
      </w:r>
      <w:r w:rsidR="006C24C0" w:rsidRPr="00E50D9D">
        <w:rPr>
          <w:color w:val="000000" w:themeColor="text1"/>
        </w:rPr>
        <w:t xml:space="preserve">up based on their GI </w:t>
      </w:r>
      <w:r w:rsidR="00074C12" w:rsidRPr="00E50D9D">
        <w:rPr>
          <w:color w:val="000000" w:themeColor="text1"/>
        </w:rPr>
        <w:t>specialist's recommendations</w:t>
      </w:r>
      <w:r w:rsidR="006C24C0" w:rsidRPr="00E50D9D">
        <w:rPr>
          <w:color w:val="000000" w:themeColor="text1"/>
        </w:rPr>
        <w:t xml:space="preserve">. The </w:t>
      </w:r>
      <w:r w:rsidR="00074C12" w:rsidRPr="00E50D9D">
        <w:rPr>
          <w:color w:val="000000" w:themeColor="text1"/>
        </w:rPr>
        <w:t xml:space="preserve">Applicant faxes </w:t>
      </w:r>
      <w:r w:rsidR="006C24C0" w:rsidRPr="00E50D9D">
        <w:rPr>
          <w:color w:val="000000" w:themeColor="text1"/>
        </w:rPr>
        <w:t>operative note</w:t>
      </w:r>
      <w:r w:rsidR="00074C12" w:rsidRPr="00E50D9D">
        <w:rPr>
          <w:color w:val="000000" w:themeColor="text1"/>
        </w:rPr>
        <w:t>s</w:t>
      </w:r>
      <w:r w:rsidR="006C24C0" w:rsidRPr="00E50D9D">
        <w:rPr>
          <w:color w:val="000000" w:themeColor="text1"/>
        </w:rPr>
        <w:t xml:space="preserve"> from the procedure </w:t>
      </w:r>
      <w:r w:rsidR="00074C12" w:rsidRPr="00E50D9D">
        <w:rPr>
          <w:color w:val="000000" w:themeColor="text1"/>
        </w:rPr>
        <w:t>to the patient's PCP on</w:t>
      </w:r>
      <w:r w:rsidR="006C24C0" w:rsidRPr="00E50D9D">
        <w:rPr>
          <w:color w:val="000000" w:themeColor="text1"/>
        </w:rPr>
        <w:t xml:space="preserve"> the day of the procedure as well.</w:t>
      </w:r>
      <w:r w:rsidR="00074C12" w:rsidRPr="00E50D9D">
        <w:rPr>
          <w:color w:val="000000" w:themeColor="text1"/>
        </w:rPr>
        <w:t xml:space="preserve"> The GI specialist follows up with the patient </w:t>
      </w:r>
      <w:r w:rsidR="004D0A62" w:rsidRPr="00E50D9D">
        <w:rPr>
          <w:color w:val="000000" w:themeColor="text1"/>
        </w:rPr>
        <w:t xml:space="preserve">following each </w:t>
      </w:r>
      <w:r w:rsidR="00074C12" w:rsidRPr="00E50D9D">
        <w:rPr>
          <w:color w:val="000000" w:themeColor="text1"/>
        </w:rPr>
        <w:t>procedure to ensure there are no post</w:t>
      </w:r>
      <w:r w:rsidR="004D0A62" w:rsidRPr="00E50D9D">
        <w:rPr>
          <w:color w:val="000000" w:themeColor="text1"/>
        </w:rPr>
        <w:t>-</w:t>
      </w:r>
      <w:r w:rsidR="00074C12" w:rsidRPr="00E50D9D">
        <w:rPr>
          <w:color w:val="000000" w:themeColor="text1"/>
        </w:rPr>
        <w:t xml:space="preserve">procedure complications and to discuss if additional care is needed based on findings from the procedure. The Applicant plans to continue to engage in close collaboration with patient PCPs and GI specialists </w:t>
      </w:r>
      <w:r w:rsidR="004D0A62" w:rsidRPr="00E50D9D">
        <w:rPr>
          <w:color w:val="000000" w:themeColor="text1"/>
        </w:rPr>
        <w:t>following completion of the Proposed Project</w:t>
      </w:r>
      <w:r w:rsidR="00074C12" w:rsidRPr="00E50D9D">
        <w:rPr>
          <w:color w:val="000000" w:themeColor="text1"/>
        </w:rPr>
        <w:t>.</w:t>
      </w:r>
    </w:p>
    <w:p w14:paraId="7340EF5A" w14:textId="77777777" w:rsidR="008D2125" w:rsidRPr="00E50D9D" w:rsidRDefault="008D2125" w:rsidP="00B725B3">
      <w:pPr>
        <w:spacing w:line="259" w:lineRule="auto"/>
      </w:pPr>
    </w:p>
    <w:p w14:paraId="0061A04F" w14:textId="77777777" w:rsidR="00B725B3" w:rsidRPr="003778A9" w:rsidRDefault="001D704D" w:rsidP="005349A0">
      <w:pPr>
        <w:spacing w:line="259" w:lineRule="auto"/>
        <w:ind w:left="1440"/>
        <w:rPr>
          <w:rFonts w:eastAsia="Calibri"/>
          <w:color w:val="000000"/>
          <w:kern w:val="2"/>
        </w:rPr>
      </w:pPr>
      <w:r w:rsidRPr="005349A0">
        <w:rPr>
          <w:rFonts w:eastAsia="Calibri"/>
          <w:b/>
          <w:color w:val="000000"/>
          <w:kern w:val="2"/>
        </w:rPr>
        <w:t>F1.d Evidence of Consultation</w:t>
      </w:r>
      <w:r w:rsidRPr="005349A0">
        <w:rPr>
          <w:rFonts w:eastAsia="Calibri"/>
          <w:color w:val="000000"/>
          <w:kern w:val="2"/>
        </w:rPr>
        <w:t xml:space="preserve"> </w:t>
      </w:r>
    </w:p>
    <w:p w14:paraId="3C4FA993" w14:textId="77777777" w:rsidR="00B725B3" w:rsidRPr="00E50D9D" w:rsidRDefault="001D704D" w:rsidP="00B725B3">
      <w:pPr>
        <w:spacing w:line="259" w:lineRule="auto"/>
        <w:ind w:left="2160"/>
      </w:pPr>
      <w:r w:rsidRPr="00E50D9D">
        <w:t xml:space="preserve"> </w:t>
      </w:r>
    </w:p>
    <w:p w14:paraId="49C224B9" w14:textId="7E397446" w:rsidR="0044495B" w:rsidRPr="00E50D9D" w:rsidRDefault="001D704D" w:rsidP="00AC674E">
      <w:pPr>
        <w:spacing w:after="41" w:line="236" w:lineRule="auto"/>
        <w:ind w:left="1450" w:right="583"/>
      </w:pPr>
      <w:r w:rsidRPr="00E50D9D">
        <w:rPr>
          <w:b/>
          <w:i/>
          <w:sz w:val="20"/>
        </w:rPr>
        <w:t xml:space="preserve">Provide evidence of consultation, both prior to and after the Filing Date, with all Government Agencies with relevant licensure, certification, or other regulatory oversight of the Applicant or the Proposed Project. </w:t>
      </w:r>
    </w:p>
    <w:p w14:paraId="36893BA6" w14:textId="77777777" w:rsidR="0044495B" w:rsidRPr="00E50D9D" w:rsidRDefault="0044495B" w:rsidP="00B725B3">
      <w:pPr>
        <w:ind w:left="1460" w:right="619"/>
      </w:pPr>
    </w:p>
    <w:p w14:paraId="078B1C08" w14:textId="3571D94A" w:rsidR="00B725B3" w:rsidRPr="00E50D9D" w:rsidRDefault="001D704D" w:rsidP="00B725B3">
      <w:pPr>
        <w:ind w:left="1460" w:right="619"/>
      </w:pPr>
      <w:r w:rsidRPr="00E50D9D">
        <w:t xml:space="preserve">The Applicant has consulted with the following individuals at Government Agencies as well as local elected officials to further inform planning and provide feedback for the Proposed Project.  </w:t>
      </w:r>
    </w:p>
    <w:p w14:paraId="7EBF087D" w14:textId="3038F9FB" w:rsidR="00B725B3" w:rsidRPr="00E50D9D" w:rsidRDefault="001D704D" w:rsidP="0004226E">
      <w:pPr>
        <w:numPr>
          <w:ilvl w:val="0"/>
          <w:numId w:val="14"/>
        </w:numPr>
        <w:tabs>
          <w:tab w:val="clear" w:pos="1820"/>
          <w:tab w:val="num" w:pos="2070"/>
        </w:tabs>
        <w:spacing w:before="100" w:beforeAutospacing="1" w:after="100" w:afterAutospacing="1"/>
        <w:ind w:left="2520" w:right="620"/>
      </w:pPr>
      <w:r w:rsidRPr="00E50D9D">
        <w:t>Department of Public Health:  Determination of Need Program; Dennis Renaud, Program Director; </w:t>
      </w:r>
      <w:r w:rsidR="00C775CB" w:rsidRPr="00E50D9D">
        <w:rPr>
          <w:color w:val="000000" w:themeColor="text1"/>
        </w:rPr>
        <w:t>Lyn</w:t>
      </w:r>
      <w:r w:rsidR="00827246" w:rsidRPr="00E50D9D">
        <w:rPr>
          <w:color w:val="000000" w:themeColor="text1"/>
        </w:rPr>
        <w:t>n</w:t>
      </w:r>
      <w:r w:rsidR="00C775CB" w:rsidRPr="00E50D9D">
        <w:rPr>
          <w:color w:val="000000" w:themeColor="text1"/>
        </w:rPr>
        <w:t xml:space="preserve"> Conover, DoN Analyst</w:t>
      </w:r>
    </w:p>
    <w:p w14:paraId="2B4D4BB2" w14:textId="251249D6" w:rsidR="0004226E" w:rsidRDefault="001D704D" w:rsidP="0004226E">
      <w:pPr>
        <w:numPr>
          <w:ilvl w:val="0"/>
          <w:numId w:val="14"/>
        </w:numPr>
        <w:tabs>
          <w:tab w:val="clear" w:pos="1820"/>
          <w:tab w:val="num" w:pos="2070"/>
        </w:tabs>
        <w:spacing w:before="100" w:beforeAutospacing="1" w:after="100" w:afterAutospacing="1"/>
        <w:ind w:left="2520" w:right="620"/>
      </w:pPr>
      <w:r w:rsidRPr="00E50D9D">
        <w:t>Department of Public Health:  Health Care Facility Licensure and Certification, </w:t>
      </w:r>
      <w:r w:rsidR="00FB091D" w:rsidRPr="00E50D9D">
        <w:t>Hillary Ward</w:t>
      </w:r>
      <w:r w:rsidRPr="00E50D9D">
        <w:t>, Director, Plan Review</w:t>
      </w:r>
      <w:r w:rsidR="00B57229" w:rsidRPr="00E50D9D">
        <w:t xml:space="preserve"> (meeting scheduled for 8/30/24)</w:t>
      </w:r>
      <w:r w:rsidR="0004226E">
        <w:t xml:space="preserve">; Stephanie Carlson, Licensure Unit Coordinator </w:t>
      </w:r>
    </w:p>
    <w:p w14:paraId="45550A99" w14:textId="4413165A" w:rsidR="00B725B3" w:rsidRPr="00E50D9D" w:rsidRDefault="0044495B" w:rsidP="0004226E">
      <w:pPr>
        <w:numPr>
          <w:ilvl w:val="0"/>
          <w:numId w:val="14"/>
        </w:numPr>
        <w:tabs>
          <w:tab w:val="clear" w:pos="1820"/>
          <w:tab w:val="num" w:pos="2070"/>
        </w:tabs>
        <w:spacing w:before="100" w:beforeAutospacing="1" w:after="100" w:afterAutospacing="1"/>
        <w:ind w:left="2520" w:right="620"/>
      </w:pPr>
      <w:r w:rsidRPr="00E50D9D">
        <w:t>Town</w:t>
      </w:r>
      <w:r w:rsidR="001D704D" w:rsidRPr="00E50D9D">
        <w:t xml:space="preserve"> of </w:t>
      </w:r>
      <w:r w:rsidRPr="00E50D9D">
        <w:t>Easton</w:t>
      </w:r>
      <w:r w:rsidR="001D704D" w:rsidRPr="00E50D9D">
        <w:t>:  </w:t>
      </w:r>
      <w:r w:rsidR="00BB7A27" w:rsidRPr="00E50D9D">
        <w:t>Connor Read</w:t>
      </w:r>
      <w:r w:rsidR="001D704D" w:rsidRPr="00E50D9D">
        <w:t>,</w:t>
      </w:r>
      <w:r w:rsidR="001D704D" w:rsidRPr="00E50D9D">
        <w:rPr>
          <w:b/>
          <w:bCs/>
        </w:rPr>
        <w:t> </w:t>
      </w:r>
      <w:r w:rsidR="00BB7A27" w:rsidRPr="00E50D9D">
        <w:t>Town Administrator</w:t>
      </w:r>
    </w:p>
    <w:p w14:paraId="1BAB65AF" w14:textId="2077E1AD" w:rsidR="00BB7A27" w:rsidRPr="00E50D9D" w:rsidRDefault="00BB7A27" w:rsidP="0004226E">
      <w:pPr>
        <w:numPr>
          <w:ilvl w:val="0"/>
          <w:numId w:val="14"/>
        </w:numPr>
        <w:tabs>
          <w:tab w:val="clear" w:pos="1820"/>
          <w:tab w:val="num" w:pos="2070"/>
        </w:tabs>
        <w:spacing w:before="100" w:beforeAutospacing="1" w:after="100" w:afterAutospacing="1"/>
        <w:ind w:left="2520" w:right="620"/>
      </w:pPr>
      <w:r w:rsidRPr="00E50D9D">
        <w:t xml:space="preserve">Town of Easton, Select Board </w:t>
      </w:r>
    </w:p>
    <w:p w14:paraId="702846CB" w14:textId="1739A109" w:rsidR="002944A9" w:rsidRPr="00E50D9D" w:rsidRDefault="002944A9" w:rsidP="0004226E">
      <w:pPr>
        <w:numPr>
          <w:ilvl w:val="0"/>
          <w:numId w:val="14"/>
        </w:numPr>
        <w:tabs>
          <w:tab w:val="clear" w:pos="1820"/>
          <w:tab w:val="num" w:pos="2070"/>
        </w:tabs>
        <w:spacing w:before="100" w:beforeAutospacing="1" w:after="100" w:afterAutospacing="1"/>
        <w:ind w:left="2520" w:right="620"/>
      </w:pPr>
      <w:r w:rsidRPr="00E50D9D">
        <w:t>Massachusetts House of Representatives representing Easton: Carol Doherty, Representative;  Gerard Cassidy, Representative</w:t>
      </w:r>
    </w:p>
    <w:p w14:paraId="535EF842" w14:textId="374AFA44" w:rsidR="002944A9" w:rsidRPr="00E50D9D" w:rsidRDefault="002944A9" w:rsidP="0004226E">
      <w:pPr>
        <w:numPr>
          <w:ilvl w:val="0"/>
          <w:numId w:val="14"/>
        </w:numPr>
        <w:tabs>
          <w:tab w:val="clear" w:pos="1820"/>
          <w:tab w:val="num" w:pos="2070"/>
        </w:tabs>
        <w:spacing w:before="100" w:beforeAutospacing="1" w:after="100" w:afterAutospacing="1"/>
        <w:ind w:left="2520" w:right="620"/>
      </w:pPr>
      <w:r w:rsidRPr="00E50D9D">
        <w:t>Massachusetts Senate</w:t>
      </w:r>
      <w:r w:rsidR="00D50A7A" w:rsidRPr="00E50D9D">
        <w:t>, representing Easton</w:t>
      </w:r>
      <w:r w:rsidRPr="00E50D9D">
        <w:t xml:space="preserve">: </w:t>
      </w:r>
      <w:r w:rsidR="00B57229" w:rsidRPr="00E50D9D">
        <w:t>Walter</w:t>
      </w:r>
      <w:r w:rsidRPr="00E50D9D">
        <w:t xml:space="preserve"> Timilty</w:t>
      </w:r>
      <w:r w:rsidR="00B57229" w:rsidRPr="00E50D9D">
        <w:t>, Senator</w:t>
      </w:r>
    </w:p>
    <w:p w14:paraId="76EF4D55" w14:textId="12CD2CEB" w:rsidR="00B725B3" w:rsidRPr="00E50D9D" w:rsidRDefault="001D704D" w:rsidP="00B725B3">
      <w:pPr>
        <w:spacing w:line="259" w:lineRule="auto"/>
        <w:ind w:left="1440" w:right="620"/>
      </w:pPr>
      <w:r w:rsidRPr="00E50D9D">
        <w:t xml:space="preserve">After approval of the Proposed Project, the Project will require Department of Health review and approval of architectural plans as well as a building permit from the City of </w:t>
      </w:r>
      <w:r w:rsidR="00415B3A" w:rsidRPr="00E50D9D">
        <w:t>Easton</w:t>
      </w:r>
      <w:r w:rsidRPr="00E50D9D">
        <w:t xml:space="preserve">. After completion of the </w:t>
      </w:r>
      <w:r w:rsidR="004D0A62" w:rsidRPr="00E50D9D">
        <w:t>construction</w:t>
      </w:r>
      <w:r w:rsidRPr="00E50D9D">
        <w:t xml:space="preserve">, the Applicant will obtain a Certificate of Occupancy from the City of </w:t>
      </w:r>
      <w:r w:rsidR="00415B3A" w:rsidRPr="00E50D9D">
        <w:t>Easton</w:t>
      </w:r>
      <w:r w:rsidRPr="00E50D9D">
        <w:t xml:space="preserve">, a Certificate of Inspection from the </w:t>
      </w:r>
      <w:r w:rsidR="00415B3A" w:rsidRPr="00E50D9D">
        <w:t>Easton</w:t>
      </w:r>
      <w:r w:rsidRPr="00E50D9D">
        <w:t xml:space="preserve"> Fire Department, and a Certificate of Inspection from the Department of Public Safety. The Applicant will then request a DPH survey and approval to </w:t>
      </w:r>
      <w:r w:rsidR="00B108D2" w:rsidRPr="00E50D9D">
        <w:t xml:space="preserve">operate </w:t>
      </w:r>
      <w:r w:rsidRPr="00E50D9D">
        <w:t>the facility.</w:t>
      </w:r>
    </w:p>
    <w:p w14:paraId="340AB32F" w14:textId="77777777" w:rsidR="008B7FD3" w:rsidRPr="00E50D9D" w:rsidRDefault="008B7FD3" w:rsidP="005349A0">
      <w:pPr>
        <w:spacing w:line="259" w:lineRule="auto"/>
        <w:rPr>
          <w:b/>
          <w:u w:val="single"/>
        </w:rPr>
      </w:pPr>
    </w:p>
    <w:p w14:paraId="43C7314F" w14:textId="77777777" w:rsidR="00B725B3" w:rsidRPr="005349A0" w:rsidRDefault="001D704D" w:rsidP="005349A0">
      <w:pPr>
        <w:spacing w:line="259" w:lineRule="auto"/>
        <w:ind w:left="1440"/>
        <w:rPr>
          <w:rFonts w:eastAsia="Calibri"/>
          <w:b/>
          <w:color w:val="000000"/>
          <w:kern w:val="2"/>
        </w:rPr>
      </w:pPr>
      <w:r w:rsidRPr="005349A0">
        <w:rPr>
          <w:rFonts w:eastAsia="Calibri"/>
          <w:b/>
          <w:color w:val="000000"/>
          <w:kern w:val="2"/>
        </w:rPr>
        <w:t xml:space="preserve">F1.e.i Process for Determining Need/Evidence of Community Engagement </w:t>
      </w:r>
    </w:p>
    <w:p w14:paraId="4BBB8BD9" w14:textId="77777777" w:rsidR="00B725B3" w:rsidRPr="00E50D9D" w:rsidRDefault="001D704D" w:rsidP="00B725B3">
      <w:pPr>
        <w:spacing w:line="259" w:lineRule="auto"/>
        <w:ind w:left="2160"/>
      </w:pPr>
      <w:r w:rsidRPr="00E50D9D">
        <w:t xml:space="preserve"> </w:t>
      </w:r>
    </w:p>
    <w:p w14:paraId="74F0F01A" w14:textId="77777777" w:rsidR="00B725B3" w:rsidRPr="00E50D9D" w:rsidRDefault="001D704D" w:rsidP="00B725B3">
      <w:pPr>
        <w:spacing w:after="41" w:line="236" w:lineRule="auto"/>
        <w:ind w:left="1450" w:right="583"/>
      </w:pPr>
      <w:r w:rsidRPr="00E50D9D">
        <w:rPr>
          <w:b/>
          <w:i/>
          <w:sz w:val="20"/>
        </w:rPr>
        <w:t xml:space="preserve">Process for Determining Need/Evidence of Community Engagement: For assistance in responding to this portion of the Application, Applicant is encouraged to review Community Engagement Standards for Community Health Planning Guideline. With respect to the existing Patient Panel, please describe the process through which Applicant determined the need for the Proposed Project. </w:t>
      </w:r>
    </w:p>
    <w:p w14:paraId="72BFD089" w14:textId="77777777" w:rsidR="00BB0375" w:rsidRPr="00E50D9D" w:rsidRDefault="00BB0375" w:rsidP="00B725B3">
      <w:pPr>
        <w:ind w:left="1470" w:right="619"/>
        <w:rPr>
          <w:color w:val="FF0000"/>
        </w:rPr>
      </w:pPr>
    </w:p>
    <w:p w14:paraId="3C2901D7" w14:textId="70F8C49F" w:rsidR="00B725B3" w:rsidRDefault="001D704D" w:rsidP="00102D4A">
      <w:pPr>
        <w:ind w:left="1470" w:right="619"/>
      </w:pPr>
      <w:r w:rsidRPr="00E50D9D">
        <w:lastRenderedPageBreak/>
        <w:t xml:space="preserve">The Applicant conducted </w:t>
      </w:r>
      <w:r w:rsidR="00F04366" w:rsidRPr="00E50D9D">
        <w:t xml:space="preserve">2 </w:t>
      </w:r>
      <w:r w:rsidRPr="00E50D9D">
        <w:t>informational sessions/community forums</w:t>
      </w:r>
      <w:r w:rsidR="00F04366" w:rsidRPr="00E50D9D">
        <w:t>. The first session was held</w:t>
      </w:r>
      <w:r w:rsidR="006235EF" w:rsidRPr="00E50D9D">
        <w:t xml:space="preserve"> </w:t>
      </w:r>
      <w:r w:rsidR="00F04366" w:rsidRPr="00E50D9D">
        <w:t xml:space="preserve">virtually via Zoom </w:t>
      </w:r>
      <w:r w:rsidRPr="00E50D9D">
        <w:t xml:space="preserve">on </w:t>
      </w:r>
      <w:r w:rsidR="000F7388" w:rsidRPr="00E50D9D">
        <w:t xml:space="preserve">July 11, 2024 </w:t>
      </w:r>
      <w:r w:rsidR="007F7D18" w:rsidRPr="00E50D9D">
        <w:t xml:space="preserve">with 10 attendees </w:t>
      </w:r>
      <w:r w:rsidR="000F7388" w:rsidRPr="00E50D9D">
        <w:t>at the Town of Easton Economic Development Council</w:t>
      </w:r>
      <w:r w:rsidR="00F04366" w:rsidRPr="00E50D9D">
        <w:t xml:space="preserve"> meeting</w:t>
      </w:r>
      <w:r w:rsidR="000F7388" w:rsidRPr="00E50D9D">
        <w:t xml:space="preserve">, and </w:t>
      </w:r>
      <w:r w:rsidR="00F04366" w:rsidRPr="00E50D9D">
        <w:t xml:space="preserve">the second was held on </w:t>
      </w:r>
      <w:r w:rsidR="000F7388" w:rsidRPr="00E50D9D">
        <w:t>July 15, 2024</w:t>
      </w:r>
      <w:r w:rsidR="006235EF" w:rsidRPr="00E50D9D">
        <w:t xml:space="preserve"> </w:t>
      </w:r>
      <w:r w:rsidR="00F04366" w:rsidRPr="00E50D9D">
        <w:t xml:space="preserve">at an in-person Board meeting at the Easton Town Offices </w:t>
      </w:r>
      <w:r w:rsidR="007F7D18" w:rsidRPr="00E50D9D">
        <w:t xml:space="preserve">with 15 in-person attendees and additional virtual attendees, </w:t>
      </w:r>
      <w:r w:rsidR="00F04366" w:rsidRPr="00E50D9D">
        <w:t xml:space="preserve">at 136 Elm Street, </w:t>
      </w:r>
      <w:r w:rsidRPr="00E50D9D">
        <w:t xml:space="preserve">to engage patients and members of the community in accordance with the community engagement standards set forth by the Department of Public Health. </w:t>
      </w:r>
      <w:r w:rsidR="00F04366" w:rsidRPr="00E50D9D">
        <w:t xml:space="preserve">Meeting </w:t>
      </w:r>
      <w:r w:rsidR="000F7388" w:rsidRPr="00E50D9D">
        <w:rPr>
          <w:color w:val="000000" w:themeColor="text1"/>
        </w:rPr>
        <w:t>Notices were emailed to patients</w:t>
      </w:r>
      <w:r w:rsidR="00F04366" w:rsidRPr="00E50D9D">
        <w:rPr>
          <w:color w:val="000000" w:themeColor="text1"/>
        </w:rPr>
        <w:t xml:space="preserve"> and</w:t>
      </w:r>
      <w:r w:rsidR="000F7388" w:rsidRPr="00E50D9D">
        <w:rPr>
          <w:color w:val="000000" w:themeColor="text1"/>
        </w:rPr>
        <w:t xml:space="preserve"> posted on the Applicant</w:t>
      </w:r>
      <w:r w:rsidR="00F04366" w:rsidRPr="00E50D9D">
        <w:rPr>
          <w:color w:val="000000" w:themeColor="text1"/>
        </w:rPr>
        <w:t>'s</w:t>
      </w:r>
      <w:r w:rsidR="000F7388" w:rsidRPr="00E50D9D">
        <w:rPr>
          <w:color w:val="000000" w:themeColor="text1"/>
        </w:rPr>
        <w:t xml:space="preserve"> website</w:t>
      </w:r>
      <w:r w:rsidR="00F04366" w:rsidRPr="00E50D9D">
        <w:rPr>
          <w:color w:val="000000" w:themeColor="text1"/>
        </w:rPr>
        <w:t xml:space="preserve">. The Town of Easton publicized </w:t>
      </w:r>
      <w:r w:rsidR="008D5F01" w:rsidRPr="00E50D9D">
        <w:rPr>
          <w:color w:val="000000" w:themeColor="text1"/>
        </w:rPr>
        <w:t>the</w:t>
      </w:r>
      <w:r w:rsidR="00F04366" w:rsidRPr="00E50D9D">
        <w:rPr>
          <w:color w:val="000000" w:themeColor="text1"/>
        </w:rPr>
        <w:t xml:space="preserve"> meeting</w:t>
      </w:r>
      <w:r w:rsidR="008D5F01" w:rsidRPr="00E50D9D">
        <w:rPr>
          <w:color w:val="000000" w:themeColor="text1"/>
        </w:rPr>
        <w:t>s</w:t>
      </w:r>
      <w:r w:rsidR="00F04366" w:rsidRPr="00E50D9D">
        <w:rPr>
          <w:color w:val="000000" w:themeColor="text1"/>
        </w:rPr>
        <w:t xml:space="preserve"> and agenda</w:t>
      </w:r>
      <w:r w:rsidR="008D5F01" w:rsidRPr="00E50D9D">
        <w:rPr>
          <w:color w:val="000000" w:themeColor="text1"/>
        </w:rPr>
        <w:t>s</w:t>
      </w:r>
      <w:r w:rsidR="00F04366" w:rsidRPr="00E50D9D">
        <w:rPr>
          <w:color w:val="000000" w:themeColor="text1"/>
        </w:rPr>
        <w:t xml:space="preserve"> on its website.</w:t>
      </w:r>
      <w:r w:rsidR="00E76C2E" w:rsidRPr="00E50D9D">
        <w:rPr>
          <w:color w:val="000000" w:themeColor="text1"/>
        </w:rPr>
        <w:t xml:space="preserve"> </w:t>
      </w:r>
      <w:r w:rsidRPr="00E50D9D">
        <w:t>The Applicant provided information on the Proposed Project and the benefits of ambulatory surgery centers and solicited feedback from participants</w:t>
      </w:r>
      <w:r w:rsidRPr="00E50D9D">
        <w:rPr>
          <w:color w:val="000000" w:themeColor="text1"/>
        </w:rPr>
        <w:t xml:space="preserve">. </w:t>
      </w:r>
      <w:r w:rsidR="00CD18F5" w:rsidRPr="00E50D9D">
        <w:rPr>
          <w:color w:val="000000" w:themeColor="text1"/>
        </w:rPr>
        <w:t>Feedback from these meetings was positive and supportive of the Proposed Project.</w:t>
      </w:r>
      <w:r w:rsidRPr="00E50D9D">
        <w:rPr>
          <w:color w:val="000000" w:themeColor="text1"/>
        </w:rPr>
        <w:t xml:space="preserve"> The presentations used at these community forums are attached to this submission. </w:t>
      </w:r>
    </w:p>
    <w:p w14:paraId="6D293ADD" w14:textId="77777777" w:rsidR="008D2125" w:rsidRPr="00E50D9D" w:rsidRDefault="008D2125" w:rsidP="00B725B3">
      <w:pPr>
        <w:ind w:left="1460" w:right="619"/>
      </w:pPr>
    </w:p>
    <w:p w14:paraId="0C3870E5" w14:textId="77777777" w:rsidR="00B725B3" w:rsidRPr="003778A9" w:rsidRDefault="001D704D" w:rsidP="005349A0">
      <w:pPr>
        <w:spacing w:line="259" w:lineRule="auto"/>
        <w:ind w:left="1440"/>
        <w:rPr>
          <w:rFonts w:eastAsia="Calibri"/>
          <w:color w:val="000000"/>
          <w:kern w:val="2"/>
        </w:rPr>
      </w:pPr>
      <w:r w:rsidRPr="005349A0">
        <w:rPr>
          <w:rFonts w:eastAsia="Calibri"/>
          <w:b/>
          <w:color w:val="000000"/>
          <w:kern w:val="2"/>
        </w:rPr>
        <w:t>F1.e.ii Evidence of Community Engagement</w:t>
      </w:r>
      <w:r w:rsidRPr="005349A0">
        <w:rPr>
          <w:rFonts w:eastAsia="Calibri"/>
          <w:color w:val="000000"/>
          <w:kern w:val="2"/>
        </w:rPr>
        <w:t xml:space="preserve">  </w:t>
      </w:r>
    </w:p>
    <w:p w14:paraId="6C4FC839" w14:textId="77777777" w:rsidR="00B725B3" w:rsidRPr="00E50D9D" w:rsidRDefault="001D704D" w:rsidP="00B725B3">
      <w:pPr>
        <w:spacing w:line="259" w:lineRule="auto"/>
        <w:ind w:left="2160"/>
      </w:pPr>
      <w:r w:rsidRPr="00E50D9D">
        <w:t xml:space="preserve"> </w:t>
      </w:r>
    </w:p>
    <w:p w14:paraId="4BC1140A" w14:textId="77777777" w:rsidR="00B725B3" w:rsidRPr="00E50D9D" w:rsidRDefault="001D704D" w:rsidP="00B725B3">
      <w:pPr>
        <w:spacing w:after="41" w:line="236" w:lineRule="auto"/>
        <w:ind w:left="1450" w:right="583"/>
      </w:pPr>
      <w:r w:rsidRPr="00E50D9D">
        <w:rPr>
          <w:b/>
          <w:i/>
          <w:sz w:val="20"/>
        </w:rPr>
        <w:t xml:space="preserve">Please provide evidence of sound Community Engagement and consultation throughout the development of the Proposed Project. A successful Applicant will, at a minimum, describe the process whereby the “Public Health Value” of the Proposed Project was considered, and will describe the Community Engagement process as it occurred and is occurring currently in, at least, the following contexts: Identification of Patient Panel Need; Design/selection of DoN Project in response to “Patient Panel” need; and Linking the Proposed Project to “Public Health Value”. </w:t>
      </w:r>
    </w:p>
    <w:p w14:paraId="492A9BAC" w14:textId="77777777" w:rsidR="00B725B3" w:rsidRPr="00E50D9D" w:rsidRDefault="001D704D" w:rsidP="00B725B3">
      <w:pPr>
        <w:spacing w:line="259" w:lineRule="auto"/>
        <w:ind w:left="2160"/>
      </w:pPr>
      <w:r w:rsidRPr="00E50D9D">
        <w:t xml:space="preserve"> </w:t>
      </w:r>
    </w:p>
    <w:p w14:paraId="02A2FFBD" w14:textId="2BBD34CD" w:rsidR="00B725B3" w:rsidRPr="00E50D9D" w:rsidRDefault="001D704D" w:rsidP="00B725B3">
      <w:pPr>
        <w:ind w:left="1460" w:right="619"/>
      </w:pPr>
      <w:r w:rsidRPr="00E50D9D">
        <w:t>As noted in F1.e.i, the Applicant engaged patients and members of the community</w:t>
      </w:r>
      <w:r w:rsidR="007C0B7B" w:rsidRPr="00E50D9D">
        <w:t xml:space="preserve"> at 2 community meetings, held on July 11, 2024 and July 15, 2024 </w:t>
      </w:r>
      <w:r w:rsidR="00D45844" w:rsidRPr="00E50D9D">
        <w:rPr>
          <w:color w:val="000000" w:themeColor="text1"/>
        </w:rPr>
        <w:t xml:space="preserve">to </w:t>
      </w:r>
      <w:r w:rsidRPr="00E50D9D">
        <w:t xml:space="preserve">ensure sound community engagement and consultation throughout the development of the Proposed Project.  </w:t>
      </w:r>
    </w:p>
    <w:p w14:paraId="42399881" w14:textId="77777777" w:rsidR="00B725B3" w:rsidRPr="00E50D9D" w:rsidRDefault="001D704D" w:rsidP="00B725B3">
      <w:pPr>
        <w:spacing w:line="259" w:lineRule="auto"/>
        <w:ind w:left="2160"/>
      </w:pPr>
      <w:r w:rsidRPr="00E50D9D">
        <w:t xml:space="preserve"> </w:t>
      </w:r>
    </w:p>
    <w:p w14:paraId="369C521A" w14:textId="6EEB46FF" w:rsidR="00B725B3" w:rsidRPr="00E50D9D" w:rsidRDefault="001D704D" w:rsidP="00B725B3">
      <w:pPr>
        <w:ind w:left="1470" w:right="619"/>
      </w:pPr>
      <w:r w:rsidRPr="00E50D9D">
        <w:t xml:space="preserve">All participants </w:t>
      </w:r>
      <w:r w:rsidR="007C0B7B" w:rsidRPr="00E50D9D">
        <w:t xml:space="preserve">at the two community meetings </w:t>
      </w:r>
      <w:r w:rsidRPr="00E50D9D">
        <w:t xml:space="preserve">expressed overwhelming favor of the Proposed Project and appreciation to have the Applicant expanding </w:t>
      </w:r>
      <w:r w:rsidR="00C1628A" w:rsidRPr="00E50D9D">
        <w:t xml:space="preserve">and relocating </w:t>
      </w:r>
      <w:r w:rsidRPr="00E50D9D">
        <w:t xml:space="preserve">its ASC services </w:t>
      </w:r>
      <w:r w:rsidR="00C1628A" w:rsidRPr="00E50D9D">
        <w:t>to Easton.</w:t>
      </w:r>
    </w:p>
    <w:p w14:paraId="260673A2" w14:textId="77777777" w:rsidR="00B725B3" w:rsidRPr="00E50D9D" w:rsidRDefault="001D704D" w:rsidP="00B725B3">
      <w:pPr>
        <w:spacing w:line="259" w:lineRule="auto"/>
        <w:ind w:left="2160"/>
      </w:pPr>
      <w:r w:rsidRPr="00E50D9D">
        <w:t xml:space="preserve"> </w:t>
      </w:r>
    </w:p>
    <w:p w14:paraId="608ECC91" w14:textId="77777777" w:rsidR="00B725B3" w:rsidRPr="00E50D9D" w:rsidRDefault="001D704D" w:rsidP="00B725B3">
      <w:pPr>
        <w:ind w:left="1450" w:right="619"/>
      </w:pPr>
      <w:r w:rsidRPr="00E50D9D">
        <w:t>For detailed information on these activities, please see the Appendix</w:t>
      </w:r>
      <w:r w:rsidRPr="00E50D9D">
        <w:rPr>
          <w:color w:val="FF0000"/>
        </w:rPr>
        <w:t xml:space="preserve"> </w:t>
      </w:r>
      <w:r w:rsidRPr="00E50D9D">
        <w:t>which includes the presentation explaining the public health value of the proposed project</w:t>
      </w:r>
      <w:r w:rsidR="00F6470C" w:rsidRPr="00E50D9D">
        <w:t>.</w:t>
      </w:r>
      <w:r w:rsidRPr="00E50D9D">
        <w:t xml:space="preserve"> </w:t>
      </w:r>
    </w:p>
    <w:p w14:paraId="64639A76" w14:textId="77777777" w:rsidR="008D2125" w:rsidRPr="00E50D9D" w:rsidRDefault="008D2125" w:rsidP="00102D4A">
      <w:pPr>
        <w:ind w:right="619"/>
      </w:pPr>
    </w:p>
    <w:p w14:paraId="0993676E" w14:textId="164174F7" w:rsidR="00B725B3" w:rsidRPr="005349A0" w:rsidRDefault="001D704D" w:rsidP="005349A0">
      <w:pPr>
        <w:pStyle w:val="Heading1"/>
        <w:tabs>
          <w:tab w:val="center" w:pos="816"/>
          <w:tab w:val="left" w:pos="1440"/>
          <w:tab w:val="center" w:pos="5913"/>
        </w:tabs>
        <w:rPr>
          <w:rFonts w:ascii="Times New Roman" w:hAnsi="Times New Roman" w:cs="Times New Roman"/>
        </w:rPr>
      </w:pPr>
      <w:r w:rsidRPr="005349A0">
        <w:rPr>
          <w:rFonts w:ascii="Times New Roman" w:hAnsi="Times New Roman" w:cs="Times New Roman"/>
        </w:rPr>
        <w:t xml:space="preserve">FACTOR 2: </w:t>
      </w:r>
      <w:r w:rsidR="008B7FD3">
        <w:rPr>
          <w:rFonts w:ascii="Times New Roman" w:hAnsi="Times New Roman" w:cs="Times New Roman"/>
        </w:rPr>
        <w:t>Health Priorities</w:t>
      </w:r>
      <w:r w:rsidRPr="005349A0">
        <w:rPr>
          <w:rFonts w:ascii="Times New Roman" w:hAnsi="Times New Roman" w:cs="Times New Roman"/>
        </w:rPr>
        <w:t xml:space="preserve">   </w:t>
      </w:r>
    </w:p>
    <w:p w14:paraId="76F3A0A7" w14:textId="77777777" w:rsidR="00B725B3" w:rsidRPr="00E50D9D" w:rsidRDefault="001D704D" w:rsidP="00B725B3">
      <w:pPr>
        <w:spacing w:line="259" w:lineRule="auto"/>
        <w:ind w:left="1440"/>
      </w:pPr>
      <w:r w:rsidRPr="00E50D9D">
        <w:t xml:space="preserve"> </w:t>
      </w:r>
    </w:p>
    <w:p w14:paraId="7B67219F" w14:textId="77777777" w:rsidR="00B725B3" w:rsidRPr="005349A0" w:rsidRDefault="001D704D" w:rsidP="005349A0">
      <w:pPr>
        <w:spacing w:line="259" w:lineRule="auto"/>
        <w:ind w:left="1440"/>
        <w:rPr>
          <w:rFonts w:eastAsia="Calibri"/>
          <w:b/>
          <w:color w:val="000000"/>
          <w:kern w:val="2"/>
        </w:rPr>
      </w:pPr>
      <w:r w:rsidRPr="005349A0">
        <w:rPr>
          <w:rFonts w:eastAsia="Calibri"/>
          <w:b/>
          <w:color w:val="000000"/>
          <w:kern w:val="2"/>
        </w:rPr>
        <w:t xml:space="preserve">F2.a Cost Containment </w:t>
      </w:r>
    </w:p>
    <w:p w14:paraId="3E81D3D0" w14:textId="77777777" w:rsidR="00B725B3" w:rsidRPr="00E50D9D" w:rsidRDefault="001D704D" w:rsidP="00B725B3">
      <w:pPr>
        <w:spacing w:line="259" w:lineRule="auto"/>
        <w:ind w:left="2160"/>
      </w:pPr>
      <w:r w:rsidRPr="00E50D9D">
        <w:t xml:space="preserve"> </w:t>
      </w:r>
    </w:p>
    <w:p w14:paraId="15A7A091" w14:textId="77777777" w:rsidR="00B725B3" w:rsidRPr="00E50D9D" w:rsidRDefault="001D704D" w:rsidP="00B725B3">
      <w:pPr>
        <w:spacing w:after="41" w:line="236" w:lineRule="auto"/>
        <w:ind w:left="1450" w:right="583"/>
      </w:pPr>
      <w:r w:rsidRPr="00E50D9D">
        <w:rPr>
          <w:b/>
          <w:i/>
          <w:sz w:val="20"/>
        </w:rPr>
        <w:t xml:space="preserve">Using objective data, please describe, for each new or expanded service, how the Proposed Project will meaningfully contribute to the Commonwealth's goals for cost containment. </w:t>
      </w:r>
    </w:p>
    <w:p w14:paraId="5AC79186" w14:textId="77777777" w:rsidR="00B725B3" w:rsidRPr="00E50D9D" w:rsidRDefault="001D704D" w:rsidP="00B725B3">
      <w:pPr>
        <w:spacing w:line="259" w:lineRule="auto"/>
        <w:ind w:left="2160"/>
      </w:pPr>
      <w:r w:rsidRPr="00E50D9D">
        <w:t xml:space="preserve"> </w:t>
      </w:r>
    </w:p>
    <w:p w14:paraId="35269A05" w14:textId="77777777" w:rsidR="00B725B3" w:rsidRPr="00E50D9D" w:rsidRDefault="001D704D" w:rsidP="00B725B3">
      <w:pPr>
        <w:ind w:left="1460" w:right="619"/>
      </w:pPr>
      <w:r w:rsidRPr="00E50D9D">
        <w:t xml:space="preserve">The goals for cost containment in Massachusetts center on providing low-cost care alternatives without sacrificing high-quality services. As stated on the mass.gov website, "The Massachusetts Health Policy Commission (HPC) is an independent state agency charged with monitoring health care spending growth in Massachusetts and providing data-driven policy recommendations regarding health care delivery and payment system reform. The HPC’s mission is to advance a more transparent, accountable, and equitable health care system through its independent policy leadership and innovative investment programs. The HPC’s goal is better health and better care – at a lower cost – for all residents across the Commonwealth." </w:t>
      </w:r>
    </w:p>
    <w:p w14:paraId="24EF9194" w14:textId="77777777" w:rsidR="00B725B3" w:rsidRPr="00E50D9D" w:rsidRDefault="00B725B3" w:rsidP="00B725B3">
      <w:pPr>
        <w:ind w:left="1460" w:right="619"/>
      </w:pPr>
    </w:p>
    <w:p w14:paraId="15B0937D" w14:textId="77777777" w:rsidR="00B725B3" w:rsidRDefault="001D704D" w:rsidP="00B725B3">
      <w:pPr>
        <w:ind w:left="1460" w:right="619"/>
      </w:pPr>
      <w:r w:rsidRPr="00E50D9D">
        <w:t xml:space="preserve">The HPC continues to monitor performance toward this goal and at the HPC Board meeting on June 7, 2023, the Board included the following finding in its Selected Preliminary Findings from Cost Trends Report Chapters:  </w:t>
      </w:r>
    </w:p>
    <w:p w14:paraId="481DF4DF" w14:textId="77777777" w:rsidR="008B7FD3" w:rsidRPr="00E50D9D" w:rsidRDefault="008B7FD3" w:rsidP="005349A0">
      <w:pPr>
        <w:ind w:left="1460" w:right="619" w:hanging="110"/>
      </w:pPr>
    </w:p>
    <w:p w14:paraId="3216E925" w14:textId="77777777" w:rsidR="00B725B3" w:rsidRPr="00E50D9D" w:rsidRDefault="001D704D" w:rsidP="0004226E">
      <w:pPr>
        <w:pStyle w:val="ListParagraph"/>
        <w:numPr>
          <w:ilvl w:val="0"/>
          <w:numId w:val="15"/>
        </w:numPr>
        <w:ind w:left="2160" w:right="619" w:hanging="350"/>
        <w:rPr>
          <w:rFonts w:ascii="Times New Roman" w:hAnsi="Times New Roman" w:cs="Times New Roman"/>
        </w:rPr>
      </w:pPr>
      <w:r w:rsidRPr="00E50D9D">
        <w:rPr>
          <w:rFonts w:ascii="Times New Roman" w:hAnsi="Times New Roman" w:cs="Times New Roman"/>
        </w:rPr>
        <w:t>Massachusetts has fewer than half as many ASCs as the average state; the same surgeries are typically paid 50-100% more when taking place in HOPDs.</w:t>
      </w:r>
      <w:r w:rsidRPr="00E50D9D">
        <w:rPr>
          <w:rStyle w:val="FootnoteReference"/>
          <w:rFonts w:ascii="Times New Roman" w:hAnsi="Times New Roman" w:cs="Times New Roman"/>
        </w:rPr>
        <w:footnoteReference w:id="23"/>
      </w:r>
    </w:p>
    <w:p w14:paraId="6D8A2CD2" w14:textId="77777777" w:rsidR="008829A9" w:rsidRPr="00E50D9D" w:rsidRDefault="008829A9" w:rsidP="00B725B3">
      <w:pPr>
        <w:ind w:left="1450" w:right="619"/>
      </w:pPr>
    </w:p>
    <w:p w14:paraId="7DF07C52" w14:textId="33037EBD" w:rsidR="008829A9" w:rsidRPr="00E50D9D" w:rsidRDefault="008829A9" w:rsidP="008829A9">
      <w:pPr>
        <w:pStyle w:val="BodyText"/>
        <w:spacing w:before="1" w:line="235" w:lineRule="auto"/>
        <w:ind w:left="1440" w:right="616"/>
        <w:rPr>
          <w:rFonts w:ascii="Times New Roman" w:hAnsi="Times New Roman" w:cs="Times New Roman"/>
          <w:sz w:val="24"/>
          <w:szCs w:val="24"/>
        </w:rPr>
      </w:pPr>
      <w:r w:rsidRPr="00E50D9D">
        <w:rPr>
          <w:rFonts w:ascii="Times New Roman" w:hAnsi="Times New Roman" w:cs="Times New Roman"/>
          <w:sz w:val="24"/>
          <w:szCs w:val="24"/>
        </w:rPr>
        <w:t>The Proposed Project will meaningfully contribute to the Commonwealth’s goals for cost containment by increasing access to high-quality care in a lower-cost environment. As previously discussed in the application, procedures occurring in an ASC are reimbursed at lower rates in comparison to HOPDs or inpatient settings.</w:t>
      </w:r>
      <w:r w:rsidRPr="00E50D9D">
        <w:rPr>
          <w:rStyle w:val="FootnoteReference"/>
          <w:rFonts w:ascii="Times New Roman" w:hAnsi="Times New Roman" w:cs="Times New Roman"/>
          <w:sz w:val="24"/>
          <w:szCs w:val="24"/>
        </w:rPr>
        <w:footnoteReference w:id="24"/>
      </w:r>
      <w:r w:rsidRPr="00E50D9D">
        <w:rPr>
          <w:rFonts w:ascii="Times New Roman" w:hAnsi="Times New Roman" w:cs="Times New Roman"/>
          <w:sz w:val="24"/>
          <w:szCs w:val="24"/>
        </w:rPr>
        <w:t xml:space="preserve"> As mentioned previously, ASCs bill less for the same procedures as hospitals, for example Medicare pays ASCs 55% percent of what it pays hospitals for the same surgery.</w:t>
      </w:r>
      <w:r w:rsidRPr="00E50D9D">
        <w:rPr>
          <w:rStyle w:val="FootnoteReference"/>
          <w:rFonts w:ascii="Times New Roman" w:hAnsi="Times New Roman" w:cs="Times New Roman"/>
          <w:sz w:val="24"/>
          <w:szCs w:val="24"/>
        </w:rPr>
        <w:footnoteReference w:id="25"/>
      </w:r>
      <w:r w:rsidRPr="00E50D9D">
        <w:rPr>
          <w:rFonts w:ascii="Times New Roman" w:hAnsi="Times New Roman" w:cs="Times New Roman"/>
          <w:sz w:val="24"/>
          <w:szCs w:val="24"/>
        </w:rPr>
        <w:t xml:space="preserve"> By adding more </w:t>
      </w:r>
      <w:r w:rsidR="005820EA" w:rsidRPr="00E50D9D">
        <w:rPr>
          <w:rFonts w:ascii="Times New Roman" w:hAnsi="Times New Roman" w:cs="Times New Roman"/>
          <w:sz w:val="24"/>
          <w:szCs w:val="24"/>
        </w:rPr>
        <w:t>procedure room</w:t>
      </w:r>
      <w:r w:rsidRPr="00E50D9D">
        <w:rPr>
          <w:rFonts w:ascii="Times New Roman" w:hAnsi="Times New Roman" w:cs="Times New Roman"/>
          <w:sz w:val="24"/>
          <w:szCs w:val="24"/>
        </w:rPr>
        <w:t xml:space="preserve"> capacity, the Proposed Project will allow more cases to be moved from the inpatient or HOPD settings to an ASC, contributing to overall healthcare cost containment. According to the </w:t>
      </w:r>
      <w:r w:rsidR="004D0A62" w:rsidRPr="00E50D9D">
        <w:rPr>
          <w:rFonts w:ascii="Times New Roman" w:hAnsi="Times New Roman" w:cs="Times New Roman"/>
          <w:sz w:val="24"/>
          <w:szCs w:val="24"/>
        </w:rPr>
        <w:t>Ambulatory Surgical Center Association (“</w:t>
      </w:r>
      <w:r w:rsidRPr="00E50D9D">
        <w:rPr>
          <w:rFonts w:ascii="Times New Roman" w:hAnsi="Times New Roman" w:cs="Times New Roman"/>
          <w:sz w:val="24"/>
          <w:szCs w:val="24"/>
        </w:rPr>
        <w:t>ASCA</w:t>
      </w:r>
      <w:r w:rsidR="004D0A62" w:rsidRPr="00E50D9D">
        <w:rPr>
          <w:rFonts w:ascii="Times New Roman" w:hAnsi="Times New Roman" w:cs="Times New Roman"/>
          <w:sz w:val="24"/>
          <w:szCs w:val="24"/>
        </w:rPr>
        <w:t>”)</w:t>
      </w:r>
      <w:r w:rsidRPr="00E50D9D">
        <w:rPr>
          <w:rFonts w:ascii="Times New Roman" w:hAnsi="Times New Roman" w:cs="Times New Roman"/>
          <w:sz w:val="24"/>
          <w:szCs w:val="24"/>
        </w:rPr>
        <w:t xml:space="preserve"> , patients choosing to have surgeries at ASCs could result in up to $42.2 billion in savings across the healthcare industry.</w:t>
      </w:r>
      <w:r w:rsidRPr="00E50D9D">
        <w:rPr>
          <w:rStyle w:val="FootnoteReference"/>
          <w:rFonts w:ascii="Times New Roman" w:hAnsi="Times New Roman" w:cs="Times New Roman"/>
          <w:sz w:val="24"/>
          <w:szCs w:val="24"/>
        </w:rPr>
        <w:footnoteReference w:id="26"/>
      </w:r>
      <w:r w:rsidRPr="00E50D9D">
        <w:rPr>
          <w:rFonts w:ascii="Times New Roman" w:hAnsi="Times New Roman" w:cs="Times New Roman"/>
          <w:sz w:val="24"/>
          <w:szCs w:val="24"/>
        </w:rPr>
        <w:t xml:space="preserve">  </w:t>
      </w:r>
    </w:p>
    <w:p w14:paraId="0DDE60C9" w14:textId="77777777" w:rsidR="008829A9" w:rsidRPr="00E50D9D" w:rsidRDefault="008829A9" w:rsidP="008829A9">
      <w:pPr>
        <w:pStyle w:val="BodyText"/>
        <w:spacing w:before="1" w:line="235" w:lineRule="auto"/>
        <w:ind w:right="389"/>
        <w:rPr>
          <w:rFonts w:ascii="Times New Roman" w:hAnsi="Times New Roman" w:cs="Times New Roman"/>
          <w:sz w:val="24"/>
          <w:szCs w:val="24"/>
        </w:rPr>
      </w:pPr>
    </w:p>
    <w:p w14:paraId="2733B066" w14:textId="48F5BABF" w:rsidR="008829A9" w:rsidRPr="00E50D9D" w:rsidRDefault="008829A9" w:rsidP="008829A9">
      <w:pPr>
        <w:pStyle w:val="BodyText"/>
        <w:spacing w:before="1" w:line="235" w:lineRule="auto"/>
        <w:ind w:left="1440" w:right="526"/>
        <w:rPr>
          <w:rFonts w:ascii="Times New Roman" w:hAnsi="Times New Roman" w:cs="Times New Roman"/>
          <w:sz w:val="24"/>
          <w:szCs w:val="24"/>
        </w:rPr>
      </w:pPr>
      <w:r w:rsidRPr="00E50D9D">
        <w:rPr>
          <w:rFonts w:ascii="Times New Roman" w:hAnsi="Times New Roman" w:cs="Times New Roman"/>
          <w:sz w:val="24"/>
          <w:szCs w:val="24"/>
        </w:rPr>
        <w:t>As previously discussed, because ASCs’ lower pricing results in reduced cost-sharing for patients, more patients are likely to seek the types of highly effective preventative services offered by the Facility. This in turn will result in lower costs for the Commonwealth, as earlier detection of cancer and other illnesses results in better patient outcomes and fewer deaths and reduces overall health care costs in the long term.</w:t>
      </w:r>
      <w:r w:rsidRPr="00E50D9D">
        <w:rPr>
          <w:rStyle w:val="FootnoteReference"/>
          <w:rFonts w:ascii="Times New Roman" w:hAnsi="Times New Roman" w:cs="Times New Roman"/>
          <w:sz w:val="24"/>
          <w:szCs w:val="24"/>
        </w:rPr>
        <w:footnoteReference w:id="27"/>
      </w:r>
      <w:r w:rsidRPr="00E50D9D">
        <w:rPr>
          <w:rFonts w:ascii="Times New Roman" w:hAnsi="Times New Roman" w:cs="Times New Roman"/>
          <w:sz w:val="24"/>
          <w:szCs w:val="24"/>
        </w:rPr>
        <w:t xml:space="preserve">  </w:t>
      </w:r>
    </w:p>
    <w:p w14:paraId="656E4525" w14:textId="77777777" w:rsidR="000B13A1" w:rsidRPr="00E50D9D" w:rsidRDefault="000B13A1" w:rsidP="00102D4A">
      <w:pPr>
        <w:ind w:right="619"/>
      </w:pPr>
    </w:p>
    <w:p w14:paraId="525F77DA" w14:textId="6BAD66E3" w:rsidR="00B725B3" w:rsidRPr="005349A0" w:rsidRDefault="001D704D" w:rsidP="005349A0">
      <w:pPr>
        <w:spacing w:line="259" w:lineRule="auto"/>
        <w:ind w:left="1440"/>
        <w:rPr>
          <w:rFonts w:eastAsia="Calibri"/>
          <w:b/>
          <w:color w:val="000000"/>
          <w:kern w:val="2"/>
        </w:rPr>
      </w:pPr>
      <w:r w:rsidRPr="005349A0">
        <w:rPr>
          <w:rFonts w:eastAsia="Calibri"/>
          <w:b/>
          <w:color w:val="000000"/>
          <w:kern w:val="2"/>
        </w:rPr>
        <w:t xml:space="preserve">F2.b Public Health Outcomes </w:t>
      </w:r>
    </w:p>
    <w:p w14:paraId="3385D71D" w14:textId="77777777" w:rsidR="00B725B3" w:rsidRPr="00E50D9D" w:rsidRDefault="001D704D" w:rsidP="00B725B3">
      <w:pPr>
        <w:spacing w:line="259" w:lineRule="auto"/>
        <w:ind w:left="2160"/>
      </w:pPr>
      <w:r w:rsidRPr="00E50D9D">
        <w:t xml:space="preserve"> </w:t>
      </w:r>
    </w:p>
    <w:p w14:paraId="309A431C" w14:textId="77777777" w:rsidR="00B725B3" w:rsidRPr="00E50D9D" w:rsidRDefault="001D704D" w:rsidP="00B725B3">
      <w:pPr>
        <w:spacing w:after="41" w:line="236" w:lineRule="auto"/>
        <w:ind w:left="1450" w:right="583"/>
      </w:pPr>
      <w:r w:rsidRPr="00E50D9D">
        <w:rPr>
          <w:b/>
          <w:i/>
          <w:sz w:val="20"/>
        </w:rPr>
        <w:t xml:space="preserve">Describe, as relevant, for each new or expanded service, how the Proposed Project will improve public health outcomes. </w:t>
      </w:r>
    </w:p>
    <w:p w14:paraId="290D5F44" w14:textId="77777777" w:rsidR="00B725B3" w:rsidRPr="00E50D9D" w:rsidRDefault="001D704D" w:rsidP="00B725B3">
      <w:pPr>
        <w:spacing w:line="259" w:lineRule="auto"/>
        <w:ind w:left="2160"/>
      </w:pPr>
      <w:r w:rsidRPr="00E50D9D">
        <w:t xml:space="preserve"> </w:t>
      </w:r>
    </w:p>
    <w:p w14:paraId="5CFDF1CF" w14:textId="12841643" w:rsidR="00571902" w:rsidRPr="00E50D9D" w:rsidRDefault="00571902" w:rsidP="00571902">
      <w:pPr>
        <w:pStyle w:val="BodyText"/>
        <w:ind w:left="1440" w:right="526"/>
        <w:rPr>
          <w:rFonts w:ascii="Times New Roman" w:hAnsi="Times New Roman" w:cs="Times New Roman"/>
          <w:spacing w:val="-2"/>
          <w:sz w:val="24"/>
          <w:szCs w:val="24"/>
        </w:rPr>
      </w:pPr>
      <w:r w:rsidRPr="00E50D9D">
        <w:rPr>
          <w:rFonts w:ascii="Times New Roman" w:hAnsi="Times New Roman" w:cs="Times New Roman"/>
          <w:spacing w:val="-2"/>
          <w:sz w:val="24"/>
          <w:szCs w:val="24"/>
        </w:rPr>
        <w:t>The Proposed Project will improve public health outcomes by reducing costs and expanding access to care in an ASC setting. As noted throughout the Application, because cost is such an important factor in patients’ ability to access high quality care, one in ten adults (10.5%) have delayed or not received care due to cost.</w:t>
      </w:r>
      <w:r w:rsidRPr="00E50D9D">
        <w:rPr>
          <w:rStyle w:val="FootnoteReference"/>
          <w:rFonts w:ascii="Times New Roman" w:hAnsi="Times New Roman" w:cs="Times New Roman"/>
          <w:spacing w:val="-2"/>
          <w:sz w:val="24"/>
          <w:szCs w:val="24"/>
        </w:rPr>
        <w:footnoteReference w:id="28"/>
      </w:r>
      <w:r w:rsidRPr="00E50D9D">
        <w:rPr>
          <w:rFonts w:ascii="Times New Roman" w:hAnsi="Times New Roman" w:cs="Times New Roman"/>
          <w:spacing w:val="-2"/>
          <w:sz w:val="24"/>
          <w:szCs w:val="24"/>
        </w:rPr>
        <w:t xml:space="preserve"> By allowing increased access to high quality care with lower cost-sharing obligations for patients, the Proposed Project will result in additional patients obtaining potentially life-saving screening services, such as regular screening endoscopies to </w:t>
      </w:r>
      <w:r w:rsidRPr="00E50D9D">
        <w:rPr>
          <w:rFonts w:ascii="Times New Roman" w:hAnsi="Times New Roman" w:cs="Times New Roman"/>
          <w:spacing w:val="-2"/>
          <w:sz w:val="24"/>
          <w:szCs w:val="24"/>
        </w:rPr>
        <w:lastRenderedPageBreak/>
        <w:t>detect colorectal cancer.</w:t>
      </w:r>
      <w:r w:rsidRPr="00E50D9D">
        <w:rPr>
          <w:rStyle w:val="FootnoteReference"/>
          <w:rFonts w:ascii="Times New Roman" w:hAnsi="Times New Roman" w:cs="Times New Roman"/>
          <w:spacing w:val="-2"/>
          <w:sz w:val="24"/>
          <w:szCs w:val="24"/>
        </w:rPr>
        <w:footnoteReference w:id="29"/>
      </w:r>
      <w:r w:rsidRPr="00E50D9D">
        <w:rPr>
          <w:rFonts w:ascii="Times New Roman" w:hAnsi="Times New Roman" w:cs="Times New Roman"/>
          <w:spacing w:val="-2"/>
          <w:sz w:val="24"/>
          <w:szCs w:val="24"/>
        </w:rPr>
        <w:t xml:space="preserve">  </w:t>
      </w:r>
    </w:p>
    <w:p w14:paraId="153278A1" w14:textId="77777777" w:rsidR="00571902" w:rsidRPr="00E50D9D" w:rsidRDefault="00571902" w:rsidP="00571902">
      <w:pPr>
        <w:pStyle w:val="BodyText"/>
        <w:ind w:left="1440" w:right="526"/>
        <w:rPr>
          <w:rFonts w:ascii="Times New Roman" w:hAnsi="Times New Roman" w:cs="Times New Roman"/>
          <w:spacing w:val="-2"/>
          <w:sz w:val="24"/>
          <w:szCs w:val="24"/>
        </w:rPr>
      </w:pPr>
    </w:p>
    <w:p w14:paraId="4C4A7794" w14:textId="2BEF728B" w:rsidR="00571902" w:rsidRPr="00E50D9D" w:rsidRDefault="00571902" w:rsidP="00571902">
      <w:pPr>
        <w:pStyle w:val="BodyText"/>
        <w:ind w:left="1440" w:right="526"/>
        <w:rPr>
          <w:rFonts w:ascii="Times New Roman" w:hAnsi="Times New Roman" w:cs="Times New Roman"/>
          <w:spacing w:val="-2"/>
          <w:sz w:val="24"/>
          <w:szCs w:val="24"/>
        </w:rPr>
      </w:pPr>
      <w:r w:rsidRPr="00E50D9D">
        <w:rPr>
          <w:rFonts w:ascii="Times New Roman" w:hAnsi="Times New Roman" w:cs="Times New Roman"/>
          <w:spacing w:val="-2"/>
          <w:sz w:val="24"/>
          <w:szCs w:val="24"/>
        </w:rPr>
        <w:t xml:space="preserve">The expanded capacity of the Proposed Project will help reduce wait times and increase patient access to gastrointestinal care in a more convenient setting. The Facility utilizes </w:t>
      </w:r>
      <w:r w:rsidR="00B43AFA" w:rsidRPr="00E50D9D">
        <w:rPr>
          <w:rFonts w:ascii="Times New Roman" w:hAnsi="Times New Roman" w:cs="Times New Roman"/>
          <w:spacing w:val="-2"/>
          <w:sz w:val="24"/>
          <w:szCs w:val="24"/>
        </w:rPr>
        <w:t>GI Quality Improvement Consortium, Ltd (</w:t>
      </w:r>
      <w:r w:rsidR="004D0A62" w:rsidRPr="00E50D9D">
        <w:rPr>
          <w:rFonts w:ascii="Times New Roman" w:hAnsi="Times New Roman" w:cs="Times New Roman"/>
          <w:spacing w:val="-2"/>
          <w:sz w:val="24"/>
          <w:szCs w:val="24"/>
        </w:rPr>
        <w:t>“</w:t>
      </w:r>
      <w:r w:rsidRPr="00E50D9D">
        <w:rPr>
          <w:rFonts w:ascii="Times New Roman" w:hAnsi="Times New Roman" w:cs="Times New Roman"/>
          <w:spacing w:val="-2"/>
          <w:sz w:val="24"/>
          <w:szCs w:val="24"/>
        </w:rPr>
        <w:t>GIQuIC</w:t>
      </w:r>
      <w:r w:rsidR="004D0A62" w:rsidRPr="00E50D9D">
        <w:rPr>
          <w:rFonts w:ascii="Times New Roman" w:hAnsi="Times New Roman" w:cs="Times New Roman"/>
          <w:spacing w:val="-2"/>
          <w:sz w:val="24"/>
          <w:szCs w:val="24"/>
        </w:rPr>
        <w:t>”</w:t>
      </w:r>
      <w:r w:rsidR="00B43AFA" w:rsidRPr="00E50D9D">
        <w:rPr>
          <w:rFonts w:ascii="Times New Roman" w:hAnsi="Times New Roman" w:cs="Times New Roman"/>
          <w:spacing w:val="-2"/>
          <w:sz w:val="24"/>
          <w:szCs w:val="24"/>
        </w:rPr>
        <w:t>)</w:t>
      </w:r>
      <w:r w:rsidRPr="00E50D9D">
        <w:rPr>
          <w:rFonts w:ascii="Times New Roman" w:hAnsi="Times New Roman" w:cs="Times New Roman"/>
          <w:spacing w:val="-2"/>
          <w:sz w:val="24"/>
          <w:szCs w:val="24"/>
        </w:rPr>
        <w:t>, a medical registry designed to collect, organize, and display data for the purpose of improving patient outcomes through benchmarking, identifying gaps in care, and developing specific and targeted quality improvement initiatives. Specifically, GIQuIC performance measures include adenoma detection rate, age-appropriate screening colonoscopy and appropriate follow up interval</w:t>
      </w:r>
      <w:r w:rsidR="004D0A62" w:rsidRPr="00E50D9D">
        <w:rPr>
          <w:rFonts w:ascii="Times New Roman" w:hAnsi="Times New Roman" w:cs="Times New Roman"/>
          <w:spacing w:val="-2"/>
          <w:sz w:val="24"/>
          <w:szCs w:val="24"/>
        </w:rPr>
        <w:t>s</w:t>
      </w:r>
      <w:r w:rsidRPr="00E50D9D">
        <w:rPr>
          <w:rFonts w:ascii="Times New Roman" w:hAnsi="Times New Roman" w:cs="Times New Roman"/>
          <w:spacing w:val="-2"/>
          <w:sz w:val="24"/>
          <w:szCs w:val="24"/>
        </w:rPr>
        <w:t xml:space="preserve"> based on colonoscopy findings.</w:t>
      </w:r>
    </w:p>
    <w:p w14:paraId="25D98235" w14:textId="77777777" w:rsidR="008D2125" w:rsidRPr="00E50D9D" w:rsidRDefault="008D2125" w:rsidP="005349A0">
      <w:pPr>
        <w:ind w:right="619"/>
      </w:pPr>
    </w:p>
    <w:p w14:paraId="335BD886" w14:textId="77777777" w:rsidR="00B725B3" w:rsidRPr="005349A0" w:rsidRDefault="001D704D" w:rsidP="005349A0">
      <w:pPr>
        <w:spacing w:line="259" w:lineRule="auto"/>
        <w:ind w:left="1440"/>
        <w:rPr>
          <w:rFonts w:eastAsia="Calibri"/>
          <w:b/>
          <w:color w:val="000000"/>
          <w:kern w:val="2"/>
        </w:rPr>
      </w:pPr>
      <w:r w:rsidRPr="005349A0">
        <w:rPr>
          <w:rFonts w:eastAsia="Calibri"/>
          <w:b/>
          <w:color w:val="000000"/>
          <w:kern w:val="2"/>
        </w:rPr>
        <w:t xml:space="preserve">F2.c Delivery System Transformation </w:t>
      </w:r>
    </w:p>
    <w:p w14:paraId="658E5429" w14:textId="77777777" w:rsidR="00B725B3" w:rsidRPr="00E50D9D" w:rsidRDefault="001D704D" w:rsidP="00B725B3">
      <w:pPr>
        <w:spacing w:line="259" w:lineRule="auto"/>
        <w:ind w:left="2160"/>
      </w:pPr>
      <w:r w:rsidRPr="00E50D9D">
        <w:t xml:space="preserve"> </w:t>
      </w:r>
    </w:p>
    <w:p w14:paraId="203F8DAD" w14:textId="77777777" w:rsidR="00B725B3" w:rsidRPr="00E50D9D" w:rsidRDefault="001D704D" w:rsidP="00B725B3">
      <w:pPr>
        <w:spacing w:after="41" w:line="236" w:lineRule="auto"/>
        <w:ind w:left="1450" w:right="583"/>
      </w:pPr>
      <w:r w:rsidRPr="00E50D9D">
        <w:rPr>
          <w:b/>
          <w:i/>
          <w:sz w:val="20"/>
        </w:rPr>
        <w:t xml:space="preserve">Because the integration of social services and community-based expertise is central to goal of delivery system transformation, discuss how the needs of their patient panel have been assessed and linkages to social services organizations have been created and how the social determinants of health have been incorporated into care planning. </w:t>
      </w:r>
    </w:p>
    <w:p w14:paraId="412AE516" w14:textId="77777777" w:rsidR="00B725B3" w:rsidRPr="00E50D9D" w:rsidRDefault="001D704D" w:rsidP="00B725B3">
      <w:pPr>
        <w:spacing w:line="259" w:lineRule="auto"/>
        <w:ind w:left="2160"/>
      </w:pPr>
      <w:r w:rsidRPr="00E50D9D">
        <w:t xml:space="preserve"> </w:t>
      </w:r>
    </w:p>
    <w:p w14:paraId="22B4FE29" w14:textId="4889AD3C" w:rsidR="00B9785F" w:rsidRPr="00E50D9D" w:rsidRDefault="00B9785F" w:rsidP="00B9785F">
      <w:pPr>
        <w:pStyle w:val="BodyText"/>
        <w:spacing w:before="1" w:line="235" w:lineRule="auto"/>
        <w:ind w:left="1440" w:right="526"/>
        <w:rPr>
          <w:rFonts w:ascii="Times New Roman" w:hAnsi="Times New Roman" w:cs="Times New Roman"/>
          <w:sz w:val="24"/>
          <w:szCs w:val="24"/>
        </w:rPr>
      </w:pPr>
      <w:r w:rsidRPr="00E50D9D">
        <w:rPr>
          <w:rFonts w:ascii="Times New Roman" w:hAnsi="Times New Roman" w:cs="Times New Roman"/>
          <w:sz w:val="24"/>
          <w:szCs w:val="24"/>
        </w:rPr>
        <w:t>The Applicant will continue to work with patients and primary care providers to ensure patients are referred for services as needed. Should social determinations of health needs be identified, staff at the ASC will follow up with the patient’s primary care provider to inform them of the patients’ needs to ensure appropriate follow up</w:t>
      </w:r>
      <w:r w:rsidR="00C20710" w:rsidRPr="00E50D9D">
        <w:rPr>
          <w:rFonts w:ascii="Times New Roman" w:hAnsi="Times New Roman" w:cs="Times New Roman"/>
          <w:sz w:val="24"/>
          <w:szCs w:val="24"/>
        </w:rPr>
        <w:t>.</w:t>
      </w:r>
      <w:r w:rsidRPr="00E50D9D">
        <w:rPr>
          <w:rFonts w:ascii="Times New Roman" w:hAnsi="Times New Roman" w:cs="Times New Roman"/>
          <w:sz w:val="24"/>
          <w:szCs w:val="24"/>
        </w:rPr>
        <w:t xml:space="preserve"> </w:t>
      </w:r>
    </w:p>
    <w:p w14:paraId="080766E1" w14:textId="77777777" w:rsidR="00E14636" w:rsidRPr="00E50D9D" w:rsidRDefault="00E14636" w:rsidP="00B725B3">
      <w:pPr>
        <w:ind w:left="1460" w:right="619"/>
      </w:pPr>
    </w:p>
    <w:p w14:paraId="1F02820F" w14:textId="77777777" w:rsidR="00E14636" w:rsidRPr="00E50D9D" w:rsidRDefault="00E14636" w:rsidP="00B725B3">
      <w:pPr>
        <w:ind w:left="1460" w:right="619"/>
      </w:pPr>
    </w:p>
    <w:p w14:paraId="3E443564" w14:textId="77777777" w:rsidR="00094D96" w:rsidRPr="0052580B" w:rsidRDefault="00094D96" w:rsidP="0052580B">
      <w:pPr>
        <w:pStyle w:val="Heading1"/>
        <w:tabs>
          <w:tab w:val="center" w:pos="812"/>
          <w:tab w:val="left" w:pos="1440"/>
          <w:tab w:val="center" w:pos="5913"/>
        </w:tabs>
        <w:ind w:left="720" w:firstLine="0"/>
        <w:rPr>
          <w:rFonts w:ascii="Times New Roman" w:hAnsi="Times New Roman" w:cs="Times New Roman"/>
        </w:rPr>
      </w:pPr>
      <w:r w:rsidRPr="0052580B">
        <w:rPr>
          <w:rFonts w:ascii="Times New Roman" w:hAnsi="Times New Roman" w:cs="Times New Roman"/>
        </w:rPr>
        <w:t xml:space="preserve">FACTOR 4: </w:t>
      </w:r>
      <w:r w:rsidR="00916851" w:rsidRPr="0052580B">
        <w:rPr>
          <w:rFonts w:ascii="Times New Roman" w:hAnsi="Times New Roman" w:cs="Times New Roman"/>
        </w:rPr>
        <w:t>Financial Feasibility and Reasonableness of Expenditures and Costs</w:t>
      </w:r>
    </w:p>
    <w:p w14:paraId="59C12328" w14:textId="77777777" w:rsidR="00094D96" w:rsidRPr="00E50D9D" w:rsidRDefault="00094D96" w:rsidP="00094D96">
      <w:pPr>
        <w:spacing w:line="259" w:lineRule="auto"/>
        <w:ind w:left="1440"/>
      </w:pPr>
      <w:r w:rsidRPr="00E50D9D">
        <w:t xml:space="preserve"> </w:t>
      </w:r>
    </w:p>
    <w:p w14:paraId="616E8999" w14:textId="77777777" w:rsidR="00D90A29" w:rsidRPr="00E50D9D" w:rsidRDefault="00916851" w:rsidP="00B725B3">
      <w:pPr>
        <w:ind w:left="1460" w:right="619"/>
        <w:rPr>
          <w:bCs/>
          <w:iCs/>
          <w:sz w:val="20"/>
        </w:rPr>
      </w:pPr>
      <w:r w:rsidRPr="00E50D9D">
        <w:rPr>
          <w:b/>
          <w:i/>
          <w:sz w:val="20"/>
        </w:rPr>
        <w:t xml:space="preserve">Applicant has provided (as an attachment) a certification, by an independent certified public accountant (CPA) as to the availability of sufficient funds for capital and ongoing operating costs necessary to support the Proposed Project without negative impacts or consequences to the Applicant's existing patient panel. </w:t>
      </w:r>
    </w:p>
    <w:p w14:paraId="68A1AB24" w14:textId="77777777" w:rsidR="00916851" w:rsidRPr="00E50D9D" w:rsidRDefault="00916851" w:rsidP="00B725B3">
      <w:pPr>
        <w:ind w:left="1460" w:right="619"/>
        <w:rPr>
          <w:bCs/>
          <w:iCs/>
          <w:sz w:val="20"/>
        </w:rPr>
      </w:pPr>
    </w:p>
    <w:p w14:paraId="26BE3786" w14:textId="129BEFD7" w:rsidR="00A827DB" w:rsidRPr="00102D4A" w:rsidRDefault="00A827DB" w:rsidP="00102D4A">
      <w:pPr>
        <w:pStyle w:val="BodyText"/>
        <w:spacing w:before="1" w:line="235" w:lineRule="auto"/>
        <w:ind w:left="1440" w:right="526"/>
        <w:rPr>
          <w:rFonts w:ascii="Times New Roman" w:hAnsi="Times New Roman" w:cs="Times New Roman"/>
          <w:sz w:val="24"/>
          <w:szCs w:val="24"/>
        </w:rPr>
      </w:pPr>
      <w:r w:rsidRPr="00E50D9D">
        <w:rPr>
          <w:rFonts w:ascii="Times New Roman" w:hAnsi="Times New Roman" w:cs="Times New Roman"/>
          <w:sz w:val="24"/>
          <w:szCs w:val="24"/>
        </w:rPr>
        <w:t xml:space="preserve">The Applicant has provided a certification (as an attachment), by an independent certified public accountant (CPA) as to the availability of sufficient funds for capital and ongoing operating costs necessary to support the Proposed Project without negative impacts or consequences to the Applicant's existing patient panel, and the Applicant has completed the forms for Factor 4. </w:t>
      </w:r>
    </w:p>
    <w:p w14:paraId="5522CF85" w14:textId="77777777" w:rsidR="00A827DB" w:rsidRPr="00E50D9D" w:rsidRDefault="00A827DB" w:rsidP="00521D19"/>
    <w:p w14:paraId="2F396CA2" w14:textId="76BC57EA" w:rsidR="00B725B3" w:rsidRPr="0052580B" w:rsidRDefault="001D704D" w:rsidP="0052580B">
      <w:pPr>
        <w:pStyle w:val="Heading1"/>
        <w:tabs>
          <w:tab w:val="center" w:pos="812"/>
          <w:tab w:val="left" w:pos="1440"/>
          <w:tab w:val="center" w:pos="5913"/>
        </w:tabs>
        <w:ind w:left="720" w:firstLine="0"/>
        <w:rPr>
          <w:rFonts w:ascii="Times New Roman" w:hAnsi="Times New Roman" w:cs="Times New Roman"/>
        </w:rPr>
      </w:pPr>
      <w:r w:rsidRPr="0052580B">
        <w:rPr>
          <w:rFonts w:ascii="Times New Roman" w:hAnsi="Times New Roman" w:cs="Times New Roman"/>
        </w:rPr>
        <w:t xml:space="preserve">FACTOR 5: </w:t>
      </w:r>
      <w:r w:rsidR="00E50D9D" w:rsidRPr="00E50D9D">
        <w:rPr>
          <w:rFonts w:ascii="Times New Roman" w:hAnsi="Times New Roman" w:cs="Times New Roman"/>
        </w:rPr>
        <w:t>Relative Merit</w:t>
      </w:r>
      <w:r w:rsidRPr="0052580B">
        <w:rPr>
          <w:rFonts w:ascii="Times New Roman" w:hAnsi="Times New Roman" w:cs="Times New Roman"/>
        </w:rPr>
        <w:t xml:space="preserve"> </w:t>
      </w:r>
    </w:p>
    <w:p w14:paraId="49093E1F" w14:textId="77777777" w:rsidR="00B725B3" w:rsidRPr="00E50D9D" w:rsidRDefault="001D704D" w:rsidP="00B725B3">
      <w:pPr>
        <w:spacing w:line="259" w:lineRule="auto"/>
        <w:ind w:left="1440"/>
      </w:pPr>
      <w:r w:rsidRPr="00E50D9D">
        <w:t xml:space="preserve"> </w:t>
      </w:r>
    </w:p>
    <w:p w14:paraId="02A0F8BE" w14:textId="77777777" w:rsidR="00B725B3" w:rsidRPr="0052580B" w:rsidRDefault="001D704D" w:rsidP="0052580B">
      <w:pPr>
        <w:spacing w:line="259" w:lineRule="auto"/>
        <w:ind w:left="1440"/>
        <w:rPr>
          <w:rFonts w:eastAsia="Calibri"/>
          <w:b/>
          <w:color w:val="000000"/>
          <w:kern w:val="2"/>
        </w:rPr>
      </w:pPr>
      <w:r w:rsidRPr="0052580B">
        <w:rPr>
          <w:rFonts w:eastAsia="Calibri"/>
          <w:b/>
          <w:color w:val="000000"/>
          <w:kern w:val="2"/>
        </w:rPr>
        <w:t xml:space="preserve">F5.a.i Describe the Process of Analysis and Conclusion of Proposed Project </w:t>
      </w:r>
    </w:p>
    <w:p w14:paraId="74733D74" w14:textId="77777777" w:rsidR="00B725B3" w:rsidRPr="00E50D9D" w:rsidRDefault="001D704D" w:rsidP="00B725B3">
      <w:pPr>
        <w:spacing w:line="259" w:lineRule="auto"/>
        <w:ind w:left="2160"/>
      </w:pPr>
      <w:r w:rsidRPr="00E50D9D">
        <w:t xml:space="preserve"> </w:t>
      </w:r>
    </w:p>
    <w:p w14:paraId="04098056" w14:textId="77777777" w:rsidR="00B725B3" w:rsidRPr="00E50D9D" w:rsidRDefault="001D704D" w:rsidP="00B725B3">
      <w:pPr>
        <w:spacing w:after="41" w:line="236" w:lineRule="auto"/>
        <w:ind w:left="1450" w:right="583"/>
      </w:pPr>
      <w:r w:rsidRPr="00E50D9D">
        <w:rPr>
          <w:b/>
          <w:i/>
          <w:sz w:val="20"/>
        </w:rPr>
        <w:t xml:space="preserve">Describe the process of analysis and the conclusion that the Proposed Project, on balance, is superior to alternative and substitute methods for meeting the existing Patient Panel needs as those have been identified by the Applicant pursuant to 105 CMR 100.210(A)(1). When conducting this evaluation and articulating the relative merit determination, Applicant shall take into account, at a minimum, the quality, efficiency, and capital and operating costs of the Proposed Project relative to potential alternatives or substitutes, including alternative evidence-based strategies and public health interventions. </w:t>
      </w:r>
    </w:p>
    <w:p w14:paraId="1A49CDAC" w14:textId="77777777" w:rsidR="00BF39BB" w:rsidRPr="00E50D9D" w:rsidRDefault="00BF39BB" w:rsidP="00B725B3">
      <w:pPr>
        <w:spacing w:line="259" w:lineRule="auto"/>
        <w:ind w:left="2160"/>
      </w:pPr>
    </w:p>
    <w:p w14:paraId="1C640189" w14:textId="7D4A1DE7" w:rsidR="00BF39BB" w:rsidRPr="002C1807" w:rsidRDefault="00BF39BB" w:rsidP="002C1807">
      <w:pPr>
        <w:ind w:left="1620" w:right="619"/>
        <w:rPr>
          <w:b/>
        </w:rPr>
      </w:pPr>
      <w:r w:rsidRPr="002C1807">
        <w:rPr>
          <w:b/>
        </w:rPr>
        <w:lastRenderedPageBreak/>
        <w:t xml:space="preserve">Proposal: </w:t>
      </w:r>
      <w:r w:rsidRPr="002C1807">
        <w:rPr>
          <w:bCs/>
        </w:rPr>
        <w:t xml:space="preserve">The Proposed Project seeks to expand and relocate an existing ASC to a new, larger ASC. The Proposed Project will increase the ASCs capacity by adding 2 additional </w:t>
      </w:r>
      <w:r w:rsidR="005820EA" w:rsidRPr="002C1807">
        <w:rPr>
          <w:bCs/>
        </w:rPr>
        <w:t>procedure rooms</w:t>
      </w:r>
      <w:r w:rsidRPr="002C1807">
        <w:rPr>
          <w:bCs/>
        </w:rPr>
        <w:t>. The Proposed Project is superior to alternative and substitute methods for meeting the existing patient panel needs identified in this application.</w:t>
      </w:r>
      <w:r w:rsidRPr="002C1807">
        <w:rPr>
          <w:b/>
        </w:rPr>
        <w:t xml:space="preserve"> </w:t>
      </w:r>
    </w:p>
    <w:p w14:paraId="7178B092" w14:textId="77777777" w:rsidR="00BF39BB" w:rsidRPr="00E50D9D" w:rsidRDefault="00BF39BB" w:rsidP="00BF39BB">
      <w:pPr>
        <w:spacing w:before="60"/>
        <w:ind w:left="1530" w:right="616"/>
        <w:rPr>
          <w:b/>
          <w:spacing w:val="-2"/>
          <w:w w:val="105"/>
        </w:rPr>
      </w:pPr>
    </w:p>
    <w:p w14:paraId="439BAFE3" w14:textId="08EA55DE" w:rsidR="00BF39BB" w:rsidRPr="00E50D9D" w:rsidRDefault="00BF39BB" w:rsidP="002C1807">
      <w:pPr>
        <w:ind w:left="1620" w:right="619"/>
        <w:rPr>
          <w:b/>
          <w:color w:val="FF0000"/>
        </w:rPr>
      </w:pPr>
      <w:r w:rsidRPr="00E50D9D">
        <w:rPr>
          <w:b/>
        </w:rPr>
        <w:t xml:space="preserve">Quality: </w:t>
      </w:r>
      <w:r w:rsidRPr="00E50D9D">
        <w:rPr>
          <w:bCs/>
        </w:rPr>
        <w:t>As detailed throughout this application, GI surgical procedures and care provided at ASCs meet or exceed the quality of care and health outcomes in HOPDs for the same procedures.</w:t>
      </w:r>
      <w:r w:rsidR="006B4F1C" w:rsidRPr="00E50D9D">
        <w:rPr>
          <w:bCs/>
        </w:rPr>
        <w:t xml:space="preserve"> </w:t>
      </w:r>
      <w:r w:rsidR="00C00334" w:rsidRPr="00E50D9D">
        <w:rPr>
          <w:bCs/>
        </w:rPr>
        <w:t>The Applicant is accredited by the Association of Ambulatory Health Care (AAHC) and plans to pursue accreditation for the new site as well.</w:t>
      </w:r>
      <w:r w:rsidR="00C00334" w:rsidRPr="00E50D9D">
        <w:rPr>
          <w:b/>
        </w:rPr>
        <w:t xml:space="preserve">  </w:t>
      </w:r>
      <w:r w:rsidR="006B4F1C" w:rsidRPr="00E50D9D">
        <w:rPr>
          <w:b/>
        </w:rPr>
        <w:t xml:space="preserve"> </w:t>
      </w:r>
    </w:p>
    <w:p w14:paraId="22844FC2" w14:textId="77777777" w:rsidR="00BF39BB" w:rsidRPr="00E50D9D" w:rsidRDefault="00BF39BB" w:rsidP="0052580B">
      <w:pPr>
        <w:spacing w:before="60"/>
        <w:ind w:left="2160" w:right="616"/>
        <w:rPr>
          <w:b/>
          <w:spacing w:val="-2"/>
          <w:w w:val="105"/>
        </w:rPr>
      </w:pPr>
    </w:p>
    <w:p w14:paraId="46B761C2" w14:textId="3E1ABAFD" w:rsidR="00BF39BB" w:rsidRPr="00E50D9D" w:rsidRDefault="00BF39BB" w:rsidP="002C1807">
      <w:pPr>
        <w:ind w:left="1620" w:right="619"/>
        <w:rPr>
          <w:b/>
        </w:rPr>
      </w:pPr>
      <w:r w:rsidRPr="00E50D9D">
        <w:rPr>
          <w:b/>
        </w:rPr>
        <w:t xml:space="preserve">Efficiency:  </w:t>
      </w:r>
      <w:r w:rsidRPr="00E50D9D">
        <w:rPr>
          <w:bCs/>
        </w:rPr>
        <w:t>The specialized nature of the services offered at the ASC allow the Applicant to achieve clinical and operational efficiencies. Clinical efficiencies are the result of highly trained staff and operational efficiencies are the result of the partnership with AMSURG, a highly experienced management company.</w:t>
      </w:r>
      <w:r w:rsidRPr="00E50D9D">
        <w:rPr>
          <w:b/>
        </w:rPr>
        <w:t xml:space="preserve"> </w:t>
      </w:r>
    </w:p>
    <w:p w14:paraId="77A0D4DD" w14:textId="77777777" w:rsidR="00BF39BB" w:rsidRPr="0052580B" w:rsidRDefault="00BF39BB" w:rsidP="002C1807">
      <w:pPr>
        <w:pStyle w:val="BodyText"/>
        <w:spacing w:before="4"/>
        <w:ind w:left="1620"/>
        <w:rPr>
          <w:rFonts w:ascii="Times New Roman" w:hAnsi="Times New Roman" w:cs="Times New Roman"/>
          <w:b/>
          <w:sz w:val="24"/>
          <w:szCs w:val="24"/>
        </w:rPr>
      </w:pPr>
    </w:p>
    <w:p w14:paraId="4493A2BC" w14:textId="53A7854C" w:rsidR="00642431" w:rsidRPr="00E50D9D" w:rsidRDefault="00642431" w:rsidP="002C1807">
      <w:pPr>
        <w:ind w:left="1620" w:right="619"/>
        <w:rPr>
          <w:b/>
        </w:rPr>
      </w:pPr>
      <w:r w:rsidRPr="00E50D9D">
        <w:rPr>
          <w:b/>
        </w:rPr>
        <w:t xml:space="preserve">Capital Expense: </w:t>
      </w:r>
      <w:r w:rsidRPr="00E50D9D">
        <w:rPr>
          <w:bCs/>
        </w:rPr>
        <w:t xml:space="preserve">Establishment of the Proposed Project will result in an appropriate level of capital expenditures to construct and operate an ambulatory surgery center with 4 </w:t>
      </w:r>
      <w:r w:rsidR="00FB091D" w:rsidRPr="00E50D9D">
        <w:rPr>
          <w:bCs/>
        </w:rPr>
        <w:t>procedure rooms</w:t>
      </w:r>
      <w:r w:rsidRPr="00E50D9D">
        <w:rPr>
          <w:bCs/>
        </w:rPr>
        <w:t>.</w:t>
      </w:r>
      <w:r w:rsidRPr="00E50D9D">
        <w:rPr>
          <w:b/>
        </w:rPr>
        <w:t xml:space="preserve"> </w:t>
      </w:r>
    </w:p>
    <w:p w14:paraId="2B3B3B43" w14:textId="77777777" w:rsidR="00BF39BB" w:rsidRPr="0052580B" w:rsidRDefault="00BF39BB" w:rsidP="002C1807">
      <w:pPr>
        <w:pStyle w:val="BodyText"/>
        <w:spacing w:before="9"/>
        <w:ind w:left="1620"/>
        <w:rPr>
          <w:rFonts w:ascii="Times New Roman" w:hAnsi="Times New Roman" w:cs="Times New Roman"/>
          <w:b/>
          <w:sz w:val="24"/>
          <w:szCs w:val="24"/>
        </w:rPr>
      </w:pPr>
    </w:p>
    <w:p w14:paraId="08138B7C" w14:textId="3140A834" w:rsidR="00BF39BB" w:rsidRPr="0052580B" w:rsidRDefault="00642431" w:rsidP="002C1807">
      <w:pPr>
        <w:ind w:left="1620" w:right="619"/>
        <w:rPr>
          <w:b/>
        </w:rPr>
      </w:pPr>
      <w:r w:rsidRPr="00E50D9D">
        <w:rPr>
          <w:b/>
        </w:rPr>
        <w:t xml:space="preserve">Operating Costs: </w:t>
      </w:r>
      <w:r w:rsidRPr="00E50D9D">
        <w:rPr>
          <w:bCs/>
        </w:rPr>
        <w:t xml:space="preserve">The incremental operating expenses anticipated for the first full year of operation are expected to be </w:t>
      </w:r>
      <w:r w:rsidR="004D0A62" w:rsidRPr="0052580B">
        <w:rPr>
          <w:bCs/>
        </w:rPr>
        <w:t>$3,304,293.00.</w:t>
      </w:r>
      <w:r w:rsidR="004D0A62" w:rsidRPr="00E50D9D">
        <w:rPr>
          <w:b/>
        </w:rPr>
        <w:t xml:space="preserve"> </w:t>
      </w:r>
      <w:r w:rsidRPr="00E50D9D">
        <w:rPr>
          <w:b/>
        </w:rPr>
        <w:t xml:space="preserve">  </w:t>
      </w:r>
    </w:p>
    <w:p w14:paraId="7B8D0ABA" w14:textId="697ED467" w:rsidR="00B725B3" w:rsidRPr="00E50D9D" w:rsidRDefault="00B725B3" w:rsidP="00B725B3">
      <w:pPr>
        <w:spacing w:line="259" w:lineRule="auto"/>
        <w:ind w:left="2160"/>
      </w:pPr>
    </w:p>
    <w:p w14:paraId="398D85B3" w14:textId="77777777" w:rsidR="00B725B3" w:rsidRPr="002C1807" w:rsidRDefault="001D704D" w:rsidP="002C1807">
      <w:pPr>
        <w:ind w:left="1620" w:right="619"/>
        <w:rPr>
          <w:b/>
          <w:bCs/>
          <w:u w:val="single"/>
        </w:rPr>
      </w:pPr>
      <w:r w:rsidRPr="002C1807">
        <w:rPr>
          <w:b/>
          <w:bCs/>
          <w:u w:val="single"/>
        </w:rPr>
        <w:t xml:space="preserve">Alternative Option for the Proposed Project (1): </w:t>
      </w:r>
    </w:p>
    <w:p w14:paraId="054EF8C6" w14:textId="77777777" w:rsidR="00B725B3" w:rsidRPr="00E50D9D" w:rsidRDefault="001D704D" w:rsidP="00B725B3">
      <w:pPr>
        <w:spacing w:line="259" w:lineRule="auto"/>
        <w:ind w:left="1475"/>
      </w:pPr>
      <w:r w:rsidRPr="00E50D9D">
        <w:t xml:space="preserve"> </w:t>
      </w:r>
    </w:p>
    <w:p w14:paraId="0553CE1F" w14:textId="75A727C8" w:rsidR="008D78CB" w:rsidRPr="00E50D9D" w:rsidRDefault="008D78CB" w:rsidP="002C1807">
      <w:pPr>
        <w:ind w:left="1620" w:right="619"/>
        <w:rPr>
          <w:bCs/>
        </w:rPr>
      </w:pPr>
      <w:r w:rsidRPr="00E50D9D">
        <w:rPr>
          <w:b/>
        </w:rPr>
        <w:t xml:space="preserve">Alternative Proposal: </w:t>
      </w:r>
      <w:r w:rsidRPr="00E50D9D">
        <w:rPr>
          <w:bCs/>
        </w:rPr>
        <w:t xml:space="preserve">Do not relocate and </w:t>
      </w:r>
      <w:r w:rsidR="00E2011D" w:rsidRPr="00E50D9D">
        <w:rPr>
          <w:bCs/>
        </w:rPr>
        <w:t xml:space="preserve">continue operating current 2 procedure room ASC. </w:t>
      </w:r>
      <w:r w:rsidRPr="00E50D9D">
        <w:rPr>
          <w:bCs/>
        </w:rPr>
        <w:t xml:space="preserve"> </w:t>
      </w:r>
      <w:r w:rsidR="00E2011D" w:rsidRPr="00E50D9D">
        <w:rPr>
          <w:bCs/>
        </w:rPr>
        <w:t>The current ASC is running at maximum capacity, operating Monday to Friday,</w:t>
      </w:r>
      <w:r w:rsidR="004D0A62" w:rsidRPr="00E50D9D">
        <w:rPr>
          <w:bCs/>
        </w:rPr>
        <w:t xml:space="preserve"> </w:t>
      </w:r>
      <w:r w:rsidR="00760204" w:rsidRPr="00E50D9D">
        <w:rPr>
          <w:bCs/>
        </w:rPr>
        <w:t xml:space="preserve">8 </w:t>
      </w:r>
      <w:r w:rsidR="00E2011D" w:rsidRPr="00E50D9D">
        <w:rPr>
          <w:bCs/>
        </w:rPr>
        <w:t>hours per day.</w:t>
      </w:r>
      <w:r w:rsidR="006F75D4" w:rsidRPr="00E50D9D">
        <w:rPr>
          <w:bCs/>
        </w:rPr>
        <w:t xml:space="preserve">  The </w:t>
      </w:r>
      <w:r w:rsidR="00D544D2" w:rsidRPr="00E50D9D">
        <w:rPr>
          <w:bCs/>
        </w:rPr>
        <w:t>Applicant has tried to increase capacity by expanding hours or extending services to Saturdays in the past</w:t>
      </w:r>
      <w:r w:rsidR="00760204" w:rsidRPr="00E50D9D">
        <w:rPr>
          <w:bCs/>
        </w:rPr>
        <w:t>,</w:t>
      </w:r>
      <w:r w:rsidR="00D544D2" w:rsidRPr="00E50D9D">
        <w:rPr>
          <w:bCs/>
        </w:rPr>
        <w:t xml:space="preserve"> </w:t>
      </w:r>
      <w:r w:rsidR="007B7DCD" w:rsidRPr="00E50D9D">
        <w:rPr>
          <w:bCs/>
        </w:rPr>
        <w:t xml:space="preserve">however, this approach </w:t>
      </w:r>
      <w:r w:rsidR="00D544D2" w:rsidRPr="00E50D9D">
        <w:rPr>
          <w:bCs/>
        </w:rPr>
        <w:t>has not been successful due to</w:t>
      </w:r>
      <w:r w:rsidR="00760204" w:rsidRPr="00E50D9D">
        <w:rPr>
          <w:bCs/>
        </w:rPr>
        <w:t xml:space="preserve"> nursing and anesthesia</w:t>
      </w:r>
      <w:r w:rsidR="00D544D2" w:rsidRPr="00E50D9D">
        <w:rPr>
          <w:bCs/>
        </w:rPr>
        <w:t xml:space="preserve"> staffing challenges</w:t>
      </w:r>
      <w:r w:rsidR="00760204" w:rsidRPr="00E50D9D">
        <w:rPr>
          <w:bCs/>
        </w:rPr>
        <w:t>.</w:t>
      </w:r>
    </w:p>
    <w:p w14:paraId="4634A59D" w14:textId="77777777" w:rsidR="00B725B3" w:rsidRPr="00E50D9D" w:rsidRDefault="001D704D" w:rsidP="002C1807">
      <w:pPr>
        <w:spacing w:line="259" w:lineRule="auto"/>
        <w:ind w:left="1620"/>
      </w:pPr>
      <w:r w:rsidRPr="00E50D9D">
        <w:t xml:space="preserve"> </w:t>
      </w:r>
    </w:p>
    <w:p w14:paraId="57270029" w14:textId="77777777" w:rsidR="008A7C61" w:rsidRPr="00E50D9D" w:rsidRDefault="008A7C61" w:rsidP="002C1807">
      <w:pPr>
        <w:ind w:left="1620" w:right="619"/>
        <w:rPr>
          <w:b/>
        </w:rPr>
      </w:pPr>
      <w:r w:rsidRPr="00E50D9D">
        <w:rPr>
          <w:b/>
        </w:rPr>
        <w:t xml:space="preserve">Alternative Quality: </w:t>
      </w:r>
      <w:r w:rsidRPr="00E50D9D">
        <w:rPr>
          <w:bCs/>
        </w:rPr>
        <w:t>Quality of care would not decrease under this alternative proposal as the current ASC has a high standard of care.</w:t>
      </w:r>
      <w:r w:rsidRPr="00E50D9D">
        <w:rPr>
          <w:b/>
        </w:rPr>
        <w:t xml:space="preserve"> </w:t>
      </w:r>
    </w:p>
    <w:p w14:paraId="75FCADD8" w14:textId="77777777" w:rsidR="00B725B3" w:rsidRPr="00E50D9D" w:rsidRDefault="00B725B3" w:rsidP="002C1807">
      <w:pPr>
        <w:spacing w:line="259" w:lineRule="auto"/>
        <w:ind w:left="1620"/>
      </w:pPr>
    </w:p>
    <w:p w14:paraId="5FE0370E" w14:textId="62EA0C1B" w:rsidR="008A7C61" w:rsidRPr="00E50D9D" w:rsidRDefault="008A7C61" w:rsidP="002C1807">
      <w:pPr>
        <w:ind w:left="1620" w:right="619"/>
        <w:rPr>
          <w:b/>
        </w:rPr>
      </w:pPr>
      <w:r w:rsidRPr="00E50D9D">
        <w:rPr>
          <w:b/>
        </w:rPr>
        <w:t>Alternative Efficiency:</w:t>
      </w:r>
      <w:r w:rsidRPr="00E50D9D">
        <w:rPr>
          <w:bCs/>
        </w:rPr>
        <w:t xml:space="preserve"> The alternative would allow </w:t>
      </w:r>
      <w:r w:rsidR="00D34719" w:rsidRPr="00E50D9D">
        <w:rPr>
          <w:bCs/>
        </w:rPr>
        <w:t xml:space="preserve">fewer </w:t>
      </w:r>
      <w:r w:rsidRPr="00E50D9D">
        <w:rPr>
          <w:bCs/>
        </w:rPr>
        <w:t xml:space="preserve">patients to be served resulting in </w:t>
      </w:r>
      <w:r w:rsidR="00D34719" w:rsidRPr="00E50D9D">
        <w:rPr>
          <w:bCs/>
        </w:rPr>
        <w:t xml:space="preserve">fewer </w:t>
      </w:r>
      <w:r w:rsidRPr="00E50D9D">
        <w:rPr>
          <w:bCs/>
        </w:rPr>
        <w:t>cases benefiting from the clinical and operational efficiencies available in an ASC setting.</w:t>
      </w:r>
      <w:r w:rsidR="00E2011D" w:rsidRPr="00E50D9D">
        <w:rPr>
          <w:bCs/>
        </w:rPr>
        <w:t xml:space="preserve">  </w:t>
      </w:r>
    </w:p>
    <w:p w14:paraId="79A4085D" w14:textId="77777777" w:rsidR="00B725B3" w:rsidRPr="00E50D9D" w:rsidRDefault="001D704D" w:rsidP="002C1807">
      <w:pPr>
        <w:spacing w:line="259" w:lineRule="auto"/>
        <w:ind w:left="1620"/>
      </w:pPr>
      <w:r w:rsidRPr="00E50D9D">
        <w:t xml:space="preserve"> </w:t>
      </w:r>
    </w:p>
    <w:p w14:paraId="24E1DDAF" w14:textId="1B10F4B7" w:rsidR="00B725B3" w:rsidRPr="00E50D9D" w:rsidRDefault="001D704D" w:rsidP="002C1807">
      <w:pPr>
        <w:ind w:left="1620" w:right="619"/>
        <w:rPr>
          <w:color w:val="000000" w:themeColor="text1"/>
        </w:rPr>
      </w:pPr>
      <w:r w:rsidRPr="00E50D9D">
        <w:rPr>
          <w:b/>
        </w:rPr>
        <w:t>Alternative Capital Expenses:</w:t>
      </w:r>
      <w:r w:rsidRPr="00E50D9D">
        <w:t xml:space="preserve"> </w:t>
      </w:r>
      <w:r w:rsidR="00E2011D" w:rsidRPr="00E50D9D">
        <w:rPr>
          <w:color w:val="000000" w:themeColor="text1"/>
        </w:rPr>
        <w:t>no change</w:t>
      </w:r>
    </w:p>
    <w:p w14:paraId="08024CD5" w14:textId="77777777" w:rsidR="00B725B3" w:rsidRPr="00E50D9D" w:rsidRDefault="001D704D" w:rsidP="002C1807">
      <w:pPr>
        <w:spacing w:line="259" w:lineRule="auto"/>
        <w:ind w:left="1620"/>
        <w:rPr>
          <w:color w:val="000000" w:themeColor="text1"/>
        </w:rPr>
      </w:pPr>
      <w:r w:rsidRPr="00E50D9D">
        <w:rPr>
          <w:color w:val="000000" w:themeColor="text1"/>
        </w:rPr>
        <w:t xml:space="preserve"> </w:t>
      </w:r>
    </w:p>
    <w:p w14:paraId="5B4A3B14" w14:textId="392CDBA2" w:rsidR="00B725B3" w:rsidRPr="00E50D9D" w:rsidRDefault="001D704D" w:rsidP="002C1807">
      <w:pPr>
        <w:ind w:left="1620" w:right="619"/>
        <w:rPr>
          <w:color w:val="000000" w:themeColor="text1"/>
        </w:rPr>
      </w:pPr>
      <w:r w:rsidRPr="00E50D9D">
        <w:rPr>
          <w:b/>
          <w:color w:val="000000" w:themeColor="text1"/>
        </w:rPr>
        <w:t>Alternative Operating Costs:</w:t>
      </w:r>
      <w:r w:rsidRPr="00E50D9D">
        <w:rPr>
          <w:color w:val="000000" w:themeColor="text1"/>
        </w:rPr>
        <w:t xml:space="preserve"> </w:t>
      </w:r>
      <w:r w:rsidR="00E2011D" w:rsidRPr="00E50D9D">
        <w:rPr>
          <w:color w:val="000000" w:themeColor="text1"/>
        </w:rPr>
        <w:t>no change</w:t>
      </w:r>
    </w:p>
    <w:p w14:paraId="6D016A7C" w14:textId="1881A756" w:rsidR="00B725B3" w:rsidRPr="00E50D9D" w:rsidRDefault="001D704D" w:rsidP="00102D4A">
      <w:pPr>
        <w:spacing w:line="259" w:lineRule="auto"/>
        <w:ind w:left="2160"/>
      </w:pPr>
      <w:r w:rsidRPr="00E50D9D">
        <w:t xml:space="preserve"> </w:t>
      </w:r>
    </w:p>
    <w:p w14:paraId="6A5EFE98" w14:textId="77777777" w:rsidR="00B725B3" w:rsidRPr="002C1807" w:rsidRDefault="001D704D" w:rsidP="002C1807">
      <w:pPr>
        <w:ind w:left="1620" w:right="619"/>
        <w:rPr>
          <w:b/>
          <w:bCs/>
          <w:u w:val="single"/>
        </w:rPr>
      </w:pPr>
      <w:r w:rsidRPr="002C1807">
        <w:rPr>
          <w:b/>
          <w:bCs/>
          <w:u w:val="single"/>
        </w:rPr>
        <w:t xml:space="preserve">Alternative Option for the Proposed Project (2): </w:t>
      </w:r>
    </w:p>
    <w:p w14:paraId="595A0E9E" w14:textId="77777777" w:rsidR="00B725B3" w:rsidRPr="00E50D9D" w:rsidRDefault="001D704D" w:rsidP="00B725B3">
      <w:pPr>
        <w:spacing w:line="259" w:lineRule="auto"/>
        <w:ind w:left="1475"/>
      </w:pPr>
      <w:r w:rsidRPr="00E50D9D">
        <w:t xml:space="preserve"> </w:t>
      </w:r>
    </w:p>
    <w:p w14:paraId="354AA9A7" w14:textId="7D2BD39D" w:rsidR="006F75D4" w:rsidRPr="00E50D9D" w:rsidRDefault="006F75D4" w:rsidP="002C1807">
      <w:pPr>
        <w:ind w:left="1620" w:right="619"/>
        <w:rPr>
          <w:bCs/>
          <w:color w:val="000000" w:themeColor="text1"/>
        </w:rPr>
      </w:pPr>
      <w:r w:rsidRPr="00E50D9D">
        <w:rPr>
          <w:b/>
        </w:rPr>
        <w:t xml:space="preserve">Alternative Proposal: </w:t>
      </w:r>
      <w:r w:rsidRPr="00E50D9D">
        <w:rPr>
          <w:bCs/>
        </w:rPr>
        <w:t xml:space="preserve">Expand the current ASC from 2 procedure rooms to 4 procedure rooms at current ASC site. </w:t>
      </w:r>
      <w:r w:rsidR="00D544D2" w:rsidRPr="00E50D9D">
        <w:rPr>
          <w:bCs/>
        </w:rPr>
        <w:t xml:space="preserve">  The Applicant was not able to lease adjacent space in its current </w:t>
      </w:r>
      <w:r w:rsidR="00D544D2" w:rsidRPr="00E50D9D">
        <w:rPr>
          <w:bCs/>
          <w:color w:val="000000" w:themeColor="text1"/>
        </w:rPr>
        <w:t>location.</w:t>
      </w:r>
    </w:p>
    <w:p w14:paraId="7F0FDF70" w14:textId="77777777" w:rsidR="00BD4861" w:rsidRPr="00E50D9D" w:rsidRDefault="00BD4861" w:rsidP="002C1807">
      <w:pPr>
        <w:spacing w:line="259" w:lineRule="auto"/>
        <w:ind w:left="1620"/>
        <w:rPr>
          <w:color w:val="000000" w:themeColor="text1"/>
        </w:rPr>
      </w:pPr>
      <w:r w:rsidRPr="00E50D9D">
        <w:rPr>
          <w:color w:val="000000" w:themeColor="text1"/>
        </w:rPr>
        <w:t xml:space="preserve"> </w:t>
      </w:r>
    </w:p>
    <w:p w14:paraId="1EFBB5B7" w14:textId="0F747D21" w:rsidR="00BD4861" w:rsidRPr="00E50D9D" w:rsidRDefault="00BD4861" w:rsidP="002C1807">
      <w:pPr>
        <w:ind w:left="1620" w:right="619"/>
        <w:rPr>
          <w:color w:val="000000" w:themeColor="text1"/>
        </w:rPr>
      </w:pPr>
      <w:r w:rsidRPr="00E50D9D">
        <w:rPr>
          <w:b/>
          <w:color w:val="000000" w:themeColor="text1"/>
        </w:rPr>
        <w:lastRenderedPageBreak/>
        <w:t>Alternative Quality:</w:t>
      </w:r>
      <w:r w:rsidRPr="00E50D9D">
        <w:rPr>
          <w:color w:val="000000" w:themeColor="text1"/>
        </w:rPr>
        <w:t xml:space="preserve"> </w:t>
      </w:r>
      <w:r w:rsidR="007B7DCD" w:rsidRPr="00E50D9D">
        <w:rPr>
          <w:color w:val="000000" w:themeColor="text1"/>
        </w:rPr>
        <w:t>no change</w:t>
      </w:r>
    </w:p>
    <w:p w14:paraId="3976E1DB" w14:textId="77777777" w:rsidR="00BD4861" w:rsidRPr="00E50D9D" w:rsidRDefault="00BD4861" w:rsidP="002C1807">
      <w:pPr>
        <w:spacing w:line="259" w:lineRule="auto"/>
        <w:ind w:left="1620"/>
        <w:rPr>
          <w:color w:val="000000" w:themeColor="text1"/>
        </w:rPr>
      </w:pPr>
    </w:p>
    <w:p w14:paraId="20C36720" w14:textId="02F123AC" w:rsidR="00BD4861" w:rsidRPr="00E50D9D" w:rsidRDefault="00BD4861" w:rsidP="002C1807">
      <w:pPr>
        <w:ind w:left="1620" w:right="619"/>
        <w:rPr>
          <w:color w:val="000000" w:themeColor="text1"/>
        </w:rPr>
      </w:pPr>
      <w:r w:rsidRPr="00E50D9D">
        <w:rPr>
          <w:b/>
          <w:color w:val="000000" w:themeColor="text1"/>
        </w:rPr>
        <w:t>Alternative Efficiency:</w:t>
      </w:r>
      <w:r w:rsidRPr="00E50D9D">
        <w:rPr>
          <w:color w:val="000000" w:themeColor="text1"/>
        </w:rPr>
        <w:t xml:space="preserve"> </w:t>
      </w:r>
      <w:r w:rsidR="007B7DCD" w:rsidRPr="00E50D9D">
        <w:rPr>
          <w:color w:val="000000" w:themeColor="text1"/>
        </w:rPr>
        <w:t>no change</w:t>
      </w:r>
    </w:p>
    <w:p w14:paraId="035804EE" w14:textId="77777777" w:rsidR="00BD4861" w:rsidRPr="00E50D9D" w:rsidRDefault="00BD4861" w:rsidP="002C1807">
      <w:pPr>
        <w:spacing w:line="259" w:lineRule="auto"/>
        <w:ind w:left="1620"/>
        <w:rPr>
          <w:color w:val="000000" w:themeColor="text1"/>
        </w:rPr>
      </w:pPr>
      <w:r w:rsidRPr="00E50D9D">
        <w:rPr>
          <w:color w:val="000000" w:themeColor="text1"/>
        </w:rPr>
        <w:t xml:space="preserve"> </w:t>
      </w:r>
    </w:p>
    <w:p w14:paraId="62C1CAD1" w14:textId="2266D25F" w:rsidR="00BD4861" w:rsidRPr="00E50D9D" w:rsidRDefault="00BD4861" w:rsidP="002C1807">
      <w:pPr>
        <w:ind w:left="1620" w:right="619"/>
        <w:rPr>
          <w:color w:val="000000" w:themeColor="text1"/>
        </w:rPr>
      </w:pPr>
      <w:r w:rsidRPr="00E50D9D">
        <w:rPr>
          <w:b/>
          <w:color w:val="000000" w:themeColor="text1"/>
        </w:rPr>
        <w:t>Alternative Capital Expenses:</w:t>
      </w:r>
      <w:r w:rsidR="007B7DCD" w:rsidRPr="00E50D9D">
        <w:rPr>
          <w:color w:val="000000" w:themeColor="text1"/>
        </w:rPr>
        <w:t xml:space="preserve"> no change</w:t>
      </w:r>
    </w:p>
    <w:p w14:paraId="3F8EA225" w14:textId="77777777" w:rsidR="00BD4861" w:rsidRPr="00E50D9D" w:rsidRDefault="00BD4861" w:rsidP="002C1807">
      <w:pPr>
        <w:spacing w:line="259" w:lineRule="auto"/>
        <w:ind w:left="1620"/>
        <w:rPr>
          <w:color w:val="000000" w:themeColor="text1"/>
        </w:rPr>
      </w:pPr>
      <w:r w:rsidRPr="00E50D9D">
        <w:rPr>
          <w:color w:val="000000" w:themeColor="text1"/>
        </w:rPr>
        <w:t xml:space="preserve"> </w:t>
      </w:r>
    </w:p>
    <w:p w14:paraId="5DEF46B2" w14:textId="5DA13C62" w:rsidR="00BD4861" w:rsidRPr="00E50D9D" w:rsidRDefault="00BD4861" w:rsidP="002C1807">
      <w:pPr>
        <w:ind w:left="1620" w:right="619"/>
        <w:rPr>
          <w:color w:val="000000" w:themeColor="text1"/>
        </w:rPr>
      </w:pPr>
      <w:r w:rsidRPr="00E50D9D">
        <w:rPr>
          <w:b/>
          <w:color w:val="000000" w:themeColor="text1"/>
        </w:rPr>
        <w:t>Alternative Operating Costs:</w:t>
      </w:r>
      <w:r w:rsidRPr="00E50D9D">
        <w:rPr>
          <w:color w:val="000000" w:themeColor="text1"/>
        </w:rPr>
        <w:t xml:space="preserve"> </w:t>
      </w:r>
      <w:r w:rsidR="007B7DCD" w:rsidRPr="00E50D9D">
        <w:rPr>
          <w:color w:val="000000" w:themeColor="text1"/>
        </w:rPr>
        <w:t>no change</w:t>
      </w:r>
    </w:p>
    <w:p w14:paraId="62CA4D4F" w14:textId="77777777" w:rsidR="00D90A29" w:rsidRPr="00E50D9D" w:rsidRDefault="00D90A29" w:rsidP="00102D4A">
      <w:pPr>
        <w:ind w:right="619"/>
      </w:pPr>
    </w:p>
    <w:p w14:paraId="34336D0C" w14:textId="2D68EE64" w:rsidR="00E07E68" w:rsidRPr="002C1807" w:rsidRDefault="00E07E68" w:rsidP="002C1807">
      <w:pPr>
        <w:ind w:left="1620" w:right="619"/>
        <w:rPr>
          <w:b/>
          <w:bCs/>
          <w:u w:val="single"/>
        </w:rPr>
      </w:pPr>
      <w:r w:rsidRPr="002C1807">
        <w:rPr>
          <w:b/>
          <w:bCs/>
          <w:u w:val="single"/>
        </w:rPr>
        <w:t xml:space="preserve">Alternative Option for the Proposed Project (3): </w:t>
      </w:r>
    </w:p>
    <w:p w14:paraId="33EB244D" w14:textId="77777777" w:rsidR="00E07E68" w:rsidRPr="00E50D9D" w:rsidRDefault="00E07E68" w:rsidP="00E07E68">
      <w:pPr>
        <w:spacing w:line="259" w:lineRule="auto"/>
        <w:ind w:left="1475"/>
      </w:pPr>
      <w:r w:rsidRPr="00E50D9D">
        <w:t xml:space="preserve"> </w:t>
      </w:r>
    </w:p>
    <w:p w14:paraId="5EDC67A0" w14:textId="6E12EAFA" w:rsidR="00E07E68" w:rsidRPr="00E50D9D" w:rsidRDefault="00E07E68" w:rsidP="002C1807">
      <w:pPr>
        <w:ind w:left="1620" w:right="619"/>
        <w:rPr>
          <w:bCs/>
        </w:rPr>
      </w:pPr>
      <w:r w:rsidRPr="00E50D9D">
        <w:rPr>
          <w:b/>
        </w:rPr>
        <w:t xml:space="preserve">Alternative Proposal: </w:t>
      </w:r>
      <w:r w:rsidRPr="00E50D9D">
        <w:rPr>
          <w:bCs/>
        </w:rPr>
        <w:t xml:space="preserve">Expand the current ASC from 2 procedure rooms to 4 procedure rooms at a different site in West Bridgewater, Bridgewater or Brockton.   The Applicant explored </w:t>
      </w:r>
      <w:r w:rsidR="008A6FEC" w:rsidRPr="00E50D9D">
        <w:rPr>
          <w:bCs/>
        </w:rPr>
        <w:t xml:space="preserve">four other alternate sites for </w:t>
      </w:r>
      <w:r w:rsidR="003759E5" w:rsidRPr="00E50D9D">
        <w:rPr>
          <w:bCs/>
        </w:rPr>
        <w:t>expansion,</w:t>
      </w:r>
      <w:r w:rsidR="008A6FEC" w:rsidRPr="00E50D9D">
        <w:rPr>
          <w:bCs/>
        </w:rPr>
        <w:t xml:space="preserve"> but these sites were not acceptable for various reasons including:  second floor with no elevator (patient access), no water supply or direct access (cost, quality and access), building management company did not want an ASC in the building, and former bank space not suitable for ASC and would require significant construction and unable to remove large vault in the space (cost).</w:t>
      </w:r>
    </w:p>
    <w:p w14:paraId="4880542B" w14:textId="77777777" w:rsidR="00E07E68" w:rsidRPr="00E50D9D" w:rsidRDefault="00E07E68" w:rsidP="00E50D9D">
      <w:pPr>
        <w:spacing w:line="259" w:lineRule="auto"/>
        <w:ind w:left="2160"/>
      </w:pPr>
      <w:r w:rsidRPr="00E50D9D">
        <w:t xml:space="preserve"> </w:t>
      </w:r>
    </w:p>
    <w:p w14:paraId="7E29D6CD" w14:textId="50CF30AC" w:rsidR="00E07E68" w:rsidRPr="00E50D9D" w:rsidRDefault="00E07E68" w:rsidP="002C1807">
      <w:pPr>
        <w:ind w:left="1620" w:right="619"/>
        <w:rPr>
          <w:color w:val="FF0000"/>
        </w:rPr>
      </w:pPr>
      <w:r w:rsidRPr="00E50D9D">
        <w:rPr>
          <w:b/>
        </w:rPr>
        <w:t>Alternative Quality:</w:t>
      </w:r>
      <w:r w:rsidRPr="00E50D9D">
        <w:t xml:space="preserve"> </w:t>
      </w:r>
      <w:r w:rsidR="00B368A6" w:rsidRPr="00E50D9D">
        <w:rPr>
          <w:color w:val="000000" w:themeColor="text1"/>
        </w:rPr>
        <w:t>no change</w:t>
      </w:r>
    </w:p>
    <w:p w14:paraId="262266DE" w14:textId="77777777" w:rsidR="00E07E68" w:rsidRPr="00E50D9D" w:rsidRDefault="00E07E68" w:rsidP="002C1807">
      <w:pPr>
        <w:spacing w:line="259" w:lineRule="auto"/>
        <w:ind w:left="1620"/>
      </w:pPr>
    </w:p>
    <w:p w14:paraId="10D117CF" w14:textId="378B2933" w:rsidR="00E07E68" w:rsidRPr="00E50D9D" w:rsidRDefault="00E07E68" w:rsidP="002C1807">
      <w:pPr>
        <w:ind w:left="1620" w:right="619"/>
      </w:pPr>
      <w:r w:rsidRPr="00E50D9D">
        <w:rPr>
          <w:b/>
        </w:rPr>
        <w:t>Alternative Efficiency:</w:t>
      </w:r>
      <w:r w:rsidRPr="00E50D9D">
        <w:t xml:space="preserve"> </w:t>
      </w:r>
      <w:r w:rsidR="00B368A6" w:rsidRPr="00E50D9D">
        <w:rPr>
          <w:color w:val="000000" w:themeColor="text1"/>
        </w:rPr>
        <w:t>no change</w:t>
      </w:r>
    </w:p>
    <w:p w14:paraId="408B2CC7" w14:textId="77777777" w:rsidR="00E07E68" w:rsidRPr="00E50D9D" w:rsidRDefault="00E07E68" w:rsidP="002C1807">
      <w:pPr>
        <w:spacing w:line="259" w:lineRule="auto"/>
        <w:ind w:left="1620"/>
      </w:pPr>
      <w:r w:rsidRPr="00E50D9D">
        <w:t xml:space="preserve"> </w:t>
      </w:r>
    </w:p>
    <w:p w14:paraId="36419A32" w14:textId="70B866E3" w:rsidR="00E07E68" w:rsidRPr="00E50D9D" w:rsidRDefault="00E07E68" w:rsidP="002C1807">
      <w:pPr>
        <w:ind w:left="1620" w:right="619"/>
      </w:pPr>
      <w:r w:rsidRPr="00E50D9D">
        <w:rPr>
          <w:b/>
        </w:rPr>
        <w:t>Alternative Capital Expenses:</w:t>
      </w:r>
      <w:r w:rsidRPr="00E50D9D">
        <w:t xml:space="preserve"> </w:t>
      </w:r>
      <w:r w:rsidR="00B368A6" w:rsidRPr="00E50D9D">
        <w:rPr>
          <w:color w:val="000000" w:themeColor="text1"/>
        </w:rPr>
        <w:t>no change</w:t>
      </w:r>
    </w:p>
    <w:p w14:paraId="0DC54A15" w14:textId="77777777" w:rsidR="00E07E68" w:rsidRPr="00E50D9D" w:rsidRDefault="00E07E68" w:rsidP="002C1807">
      <w:pPr>
        <w:spacing w:line="259" w:lineRule="auto"/>
        <w:ind w:left="1620"/>
      </w:pPr>
      <w:r w:rsidRPr="00E50D9D">
        <w:t xml:space="preserve"> </w:t>
      </w:r>
    </w:p>
    <w:p w14:paraId="64B7B9E7" w14:textId="6D4FF8BD" w:rsidR="00E07E68" w:rsidRPr="00E50D9D" w:rsidRDefault="00E07E68" w:rsidP="002C1807">
      <w:pPr>
        <w:ind w:left="1620" w:right="619"/>
      </w:pPr>
      <w:r w:rsidRPr="00E50D9D">
        <w:rPr>
          <w:b/>
        </w:rPr>
        <w:t>Alternative Operating Costs:</w:t>
      </w:r>
      <w:r w:rsidRPr="00E50D9D">
        <w:t xml:space="preserve"> </w:t>
      </w:r>
      <w:r w:rsidR="00B368A6" w:rsidRPr="00E50D9D">
        <w:rPr>
          <w:color w:val="000000" w:themeColor="text1"/>
        </w:rPr>
        <w:t>no change</w:t>
      </w:r>
    </w:p>
    <w:p w14:paraId="7CDA59F0" w14:textId="77777777" w:rsidR="000B13A1" w:rsidRPr="00E50D9D" w:rsidRDefault="000B13A1" w:rsidP="0052580B">
      <w:pPr>
        <w:ind w:right="619"/>
      </w:pPr>
    </w:p>
    <w:p w14:paraId="5FB94B0A" w14:textId="410ED471" w:rsidR="00B725B3" w:rsidRPr="0052580B" w:rsidRDefault="001D704D" w:rsidP="0052580B">
      <w:pPr>
        <w:pStyle w:val="Heading1"/>
        <w:tabs>
          <w:tab w:val="left" w:pos="90"/>
          <w:tab w:val="center" w:pos="790"/>
          <w:tab w:val="center" w:pos="4043"/>
        </w:tabs>
        <w:ind w:left="810" w:firstLine="0"/>
        <w:rPr>
          <w:rFonts w:ascii="Times New Roman" w:hAnsi="Times New Roman" w:cs="Times New Roman"/>
        </w:rPr>
      </w:pPr>
      <w:r w:rsidRPr="0052580B">
        <w:rPr>
          <w:rFonts w:ascii="Times New Roman" w:hAnsi="Times New Roman" w:cs="Times New Roman"/>
          <w:bCs/>
        </w:rPr>
        <w:t xml:space="preserve">FACTOR 6: </w:t>
      </w:r>
      <w:r w:rsidR="00E50D9D" w:rsidRPr="0052580B">
        <w:rPr>
          <w:rFonts w:ascii="Times New Roman" w:hAnsi="Times New Roman" w:cs="Times New Roman"/>
          <w:bCs/>
        </w:rPr>
        <w:t>Community Based Health Initiatives</w:t>
      </w:r>
    </w:p>
    <w:p w14:paraId="6280AC67" w14:textId="77777777" w:rsidR="00B725B3" w:rsidRPr="00E50D9D" w:rsidRDefault="001D704D" w:rsidP="00B725B3">
      <w:pPr>
        <w:spacing w:line="259" w:lineRule="auto"/>
        <w:ind w:left="1440"/>
      </w:pPr>
      <w:r w:rsidRPr="00E50D9D">
        <w:t xml:space="preserve"> </w:t>
      </w:r>
    </w:p>
    <w:p w14:paraId="7D62C93A" w14:textId="77777777" w:rsidR="00B725B3" w:rsidRPr="00E50D9D" w:rsidRDefault="001D704D" w:rsidP="00B725B3">
      <w:pPr>
        <w:spacing w:after="41" w:line="236" w:lineRule="auto"/>
        <w:ind w:left="1450" w:right="583"/>
      </w:pPr>
      <w:r w:rsidRPr="00E50D9D">
        <w:rPr>
          <w:b/>
          <w:i/>
          <w:sz w:val="20"/>
        </w:rPr>
        <w:t>Does your existing CHNA/CHIP meet the minimum standards outlined in the Community Engagement Standards for Community Health Planning Guideline?</w:t>
      </w:r>
    </w:p>
    <w:p w14:paraId="51CE9FCB" w14:textId="77777777" w:rsidR="00B725B3" w:rsidRPr="00E50D9D" w:rsidRDefault="00B725B3" w:rsidP="00B725B3">
      <w:pPr>
        <w:ind w:left="1425" w:right="620" w:firstLine="15"/>
      </w:pPr>
    </w:p>
    <w:p w14:paraId="7ED513F9" w14:textId="0BB3E90E" w:rsidR="00B725B3" w:rsidRPr="00E50D9D" w:rsidRDefault="001D704D" w:rsidP="00B725B3">
      <w:pPr>
        <w:ind w:left="1425" w:right="620" w:firstLine="15"/>
      </w:pPr>
      <w:r w:rsidRPr="00E50D9D">
        <w:t>As an ASC that is not Affiliated with an existing Hospital, the Applicant</w:t>
      </w:r>
      <w:r w:rsidR="0014517A" w:rsidRPr="00E50D9D">
        <w:t xml:space="preserve"> </w:t>
      </w:r>
      <w:r w:rsidRPr="00E50D9D">
        <w:t xml:space="preserve">is not required to submit CHNA/CHIP reports under the Department’s Guidelines. </w:t>
      </w:r>
      <w:r w:rsidR="0014517A" w:rsidRPr="00E50D9D">
        <w:t>The Applicant</w:t>
      </w:r>
      <w:r w:rsidRPr="00E50D9D">
        <w:t xml:space="preserve"> will be making a CHI payment $</w:t>
      </w:r>
      <w:r w:rsidR="00E4679F" w:rsidRPr="00E50D9D">
        <w:t>518,569.20</w:t>
      </w:r>
      <w:r w:rsidR="0012316D" w:rsidRPr="00E50D9D">
        <w:t xml:space="preserve"> </w:t>
      </w:r>
      <w:r w:rsidRPr="00E50D9D">
        <w:t>to CHI Statewide Initiative in 2 installments payable to Health Resources in Action (HRA) with the first 50% payment due upon approval of the DoN and the second 50% payment due one year anniversary from approval date.</w:t>
      </w:r>
    </w:p>
    <w:p w14:paraId="4F6C2082" w14:textId="77777777" w:rsidR="00B725B3" w:rsidRDefault="00B725B3" w:rsidP="00B725B3">
      <w:pPr>
        <w:ind w:left="1480" w:right="619"/>
      </w:pPr>
    </w:p>
    <w:bookmarkEnd w:id="1"/>
    <w:p w14:paraId="0227E82F" w14:textId="77777777" w:rsidR="0038218C" w:rsidRPr="00B725B3" w:rsidRDefault="0038218C" w:rsidP="00B725B3"/>
    <w:sectPr w:rsidR="0038218C" w:rsidRPr="00B725B3" w:rsidSect="00BA6AA5">
      <w:footerReference w:type="default" r:id="rId12"/>
      <w:pgSz w:w="12240" w:h="15840"/>
      <w:pgMar w:top="1152" w:right="360" w:bottom="806" w:left="7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EB570E" w14:textId="77777777" w:rsidR="00A95258" w:rsidRDefault="00A95258" w:rsidP="00DF634D">
      <w:r>
        <w:separator/>
      </w:r>
    </w:p>
  </w:endnote>
  <w:endnote w:type="continuationSeparator" w:id="0">
    <w:p w14:paraId="4712FACD" w14:textId="77777777" w:rsidR="00A95258" w:rsidRDefault="00A95258" w:rsidP="00DF63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963720" w14:textId="5CF19808" w:rsidR="00DF634D" w:rsidRPr="0004226E" w:rsidRDefault="0004226E" w:rsidP="008E4326">
    <w:pPr>
      <w:pStyle w:val="Footer"/>
      <w:tabs>
        <w:tab w:val="clear" w:pos="4680"/>
        <w:tab w:val="clear" w:pos="9360"/>
        <w:tab w:val="center" w:pos="9900"/>
      </w:tabs>
      <w:rPr>
        <w:rStyle w:val="PageNumber"/>
        <w:rFonts w:ascii="Times New Roman" w:hAnsi="Times New Roman" w:cs="Times New Roman"/>
        <w:sz w:val="22"/>
        <w:szCs w:val="22"/>
      </w:rPr>
    </w:pPr>
    <w:r w:rsidRPr="0004226E">
      <w:rPr>
        <w:rFonts w:ascii="Times New Roman" w:hAnsi="Times New Roman" w:cs="Times New Roman"/>
        <w:i/>
        <w:iCs/>
        <w:sz w:val="20"/>
        <w:szCs w:val="20"/>
      </w:rPr>
      <w:t>CEC-24082115-AS</w:t>
    </w:r>
    <w:r w:rsidR="001D704D" w:rsidRPr="0004226E">
      <w:rPr>
        <w:rFonts w:ascii="Times New Roman" w:hAnsi="Times New Roman" w:cs="Times New Roman"/>
        <w:i/>
        <w:iCs/>
        <w:sz w:val="20"/>
        <w:szCs w:val="20"/>
      </w:rPr>
      <w:tab/>
    </w:r>
    <w:r w:rsidR="008E4326" w:rsidRPr="0004226E">
      <w:rPr>
        <w:rStyle w:val="PageNumber"/>
        <w:rFonts w:ascii="Times New Roman" w:hAnsi="Times New Roman" w:cs="Times New Roman"/>
        <w:sz w:val="22"/>
        <w:szCs w:val="22"/>
      </w:rPr>
      <w:t xml:space="preserve">Page </w:t>
    </w:r>
    <w:r w:rsidR="008E4326" w:rsidRPr="0004226E">
      <w:rPr>
        <w:rStyle w:val="PageNumber"/>
        <w:rFonts w:ascii="Times New Roman" w:hAnsi="Times New Roman" w:cs="Times New Roman"/>
        <w:sz w:val="22"/>
        <w:szCs w:val="22"/>
      </w:rPr>
      <w:fldChar w:fldCharType="begin"/>
    </w:r>
    <w:r w:rsidR="008E4326" w:rsidRPr="0004226E">
      <w:rPr>
        <w:rStyle w:val="PageNumber"/>
        <w:rFonts w:ascii="Times New Roman" w:hAnsi="Times New Roman" w:cs="Times New Roman"/>
        <w:sz w:val="22"/>
        <w:szCs w:val="22"/>
      </w:rPr>
      <w:instrText xml:space="preserve"> PAGE </w:instrText>
    </w:r>
    <w:r w:rsidR="008E4326" w:rsidRPr="0004226E">
      <w:rPr>
        <w:rStyle w:val="PageNumber"/>
        <w:rFonts w:ascii="Times New Roman" w:hAnsi="Times New Roman" w:cs="Times New Roman"/>
        <w:sz w:val="22"/>
        <w:szCs w:val="22"/>
      </w:rPr>
      <w:fldChar w:fldCharType="separate"/>
    </w:r>
    <w:r w:rsidR="008E4326" w:rsidRPr="0004226E">
      <w:rPr>
        <w:rStyle w:val="PageNumber"/>
        <w:rFonts w:ascii="Times New Roman" w:hAnsi="Times New Roman" w:cs="Times New Roman"/>
        <w:sz w:val="22"/>
        <w:szCs w:val="22"/>
      </w:rPr>
      <w:t>1</w:t>
    </w:r>
    <w:r w:rsidR="008E4326" w:rsidRPr="0004226E">
      <w:rPr>
        <w:rStyle w:val="PageNumber"/>
        <w:rFonts w:ascii="Times New Roman" w:hAnsi="Times New Roman" w:cs="Times New Roman"/>
        <w:sz w:val="22"/>
        <w:szCs w:val="22"/>
      </w:rPr>
      <w:fldChar w:fldCharType="end"/>
    </w:r>
  </w:p>
  <w:p w14:paraId="6F0FFFB9" w14:textId="77777777" w:rsidR="008E4326" w:rsidRPr="008E4326" w:rsidRDefault="008E4326" w:rsidP="008E4326">
    <w:pPr>
      <w:pStyle w:val="Footer"/>
      <w:tabs>
        <w:tab w:val="clear" w:pos="4680"/>
        <w:tab w:val="clear" w:pos="9360"/>
        <w:tab w:val="center" w:pos="9900"/>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C833A9" w14:textId="77777777" w:rsidR="00A95258" w:rsidRDefault="00A95258" w:rsidP="00DF634D">
      <w:r>
        <w:separator/>
      </w:r>
    </w:p>
  </w:footnote>
  <w:footnote w:type="continuationSeparator" w:id="0">
    <w:p w14:paraId="6DD24F75" w14:textId="77777777" w:rsidR="00A95258" w:rsidRDefault="00A95258" w:rsidP="00DF634D">
      <w:r>
        <w:continuationSeparator/>
      </w:r>
    </w:p>
  </w:footnote>
  <w:footnote w:id="1">
    <w:p w14:paraId="60C70740" w14:textId="44102AD5" w:rsidR="00164303" w:rsidRPr="0052580B" w:rsidRDefault="00164303" w:rsidP="00164303">
      <w:pPr>
        <w:pStyle w:val="FootnoteText"/>
        <w:rPr>
          <w:rFonts w:ascii="Times New Roman" w:hAnsi="Times New Roman" w:cs="Times New Roman"/>
        </w:rPr>
      </w:pPr>
      <w:r w:rsidRPr="0052580B">
        <w:rPr>
          <w:rStyle w:val="FootnoteReference"/>
          <w:rFonts w:ascii="Times New Roman" w:hAnsi="Times New Roman" w:cs="Times New Roman"/>
        </w:rPr>
        <w:footnoteRef/>
      </w:r>
      <w:r w:rsidR="00AB643B" w:rsidRPr="0052580B">
        <w:rPr>
          <w:rFonts w:ascii="Times New Roman" w:hAnsi="Times New Roman" w:cs="Times New Roman"/>
        </w:rPr>
        <w:t xml:space="preserve"> The average cost of a colonoscopy at an ASC is $728 as compared to $1240 for the same procedure at an HOPD.  </w:t>
      </w:r>
      <w:r w:rsidRPr="0052580B">
        <w:rPr>
          <w:rFonts w:ascii="Times New Roman" w:hAnsi="Times New Roman" w:cs="Times New Roman"/>
        </w:rPr>
        <w:t xml:space="preserve"> https://www.beckersasc.com/gastroenterology-and-endoscopy/asc-vs-hopd-costs-for-5-most-common-gastroenterology-procedures.html</w:t>
      </w:r>
      <w:r w:rsidR="00C10120" w:rsidRPr="0052580B">
        <w:rPr>
          <w:rFonts w:ascii="Times New Roman" w:hAnsi="Times New Roman" w:cs="Times New Roman"/>
        </w:rPr>
        <w:t>. accessed July 2024</w:t>
      </w:r>
    </w:p>
  </w:footnote>
  <w:footnote w:id="2">
    <w:p w14:paraId="6E02C8F9" w14:textId="32B776B7" w:rsidR="00202DF3" w:rsidRPr="00B539F5" w:rsidRDefault="00202DF3">
      <w:pPr>
        <w:pStyle w:val="FootnoteText"/>
        <w:rPr>
          <w:rFonts w:ascii="Times New Roman" w:hAnsi="Times New Roman" w:cs="Times New Roman"/>
        </w:rPr>
      </w:pPr>
      <w:r w:rsidRPr="00B539F5">
        <w:rPr>
          <w:rStyle w:val="FootnoteReference"/>
          <w:rFonts w:ascii="Times New Roman" w:hAnsi="Times New Roman" w:cs="Times New Roman"/>
        </w:rPr>
        <w:footnoteRef/>
      </w:r>
      <w:r w:rsidRPr="00B539F5">
        <w:rPr>
          <w:rFonts w:ascii="Times New Roman" w:hAnsi="Times New Roman" w:cs="Times New Roman"/>
        </w:rPr>
        <w:t xml:space="preserve"> S</w:t>
      </w:r>
      <w:r w:rsidR="00FC7F54" w:rsidRPr="00B539F5">
        <w:rPr>
          <w:rFonts w:ascii="Times New Roman" w:hAnsi="Times New Roman" w:cs="Times New Roman"/>
        </w:rPr>
        <w:t>tat</w:t>
      </w:r>
      <w:r w:rsidRPr="00B539F5">
        <w:rPr>
          <w:rFonts w:ascii="Times New Roman" w:hAnsi="Times New Roman" w:cs="Times New Roman"/>
        </w:rPr>
        <w:t xml:space="preserve">ement on the </w:t>
      </w:r>
      <w:hyperlink r:id="rId1" w:history="1">
        <w:r w:rsidRPr="00E92D22">
          <w:rPr>
            <w:rStyle w:val="Hyperlink"/>
            <w:rFonts w:ascii="Times New Roman" w:hAnsi="Times New Roman" w:cs="Times New Roman"/>
            <w:color w:val="auto"/>
            <w:u w:val="none"/>
          </w:rPr>
          <w:t>ASA Phys</w:t>
        </w:r>
        <w:r w:rsidR="00FC7F54" w:rsidRPr="00E92D22">
          <w:rPr>
            <w:rStyle w:val="Hyperlink"/>
            <w:rFonts w:ascii="Times New Roman" w:hAnsi="Times New Roman" w:cs="Times New Roman"/>
            <w:color w:val="auto"/>
            <w:u w:val="none"/>
          </w:rPr>
          <w:t>i</w:t>
        </w:r>
        <w:r w:rsidRPr="00E92D22">
          <w:rPr>
            <w:rStyle w:val="Hyperlink"/>
            <w:rFonts w:ascii="Times New Roman" w:hAnsi="Times New Roman" w:cs="Times New Roman"/>
            <w:color w:val="auto"/>
            <w:u w:val="none"/>
          </w:rPr>
          <w:t>cal Status Classification System</w:t>
        </w:r>
      </w:hyperlink>
      <w:r w:rsidRPr="00E92D22">
        <w:rPr>
          <w:rFonts w:ascii="Times New Roman" w:hAnsi="Times New Roman" w:cs="Times New Roman"/>
          <w:color w:val="auto"/>
        </w:rPr>
        <w:t xml:space="preserve"> available at </w:t>
      </w:r>
      <w:hyperlink r:id="rId2" w:history="1">
        <w:r w:rsidR="00E92D22" w:rsidRPr="00E92D22">
          <w:rPr>
            <w:rStyle w:val="Hyperlink"/>
            <w:rFonts w:ascii="Times New Roman" w:hAnsi="Times New Roman" w:cs="Times New Roman"/>
            <w:color w:val="auto"/>
            <w:u w:val="none"/>
          </w:rPr>
          <w:t>https://www.asahq.org/standards-and-practice-parameters/statement-on-asa-physical-status-classification-system</w:t>
        </w:r>
      </w:hyperlink>
      <w:r w:rsidR="00E92D22" w:rsidRPr="00E92D22">
        <w:rPr>
          <w:rFonts w:ascii="Times New Roman" w:hAnsi="Times New Roman" w:cs="Times New Roman"/>
          <w:color w:val="auto"/>
        </w:rPr>
        <w:t xml:space="preserve"> </w:t>
      </w:r>
      <w:r w:rsidRPr="00E92D22">
        <w:rPr>
          <w:rFonts w:ascii="Times New Roman" w:hAnsi="Times New Roman" w:cs="Times New Roman"/>
          <w:color w:val="auto"/>
        </w:rPr>
        <w:t xml:space="preserve">, </w:t>
      </w:r>
      <w:r w:rsidRPr="00B539F5">
        <w:rPr>
          <w:rFonts w:ascii="Times New Roman" w:hAnsi="Times New Roman" w:cs="Times New Roman"/>
        </w:rPr>
        <w:t>accessed on August 1, 2024.</w:t>
      </w:r>
    </w:p>
  </w:footnote>
  <w:footnote w:id="3">
    <w:p w14:paraId="5F5AD433" w14:textId="30C844C2" w:rsidR="001E570B" w:rsidRPr="0052580B" w:rsidRDefault="001E570B">
      <w:pPr>
        <w:pStyle w:val="FootnoteText"/>
        <w:rPr>
          <w:rFonts w:ascii="Times New Roman" w:hAnsi="Times New Roman" w:cs="Times New Roman"/>
        </w:rPr>
      </w:pPr>
      <w:r w:rsidRPr="0052580B">
        <w:rPr>
          <w:rStyle w:val="FootnoteReference"/>
          <w:rFonts w:ascii="Times New Roman" w:hAnsi="Times New Roman" w:cs="Times New Roman"/>
        </w:rPr>
        <w:footnoteRef/>
      </w:r>
      <w:r w:rsidRPr="0052580B">
        <w:rPr>
          <w:rFonts w:ascii="Times New Roman" w:hAnsi="Times New Roman" w:cs="Times New Roman"/>
        </w:rPr>
        <w:t xml:space="preserve"> University of </w:t>
      </w:r>
      <w:r w:rsidRPr="00312F7F">
        <w:rPr>
          <w:rFonts w:ascii="Times New Roman" w:hAnsi="Times New Roman" w:cs="Times New Roman"/>
          <w:color w:val="auto"/>
        </w:rPr>
        <w:t xml:space="preserve">Massachusetts Donahue Institute, </w:t>
      </w:r>
      <w:hyperlink r:id="rId3" w:history="1">
        <w:r w:rsidRPr="00312F7F">
          <w:rPr>
            <w:rStyle w:val="Hyperlink"/>
            <w:rFonts w:ascii="Times New Roman" w:hAnsi="Times New Roman" w:cs="Times New Roman"/>
            <w:color w:val="auto"/>
            <w:u w:val="none"/>
          </w:rPr>
          <w:t>Massachusetts Population Projections</w:t>
        </w:r>
      </w:hyperlink>
      <w:r w:rsidRPr="00312F7F">
        <w:rPr>
          <w:rFonts w:ascii="Times New Roman" w:hAnsi="Times New Roman" w:cs="Times New Roman"/>
          <w:color w:val="auto"/>
        </w:rPr>
        <w:t xml:space="preserve"> available at </w:t>
      </w:r>
      <w:hyperlink r:id="rId4" w:history="1">
        <w:r w:rsidR="008B1EAE" w:rsidRPr="00312F7F">
          <w:rPr>
            <w:rStyle w:val="Hyperlink"/>
            <w:rFonts w:ascii="Times New Roman" w:hAnsi="Times New Roman" w:cs="Times New Roman"/>
            <w:i/>
            <w:iCs/>
            <w:color w:val="auto"/>
            <w:u w:val="none"/>
          </w:rPr>
          <w:t>http://www.pep.donahue-institute.org/</w:t>
        </w:r>
      </w:hyperlink>
      <w:r w:rsidR="008B1EAE" w:rsidRPr="00312F7F">
        <w:rPr>
          <w:rFonts w:ascii="Times New Roman" w:hAnsi="Times New Roman" w:cs="Times New Roman"/>
          <w:i/>
          <w:iCs/>
          <w:color w:val="auto"/>
        </w:rPr>
        <w:t xml:space="preserve"> </w:t>
      </w:r>
      <w:r w:rsidR="00D953DF" w:rsidRPr="00312F7F">
        <w:rPr>
          <w:rFonts w:ascii="Times New Roman" w:hAnsi="Times New Roman" w:cs="Times New Roman"/>
          <w:i/>
          <w:iCs/>
          <w:color w:val="auto"/>
        </w:rPr>
        <w:t xml:space="preserve">  </w:t>
      </w:r>
      <w:r w:rsidR="00A27E32" w:rsidRPr="0052580B">
        <w:rPr>
          <w:rFonts w:ascii="Times New Roman" w:hAnsi="Times New Roman" w:cs="Times New Roman"/>
          <w:i/>
          <w:iCs/>
        </w:rPr>
        <w:t>accessed July 2024.</w:t>
      </w:r>
    </w:p>
  </w:footnote>
  <w:footnote w:id="4">
    <w:p w14:paraId="0EAC18B0" w14:textId="3F8C5E17" w:rsidR="00783A3A" w:rsidRPr="0052580B" w:rsidRDefault="00783A3A">
      <w:pPr>
        <w:pStyle w:val="FootnoteText"/>
        <w:rPr>
          <w:rFonts w:ascii="Times New Roman" w:hAnsi="Times New Roman" w:cs="Times New Roman"/>
        </w:rPr>
      </w:pPr>
      <w:r>
        <w:rPr>
          <w:rStyle w:val="FootnoteReference"/>
        </w:rPr>
        <w:footnoteRef/>
      </w:r>
      <w:r>
        <w:t xml:space="preserve"> </w:t>
      </w:r>
      <w:r w:rsidRPr="0052580B">
        <w:rPr>
          <w:rFonts w:ascii="Times New Roman" w:hAnsi="Times New Roman" w:cs="Times New Roman"/>
        </w:rPr>
        <w:t xml:space="preserve">Sg2 </w:t>
      </w:r>
      <w:hyperlink r:id="rId5" w:history="1">
        <w:r w:rsidRPr="00441EA3">
          <w:rPr>
            <w:rStyle w:val="Hyperlink"/>
            <w:rFonts w:ascii="Times New Roman" w:hAnsi="Times New Roman" w:cs="Times New Roman"/>
            <w:color w:val="auto"/>
            <w:u w:val="none"/>
          </w:rPr>
          <w:t>2023 Impact of Change Forecast Highlights</w:t>
        </w:r>
      </w:hyperlink>
      <w:r w:rsidRPr="00441EA3">
        <w:rPr>
          <w:rFonts w:ascii="Times New Roman" w:hAnsi="Times New Roman" w:cs="Times New Roman"/>
          <w:color w:val="auto"/>
        </w:rPr>
        <w:t xml:space="preserve">, page 21, viewed at </w:t>
      </w:r>
      <w:hyperlink r:id="rId6" w:history="1">
        <w:r w:rsidR="00AD359F" w:rsidRPr="00441EA3">
          <w:rPr>
            <w:rStyle w:val="Hyperlink"/>
            <w:rFonts w:ascii="Times New Roman" w:hAnsi="Times New Roman" w:cs="Times New Roman"/>
            <w:color w:val="auto"/>
            <w:u w:val="none"/>
          </w:rPr>
          <w:t>https://www.ascfocus.org/ascfocus/content/articles-content/articles/2023/digital-debut/sg2-2023-annual-report-forecasts-significant-growth-in-asc-volume</w:t>
        </w:r>
      </w:hyperlink>
      <w:r w:rsidR="00AD359F" w:rsidRPr="00441EA3">
        <w:rPr>
          <w:rFonts w:ascii="Times New Roman" w:hAnsi="Times New Roman" w:cs="Times New Roman"/>
          <w:color w:val="auto"/>
        </w:rPr>
        <w:t xml:space="preserve"> </w:t>
      </w:r>
      <w:r w:rsidRPr="00441EA3">
        <w:rPr>
          <w:rFonts w:ascii="Times New Roman" w:hAnsi="Times New Roman" w:cs="Times New Roman"/>
          <w:color w:val="auto"/>
        </w:rPr>
        <w:t xml:space="preserve"> </w:t>
      </w:r>
      <w:r w:rsidR="00486074" w:rsidRPr="00441EA3">
        <w:rPr>
          <w:rFonts w:ascii="Times New Roman" w:hAnsi="Times New Roman" w:cs="Times New Roman"/>
          <w:color w:val="auto"/>
        </w:rPr>
        <w:t xml:space="preserve">accessed </w:t>
      </w:r>
      <w:r w:rsidRPr="0052580B">
        <w:rPr>
          <w:rFonts w:ascii="Times New Roman" w:hAnsi="Times New Roman" w:cs="Times New Roman"/>
        </w:rPr>
        <w:t>July 2024</w:t>
      </w:r>
    </w:p>
  </w:footnote>
  <w:footnote w:id="5">
    <w:p w14:paraId="7CB7B478" w14:textId="2A65CB31" w:rsidR="00621358" w:rsidRPr="0052580B" w:rsidRDefault="00621358">
      <w:pPr>
        <w:pStyle w:val="FootnoteText"/>
        <w:rPr>
          <w:rFonts w:ascii="Times New Roman" w:hAnsi="Times New Roman" w:cs="Times New Roman"/>
        </w:rPr>
      </w:pPr>
      <w:r w:rsidRPr="0052580B">
        <w:rPr>
          <w:rStyle w:val="FootnoteReference"/>
          <w:rFonts w:ascii="Times New Roman" w:hAnsi="Times New Roman" w:cs="Times New Roman"/>
        </w:rPr>
        <w:footnoteRef/>
      </w:r>
      <w:r w:rsidRPr="0052580B">
        <w:rPr>
          <w:rFonts w:ascii="Times New Roman" w:hAnsi="Times New Roman" w:cs="Times New Roman"/>
        </w:rPr>
        <w:t xml:space="preserve"> Sg2 </w:t>
      </w:r>
      <w:hyperlink r:id="rId7" w:history="1">
        <w:r w:rsidRPr="001A22F6">
          <w:rPr>
            <w:rStyle w:val="Hyperlink"/>
            <w:rFonts w:ascii="Times New Roman" w:hAnsi="Times New Roman" w:cs="Times New Roman"/>
            <w:color w:val="auto"/>
            <w:u w:val="none"/>
          </w:rPr>
          <w:t>2023 Impact of Change Forecast Highlights</w:t>
        </w:r>
      </w:hyperlink>
      <w:r w:rsidRPr="001A22F6">
        <w:rPr>
          <w:rFonts w:ascii="Times New Roman" w:hAnsi="Times New Roman" w:cs="Times New Roman"/>
          <w:color w:val="auto"/>
        </w:rPr>
        <w:t xml:space="preserve">, page 13, viewed at </w:t>
      </w:r>
      <w:hyperlink r:id="rId8" w:history="1">
        <w:r w:rsidR="0066507D" w:rsidRPr="001A22F6">
          <w:rPr>
            <w:rStyle w:val="Hyperlink"/>
            <w:rFonts w:ascii="Times New Roman" w:hAnsi="Times New Roman" w:cs="Times New Roman"/>
            <w:color w:val="auto"/>
            <w:u w:val="none"/>
          </w:rPr>
          <w:t>https://www.ascfocus.org/ascfocus/content/articles-content/articles/2023/digital-debut/sg2-2023-annual-report-forecasts-significant-growth-in-asc-volume</w:t>
        </w:r>
      </w:hyperlink>
      <w:r w:rsidR="0066507D" w:rsidRPr="001A22F6">
        <w:rPr>
          <w:rFonts w:ascii="Times New Roman" w:hAnsi="Times New Roman" w:cs="Times New Roman"/>
          <w:color w:val="auto"/>
        </w:rPr>
        <w:t xml:space="preserve"> </w:t>
      </w:r>
      <w:r w:rsidRPr="001A22F6">
        <w:rPr>
          <w:rFonts w:ascii="Times New Roman" w:hAnsi="Times New Roman" w:cs="Times New Roman"/>
          <w:color w:val="auto"/>
        </w:rPr>
        <w:t xml:space="preserve"> </w:t>
      </w:r>
      <w:r w:rsidR="00486074" w:rsidRPr="001A22F6">
        <w:rPr>
          <w:rFonts w:ascii="Times New Roman" w:hAnsi="Times New Roman" w:cs="Times New Roman"/>
          <w:color w:val="auto"/>
        </w:rPr>
        <w:t xml:space="preserve">accessed </w:t>
      </w:r>
      <w:r w:rsidRPr="0052580B">
        <w:rPr>
          <w:rFonts w:ascii="Times New Roman" w:hAnsi="Times New Roman" w:cs="Times New Roman"/>
        </w:rPr>
        <w:t>July 2024</w:t>
      </w:r>
    </w:p>
  </w:footnote>
  <w:footnote w:id="6">
    <w:p w14:paraId="7DCA6A6D" w14:textId="0E719205" w:rsidR="00551386" w:rsidRDefault="00551386">
      <w:pPr>
        <w:pStyle w:val="FootnoteText"/>
      </w:pPr>
      <w:r w:rsidRPr="0052580B">
        <w:rPr>
          <w:rStyle w:val="FootnoteReference"/>
          <w:rFonts w:ascii="Times New Roman" w:hAnsi="Times New Roman" w:cs="Times New Roman"/>
        </w:rPr>
        <w:footnoteRef/>
      </w:r>
      <w:r w:rsidRPr="0052580B">
        <w:rPr>
          <w:rFonts w:ascii="Times New Roman" w:hAnsi="Times New Roman" w:cs="Times New Roman"/>
        </w:rPr>
        <w:t xml:space="preserve"> </w:t>
      </w:r>
      <w:hyperlink r:id="rId9" w:history="1">
        <w:r w:rsidR="001A22F6" w:rsidRPr="001A22F6">
          <w:rPr>
            <w:rStyle w:val="Hyperlink"/>
            <w:rFonts w:ascii="Times New Roman" w:hAnsi="Times New Roman" w:cs="Times New Roman"/>
            <w:color w:val="auto"/>
            <w:u w:val="none"/>
          </w:rPr>
          <w:t>https://www.beckersasc.com/gastroenterology-and-endoscopy/gastroenterology-in-2030-what-the-specialty-will-look-like-in-10-years.html</w:t>
        </w:r>
      </w:hyperlink>
      <w:r w:rsidR="001A22F6" w:rsidRPr="001A22F6">
        <w:rPr>
          <w:rFonts w:ascii="Times New Roman" w:hAnsi="Times New Roman" w:cs="Times New Roman"/>
          <w:color w:val="auto"/>
        </w:rPr>
        <w:t xml:space="preserve"> </w:t>
      </w:r>
      <w:r w:rsidRPr="001A22F6">
        <w:rPr>
          <w:rFonts w:ascii="Times New Roman" w:hAnsi="Times New Roman" w:cs="Times New Roman"/>
          <w:color w:val="auto"/>
        </w:rPr>
        <w:t xml:space="preserve">  </w:t>
      </w:r>
      <w:r w:rsidRPr="0052580B">
        <w:rPr>
          <w:rFonts w:ascii="Times New Roman" w:hAnsi="Times New Roman" w:cs="Times New Roman"/>
        </w:rPr>
        <w:t>Gastroenterology in 2030: What the specialty will look like in 10 years...Updated Friday, December 20th, 2019, accessed July 2024</w:t>
      </w:r>
    </w:p>
  </w:footnote>
  <w:footnote w:id="7">
    <w:p w14:paraId="52670D47" w14:textId="569B6887" w:rsidR="003D67C0" w:rsidRPr="0052580B" w:rsidRDefault="003D67C0">
      <w:pPr>
        <w:pStyle w:val="FootnoteText"/>
        <w:rPr>
          <w:rFonts w:ascii="Times New Roman" w:hAnsi="Times New Roman" w:cs="Times New Roman"/>
        </w:rPr>
      </w:pPr>
      <w:r>
        <w:rPr>
          <w:rStyle w:val="FootnoteReference"/>
        </w:rPr>
        <w:footnoteRef/>
      </w:r>
      <w:r>
        <w:t xml:space="preserve"> </w:t>
      </w:r>
      <w:hyperlink r:id="rId10" w:history="1">
        <w:r w:rsidR="00A72F4F" w:rsidRPr="00A72F4F">
          <w:rPr>
            <w:rStyle w:val="Hyperlink"/>
            <w:rFonts w:ascii="Times New Roman" w:hAnsi="Times New Roman" w:cs="Times New Roman"/>
            <w:color w:val="auto"/>
            <w:u w:val="none"/>
          </w:rPr>
          <w:t>https://masshpc.gov/publications/datapoints-series/issue-26-trends-ambulatory-surgical-centers-massachusetts</w:t>
        </w:r>
      </w:hyperlink>
      <w:r w:rsidR="00A72F4F" w:rsidRPr="00A72F4F">
        <w:rPr>
          <w:rFonts w:ascii="Times New Roman" w:hAnsi="Times New Roman" w:cs="Times New Roman"/>
          <w:color w:val="auto"/>
        </w:rPr>
        <w:t xml:space="preserve"> </w:t>
      </w:r>
      <w:r w:rsidR="00AE3EC4" w:rsidRPr="00A72F4F">
        <w:rPr>
          <w:rFonts w:ascii="Times New Roman" w:hAnsi="Times New Roman" w:cs="Times New Roman"/>
          <w:color w:val="auto"/>
        </w:rPr>
        <w:t xml:space="preserve">  </w:t>
      </w:r>
      <w:r w:rsidR="00AE3EC4" w:rsidRPr="0052580B">
        <w:rPr>
          <w:rFonts w:ascii="Times New Roman" w:hAnsi="Times New Roman" w:cs="Times New Roman"/>
        </w:rPr>
        <w:t>accessed July 2024</w:t>
      </w:r>
    </w:p>
  </w:footnote>
  <w:footnote w:id="8">
    <w:p w14:paraId="781409AB" w14:textId="248FF05C" w:rsidR="00C97380" w:rsidRPr="0052580B" w:rsidRDefault="00C97380" w:rsidP="00C97380">
      <w:pPr>
        <w:pStyle w:val="FootnoteText"/>
        <w:rPr>
          <w:rFonts w:ascii="Times New Roman" w:hAnsi="Times New Roman" w:cs="Times New Roman"/>
        </w:rPr>
      </w:pPr>
      <w:r w:rsidRPr="0052580B">
        <w:rPr>
          <w:rStyle w:val="FootnoteReference"/>
          <w:rFonts w:ascii="Times New Roman" w:hAnsi="Times New Roman" w:cs="Times New Roman"/>
        </w:rPr>
        <w:footnoteRef/>
      </w:r>
      <w:r w:rsidRPr="0052580B">
        <w:rPr>
          <w:rFonts w:ascii="Times New Roman" w:hAnsi="Times New Roman" w:cs="Times New Roman"/>
        </w:rPr>
        <w:t xml:space="preserve"> Bernard J. Healey &amp; Tina Marie Evans, Chapter 5: Ambulatory Care Services, in Introduction to Health Care Services: Foundations and Challenges (Jossey-Bass 1st ed. 2014);</w:t>
      </w:r>
    </w:p>
  </w:footnote>
  <w:footnote w:id="9">
    <w:p w14:paraId="799C8270" w14:textId="105DB9C3" w:rsidR="00486074" w:rsidRDefault="00486074">
      <w:pPr>
        <w:pStyle w:val="FootnoteText"/>
      </w:pPr>
      <w:r w:rsidRPr="0052580B">
        <w:rPr>
          <w:rStyle w:val="FootnoteReference"/>
          <w:rFonts w:ascii="Times New Roman" w:hAnsi="Times New Roman" w:cs="Times New Roman"/>
        </w:rPr>
        <w:footnoteRef/>
      </w:r>
      <w:r w:rsidRPr="0052580B">
        <w:rPr>
          <w:rFonts w:ascii="Times New Roman" w:hAnsi="Times New Roman" w:cs="Times New Roman"/>
        </w:rPr>
        <w:t xml:space="preserve"> </w:t>
      </w:r>
      <w:hyperlink r:id="rId11" w:history="1">
        <w:r w:rsidR="00A72F4F" w:rsidRPr="00A72F4F">
          <w:rPr>
            <w:rStyle w:val="Hyperlink"/>
            <w:rFonts w:ascii="Times New Roman" w:hAnsi="Times New Roman" w:cs="Times New Roman"/>
            <w:color w:val="auto"/>
            <w:u w:val="none"/>
          </w:rPr>
          <w:t>https://masshpc.gov/publications/datapoints-series/issue-26-trends-ambulatory-surgical-centers-massachusetts</w:t>
        </w:r>
      </w:hyperlink>
      <w:r w:rsidR="00A72F4F" w:rsidRPr="00A72F4F">
        <w:rPr>
          <w:rFonts w:ascii="Times New Roman" w:hAnsi="Times New Roman" w:cs="Times New Roman"/>
          <w:color w:val="auto"/>
        </w:rPr>
        <w:t xml:space="preserve"> </w:t>
      </w:r>
      <w:r w:rsidRPr="00A72F4F">
        <w:rPr>
          <w:rFonts w:ascii="Times New Roman" w:hAnsi="Times New Roman" w:cs="Times New Roman"/>
          <w:color w:val="auto"/>
        </w:rPr>
        <w:t xml:space="preserve">  </w:t>
      </w:r>
      <w:r w:rsidRPr="0052580B">
        <w:rPr>
          <w:rFonts w:ascii="Times New Roman" w:hAnsi="Times New Roman" w:cs="Times New Roman"/>
        </w:rPr>
        <w:t>accessed July 2024</w:t>
      </w:r>
    </w:p>
  </w:footnote>
  <w:footnote w:id="10">
    <w:p w14:paraId="0EC28E11" w14:textId="1B3AE961" w:rsidR="00FA066D" w:rsidRPr="0052580B" w:rsidRDefault="00FA066D">
      <w:pPr>
        <w:pStyle w:val="FootnoteText"/>
        <w:rPr>
          <w:rFonts w:ascii="Times New Roman" w:hAnsi="Times New Roman" w:cs="Times New Roman"/>
        </w:rPr>
      </w:pPr>
      <w:r w:rsidRPr="0052580B">
        <w:rPr>
          <w:rStyle w:val="FootnoteReference"/>
          <w:rFonts w:ascii="Times New Roman" w:hAnsi="Times New Roman" w:cs="Times New Roman"/>
        </w:rPr>
        <w:footnoteRef/>
      </w:r>
      <w:r w:rsidRPr="0052580B">
        <w:rPr>
          <w:rFonts w:ascii="Times New Roman" w:hAnsi="Times New Roman" w:cs="Times New Roman"/>
        </w:rPr>
        <w:t xml:space="preserve"> </w:t>
      </w:r>
      <w:hyperlink r:id="rId12" w:history="1">
        <w:r w:rsidRPr="008D0B6B">
          <w:rPr>
            <w:rStyle w:val="Hyperlink"/>
            <w:rFonts w:ascii="Times New Roman" w:hAnsi="Times New Roman" w:cs="Times New Roman"/>
            <w:color w:val="auto"/>
            <w:u w:val="none"/>
          </w:rPr>
          <w:t>Massachusetts Health Policy Commission, Issue 26: Trends in Ambulatory Surgical Centers in Massachusetts</w:t>
        </w:r>
      </w:hyperlink>
      <w:r w:rsidRPr="008D0B6B">
        <w:rPr>
          <w:rFonts w:ascii="Times New Roman" w:hAnsi="Times New Roman" w:cs="Times New Roman"/>
          <w:color w:val="auto"/>
        </w:rPr>
        <w:t xml:space="preserve"> published in February viewed on July 18, 2024 at </w:t>
      </w:r>
      <w:hyperlink r:id="rId13" w:history="1">
        <w:r w:rsidR="00B85805" w:rsidRPr="008D0B6B">
          <w:rPr>
            <w:rStyle w:val="Hyperlink"/>
            <w:rFonts w:ascii="Times New Roman" w:hAnsi="Times New Roman" w:cs="Times New Roman"/>
            <w:color w:val="auto"/>
            <w:u w:val="none"/>
          </w:rPr>
          <w:t>https://masshpc.gov/publications/datapoints-series/issue-26-trends-ambulatory-surgical-centers-massachusetts</w:t>
        </w:r>
      </w:hyperlink>
      <w:r w:rsidR="00B85805" w:rsidRPr="008D0B6B">
        <w:rPr>
          <w:rFonts w:ascii="Times New Roman" w:hAnsi="Times New Roman" w:cs="Times New Roman"/>
          <w:color w:val="auto"/>
        </w:rPr>
        <w:t xml:space="preserve"> </w:t>
      </w:r>
      <w:r w:rsidR="008D08BC" w:rsidRPr="008D0B6B">
        <w:rPr>
          <w:rFonts w:ascii="Times New Roman" w:hAnsi="Times New Roman" w:cs="Times New Roman"/>
          <w:color w:val="auto"/>
        </w:rPr>
        <w:t xml:space="preserve"> accessed </w:t>
      </w:r>
      <w:r w:rsidR="008D08BC" w:rsidRPr="0052580B">
        <w:rPr>
          <w:rFonts w:ascii="Times New Roman" w:hAnsi="Times New Roman" w:cs="Times New Roman"/>
        </w:rPr>
        <w:t>July 2024</w:t>
      </w:r>
    </w:p>
  </w:footnote>
  <w:footnote w:id="11">
    <w:p w14:paraId="0DD3BCC0" w14:textId="12624F6B" w:rsidR="00FA066D" w:rsidRPr="0052580B" w:rsidRDefault="00FA066D">
      <w:pPr>
        <w:pStyle w:val="FootnoteText"/>
        <w:rPr>
          <w:rFonts w:ascii="Times New Roman" w:hAnsi="Times New Roman" w:cs="Times New Roman"/>
        </w:rPr>
      </w:pPr>
      <w:r w:rsidRPr="0052580B">
        <w:rPr>
          <w:rStyle w:val="FootnoteReference"/>
          <w:rFonts w:ascii="Times New Roman" w:hAnsi="Times New Roman" w:cs="Times New Roman"/>
        </w:rPr>
        <w:footnoteRef/>
      </w:r>
      <w:r w:rsidRPr="0052580B">
        <w:rPr>
          <w:rFonts w:ascii="Times New Roman" w:hAnsi="Times New Roman" w:cs="Times New Roman"/>
        </w:rPr>
        <w:t xml:space="preserve"> </w:t>
      </w:r>
      <w:hyperlink r:id="rId14" w:history="1">
        <w:r w:rsidR="008D08BC" w:rsidRPr="008D0B6B">
          <w:rPr>
            <w:rStyle w:val="Hyperlink"/>
            <w:rFonts w:ascii="Times New Roman" w:hAnsi="Times New Roman" w:cs="Times New Roman"/>
            <w:color w:val="auto"/>
            <w:u w:val="none"/>
          </w:rPr>
          <w:t>Massachusetts Health Policy Commission, Issue 26: Trends in Ambulatory Surgical Centers in Massachusetts</w:t>
        </w:r>
      </w:hyperlink>
      <w:r w:rsidR="008D08BC" w:rsidRPr="008D0B6B">
        <w:rPr>
          <w:rFonts w:ascii="Times New Roman" w:hAnsi="Times New Roman" w:cs="Times New Roman"/>
          <w:color w:val="auto"/>
        </w:rPr>
        <w:t xml:space="preserve"> published in February viewed on July 18, 2024 at </w:t>
      </w:r>
      <w:hyperlink r:id="rId15" w:history="1">
        <w:r w:rsidR="008D0B6B" w:rsidRPr="008D0B6B">
          <w:rPr>
            <w:rStyle w:val="Hyperlink"/>
            <w:rFonts w:ascii="Times New Roman" w:hAnsi="Times New Roman" w:cs="Times New Roman"/>
            <w:color w:val="auto"/>
            <w:u w:val="none"/>
          </w:rPr>
          <w:t>https://masshpc.gov/publications/datapoints-series/issue-26-trends-ambulatory-surgical-centers-massachusetts</w:t>
        </w:r>
      </w:hyperlink>
      <w:r w:rsidR="008D0B6B" w:rsidRPr="008D0B6B">
        <w:rPr>
          <w:rFonts w:ascii="Times New Roman" w:hAnsi="Times New Roman" w:cs="Times New Roman"/>
          <w:color w:val="auto"/>
        </w:rPr>
        <w:t xml:space="preserve"> </w:t>
      </w:r>
      <w:r w:rsidR="008D08BC" w:rsidRPr="008D0B6B">
        <w:rPr>
          <w:rFonts w:ascii="Times New Roman" w:hAnsi="Times New Roman" w:cs="Times New Roman"/>
          <w:color w:val="auto"/>
        </w:rPr>
        <w:t xml:space="preserve"> </w:t>
      </w:r>
      <w:r w:rsidR="008D08BC" w:rsidRPr="0052580B">
        <w:rPr>
          <w:rFonts w:ascii="Times New Roman" w:hAnsi="Times New Roman" w:cs="Times New Roman"/>
        </w:rPr>
        <w:t>accessed July 2024</w:t>
      </w:r>
    </w:p>
  </w:footnote>
  <w:footnote w:id="12">
    <w:p w14:paraId="532250AC" w14:textId="5D1878D4" w:rsidR="000B6840" w:rsidRPr="008D0B6B" w:rsidRDefault="000B6840" w:rsidP="000B6840">
      <w:pPr>
        <w:pStyle w:val="FootnoteText"/>
        <w:rPr>
          <w:rFonts w:ascii="Times New Roman" w:hAnsi="Times New Roman" w:cs="Times New Roman"/>
          <w:color w:val="auto"/>
        </w:rPr>
      </w:pPr>
      <w:r w:rsidRPr="0052580B">
        <w:rPr>
          <w:rStyle w:val="FootnoteReference"/>
          <w:rFonts w:ascii="Times New Roman" w:hAnsi="Times New Roman" w:cs="Times New Roman"/>
        </w:rPr>
        <w:footnoteRef/>
      </w:r>
      <w:r w:rsidRPr="0052580B">
        <w:rPr>
          <w:rFonts w:ascii="Times New Roman" w:hAnsi="Times New Roman" w:cs="Times New Roman"/>
        </w:rPr>
        <w:t xml:space="preserve"> </w:t>
      </w:r>
      <w:hyperlink r:id="rId16" w:history="1">
        <w:r w:rsidR="008D0B6B" w:rsidRPr="008D0B6B">
          <w:rPr>
            <w:rStyle w:val="Hyperlink"/>
            <w:rFonts w:ascii="Times New Roman" w:hAnsi="Times New Roman" w:cs="Times New Roman"/>
            <w:color w:val="auto"/>
            <w:u w:val="none"/>
          </w:rPr>
          <w:t>https://www.provista.com/blog/blog-listing/huge-cost-savings-and-other-benefits-boost-ambulatory-surgery-center-growth</w:t>
        </w:r>
      </w:hyperlink>
      <w:r w:rsidR="008D0B6B" w:rsidRPr="008D0B6B">
        <w:rPr>
          <w:rFonts w:ascii="Times New Roman" w:hAnsi="Times New Roman" w:cs="Times New Roman"/>
          <w:color w:val="auto"/>
        </w:rPr>
        <w:t xml:space="preserve"> </w:t>
      </w:r>
    </w:p>
  </w:footnote>
  <w:footnote w:id="13">
    <w:p w14:paraId="667DAE60" w14:textId="264FE4DD" w:rsidR="000B6840" w:rsidRPr="0052580B" w:rsidRDefault="000B6840" w:rsidP="000B6840">
      <w:pPr>
        <w:pStyle w:val="FootnoteText"/>
        <w:rPr>
          <w:rFonts w:ascii="Times New Roman" w:hAnsi="Times New Roman" w:cs="Times New Roman"/>
        </w:rPr>
      </w:pPr>
      <w:r w:rsidRPr="008D0B6B">
        <w:rPr>
          <w:rStyle w:val="FootnoteReference"/>
          <w:rFonts w:ascii="Times New Roman" w:hAnsi="Times New Roman" w:cs="Times New Roman"/>
          <w:color w:val="auto"/>
        </w:rPr>
        <w:footnoteRef/>
      </w:r>
      <w:r w:rsidRPr="008D0B6B">
        <w:rPr>
          <w:rFonts w:ascii="Times New Roman" w:hAnsi="Times New Roman" w:cs="Times New Roman"/>
          <w:color w:val="auto"/>
        </w:rPr>
        <w:t xml:space="preserve"> </w:t>
      </w:r>
      <w:hyperlink r:id="rId17" w:history="1">
        <w:r w:rsidR="008D0B6B" w:rsidRPr="008D0B6B">
          <w:rPr>
            <w:rStyle w:val="Hyperlink"/>
            <w:rFonts w:ascii="Times New Roman" w:hAnsi="Times New Roman" w:cs="Times New Roman"/>
            <w:color w:val="auto"/>
            <w:u w:val="none"/>
          </w:rPr>
          <w:t>https://www.beckersasc.com/gastroenterology-and-endoscopy/asc-vs-hopd-costs-for-5-most-common-gastroenterology-procedures.html</w:t>
        </w:r>
      </w:hyperlink>
      <w:r w:rsidR="008D0B6B" w:rsidRPr="008D0B6B">
        <w:rPr>
          <w:rFonts w:ascii="Times New Roman" w:hAnsi="Times New Roman" w:cs="Times New Roman"/>
          <w:color w:val="auto"/>
        </w:rPr>
        <w:t xml:space="preserve"> </w:t>
      </w:r>
    </w:p>
  </w:footnote>
  <w:footnote w:id="14">
    <w:p w14:paraId="7E97752F" w14:textId="1FBCBA0B" w:rsidR="000B6840" w:rsidRPr="0052580B" w:rsidRDefault="000B6840" w:rsidP="000B6840">
      <w:pPr>
        <w:pStyle w:val="FootnoteText"/>
        <w:rPr>
          <w:rFonts w:ascii="Times New Roman" w:hAnsi="Times New Roman" w:cs="Times New Roman"/>
        </w:rPr>
      </w:pPr>
      <w:r w:rsidRPr="0052580B">
        <w:rPr>
          <w:rStyle w:val="FootnoteReference"/>
          <w:rFonts w:ascii="Times New Roman" w:hAnsi="Times New Roman" w:cs="Times New Roman"/>
        </w:rPr>
        <w:footnoteRef/>
      </w:r>
      <w:r w:rsidRPr="0052580B">
        <w:rPr>
          <w:rFonts w:ascii="Times New Roman" w:hAnsi="Times New Roman" w:cs="Times New Roman"/>
        </w:rPr>
        <w:t xml:space="preserve"> </w:t>
      </w:r>
      <w:hyperlink r:id="rId18" w:history="1">
        <w:r w:rsidRPr="008D0B6B">
          <w:rPr>
            <w:rStyle w:val="Hyperlink"/>
            <w:rFonts w:ascii="Times New Roman" w:hAnsi="Times New Roman" w:cs="Times New Roman"/>
            <w:color w:val="auto"/>
            <w:u w:val="none"/>
          </w:rPr>
          <w:t>Preventing Breast, Cervical, and Colorectal Cancer Deaths:  Assessing the Impact of Increased Screening</w:t>
        </w:r>
      </w:hyperlink>
      <w:r w:rsidRPr="008D0B6B">
        <w:rPr>
          <w:rFonts w:ascii="Times New Roman" w:hAnsi="Times New Roman" w:cs="Times New Roman"/>
          <w:color w:val="auto"/>
        </w:rPr>
        <w:t>; CDC</w:t>
      </w:r>
      <w:r w:rsidRPr="0052580B">
        <w:rPr>
          <w:rFonts w:ascii="Times New Roman" w:hAnsi="Times New Roman" w:cs="Times New Roman"/>
        </w:rPr>
        <w:t xml:space="preserve">; Preventing Chronic Disease; Krishna P. Sharma, PhD; Scott D. Grosse, PhD; Michael V. Maciosek, PhD; Djenaba Joseph, MD, MPH; Kakoli Roy, PhD; Lisa C. Richardson, MD, MPH; Harold Jaffe, MD.; </w:t>
      </w:r>
      <w:r w:rsidRPr="0052580B">
        <w:rPr>
          <w:rFonts w:ascii="Times New Roman" w:hAnsi="Times New Roman" w:cs="Times New Roman"/>
          <w:i/>
          <w:iCs/>
        </w:rPr>
        <w:t>available at</w:t>
      </w:r>
      <w:r w:rsidRPr="0052580B">
        <w:rPr>
          <w:rFonts w:ascii="Times New Roman" w:hAnsi="Times New Roman" w:cs="Times New Roman"/>
        </w:rPr>
        <w:t xml:space="preserve"> </w:t>
      </w:r>
      <w:hyperlink r:id="rId19" w:history="1">
        <w:r w:rsidRPr="0052580B">
          <w:rPr>
            <w:rStyle w:val="Hyperlink"/>
            <w:rFonts w:ascii="Times New Roman" w:hAnsi="Times New Roman" w:cs="Times New Roman"/>
          </w:rPr>
          <w:t>https://www.cdc.gov/pcd/issues/2020/20_0039.htm</w:t>
        </w:r>
      </w:hyperlink>
      <w:r w:rsidRPr="0052580B">
        <w:rPr>
          <w:rFonts w:ascii="Times New Roman" w:hAnsi="Times New Roman" w:cs="Times New Roman"/>
        </w:rPr>
        <w:t xml:space="preserve">.  </w:t>
      </w:r>
    </w:p>
  </w:footnote>
  <w:footnote w:id="15">
    <w:p w14:paraId="7A31C915" w14:textId="77777777" w:rsidR="00931769" w:rsidRPr="0052580B" w:rsidRDefault="00931769" w:rsidP="00931769">
      <w:pPr>
        <w:pStyle w:val="FootnoteText"/>
        <w:rPr>
          <w:rFonts w:ascii="Times New Roman" w:hAnsi="Times New Roman" w:cs="Times New Roman"/>
        </w:rPr>
      </w:pPr>
      <w:r w:rsidRPr="0052580B">
        <w:rPr>
          <w:rStyle w:val="FootnoteReference"/>
          <w:rFonts w:ascii="Times New Roman" w:hAnsi="Times New Roman" w:cs="Times New Roman"/>
        </w:rPr>
        <w:footnoteRef/>
      </w:r>
      <w:r w:rsidRPr="0052580B">
        <w:rPr>
          <w:rFonts w:ascii="Times New Roman" w:hAnsi="Times New Roman" w:cs="Times New Roman"/>
        </w:rPr>
        <w:t xml:space="preserve">  T.H. Ro et al, Value of screening endoscopy in evaluation of esophageal, gastric and colon cancers. 21 WORLD J.</w:t>
      </w:r>
    </w:p>
    <w:p w14:paraId="62FC3206" w14:textId="77777777" w:rsidR="00931769" w:rsidRPr="0052580B" w:rsidRDefault="00931769" w:rsidP="00931769">
      <w:pPr>
        <w:pStyle w:val="FootnoteText"/>
        <w:rPr>
          <w:rFonts w:ascii="Times New Roman" w:hAnsi="Times New Roman" w:cs="Times New Roman"/>
        </w:rPr>
      </w:pPr>
      <w:r w:rsidRPr="0052580B">
        <w:rPr>
          <w:rFonts w:ascii="Times New Roman" w:hAnsi="Times New Roman" w:cs="Times New Roman"/>
        </w:rPr>
        <w:t>OF GASTROENTEROLOGY, 33, 9693-706 (Sept. 7, 2015).</w:t>
      </w:r>
    </w:p>
  </w:footnote>
  <w:footnote w:id="16">
    <w:p w14:paraId="0017F2B7" w14:textId="1C724468" w:rsidR="00931769" w:rsidRPr="0052580B" w:rsidRDefault="00931769" w:rsidP="00931769">
      <w:pPr>
        <w:pStyle w:val="FootnoteText"/>
        <w:rPr>
          <w:rFonts w:ascii="Times New Roman" w:hAnsi="Times New Roman" w:cs="Times New Roman"/>
        </w:rPr>
      </w:pPr>
      <w:r w:rsidRPr="0052580B">
        <w:rPr>
          <w:rStyle w:val="FootnoteReference"/>
          <w:rFonts w:ascii="Times New Roman" w:hAnsi="Times New Roman" w:cs="Times New Roman"/>
        </w:rPr>
        <w:footnoteRef/>
      </w:r>
      <w:r w:rsidRPr="0052580B">
        <w:rPr>
          <w:rFonts w:ascii="Times New Roman" w:hAnsi="Times New Roman" w:cs="Times New Roman"/>
        </w:rPr>
        <w:t xml:space="preserve"> </w:t>
      </w:r>
      <w:hyperlink r:id="rId20" w:history="1">
        <w:r w:rsidRPr="0097284D">
          <w:rPr>
            <w:rStyle w:val="Hyperlink"/>
            <w:rFonts w:ascii="Times New Roman" w:hAnsi="Times New Roman" w:cs="Times New Roman"/>
            <w:color w:val="auto"/>
            <w:u w:val="none"/>
          </w:rPr>
          <w:t>Colorectal Cancer Screening</w:t>
        </w:r>
      </w:hyperlink>
      <w:r w:rsidRPr="0097284D">
        <w:rPr>
          <w:rFonts w:ascii="Times New Roman" w:hAnsi="Times New Roman" w:cs="Times New Roman"/>
          <w:color w:val="auto"/>
        </w:rPr>
        <w:t xml:space="preserve">, </w:t>
      </w:r>
      <w:r w:rsidRPr="0052580B">
        <w:rPr>
          <w:rFonts w:ascii="Times New Roman" w:hAnsi="Times New Roman" w:cs="Times New Roman"/>
        </w:rPr>
        <w:t xml:space="preserve">AM. SOC’Y FOR GASTROINTESTINAL ENDOSCOPY, </w:t>
      </w:r>
      <w:hyperlink r:id="rId21" w:history="1">
        <w:r w:rsidRPr="0052580B">
          <w:rPr>
            <w:rStyle w:val="Hyperlink"/>
            <w:rFonts w:ascii="Times New Roman" w:hAnsi="Times New Roman" w:cs="Times New Roman"/>
          </w:rPr>
          <w:t>https://www.asge.org/home/about-asge/newsroom/media-backgrounders-detail/colorectal-cancer-screening</w:t>
        </w:r>
      </w:hyperlink>
      <w:r w:rsidRPr="0052580B">
        <w:rPr>
          <w:rFonts w:ascii="Times New Roman" w:hAnsi="Times New Roman" w:cs="Times New Roman"/>
        </w:rPr>
        <w:t xml:space="preserve"> (last reviewed 2017).  </w:t>
      </w:r>
    </w:p>
  </w:footnote>
  <w:footnote w:id="17">
    <w:p w14:paraId="31C7047D" w14:textId="25B1A7C3" w:rsidR="00931769" w:rsidRPr="0052580B" w:rsidRDefault="00931769" w:rsidP="00931769">
      <w:pPr>
        <w:pStyle w:val="FootnoteText"/>
        <w:rPr>
          <w:rFonts w:ascii="Times New Roman" w:hAnsi="Times New Roman" w:cs="Times New Roman"/>
        </w:rPr>
      </w:pPr>
      <w:r w:rsidRPr="0052580B">
        <w:rPr>
          <w:rStyle w:val="FootnoteReference"/>
          <w:rFonts w:ascii="Times New Roman" w:hAnsi="Times New Roman" w:cs="Times New Roman"/>
        </w:rPr>
        <w:footnoteRef/>
      </w:r>
      <w:r w:rsidRPr="0052580B">
        <w:rPr>
          <w:rFonts w:ascii="Times New Roman" w:hAnsi="Times New Roman" w:cs="Times New Roman"/>
        </w:rPr>
        <w:t xml:space="preserve"> </w:t>
      </w:r>
      <w:hyperlink r:id="rId22" w:history="1">
        <w:r w:rsidR="00B70EF4" w:rsidRPr="0005636B">
          <w:rPr>
            <w:rStyle w:val="Hyperlink"/>
            <w:rFonts w:ascii="Times New Roman" w:hAnsi="Times New Roman" w:cs="Times New Roman"/>
            <w:color w:val="auto"/>
            <w:u w:val="none"/>
          </w:rPr>
          <w:t>Colorectal Cancer Screening</w:t>
        </w:r>
      </w:hyperlink>
      <w:r w:rsidR="00B70EF4" w:rsidRPr="0005636B">
        <w:rPr>
          <w:rFonts w:ascii="Times New Roman" w:hAnsi="Times New Roman" w:cs="Times New Roman"/>
          <w:color w:val="auto"/>
        </w:rPr>
        <w:t>, AM</w:t>
      </w:r>
      <w:r w:rsidR="00B70EF4" w:rsidRPr="0052580B">
        <w:rPr>
          <w:rFonts w:ascii="Times New Roman" w:hAnsi="Times New Roman" w:cs="Times New Roman"/>
        </w:rPr>
        <w:t xml:space="preserve">. SOC’Y FOR GASTROINTESTINAL ENDOSCOPY, </w:t>
      </w:r>
      <w:hyperlink r:id="rId23" w:history="1">
        <w:r w:rsidR="00B70EF4" w:rsidRPr="0052580B">
          <w:rPr>
            <w:rStyle w:val="Hyperlink"/>
            <w:rFonts w:ascii="Times New Roman" w:hAnsi="Times New Roman" w:cs="Times New Roman"/>
          </w:rPr>
          <w:t>https://www.asge.org/home/about-asge/newsroom/media-backgrounders-detail/colorectal-cancer-screening</w:t>
        </w:r>
      </w:hyperlink>
      <w:r w:rsidR="00B70EF4" w:rsidRPr="0052580B">
        <w:rPr>
          <w:rFonts w:ascii="Times New Roman" w:hAnsi="Times New Roman" w:cs="Times New Roman"/>
        </w:rPr>
        <w:t xml:space="preserve"> (last reviewed 2017).  </w:t>
      </w:r>
    </w:p>
  </w:footnote>
  <w:footnote w:id="18">
    <w:p w14:paraId="3B03F71E" w14:textId="2C4F717E" w:rsidR="00931769" w:rsidRPr="0052580B" w:rsidRDefault="00931769" w:rsidP="00931769">
      <w:pPr>
        <w:pStyle w:val="FootnoteText"/>
        <w:rPr>
          <w:rFonts w:ascii="Times New Roman" w:hAnsi="Times New Roman" w:cs="Times New Roman"/>
        </w:rPr>
      </w:pPr>
      <w:r w:rsidRPr="0052580B">
        <w:rPr>
          <w:rStyle w:val="FootnoteReference"/>
          <w:rFonts w:ascii="Times New Roman" w:hAnsi="Times New Roman" w:cs="Times New Roman"/>
        </w:rPr>
        <w:footnoteRef/>
      </w:r>
      <w:r w:rsidRPr="0052580B">
        <w:rPr>
          <w:rFonts w:ascii="Times New Roman" w:hAnsi="Times New Roman" w:cs="Times New Roman"/>
        </w:rPr>
        <w:t xml:space="preserve"> </w:t>
      </w:r>
      <w:hyperlink r:id="rId24" w:history="1">
        <w:r w:rsidR="00A97AA7" w:rsidRPr="0005636B">
          <w:rPr>
            <w:rStyle w:val="Hyperlink"/>
            <w:rFonts w:ascii="Times New Roman" w:hAnsi="Times New Roman" w:cs="Times New Roman"/>
            <w:color w:val="auto"/>
            <w:u w:val="none"/>
          </w:rPr>
          <w:t>Massachusetts Health Policy Commission, Issue 26: Trends in Ambulatory Surgical Centers in Massachusetts</w:t>
        </w:r>
      </w:hyperlink>
      <w:r w:rsidR="00A97AA7" w:rsidRPr="0005636B">
        <w:rPr>
          <w:rFonts w:ascii="Times New Roman" w:hAnsi="Times New Roman" w:cs="Times New Roman"/>
          <w:color w:val="auto"/>
        </w:rPr>
        <w:t xml:space="preserve"> published </w:t>
      </w:r>
      <w:r w:rsidR="00A97AA7" w:rsidRPr="0052580B">
        <w:rPr>
          <w:rFonts w:ascii="Times New Roman" w:hAnsi="Times New Roman" w:cs="Times New Roman"/>
        </w:rPr>
        <w:t xml:space="preserve">in February viewed on July 18, 2024 at </w:t>
      </w:r>
      <w:hyperlink r:id="rId25" w:history="1">
        <w:r w:rsidR="0005636B" w:rsidRPr="007E3843">
          <w:rPr>
            <w:rStyle w:val="Hyperlink"/>
            <w:rFonts w:ascii="Times New Roman" w:hAnsi="Times New Roman" w:cs="Times New Roman"/>
          </w:rPr>
          <w:t>https://masshpc.gov/publications/datapoints-series/issue-26-trends-ambulatory-surgical-centers-massachusetts</w:t>
        </w:r>
      </w:hyperlink>
      <w:r w:rsidR="0005636B">
        <w:rPr>
          <w:rFonts w:ascii="Times New Roman" w:hAnsi="Times New Roman" w:cs="Times New Roman"/>
        </w:rPr>
        <w:t xml:space="preserve"> </w:t>
      </w:r>
      <w:r w:rsidR="00A97AA7" w:rsidRPr="0052580B">
        <w:rPr>
          <w:rFonts w:ascii="Times New Roman" w:hAnsi="Times New Roman" w:cs="Times New Roman"/>
        </w:rPr>
        <w:t xml:space="preserve"> accessed July 2024</w:t>
      </w:r>
    </w:p>
  </w:footnote>
  <w:footnote w:id="19">
    <w:p w14:paraId="0C26E0E3" w14:textId="77777777" w:rsidR="00931769" w:rsidRPr="0052580B" w:rsidRDefault="00931769" w:rsidP="00931769">
      <w:pPr>
        <w:pStyle w:val="FootnoteText"/>
        <w:rPr>
          <w:rFonts w:ascii="Times New Roman" w:hAnsi="Times New Roman" w:cs="Times New Roman"/>
        </w:rPr>
      </w:pPr>
      <w:r w:rsidRPr="0052580B">
        <w:rPr>
          <w:rStyle w:val="FootnoteReference"/>
          <w:rFonts w:ascii="Times New Roman" w:hAnsi="Times New Roman" w:cs="Times New Roman"/>
        </w:rPr>
        <w:footnoteRef/>
      </w:r>
      <w:r w:rsidRPr="0052580B">
        <w:rPr>
          <w:rFonts w:ascii="Times New Roman" w:hAnsi="Times New Roman" w:cs="Times New Roman"/>
        </w:rPr>
        <w:t xml:space="preserve"> Report to the Congress: Medicare Payment Policy (March 2018). Chapter 5: Ambulatory Surgical Center Services, </w:t>
      </w:r>
    </w:p>
    <w:p w14:paraId="4A8E098E" w14:textId="06F7E052" w:rsidR="00931769" w:rsidRPr="0052580B" w:rsidRDefault="00931769" w:rsidP="00931769">
      <w:pPr>
        <w:pStyle w:val="FootnoteText"/>
        <w:rPr>
          <w:rFonts w:ascii="Times New Roman" w:hAnsi="Times New Roman" w:cs="Times New Roman"/>
        </w:rPr>
      </w:pPr>
      <w:r w:rsidRPr="0052580B">
        <w:rPr>
          <w:rFonts w:ascii="Times New Roman" w:hAnsi="Times New Roman" w:cs="Times New Roman"/>
        </w:rPr>
        <w:t xml:space="preserve">available at </w:t>
      </w:r>
      <w:proofErr w:type="gramStart"/>
      <w:r w:rsidRPr="0052580B">
        <w:rPr>
          <w:rFonts w:ascii="Times New Roman" w:hAnsi="Times New Roman" w:cs="Times New Roman"/>
        </w:rPr>
        <w:t>http://medpac.gov/docs/default-source/reports/mar18</w:t>
      </w:r>
      <w:r w:rsidR="00796CED">
        <w:rPr>
          <w:rFonts w:ascii="Times New Roman" w:hAnsi="Times New Roman" w:cs="Times New Roman"/>
        </w:rPr>
        <w:t xml:space="preserve"> </w:t>
      </w:r>
      <w:r w:rsidRPr="0052580B">
        <w:rPr>
          <w:rFonts w:ascii="Times New Roman" w:hAnsi="Times New Roman" w:cs="Times New Roman"/>
        </w:rPr>
        <w:t xml:space="preserve"> </w:t>
      </w:r>
      <w:proofErr w:type="spellStart"/>
      <w:r w:rsidRPr="0052580B">
        <w:rPr>
          <w:rFonts w:ascii="Times New Roman" w:hAnsi="Times New Roman" w:cs="Times New Roman"/>
        </w:rPr>
        <w:t>medpac</w:t>
      </w:r>
      <w:proofErr w:type="spellEnd"/>
      <w:proofErr w:type="gramEnd"/>
      <w:r w:rsidRPr="0052580B">
        <w:rPr>
          <w:rFonts w:ascii="Times New Roman" w:hAnsi="Times New Roman" w:cs="Times New Roman"/>
        </w:rPr>
        <w:t xml:space="preserve"> ch5 </w:t>
      </w:r>
      <w:proofErr w:type="spellStart"/>
      <w:r w:rsidRPr="0052580B">
        <w:rPr>
          <w:rFonts w:ascii="Times New Roman" w:hAnsi="Times New Roman" w:cs="Times New Roman"/>
        </w:rPr>
        <w:t>sec.pdf?sfvrsn</w:t>
      </w:r>
      <w:proofErr w:type="spellEnd"/>
      <w:r w:rsidRPr="0052580B">
        <w:rPr>
          <w:rFonts w:ascii="Times New Roman" w:hAnsi="Times New Roman" w:cs="Times New Roman"/>
        </w:rPr>
        <w:t xml:space="preserve">=0 . “Beneficiaries </w:t>
      </w:r>
    </w:p>
    <w:p w14:paraId="4611630E" w14:textId="77777777" w:rsidR="00931769" w:rsidRPr="0052580B" w:rsidRDefault="00931769" w:rsidP="00931769">
      <w:pPr>
        <w:pStyle w:val="FootnoteText"/>
        <w:rPr>
          <w:rFonts w:ascii="Times New Roman" w:hAnsi="Times New Roman" w:cs="Times New Roman"/>
        </w:rPr>
      </w:pPr>
      <w:r w:rsidRPr="0052580B">
        <w:rPr>
          <w:rFonts w:ascii="Times New Roman" w:hAnsi="Times New Roman" w:cs="Times New Roman"/>
        </w:rPr>
        <w:t xml:space="preserve">who are sicker may require more time to treat. We have found that, on average, beneficiaries receiving surgical </w:t>
      </w:r>
    </w:p>
    <w:p w14:paraId="2411DB17" w14:textId="77777777" w:rsidR="00931769" w:rsidRPr="0052580B" w:rsidRDefault="00931769" w:rsidP="00931769">
      <w:pPr>
        <w:pStyle w:val="FootnoteText"/>
        <w:rPr>
          <w:rFonts w:ascii="Times New Roman" w:hAnsi="Times New Roman" w:cs="Times New Roman"/>
        </w:rPr>
      </w:pPr>
      <w:r w:rsidRPr="0052580B">
        <w:rPr>
          <w:rFonts w:ascii="Times New Roman" w:hAnsi="Times New Roman" w:cs="Times New Roman"/>
        </w:rPr>
        <w:t xml:space="preserve">services in HOPDs are not as healthy as beneficiaries receiving those services in ASCs, as indicated by risk scores </w:t>
      </w:r>
    </w:p>
    <w:p w14:paraId="5C0ED460" w14:textId="77777777" w:rsidR="00931769" w:rsidRDefault="00931769" w:rsidP="00931769">
      <w:pPr>
        <w:pStyle w:val="FootnoteText"/>
      </w:pPr>
      <w:r w:rsidRPr="0052580B">
        <w:rPr>
          <w:rFonts w:ascii="Times New Roman" w:hAnsi="Times New Roman" w:cs="Times New Roman"/>
        </w:rPr>
        <w:t>from the CMS hierarchical condition categories risk adjustment model.”</w:t>
      </w:r>
    </w:p>
  </w:footnote>
  <w:footnote w:id="20">
    <w:p w14:paraId="3FF64A9B" w14:textId="2D97DD9B" w:rsidR="00931769" w:rsidRPr="0052580B" w:rsidRDefault="00931769" w:rsidP="00931769">
      <w:pPr>
        <w:pStyle w:val="FootnoteText"/>
        <w:rPr>
          <w:rFonts w:ascii="Times New Roman" w:hAnsi="Times New Roman" w:cs="Times New Roman"/>
        </w:rPr>
      </w:pPr>
      <w:r w:rsidRPr="0052580B">
        <w:rPr>
          <w:rStyle w:val="FootnoteReference"/>
          <w:rFonts w:ascii="Times New Roman" w:hAnsi="Times New Roman" w:cs="Times New Roman"/>
        </w:rPr>
        <w:footnoteRef/>
      </w:r>
      <w:r w:rsidRPr="0052580B">
        <w:rPr>
          <w:rFonts w:ascii="Times New Roman" w:hAnsi="Times New Roman" w:cs="Times New Roman"/>
        </w:rPr>
        <w:t xml:space="preserve"> </w:t>
      </w:r>
      <w:hyperlink r:id="rId26" w:history="1">
        <w:r w:rsidR="00AD2AEF" w:rsidRPr="004579FE">
          <w:rPr>
            <w:rStyle w:val="Hyperlink"/>
            <w:rFonts w:ascii="Times New Roman" w:hAnsi="Times New Roman" w:cs="Times New Roman"/>
            <w:color w:val="auto"/>
            <w:u w:val="none"/>
          </w:rPr>
          <w:t>Massachusetts Health Policy Commission, Issue 26: Trends in Ambulatory Surgical Centers in Massachusetts</w:t>
        </w:r>
      </w:hyperlink>
      <w:r w:rsidR="00AD2AEF" w:rsidRPr="004579FE">
        <w:rPr>
          <w:rFonts w:ascii="Times New Roman" w:hAnsi="Times New Roman" w:cs="Times New Roman"/>
          <w:color w:val="auto"/>
        </w:rPr>
        <w:t xml:space="preserve"> published in February viewed on July 18, 2024 at </w:t>
      </w:r>
      <w:hyperlink r:id="rId27" w:history="1">
        <w:r w:rsidR="004579FE" w:rsidRPr="004579FE">
          <w:rPr>
            <w:rStyle w:val="Hyperlink"/>
            <w:rFonts w:ascii="Times New Roman" w:hAnsi="Times New Roman" w:cs="Times New Roman"/>
            <w:color w:val="auto"/>
            <w:u w:val="none"/>
          </w:rPr>
          <w:t>https://masshpc.gov/publications/datapoints-series/issue-26-trends-ambulatory-surgical-centers-massachusetts</w:t>
        </w:r>
      </w:hyperlink>
      <w:r w:rsidR="004579FE" w:rsidRPr="004579FE">
        <w:rPr>
          <w:rFonts w:ascii="Times New Roman" w:hAnsi="Times New Roman" w:cs="Times New Roman"/>
          <w:color w:val="auto"/>
        </w:rPr>
        <w:t xml:space="preserve"> </w:t>
      </w:r>
      <w:r w:rsidR="00AD2AEF" w:rsidRPr="004579FE">
        <w:rPr>
          <w:rFonts w:ascii="Times New Roman" w:hAnsi="Times New Roman" w:cs="Times New Roman"/>
          <w:color w:val="auto"/>
        </w:rPr>
        <w:t xml:space="preserve"> accessed July 2024</w:t>
      </w:r>
    </w:p>
  </w:footnote>
  <w:footnote w:id="21">
    <w:p w14:paraId="6698ED14" w14:textId="1E8818A3" w:rsidR="00931769" w:rsidRDefault="00931769" w:rsidP="00931769">
      <w:pPr>
        <w:pStyle w:val="FootnoteText"/>
      </w:pPr>
      <w:r w:rsidRPr="0052580B">
        <w:rPr>
          <w:rStyle w:val="FootnoteReference"/>
          <w:rFonts w:ascii="Times New Roman" w:hAnsi="Times New Roman" w:cs="Times New Roman"/>
        </w:rPr>
        <w:footnoteRef/>
      </w:r>
      <w:r w:rsidRPr="0052580B">
        <w:rPr>
          <w:rFonts w:ascii="Times New Roman" w:hAnsi="Times New Roman" w:cs="Times New Roman"/>
        </w:rPr>
        <w:t xml:space="preserve"> </w:t>
      </w:r>
      <w:hyperlink r:id="rId28" w:history="1">
        <w:r w:rsidR="00AD2AEF" w:rsidRPr="005857D1">
          <w:rPr>
            <w:rStyle w:val="Hyperlink"/>
            <w:rFonts w:ascii="Times New Roman" w:hAnsi="Times New Roman" w:cs="Times New Roman"/>
            <w:color w:val="auto"/>
            <w:u w:val="none"/>
          </w:rPr>
          <w:t>Massachusetts Health Policy Commission, Issue 26: Trends in Ambulatory Surgical Centers in Massachusetts</w:t>
        </w:r>
      </w:hyperlink>
      <w:r w:rsidR="00AD2AEF" w:rsidRPr="005857D1">
        <w:rPr>
          <w:rFonts w:ascii="Times New Roman" w:hAnsi="Times New Roman" w:cs="Times New Roman"/>
          <w:color w:val="auto"/>
        </w:rPr>
        <w:t xml:space="preserve"> published in February viewed on July 18, 2024 at </w:t>
      </w:r>
      <w:hyperlink r:id="rId29" w:history="1">
        <w:r w:rsidR="005857D1" w:rsidRPr="005857D1">
          <w:rPr>
            <w:rStyle w:val="Hyperlink"/>
            <w:rFonts w:ascii="Times New Roman" w:hAnsi="Times New Roman" w:cs="Times New Roman"/>
            <w:color w:val="auto"/>
            <w:u w:val="none"/>
          </w:rPr>
          <w:t>https://masshpc.gov/publications/datapoints-series/issue-26-trends-ambulatory-surgical-centers-massachusetts</w:t>
        </w:r>
      </w:hyperlink>
      <w:r w:rsidR="005857D1" w:rsidRPr="005857D1">
        <w:rPr>
          <w:rFonts w:ascii="Times New Roman" w:hAnsi="Times New Roman" w:cs="Times New Roman"/>
          <w:color w:val="auto"/>
        </w:rPr>
        <w:t xml:space="preserve"> </w:t>
      </w:r>
      <w:r w:rsidR="00AD2AEF" w:rsidRPr="005857D1">
        <w:rPr>
          <w:rFonts w:ascii="Times New Roman" w:hAnsi="Times New Roman" w:cs="Times New Roman"/>
          <w:color w:val="auto"/>
        </w:rPr>
        <w:t xml:space="preserve"> accessed </w:t>
      </w:r>
      <w:r w:rsidR="00AD2AEF" w:rsidRPr="0052580B">
        <w:rPr>
          <w:rFonts w:ascii="Times New Roman" w:hAnsi="Times New Roman" w:cs="Times New Roman"/>
        </w:rPr>
        <w:t>July 2024</w:t>
      </w:r>
    </w:p>
  </w:footnote>
  <w:footnote w:id="22">
    <w:p w14:paraId="00534247" w14:textId="28872FA4" w:rsidR="004F4F7E" w:rsidRDefault="004F4F7E">
      <w:pPr>
        <w:pStyle w:val="FootnoteText"/>
      </w:pPr>
      <w:r>
        <w:rPr>
          <w:rStyle w:val="FootnoteReference"/>
        </w:rPr>
        <w:footnoteRef/>
      </w:r>
      <w:r>
        <w:t xml:space="preserve"> </w:t>
      </w:r>
      <w:hyperlink r:id="rId30" w:history="1">
        <w:r w:rsidRPr="005E4E53">
          <w:rPr>
            <w:rStyle w:val="Hyperlink"/>
            <w:rFonts w:ascii="Times New Roman" w:hAnsi="Times New Roman" w:cs="Times New Roman"/>
            <w:color w:val="auto"/>
            <w:u w:val="none"/>
          </w:rPr>
          <w:t>Massachusetts Health Policy Commission, Issue 26: Trends in Ambulatory Surgical Centers in Massachusetts</w:t>
        </w:r>
      </w:hyperlink>
      <w:r w:rsidRPr="005E4E53">
        <w:rPr>
          <w:rFonts w:ascii="Times New Roman" w:hAnsi="Times New Roman" w:cs="Times New Roman"/>
          <w:color w:val="auto"/>
        </w:rPr>
        <w:t xml:space="preserve"> published in February viewed on July 18, 2024 at </w:t>
      </w:r>
      <w:hyperlink r:id="rId31" w:history="1">
        <w:r w:rsidR="005857D1" w:rsidRPr="005E4E53">
          <w:rPr>
            <w:rStyle w:val="Hyperlink"/>
            <w:rFonts w:ascii="Times New Roman" w:hAnsi="Times New Roman" w:cs="Times New Roman"/>
            <w:color w:val="auto"/>
            <w:u w:val="none"/>
          </w:rPr>
          <w:t>https://masshpc.gov/publications/datapoints-series/issue-26-trends-ambulatory-surgical-centers-massachusetts</w:t>
        </w:r>
      </w:hyperlink>
      <w:r w:rsidR="005857D1" w:rsidRPr="005E4E53">
        <w:rPr>
          <w:rFonts w:ascii="Times New Roman" w:hAnsi="Times New Roman" w:cs="Times New Roman"/>
          <w:color w:val="auto"/>
        </w:rPr>
        <w:t xml:space="preserve"> </w:t>
      </w:r>
      <w:r w:rsidRPr="005E4E53">
        <w:rPr>
          <w:rFonts w:ascii="Times New Roman" w:hAnsi="Times New Roman" w:cs="Times New Roman"/>
          <w:color w:val="auto"/>
        </w:rPr>
        <w:t xml:space="preserve"> accessed </w:t>
      </w:r>
      <w:r w:rsidRPr="0052580B">
        <w:rPr>
          <w:rFonts w:ascii="Times New Roman" w:hAnsi="Times New Roman" w:cs="Times New Roman"/>
        </w:rPr>
        <w:t>July 2024</w:t>
      </w:r>
    </w:p>
  </w:footnote>
  <w:footnote w:id="23">
    <w:p w14:paraId="75B5205F" w14:textId="77777777" w:rsidR="00B725B3" w:rsidRPr="0052580B" w:rsidRDefault="001D704D" w:rsidP="00B725B3">
      <w:pPr>
        <w:pStyle w:val="FootnoteText"/>
        <w:rPr>
          <w:rFonts w:ascii="Times New Roman" w:hAnsi="Times New Roman" w:cs="Times New Roman"/>
        </w:rPr>
      </w:pPr>
      <w:r w:rsidRPr="0052580B">
        <w:rPr>
          <w:rStyle w:val="FootnoteReference"/>
          <w:rFonts w:ascii="Times New Roman" w:hAnsi="Times New Roman" w:cs="Times New Roman"/>
        </w:rPr>
        <w:footnoteRef/>
      </w:r>
      <w:r w:rsidRPr="0052580B">
        <w:rPr>
          <w:rFonts w:ascii="Times New Roman" w:hAnsi="Times New Roman" w:cs="Times New Roman"/>
        </w:rPr>
        <w:t xml:space="preserve"> Massachusetts Health Policy Commission, HPC Board Meeting slides, June 7, 2023, p.28</w:t>
      </w:r>
    </w:p>
  </w:footnote>
  <w:footnote w:id="24">
    <w:p w14:paraId="0503076F" w14:textId="5643F3F1" w:rsidR="008829A9" w:rsidRPr="0052580B" w:rsidRDefault="008829A9" w:rsidP="008829A9">
      <w:pPr>
        <w:pStyle w:val="FootnoteText"/>
        <w:rPr>
          <w:rFonts w:ascii="Times New Roman" w:hAnsi="Times New Roman" w:cs="Times New Roman"/>
        </w:rPr>
      </w:pPr>
      <w:r w:rsidRPr="0052580B">
        <w:rPr>
          <w:rStyle w:val="FootnoteReference"/>
          <w:rFonts w:ascii="Times New Roman" w:hAnsi="Times New Roman" w:cs="Times New Roman"/>
        </w:rPr>
        <w:footnoteRef/>
      </w:r>
      <w:r w:rsidRPr="0052580B">
        <w:rPr>
          <w:rFonts w:ascii="Times New Roman" w:hAnsi="Times New Roman" w:cs="Times New Roman"/>
        </w:rPr>
        <w:t xml:space="preserve"> </w:t>
      </w:r>
      <w:hyperlink r:id="rId32" w:history="1">
        <w:r w:rsidR="002C664B" w:rsidRPr="006731EE">
          <w:rPr>
            <w:rStyle w:val="Hyperlink"/>
            <w:rFonts w:ascii="Times New Roman" w:hAnsi="Times New Roman" w:cs="Times New Roman"/>
            <w:color w:val="auto"/>
            <w:u w:val="none"/>
          </w:rPr>
          <w:t>Massachusetts Health Policy Commission, Issue 26: Trends in Ambulatory Surgical Centers in Massachusetts</w:t>
        </w:r>
      </w:hyperlink>
      <w:r w:rsidR="002C664B" w:rsidRPr="006731EE">
        <w:rPr>
          <w:rFonts w:ascii="Times New Roman" w:hAnsi="Times New Roman" w:cs="Times New Roman"/>
          <w:color w:val="auto"/>
        </w:rPr>
        <w:t xml:space="preserve"> published in February viewed on July 18, 2024 at </w:t>
      </w:r>
      <w:hyperlink r:id="rId33" w:history="1">
        <w:r w:rsidR="006731EE" w:rsidRPr="006731EE">
          <w:rPr>
            <w:rStyle w:val="Hyperlink"/>
            <w:rFonts w:ascii="Times New Roman" w:hAnsi="Times New Roman" w:cs="Times New Roman"/>
            <w:color w:val="auto"/>
            <w:u w:val="none"/>
          </w:rPr>
          <w:t>https://masshpc.gov/publications/datapoints-series/issue-26-trends-ambulatory-surgical-centers-massachusetts</w:t>
        </w:r>
      </w:hyperlink>
      <w:r w:rsidR="006731EE" w:rsidRPr="006731EE">
        <w:rPr>
          <w:rFonts w:ascii="Times New Roman" w:hAnsi="Times New Roman" w:cs="Times New Roman"/>
          <w:color w:val="auto"/>
        </w:rPr>
        <w:t xml:space="preserve"> </w:t>
      </w:r>
      <w:r w:rsidR="002C664B" w:rsidRPr="006731EE">
        <w:rPr>
          <w:rFonts w:ascii="Times New Roman" w:hAnsi="Times New Roman" w:cs="Times New Roman"/>
          <w:color w:val="auto"/>
        </w:rPr>
        <w:t xml:space="preserve"> accessed </w:t>
      </w:r>
      <w:r w:rsidR="002C664B" w:rsidRPr="0052580B">
        <w:rPr>
          <w:rFonts w:ascii="Times New Roman" w:hAnsi="Times New Roman" w:cs="Times New Roman"/>
        </w:rPr>
        <w:t>July 2024</w:t>
      </w:r>
    </w:p>
  </w:footnote>
  <w:footnote w:id="25">
    <w:p w14:paraId="6040E0A6" w14:textId="1BAF1852" w:rsidR="008829A9" w:rsidRPr="006731EE" w:rsidRDefault="008829A9" w:rsidP="008829A9">
      <w:pPr>
        <w:pStyle w:val="FootnoteText"/>
        <w:rPr>
          <w:rFonts w:ascii="Times New Roman" w:hAnsi="Times New Roman" w:cs="Times New Roman"/>
          <w:color w:val="auto"/>
        </w:rPr>
      </w:pPr>
      <w:r w:rsidRPr="0052580B">
        <w:rPr>
          <w:rStyle w:val="FootnoteReference"/>
          <w:rFonts w:ascii="Times New Roman" w:hAnsi="Times New Roman" w:cs="Times New Roman"/>
        </w:rPr>
        <w:footnoteRef/>
      </w:r>
      <w:r w:rsidRPr="0052580B">
        <w:rPr>
          <w:rFonts w:ascii="Times New Roman" w:hAnsi="Times New Roman" w:cs="Times New Roman"/>
        </w:rPr>
        <w:t xml:space="preserve"> </w:t>
      </w:r>
      <w:hyperlink r:id="rId34" w:history="1">
        <w:r w:rsidR="006731EE" w:rsidRPr="006731EE">
          <w:rPr>
            <w:rStyle w:val="Hyperlink"/>
            <w:rFonts w:ascii="Times New Roman" w:hAnsi="Times New Roman" w:cs="Times New Roman"/>
            <w:color w:val="auto"/>
            <w:u w:val="none"/>
          </w:rPr>
          <w:t>https://www.provista.com/blog/blog-listing/huge-cost-savings-and-other-benefits-boost-ambulatory-surgery-center-growth</w:t>
        </w:r>
      </w:hyperlink>
      <w:r w:rsidR="006731EE" w:rsidRPr="006731EE">
        <w:rPr>
          <w:rFonts w:ascii="Times New Roman" w:hAnsi="Times New Roman" w:cs="Times New Roman"/>
          <w:color w:val="auto"/>
        </w:rPr>
        <w:t xml:space="preserve"> </w:t>
      </w:r>
    </w:p>
  </w:footnote>
  <w:footnote w:id="26">
    <w:p w14:paraId="33F72A67" w14:textId="115DD8FA" w:rsidR="008829A9" w:rsidRPr="0052580B" w:rsidRDefault="008829A9" w:rsidP="008829A9">
      <w:pPr>
        <w:pStyle w:val="FootnoteText"/>
        <w:rPr>
          <w:rFonts w:ascii="Times New Roman" w:hAnsi="Times New Roman" w:cs="Times New Roman"/>
        </w:rPr>
      </w:pPr>
      <w:r w:rsidRPr="006731EE">
        <w:rPr>
          <w:rStyle w:val="FootnoteReference"/>
          <w:rFonts w:ascii="Times New Roman" w:hAnsi="Times New Roman" w:cs="Times New Roman"/>
          <w:color w:val="auto"/>
        </w:rPr>
        <w:footnoteRef/>
      </w:r>
      <w:r w:rsidRPr="006731EE">
        <w:rPr>
          <w:rFonts w:ascii="Times New Roman" w:hAnsi="Times New Roman" w:cs="Times New Roman"/>
          <w:color w:val="auto"/>
        </w:rPr>
        <w:t xml:space="preserve"> </w:t>
      </w:r>
      <w:hyperlink r:id="rId35" w:history="1">
        <w:r w:rsidR="006731EE" w:rsidRPr="006731EE">
          <w:rPr>
            <w:rStyle w:val="Hyperlink"/>
            <w:rFonts w:ascii="Times New Roman" w:hAnsi="Times New Roman" w:cs="Times New Roman"/>
            <w:color w:val="auto"/>
            <w:u w:val="none"/>
          </w:rPr>
          <w:t>https://www.provista.com/blog/blog-listing/huge-cost-savings-and-other-benefits-boost-ambulatory-surgery-center-growth</w:t>
        </w:r>
      </w:hyperlink>
      <w:r w:rsidR="006731EE" w:rsidRPr="006731EE">
        <w:rPr>
          <w:rFonts w:ascii="Times New Roman" w:hAnsi="Times New Roman" w:cs="Times New Roman"/>
          <w:color w:val="auto"/>
        </w:rPr>
        <w:t xml:space="preserve"> </w:t>
      </w:r>
    </w:p>
  </w:footnote>
  <w:footnote w:id="27">
    <w:p w14:paraId="2C22930D" w14:textId="25E8B656" w:rsidR="008829A9" w:rsidRDefault="008829A9" w:rsidP="008829A9">
      <w:pPr>
        <w:pStyle w:val="FootnoteText"/>
      </w:pPr>
      <w:r w:rsidRPr="0052580B">
        <w:rPr>
          <w:rStyle w:val="FootnoteReference"/>
          <w:rFonts w:ascii="Times New Roman" w:hAnsi="Times New Roman" w:cs="Times New Roman"/>
        </w:rPr>
        <w:footnoteRef/>
      </w:r>
      <w:r w:rsidRPr="0052580B">
        <w:rPr>
          <w:rFonts w:ascii="Times New Roman" w:hAnsi="Times New Roman" w:cs="Times New Roman"/>
        </w:rPr>
        <w:t xml:space="preserve"> </w:t>
      </w:r>
      <w:hyperlink r:id="rId36" w:history="1">
        <w:r w:rsidRPr="00A551DB">
          <w:rPr>
            <w:rStyle w:val="Hyperlink"/>
            <w:rFonts w:ascii="Times New Roman" w:hAnsi="Times New Roman" w:cs="Times New Roman"/>
            <w:color w:val="auto"/>
            <w:u w:val="none"/>
          </w:rPr>
          <w:t>Preventing Breast, Cervical, and Colorectal Cancer Deaths:  Assessing the Impact of Increased Screening</w:t>
        </w:r>
      </w:hyperlink>
      <w:r w:rsidRPr="00A551DB">
        <w:rPr>
          <w:rFonts w:ascii="Times New Roman" w:hAnsi="Times New Roman" w:cs="Times New Roman"/>
          <w:color w:val="auto"/>
        </w:rPr>
        <w:t>; CDC</w:t>
      </w:r>
      <w:r w:rsidRPr="0052580B">
        <w:rPr>
          <w:rFonts w:ascii="Times New Roman" w:hAnsi="Times New Roman" w:cs="Times New Roman"/>
        </w:rPr>
        <w:t xml:space="preserve">; Preventing Chronic Disease; Krishna P. Sharma, PhD; Scott D. Grosse, PhD; Michael V. Maciosek, PhD; Djenaba Joseph, MD, MPH; Kakoli Roy, PhD; Lisa C. Richardson, MD, MPH; Harold Jaffe, MD.; </w:t>
      </w:r>
      <w:r w:rsidRPr="0052580B">
        <w:rPr>
          <w:rFonts w:ascii="Times New Roman" w:hAnsi="Times New Roman" w:cs="Times New Roman"/>
          <w:i/>
          <w:iCs/>
        </w:rPr>
        <w:t>available at</w:t>
      </w:r>
      <w:r w:rsidRPr="0052580B">
        <w:rPr>
          <w:rFonts w:ascii="Times New Roman" w:hAnsi="Times New Roman" w:cs="Times New Roman"/>
        </w:rPr>
        <w:t xml:space="preserve"> </w:t>
      </w:r>
      <w:hyperlink r:id="rId37" w:history="1">
        <w:r w:rsidRPr="0052580B">
          <w:rPr>
            <w:rStyle w:val="Hyperlink"/>
            <w:rFonts w:ascii="Times New Roman" w:hAnsi="Times New Roman" w:cs="Times New Roman"/>
          </w:rPr>
          <w:t>https://www.cdc.gov/pcd/issues/2020/20_0039.htm</w:t>
        </w:r>
      </w:hyperlink>
      <w:r w:rsidRPr="0052580B">
        <w:rPr>
          <w:rFonts w:ascii="Times New Roman" w:hAnsi="Times New Roman" w:cs="Times New Roman"/>
        </w:rPr>
        <w:t>.</w:t>
      </w:r>
      <w:r>
        <w:t xml:space="preserve">  </w:t>
      </w:r>
    </w:p>
  </w:footnote>
  <w:footnote w:id="28">
    <w:p w14:paraId="07C3DEDB" w14:textId="3B14528D" w:rsidR="00571902" w:rsidRPr="00B539F5" w:rsidRDefault="00571902" w:rsidP="00571902">
      <w:pPr>
        <w:pStyle w:val="FootnoteText"/>
        <w:rPr>
          <w:rFonts w:ascii="Times New Roman" w:hAnsi="Times New Roman" w:cs="Times New Roman"/>
        </w:rPr>
      </w:pPr>
      <w:r w:rsidRPr="00B539F5">
        <w:rPr>
          <w:rStyle w:val="FootnoteReference"/>
          <w:rFonts w:ascii="Times New Roman" w:hAnsi="Times New Roman" w:cs="Times New Roman"/>
        </w:rPr>
        <w:footnoteRef/>
      </w:r>
      <w:r w:rsidRPr="00B539F5">
        <w:rPr>
          <w:rFonts w:ascii="Times New Roman" w:hAnsi="Times New Roman" w:cs="Times New Roman"/>
        </w:rPr>
        <w:t xml:space="preserve"> Louis Levitt. </w:t>
      </w:r>
      <w:hyperlink r:id="rId38" w:history="1">
        <w:r w:rsidRPr="00A551DB">
          <w:rPr>
            <w:rStyle w:val="Hyperlink"/>
            <w:rFonts w:ascii="Times New Roman" w:hAnsi="Times New Roman" w:cs="Times New Roman"/>
            <w:color w:val="auto"/>
            <w:u w:val="none"/>
          </w:rPr>
          <w:t>The Benefits of Outpatient Surgical Centers</w:t>
        </w:r>
      </w:hyperlink>
      <w:r w:rsidRPr="00A551DB">
        <w:rPr>
          <w:rFonts w:ascii="Times New Roman" w:hAnsi="Times New Roman" w:cs="Times New Roman"/>
          <w:color w:val="auto"/>
        </w:rPr>
        <w:t xml:space="preserve">. The </w:t>
      </w:r>
      <w:r w:rsidRPr="00B539F5">
        <w:rPr>
          <w:rFonts w:ascii="Times New Roman" w:hAnsi="Times New Roman" w:cs="Times New Roman"/>
        </w:rPr>
        <w:t xml:space="preserve">Centers for Advanced Orthopedics. June 2017; available at </w:t>
      </w:r>
      <w:hyperlink r:id="rId39" w:history="1">
        <w:r w:rsidR="00A551DB" w:rsidRPr="007E3843">
          <w:rPr>
            <w:rStyle w:val="Hyperlink"/>
            <w:rFonts w:ascii="Times New Roman" w:hAnsi="Times New Roman" w:cs="Times New Roman"/>
          </w:rPr>
          <w:t>https://www.cfaortho.com/media/news/2017/06/the-benefits-of-outpatient-surgical-centers</w:t>
        </w:r>
      </w:hyperlink>
      <w:r w:rsidR="00A551DB">
        <w:rPr>
          <w:rFonts w:ascii="Times New Roman" w:hAnsi="Times New Roman" w:cs="Times New Roman"/>
        </w:rPr>
        <w:t xml:space="preserve"> </w:t>
      </w:r>
      <w:r w:rsidRPr="00B539F5">
        <w:rPr>
          <w:rFonts w:ascii="Times New Roman" w:hAnsi="Times New Roman" w:cs="Times New Roman"/>
        </w:rPr>
        <w:t>.</w:t>
      </w:r>
    </w:p>
  </w:footnote>
  <w:footnote w:id="29">
    <w:p w14:paraId="00493A8C" w14:textId="7FD0BACF" w:rsidR="00571902" w:rsidRPr="00B539F5" w:rsidRDefault="00571902" w:rsidP="00571902">
      <w:pPr>
        <w:pStyle w:val="FootnoteText"/>
        <w:rPr>
          <w:rFonts w:ascii="Times New Roman" w:hAnsi="Times New Roman" w:cs="Times New Roman"/>
        </w:rPr>
      </w:pPr>
      <w:r w:rsidRPr="00B539F5">
        <w:rPr>
          <w:rStyle w:val="FootnoteReference"/>
          <w:rFonts w:ascii="Times New Roman" w:hAnsi="Times New Roman" w:cs="Times New Roman"/>
        </w:rPr>
        <w:footnoteRef/>
      </w:r>
      <w:r w:rsidRPr="00B539F5">
        <w:rPr>
          <w:rFonts w:ascii="Times New Roman" w:hAnsi="Times New Roman" w:cs="Times New Roman"/>
        </w:rPr>
        <w:t xml:space="preserve"> </w:t>
      </w:r>
      <w:hyperlink r:id="rId40" w:history="1">
        <w:r w:rsidR="002C664B" w:rsidRPr="000976DB">
          <w:rPr>
            <w:rStyle w:val="Hyperlink"/>
            <w:rFonts w:ascii="Times New Roman" w:hAnsi="Times New Roman" w:cs="Times New Roman"/>
            <w:color w:val="auto"/>
            <w:u w:val="none"/>
          </w:rPr>
          <w:t>Preventing Breast, Cervical, and Colorectal Cancer Deaths:  Assessing the Impact of Increased Screening</w:t>
        </w:r>
      </w:hyperlink>
      <w:r w:rsidR="002C664B" w:rsidRPr="000976DB">
        <w:rPr>
          <w:rFonts w:ascii="Times New Roman" w:hAnsi="Times New Roman" w:cs="Times New Roman"/>
          <w:color w:val="auto"/>
        </w:rPr>
        <w:t xml:space="preserve">; </w:t>
      </w:r>
      <w:r w:rsidR="002C664B" w:rsidRPr="00B539F5">
        <w:rPr>
          <w:rFonts w:ascii="Times New Roman" w:hAnsi="Times New Roman" w:cs="Times New Roman"/>
        </w:rPr>
        <w:t xml:space="preserve">CDC; Preventing Chronic Disease; Krishna P. Sharma, PhD; Scott D. Grosse, PhD; Michael V. Maciosek, PhD; Djenaba Joseph, MD, MPH; Kakoli Roy, PhD; Lisa C. Richardson, MD, MPH; Harold Jaffe, MD.; </w:t>
      </w:r>
      <w:r w:rsidR="002C664B" w:rsidRPr="00B539F5">
        <w:rPr>
          <w:rFonts w:ascii="Times New Roman" w:hAnsi="Times New Roman" w:cs="Times New Roman"/>
          <w:i/>
          <w:iCs/>
        </w:rPr>
        <w:t>available at</w:t>
      </w:r>
      <w:r w:rsidR="002C664B" w:rsidRPr="00B539F5">
        <w:rPr>
          <w:rFonts w:ascii="Times New Roman" w:hAnsi="Times New Roman" w:cs="Times New Roman"/>
        </w:rPr>
        <w:t xml:space="preserve"> </w:t>
      </w:r>
      <w:hyperlink r:id="rId41" w:history="1">
        <w:r w:rsidR="002C664B" w:rsidRPr="00B539F5">
          <w:rPr>
            <w:rStyle w:val="Hyperlink"/>
            <w:rFonts w:ascii="Times New Roman" w:hAnsi="Times New Roman" w:cs="Times New Roman"/>
          </w:rPr>
          <w:t>https://www.cdc.gov/pcd/issues/2020/20_0039.htm</w:t>
        </w:r>
      </w:hyperlink>
      <w:r w:rsidR="002C664B" w:rsidRPr="00B539F5">
        <w:rPr>
          <w:rFonts w:ascii="Times New Roman" w:hAnsi="Times New Roman" w:cs="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1B60C3"/>
    <w:multiLevelType w:val="hybridMultilevel"/>
    <w:tmpl w:val="3EFEF57C"/>
    <w:lvl w:ilvl="0" w:tplc="FFFFFFFF">
      <w:start w:val="1"/>
      <w:numFmt w:val="decimal"/>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 w15:restartNumberingAfterBreak="0">
    <w:nsid w:val="03DF39D1"/>
    <w:multiLevelType w:val="hybridMultilevel"/>
    <w:tmpl w:val="B5DAFF86"/>
    <w:lvl w:ilvl="0" w:tplc="FFFFFFFF">
      <w:start w:val="1"/>
      <w:numFmt w:val="decimal"/>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2" w15:restartNumberingAfterBreak="0">
    <w:nsid w:val="04B959B3"/>
    <w:multiLevelType w:val="hybridMultilevel"/>
    <w:tmpl w:val="B3C07BE4"/>
    <w:lvl w:ilvl="0" w:tplc="B2026B2A">
      <w:start w:val="1"/>
      <w:numFmt w:val="decimal"/>
      <w:lvlText w:val="%1."/>
      <w:lvlJc w:val="left"/>
      <w:pPr>
        <w:ind w:left="2070" w:hanging="360"/>
      </w:pPr>
      <w:rPr>
        <w:rFonts w:hint="default"/>
      </w:rPr>
    </w:lvl>
    <w:lvl w:ilvl="1" w:tplc="FFFFFFFF" w:tentative="1">
      <w:start w:val="1"/>
      <w:numFmt w:val="bullet"/>
      <w:lvlText w:val="o"/>
      <w:lvlJc w:val="left"/>
      <w:pPr>
        <w:ind w:left="2880" w:hanging="360"/>
      </w:pPr>
      <w:rPr>
        <w:rFonts w:ascii="Courier New" w:hAnsi="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3" w15:restartNumberingAfterBreak="0">
    <w:nsid w:val="07C36B0D"/>
    <w:multiLevelType w:val="multilevel"/>
    <w:tmpl w:val="21949806"/>
    <w:lvl w:ilvl="0">
      <w:start w:val="1"/>
      <w:numFmt w:val="bullet"/>
      <w:lvlText w:val=""/>
      <w:lvlJc w:val="left"/>
      <w:pPr>
        <w:tabs>
          <w:tab w:val="num" w:pos="1820"/>
        </w:tabs>
        <w:ind w:left="1820" w:hanging="360"/>
      </w:pPr>
      <w:rPr>
        <w:rFonts w:ascii="Symbol" w:hAnsi="Symbol" w:hint="default"/>
        <w:sz w:val="20"/>
      </w:rPr>
    </w:lvl>
    <w:lvl w:ilvl="1" w:tentative="1">
      <w:start w:val="1"/>
      <w:numFmt w:val="bullet"/>
      <w:lvlText w:val="o"/>
      <w:lvlJc w:val="left"/>
      <w:pPr>
        <w:tabs>
          <w:tab w:val="num" w:pos="2540"/>
        </w:tabs>
        <w:ind w:left="2540" w:hanging="360"/>
      </w:pPr>
      <w:rPr>
        <w:rFonts w:ascii="Courier New" w:hAnsi="Courier New" w:hint="default"/>
        <w:sz w:val="20"/>
      </w:rPr>
    </w:lvl>
    <w:lvl w:ilvl="2" w:tentative="1">
      <w:start w:val="1"/>
      <w:numFmt w:val="bullet"/>
      <w:lvlText w:val=""/>
      <w:lvlJc w:val="left"/>
      <w:pPr>
        <w:tabs>
          <w:tab w:val="num" w:pos="3260"/>
        </w:tabs>
        <w:ind w:left="3260" w:hanging="360"/>
      </w:pPr>
      <w:rPr>
        <w:rFonts w:ascii="Wingdings" w:hAnsi="Wingdings" w:hint="default"/>
        <w:sz w:val="20"/>
      </w:rPr>
    </w:lvl>
    <w:lvl w:ilvl="3" w:tentative="1">
      <w:start w:val="1"/>
      <w:numFmt w:val="bullet"/>
      <w:lvlText w:val=""/>
      <w:lvlJc w:val="left"/>
      <w:pPr>
        <w:tabs>
          <w:tab w:val="num" w:pos="3980"/>
        </w:tabs>
        <w:ind w:left="3980" w:hanging="360"/>
      </w:pPr>
      <w:rPr>
        <w:rFonts w:ascii="Wingdings" w:hAnsi="Wingdings" w:hint="default"/>
        <w:sz w:val="20"/>
      </w:rPr>
    </w:lvl>
    <w:lvl w:ilvl="4" w:tentative="1">
      <w:start w:val="1"/>
      <w:numFmt w:val="bullet"/>
      <w:lvlText w:val=""/>
      <w:lvlJc w:val="left"/>
      <w:pPr>
        <w:tabs>
          <w:tab w:val="num" w:pos="4700"/>
        </w:tabs>
        <w:ind w:left="4700" w:hanging="360"/>
      </w:pPr>
      <w:rPr>
        <w:rFonts w:ascii="Wingdings" w:hAnsi="Wingdings" w:hint="default"/>
        <w:sz w:val="20"/>
      </w:rPr>
    </w:lvl>
    <w:lvl w:ilvl="5" w:tentative="1">
      <w:start w:val="1"/>
      <w:numFmt w:val="bullet"/>
      <w:lvlText w:val=""/>
      <w:lvlJc w:val="left"/>
      <w:pPr>
        <w:tabs>
          <w:tab w:val="num" w:pos="5420"/>
        </w:tabs>
        <w:ind w:left="5420" w:hanging="360"/>
      </w:pPr>
      <w:rPr>
        <w:rFonts w:ascii="Wingdings" w:hAnsi="Wingdings" w:hint="default"/>
        <w:sz w:val="20"/>
      </w:rPr>
    </w:lvl>
    <w:lvl w:ilvl="6" w:tentative="1">
      <w:start w:val="1"/>
      <w:numFmt w:val="bullet"/>
      <w:lvlText w:val=""/>
      <w:lvlJc w:val="left"/>
      <w:pPr>
        <w:tabs>
          <w:tab w:val="num" w:pos="6140"/>
        </w:tabs>
        <w:ind w:left="6140" w:hanging="360"/>
      </w:pPr>
      <w:rPr>
        <w:rFonts w:ascii="Wingdings" w:hAnsi="Wingdings" w:hint="default"/>
        <w:sz w:val="20"/>
      </w:rPr>
    </w:lvl>
    <w:lvl w:ilvl="7" w:tentative="1">
      <w:start w:val="1"/>
      <w:numFmt w:val="bullet"/>
      <w:lvlText w:val=""/>
      <w:lvlJc w:val="left"/>
      <w:pPr>
        <w:tabs>
          <w:tab w:val="num" w:pos="6860"/>
        </w:tabs>
        <w:ind w:left="6860" w:hanging="360"/>
      </w:pPr>
      <w:rPr>
        <w:rFonts w:ascii="Wingdings" w:hAnsi="Wingdings" w:hint="default"/>
        <w:sz w:val="20"/>
      </w:rPr>
    </w:lvl>
    <w:lvl w:ilvl="8" w:tentative="1">
      <w:start w:val="1"/>
      <w:numFmt w:val="bullet"/>
      <w:lvlText w:val=""/>
      <w:lvlJc w:val="left"/>
      <w:pPr>
        <w:tabs>
          <w:tab w:val="num" w:pos="7580"/>
        </w:tabs>
        <w:ind w:left="7580" w:hanging="360"/>
      </w:pPr>
      <w:rPr>
        <w:rFonts w:ascii="Wingdings" w:hAnsi="Wingdings" w:hint="default"/>
        <w:sz w:val="20"/>
      </w:rPr>
    </w:lvl>
  </w:abstractNum>
  <w:abstractNum w:abstractNumId="4" w15:restartNumberingAfterBreak="0">
    <w:nsid w:val="07ED39EC"/>
    <w:multiLevelType w:val="hybridMultilevel"/>
    <w:tmpl w:val="C89A3C28"/>
    <w:lvl w:ilvl="0" w:tplc="04090001">
      <w:start w:val="1"/>
      <w:numFmt w:val="bullet"/>
      <w:lvlText w:val=""/>
      <w:lvlJc w:val="left"/>
      <w:pPr>
        <w:ind w:left="2170" w:hanging="360"/>
      </w:pPr>
      <w:rPr>
        <w:rFonts w:ascii="Symbol" w:hAnsi="Symbol" w:hint="default"/>
      </w:rPr>
    </w:lvl>
    <w:lvl w:ilvl="1" w:tplc="04090003" w:tentative="1">
      <w:start w:val="1"/>
      <w:numFmt w:val="bullet"/>
      <w:lvlText w:val="o"/>
      <w:lvlJc w:val="left"/>
      <w:pPr>
        <w:ind w:left="2890" w:hanging="360"/>
      </w:pPr>
      <w:rPr>
        <w:rFonts w:ascii="Courier New" w:hAnsi="Courier New" w:cs="Courier New" w:hint="default"/>
      </w:rPr>
    </w:lvl>
    <w:lvl w:ilvl="2" w:tplc="04090005" w:tentative="1">
      <w:start w:val="1"/>
      <w:numFmt w:val="bullet"/>
      <w:lvlText w:val=""/>
      <w:lvlJc w:val="left"/>
      <w:pPr>
        <w:ind w:left="3610" w:hanging="360"/>
      </w:pPr>
      <w:rPr>
        <w:rFonts w:ascii="Wingdings" w:hAnsi="Wingdings" w:hint="default"/>
      </w:rPr>
    </w:lvl>
    <w:lvl w:ilvl="3" w:tplc="04090001" w:tentative="1">
      <w:start w:val="1"/>
      <w:numFmt w:val="bullet"/>
      <w:lvlText w:val=""/>
      <w:lvlJc w:val="left"/>
      <w:pPr>
        <w:ind w:left="4330" w:hanging="360"/>
      </w:pPr>
      <w:rPr>
        <w:rFonts w:ascii="Symbol" w:hAnsi="Symbol" w:hint="default"/>
      </w:rPr>
    </w:lvl>
    <w:lvl w:ilvl="4" w:tplc="04090003" w:tentative="1">
      <w:start w:val="1"/>
      <w:numFmt w:val="bullet"/>
      <w:lvlText w:val="o"/>
      <w:lvlJc w:val="left"/>
      <w:pPr>
        <w:ind w:left="5050" w:hanging="360"/>
      </w:pPr>
      <w:rPr>
        <w:rFonts w:ascii="Courier New" w:hAnsi="Courier New" w:cs="Courier New" w:hint="default"/>
      </w:rPr>
    </w:lvl>
    <w:lvl w:ilvl="5" w:tplc="04090005" w:tentative="1">
      <w:start w:val="1"/>
      <w:numFmt w:val="bullet"/>
      <w:lvlText w:val=""/>
      <w:lvlJc w:val="left"/>
      <w:pPr>
        <w:ind w:left="5770" w:hanging="360"/>
      </w:pPr>
      <w:rPr>
        <w:rFonts w:ascii="Wingdings" w:hAnsi="Wingdings" w:hint="default"/>
      </w:rPr>
    </w:lvl>
    <w:lvl w:ilvl="6" w:tplc="04090001" w:tentative="1">
      <w:start w:val="1"/>
      <w:numFmt w:val="bullet"/>
      <w:lvlText w:val=""/>
      <w:lvlJc w:val="left"/>
      <w:pPr>
        <w:ind w:left="6490" w:hanging="360"/>
      </w:pPr>
      <w:rPr>
        <w:rFonts w:ascii="Symbol" w:hAnsi="Symbol" w:hint="default"/>
      </w:rPr>
    </w:lvl>
    <w:lvl w:ilvl="7" w:tplc="04090003" w:tentative="1">
      <w:start w:val="1"/>
      <w:numFmt w:val="bullet"/>
      <w:lvlText w:val="o"/>
      <w:lvlJc w:val="left"/>
      <w:pPr>
        <w:ind w:left="7210" w:hanging="360"/>
      </w:pPr>
      <w:rPr>
        <w:rFonts w:ascii="Courier New" w:hAnsi="Courier New" w:cs="Courier New" w:hint="default"/>
      </w:rPr>
    </w:lvl>
    <w:lvl w:ilvl="8" w:tplc="04090005" w:tentative="1">
      <w:start w:val="1"/>
      <w:numFmt w:val="bullet"/>
      <w:lvlText w:val=""/>
      <w:lvlJc w:val="left"/>
      <w:pPr>
        <w:ind w:left="7930" w:hanging="360"/>
      </w:pPr>
      <w:rPr>
        <w:rFonts w:ascii="Wingdings" w:hAnsi="Wingdings" w:hint="default"/>
      </w:rPr>
    </w:lvl>
  </w:abstractNum>
  <w:abstractNum w:abstractNumId="5" w15:restartNumberingAfterBreak="0">
    <w:nsid w:val="124A53FF"/>
    <w:multiLevelType w:val="hybridMultilevel"/>
    <w:tmpl w:val="B05A1D3E"/>
    <w:lvl w:ilvl="0" w:tplc="B2026B2A">
      <w:start w:val="1"/>
      <w:numFmt w:val="decimal"/>
      <w:lvlText w:val="%1."/>
      <w:lvlJc w:val="left"/>
      <w:pPr>
        <w:ind w:left="1800" w:hanging="360"/>
      </w:pPr>
      <w:rPr>
        <w:rFonts w:hint="default"/>
      </w:rPr>
    </w:lvl>
    <w:lvl w:ilvl="1" w:tplc="0409000F">
      <w:start w:val="1"/>
      <w:numFmt w:val="decimal"/>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 w15:restartNumberingAfterBreak="0">
    <w:nsid w:val="15A1758B"/>
    <w:multiLevelType w:val="hybridMultilevel"/>
    <w:tmpl w:val="6B9232B0"/>
    <w:lvl w:ilvl="0" w:tplc="FCB44462">
      <w:start w:val="8"/>
      <w:numFmt w:val="decimal"/>
      <w:lvlText w:val="%1."/>
      <w:lvlJc w:val="left"/>
      <w:pPr>
        <w:ind w:left="705"/>
      </w:pPr>
      <w:rPr>
        <w:rFonts w:ascii="Calibri" w:eastAsia="Calibri" w:hAnsi="Calibri" w:cs="Calibri"/>
        <w:b/>
        <w:bCs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FA06C9E"/>
    <w:multiLevelType w:val="hybridMultilevel"/>
    <w:tmpl w:val="88E070B8"/>
    <w:lvl w:ilvl="0" w:tplc="04090001">
      <w:start w:val="1"/>
      <w:numFmt w:val="bullet"/>
      <w:lvlText w:val=""/>
      <w:lvlJc w:val="left"/>
      <w:pPr>
        <w:ind w:left="2700" w:hanging="360"/>
      </w:pPr>
      <w:rPr>
        <w:rFonts w:ascii="Symbol" w:hAnsi="Symbol" w:hint="default"/>
      </w:rPr>
    </w:lvl>
    <w:lvl w:ilvl="1" w:tplc="04090003" w:tentative="1">
      <w:start w:val="1"/>
      <w:numFmt w:val="bullet"/>
      <w:lvlText w:val="o"/>
      <w:lvlJc w:val="left"/>
      <w:pPr>
        <w:ind w:left="3420" w:hanging="360"/>
      </w:pPr>
      <w:rPr>
        <w:rFonts w:ascii="Courier New" w:hAnsi="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8" w15:restartNumberingAfterBreak="0">
    <w:nsid w:val="21086AAE"/>
    <w:multiLevelType w:val="hybridMultilevel"/>
    <w:tmpl w:val="838E4E46"/>
    <w:lvl w:ilvl="0" w:tplc="FFFFFFFF">
      <w:start w:val="1"/>
      <w:numFmt w:val="bullet"/>
      <w:lvlText w:val=""/>
      <w:lvlJc w:val="left"/>
      <w:pPr>
        <w:ind w:left="2170" w:hanging="360"/>
      </w:pPr>
      <w:rPr>
        <w:rFonts w:ascii="Symbol" w:hAnsi="Symbol" w:hint="default"/>
      </w:rPr>
    </w:lvl>
    <w:lvl w:ilvl="1" w:tplc="FFFFFFFF" w:tentative="1">
      <w:start w:val="1"/>
      <w:numFmt w:val="bullet"/>
      <w:lvlText w:val="o"/>
      <w:lvlJc w:val="left"/>
      <w:pPr>
        <w:ind w:left="2890" w:hanging="360"/>
      </w:pPr>
      <w:rPr>
        <w:rFonts w:ascii="Courier New" w:hAnsi="Courier New" w:cs="Courier New" w:hint="default"/>
      </w:rPr>
    </w:lvl>
    <w:lvl w:ilvl="2" w:tplc="FFFFFFFF" w:tentative="1">
      <w:start w:val="1"/>
      <w:numFmt w:val="bullet"/>
      <w:lvlText w:val=""/>
      <w:lvlJc w:val="left"/>
      <w:pPr>
        <w:ind w:left="3610" w:hanging="360"/>
      </w:pPr>
      <w:rPr>
        <w:rFonts w:ascii="Wingdings" w:hAnsi="Wingdings" w:hint="default"/>
      </w:rPr>
    </w:lvl>
    <w:lvl w:ilvl="3" w:tplc="FFFFFFFF" w:tentative="1">
      <w:start w:val="1"/>
      <w:numFmt w:val="bullet"/>
      <w:lvlText w:val=""/>
      <w:lvlJc w:val="left"/>
      <w:pPr>
        <w:ind w:left="4330" w:hanging="360"/>
      </w:pPr>
      <w:rPr>
        <w:rFonts w:ascii="Symbol" w:hAnsi="Symbol" w:hint="default"/>
      </w:rPr>
    </w:lvl>
    <w:lvl w:ilvl="4" w:tplc="FFFFFFFF" w:tentative="1">
      <w:start w:val="1"/>
      <w:numFmt w:val="bullet"/>
      <w:lvlText w:val="o"/>
      <w:lvlJc w:val="left"/>
      <w:pPr>
        <w:ind w:left="5050" w:hanging="360"/>
      </w:pPr>
      <w:rPr>
        <w:rFonts w:ascii="Courier New" w:hAnsi="Courier New" w:cs="Courier New" w:hint="default"/>
      </w:rPr>
    </w:lvl>
    <w:lvl w:ilvl="5" w:tplc="FFFFFFFF" w:tentative="1">
      <w:start w:val="1"/>
      <w:numFmt w:val="bullet"/>
      <w:lvlText w:val=""/>
      <w:lvlJc w:val="left"/>
      <w:pPr>
        <w:ind w:left="5770" w:hanging="360"/>
      </w:pPr>
      <w:rPr>
        <w:rFonts w:ascii="Wingdings" w:hAnsi="Wingdings" w:hint="default"/>
      </w:rPr>
    </w:lvl>
    <w:lvl w:ilvl="6" w:tplc="FFFFFFFF" w:tentative="1">
      <w:start w:val="1"/>
      <w:numFmt w:val="bullet"/>
      <w:lvlText w:val=""/>
      <w:lvlJc w:val="left"/>
      <w:pPr>
        <w:ind w:left="6490" w:hanging="360"/>
      </w:pPr>
      <w:rPr>
        <w:rFonts w:ascii="Symbol" w:hAnsi="Symbol" w:hint="default"/>
      </w:rPr>
    </w:lvl>
    <w:lvl w:ilvl="7" w:tplc="FFFFFFFF" w:tentative="1">
      <w:start w:val="1"/>
      <w:numFmt w:val="bullet"/>
      <w:lvlText w:val="o"/>
      <w:lvlJc w:val="left"/>
      <w:pPr>
        <w:ind w:left="7210" w:hanging="360"/>
      </w:pPr>
      <w:rPr>
        <w:rFonts w:ascii="Courier New" w:hAnsi="Courier New" w:cs="Courier New" w:hint="default"/>
      </w:rPr>
    </w:lvl>
    <w:lvl w:ilvl="8" w:tplc="FFFFFFFF" w:tentative="1">
      <w:start w:val="1"/>
      <w:numFmt w:val="bullet"/>
      <w:lvlText w:val=""/>
      <w:lvlJc w:val="left"/>
      <w:pPr>
        <w:ind w:left="7930" w:hanging="360"/>
      </w:pPr>
      <w:rPr>
        <w:rFonts w:ascii="Wingdings" w:hAnsi="Wingdings" w:hint="default"/>
      </w:rPr>
    </w:lvl>
  </w:abstractNum>
  <w:abstractNum w:abstractNumId="9" w15:restartNumberingAfterBreak="0">
    <w:nsid w:val="28F627E5"/>
    <w:multiLevelType w:val="hybridMultilevel"/>
    <w:tmpl w:val="E9AC0DCA"/>
    <w:lvl w:ilvl="0" w:tplc="FFFFFFFF">
      <w:start w:val="1"/>
      <w:numFmt w:val="decimal"/>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0" w15:restartNumberingAfterBreak="0">
    <w:nsid w:val="304B794A"/>
    <w:multiLevelType w:val="hybridMultilevel"/>
    <w:tmpl w:val="57D28632"/>
    <w:lvl w:ilvl="0" w:tplc="15B2C2E6">
      <w:start w:val="1"/>
      <w:numFmt w:val="decimal"/>
      <w:lvlText w:val="%1."/>
      <w:lvlJc w:val="left"/>
      <w:pPr>
        <w:ind w:left="1811" w:hanging="360"/>
      </w:pPr>
      <w:rPr>
        <w:rFonts w:ascii="Times New Roman" w:eastAsia="Calibri" w:hAnsi="Times New Roman" w:cs="Times New Roman" w:hint="default"/>
        <w:b w:val="0"/>
        <w:bCs/>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2531" w:hanging="360"/>
      </w:pPr>
    </w:lvl>
    <w:lvl w:ilvl="2" w:tplc="0409001B" w:tentative="1">
      <w:start w:val="1"/>
      <w:numFmt w:val="lowerRoman"/>
      <w:lvlText w:val="%3."/>
      <w:lvlJc w:val="right"/>
      <w:pPr>
        <w:ind w:left="3251" w:hanging="180"/>
      </w:pPr>
    </w:lvl>
    <w:lvl w:ilvl="3" w:tplc="0409000F" w:tentative="1">
      <w:start w:val="1"/>
      <w:numFmt w:val="decimal"/>
      <w:lvlText w:val="%4."/>
      <w:lvlJc w:val="left"/>
      <w:pPr>
        <w:ind w:left="3971" w:hanging="360"/>
      </w:pPr>
    </w:lvl>
    <w:lvl w:ilvl="4" w:tplc="04090019" w:tentative="1">
      <w:start w:val="1"/>
      <w:numFmt w:val="lowerLetter"/>
      <w:lvlText w:val="%5."/>
      <w:lvlJc w:val="left"/>
      <w:pPr>
        <w:ind w:left="4691" w:hanging="360"/>
      </w:pPr>
    </w:lvl>
    <w:lvl w:ilvl="5" w:tplc="0409001B" w:tentative="1">
      <w:start w:val="1"/>
      <w:numFmt w:val="lowerRoman"/>
      <w:lvlText w:val="%6."/>
      <w:lvlJc w:val="right"/>
      <w:pPr>
        <w:ind w:left="5411" w:hanging="180"/>
      </w:pPr>
    </w:lvl>
    <w:lvl w:ilvl="6" w:tplc="0409000F" w:tentative="1">
      <w:start w:val="1"/>
      <w:numFmt w:val="decimal"/>
      <w:lvlText w:val="%7."/>
      <w:lvlJc w:val="left"/>
      <w:pPr>
        <w:ind w:left="6131" w:hanging="360"/>
      </w:pPr>
    </w:lvl>
    <w:lvl w:ilvl="7" w:tplc="04090019" w:tentative="1">
      <w:start w:val="1"/>
      <w:numFmt w:val="lowerLetter"/>
      <w:lvlText w:val="%8."/>
      <w:lvlJc w:val="left"/>
      <w:pPr>
        <w:ind w:left="6851" w:hanging="360"/>
      </w:pPr>
    </w:lvl>
    <w:lvl w:ilvl="8" w:tplc="0409001B" w:tentative="1">
      <w:start w:val="1"/>
      <w:numFmt w:val="lowerRoman"/>
      <w:lvlText w:val="%9."/>
      <w:lvlJc w:val="right"/>
      <w:pPr>
        <w:ind w:left="7571" w:hanging="180"/>
      </w:pPr>
    </w:lvl>
  </w:abstractNum>
  <w:abstractNum w:abstractNumId="11" w15:restartNumberingAfterBreak="0">
    <w:nsid w:val="35C74FAF"/>
    <w:multiLevelType w:val="hybridMultilevel"/>
    <w:tmpl w:val="E9AC0DCA"/>
    <w:lvl w:ilvl="0" w:tplc="FFFFFFFF">
      <w:start w:val="1"/>
      <w:numFmt w:val="decimal"/>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2" w15:restartNumberingAfterBreak="0">
    <w:nsid w:val="368713B4"/>
    <w:multiLevelType w:val="multilevel"/>
    <w:tmpl w:val="2A3495C8"/>
    <w:lvl w:ilvl="0">
      <w:start w:val="1"/>
      <w:numFmt w:val="bullet"/>
      <w:lvlText w:val=""/>
      <w:lvlJc w:val="left"/>
      <w:pPr>
        <w:tabs>
          <w:tab w:val="num" w:pos="5465"/>
        </w:tabs>
        <w:ind w:left="5465" w:hanging="360"/>
      </w:pPr>
      <w:rPr>
        <w:rFonts w:ascii="Symbol" w:hAnsi="Symbol" w:hint="default"/>
        <w:sz w:val="20"/>
      </w:rPr>
    </w:lvl>
    <w:lvl w:ilvl="1" w:tentative="1">
      <w:start w:val="1"/>
      <w:numFmt w:val="bullet"/>
      <w:lvlText w:val="o"/>
      <w:lvlJc w:val="left"/>
      <w:pPr>
        <w:tabs>
          <w:tab w:val="num" w:pos="6185"/>
        </w:tabs>
        <w:ind w:left="6185" w:hanging="360"/>
      </w:pPr>
      <w:rPr>
        <w:rFonts w:ascii="Courier New" w:hAnsi="Courier New" w:hint="default"/>
        <w:sz w:val="20"/>
      </w:rPr>
    </w:lvl>
    <w:lvl w:ilvl="2" w:tentative="1">
      <w:start w:val="1"/>
      <w:numFmt w:val="bullet"/>
      <w:lvlText w:val=""/>
      <w:lvlJc w:val="left"/>
      <w:pPr>
        <w:tabs>
          <w:tab w:val="num" w:pos="6905"/>
        </w:tabs>
        <w:ind w:left="6905" w:hanging="360"/>
      </w:pPr>
      <w:rPr>
        <w:rFonts w:ascii="Wingdings" w:hAnsi="Wingdings" w:hint="default"/>
        <w:sz w:val="20"/>
      </w:rPr>
    </w:lvl>
    <w:lvl w:ilvl="3" w:tentative="1">
      <w:start w:val="1"/>
      <w:numFmt w:val="bullet"/>
      <w:lvlText w:val=""/>
      <w:lvlJc w:val="left"/>
      <w:pPr>
        <w:tabs>
          <w:tab w:val="num" w:pos="7625"/>
        </w:tabs>
        <w:ind w:left="7625" w:hanging="360"/>
      </w:pPr>
      <w:rPr>
        <w:rFonts w:ascii="Wingdings" w:hAnsi="Wingdings" w:hint="default"/>
        <w:sz w:val="20"/>
      </w:rPr>
    </w:lvl>
    <w:lvl w:ilvl="4" w:tentative="1">
      <w:start w:val="1"/>
      <w:numFmt w:val="bullet"/>
      <w:lvlText w:val=""/>
      <w:lvlJc w:val="left"/>
      <w:pPr>
        <w:tabs>
          <w:tab w:val="num" w:pos="8345"/>
        </w:tabs>
        <w:ind w:left="8345" w:hanging="360"/>
      </w:pPr>
      <w:rPr>
        <w:rFonts w:ascii="Wingdings" w:hAnsi="Wingdings" w:hint="default"/>
        <w:sz w:val="20"/>
      </w:rPr>
    </w:lvl>
    <w:lvl w:ilvl="5" w:tentative="1">
      <w:start w:val="1"/>
      <w:numFmt w:val="bullet"/>
      <w:lvlText w:val=""/>
      <w:lvlJc w:val="left"/>
      <w:pPr>
        <w:tabs>
          <w:tab w:val="num" w:pos="9065"/>
        </w:tabs>
        <w:ind w:left="9065" w:hanging="360"/>
      </w:pPr>
      <w:rPr>
        <w:rFonts w:ascii="Wingdings" w:hAnsi="Wingdings" w:hint="default"/>
        <w:sz w:val="20"/>
      </w:rPr>
    </w:lvl>
    <w:lvl w:ilvl="6" w:tentative="1">
      <w:start w:val="1"/>
      <w:numFmt w:val="bullet"/>
      <w:lvlText w:val=""/>
      <w:lvlJc w:val="left"/>
      <w:pPr>
        <w:tabs>
          <w:tab w:val="num" w:pos="9785"/>
        </w:tabs>
        <w:ind w:left="9785" w:hanging="360"/>
      </w:pPr>
      <w:rPr>
        <w:rFonts w:ascii="Wingdings" w:hAnsi="Wingdings" w:hint="default"/>
        <w:sz w:val="20"/>
      </w:rPr>
    </w:lvl>
    <w:lvl w:ilvl="7" w:tentative="1">
      <w:start w:val="1"/>
      <w:numFmt w:val="bullet"/>
      <w:lvlText w:val=""/>
      <w:lvlJc w:val="left"/>
      <w:pPr>
        <w:tabs>
          <w:tab w:val="num" w:pos="10505"/>
        </w:tabs>
        <w:ind w:left="10505" w:hanging="360"/>
      </w:pPr>
      <w:rPr>
        <w:rFonts w:ascii="Wingdings" w:hAnsi="Wingdings" w:hint="default"/>
        <w:sz w:val="20"/>
      </w:rPr>
    </w:lvl>
    <w:lvl w:ilvl="8" w:tentative="1">
      <w:start w:val="1"/>
      <w:numFmt w:val="bullet"/>
      <w:lvlText w:val=""/>
      <w:lvlJc w:val="left"/>
      <w:pPr>
        <w:tabs>
          <w:tab w:val="num" w:pos="11225"/>
        </w:tabs>
        <w:ind w:left="11225" w:hanging="360"/>
      </w:pPr>
      <w:rPr>
        <w:rFonts w:ascii="Wingdings" w:hAnsi="Wingdings" w:hint="default"/>
        <w:sz w:val="20"/>
      </w:rPr>
    </w:lvl>
  </w:abstractNum>
  <w:abstractNum w:abstractNumId="13" w15:restartNumberingAfterBreak="0">
    <w:nsid w:val="393F684B"/>
    <w:multiLevelType w:val="hybridMultilevel"/>
    <w:tmpl w:val="91E8F48A"/>
    <w:lvl w:ilvl="0" w:tplc="FFFFFFFF">
      <w:start w:val="3"/>
      <w:numFmt w:val="decimal"/>
      <w:lvlText w:val="%1."/>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39774E3A"/>
    <w:multiLevelType w:val="hybridMultilevel"/>
    <w:tmpl w:val="40FA1D1C"/>
    <w:lvl w:ilvl="0" w:tplc="0C301104">
      <w:start w:val="1"/>
      <w:numFmt w:val="decimal"/>
      <w:lvlText w:val="%1."/>
      <w:lvlJc w:val="left"/>
      <w:pPr>
        <w:ind w:left="2981" w:hanging="360"/>
      </w:pPr>
      <w:rPr>
        <w:rFonts w:hint="default"/>
      </w:rPr>
    </w:lvl>
    <w:lvl w:ilvl="1" w:tplc="04090019" w:tentative="1">
      <w:start w:val="1"/>
      <w:numFmt w:val="lowerLetter"/>
      <w:lvlText w:val="%2."/>
      <w:lvlJc w:val="left"/>
      <w:pPr>
        <w:ind w:left="3701" w:hanging="360"/>
      </w:pPr>
    </w:lvl>
    <w:lvl w:ilvl="2" w:tplc="0409001B" w:tentative="1">
      <w:start w:val="1"/>
      <w:numFmt w:val="lowerRoman"/>
      <w:lvlText w:val="%3."/>
      <w:lvlJc w:val="right"/>
      <w:pPr>
        <w:ind w:left="4421" w:hanging="180"/>
      </w:pPr>
    </w:lvl>
    <w:lvl w:ilvl="3" w:tplc="0409000F" w:tentative="1">
      <w:start w:val="1"/>
      <w:numFmt w:val="decimal"/>
      <w:lvlText w:val="%4."/>
      <w:lvlJc w:val="left"/>
      <w:pPr>
        <w:ind w:left="5141" w:hanging="360"/>
      </w:pPr>
    </w:lvl>
    <w:lvl w:ilvl="4" w:tplc="04090019" w:tentative="1">
      <w:start w:val="1"/>
      <w:numFmt w:val="lowerLetter"/>
      <w:lvlText w:val="%5."/>
      <w:lvlJc w:val="left"/>
      <w:pPr>
        <w:ind w:left="5861" w:hanging="360"/>
      </w:pPr>
    </w:lvl>
    <w:lvl w:ilvl="5" w:tplc="0409001B" w:tentative="1">
      <w:start w:val="1"/>
      <w:numFmt w:val="lowerRoman"/>
      <w:lvlText w:val="%6."/>
      <w:lvlJc w:val="right"/>
      <w:pPr>
        <w:ind w:left="6581" w:hanging="180"/>
      </w:pPr>
    </w:lvl>
    <w:lvl w:ilvl="6" w:tplc="0409000F" w:tentative="1">
      <w:start w:val="1"/>
      <w:numFmt w:val="decimal"/>
      <w:lvlText w:val="%7."/>
      <w:lvlJc w:val="left"/>
      <w:pPr>
        <w:ind w:left="7301" w:hanging="360"/>
      </w:pPr>
    </w:lvl>
    <w:lvl w:ilvl="7" w:tplc="04090019" w:tentative="1">
      <w:start w:val="1"/>
      <w:numFmt w:val="lowerLetter"/>
      <w:lvlText w:val="%8."/>
      <w:lvlJc w:val="left"/>
      <w:pPr>
        <w:ind w:left="8021" w:hanging="360"/>
      </w:pPr>
    </w:lvl>
    <w:lvl w:ilvl="8" w:tplc="0409001B" w:tentative="1">
      <w:start w:val="1"/>
      <w:numFmt w:val="lowerRoman"/>
      <w:lvlText w:val="%9."/>
      <w:lvlJc w:val="right"/>
      <w:pPr>
        <w:ind w:left="8741" w:hanging="180"/>
      </w:pPr>
    </w:lvl>
  </w:abstractNum>
  <w:abstractNum w:abstractNumId="15" w15:restartNumberingAfterBreak="0">
    <w:nsid w:val="39825D81"/>
    <w:multiLevelType w:val="hybridMultilevel"/>
    <w:tmpl w:val="ED52EC8E"/>
    <w:lvl w:ilvl="0" w:tplc="FFFFFFFF">
      <w:start w:val="1"/>
      <w:numFmt w:val="decimal"/>
      <w:lvlText w:val="%1."/>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72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79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86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39971CD7"/>
    <w:multiLevelType w:val="hybridMultilevel"/>
    <w:tmpl w:val="2FC02A30"/>
    <w:lvl w:ilvl="0" w:tplc="01BA8592">
      <w:start w:val="1"/>
      <w:numFmt w:val="bullet"/>
      <w:lvlText w:val="•"/>
      <w:lvlJc w:val="left"/>
      <w:pPr>
        <w:tabs>
          <w:tab w:val="num" w:pos="720"/>
        </w:tabs>
        <w:ind w:left="720" w:hanging="360"/>
      </w:pPr>
      <w:rPr>
        <w:rFonts w:ascii="Arial" w:hAnsi="Arial" w:hint="default"/>
      </w:rPr>
    </w:lvl>
    <w:lvl w:ilvl="1" w:tplc="C08E8F7A" w:tentative="1">
      <w:start w:val="1"/>
      <w:numFmt w:val="bullet"/>
      <w:lvlText w:val="•"/>
      <w:lvlJc w:val="left"/>
      <w:pPr>
        <w:tabs>
          <w:tab w:val="num" w:pos="1440"/>
        </w:tabs>
        <w:ind w:left="1440" w:hanging="360"/>
      </w:pPr>
      <w:rPr>
        <w:rFonts w:ascii="Arial" w:hAnsi="Arial" w:hint="default"/>
      </w:rPr>
    </w:lvl>
    <w:lvl w:ilvl="2" w:tplc="E2DA8A76" w:tentative="1">
      <w:start w:val="1"/>
      <w:numFmt w:val="bullet"/>
      <w:lvlText w:val="•"/>
      <w:lvlJc w:val="left"/>
      <w:pPr>
        <w:tabs>
          <w:tab w:val="num" w:pos="2160"/>
        </w:tabs>
        <w:ind w:left="2160" w:hanging="360"/>
      </w:pPr>
      <w:rPr>
        <w:rFonts w:ascii="Arial" w:hAnsi="Arial" w:hint="default"/>
      </w:rPr>
    </w:lvl>
    <w:lvl w:ilvl="3" w:tplc="307EC662" w:tentative="1">
      <w:start w:val="1"/>
      <w:numFmt w:val="bullet"/>
      <w:lvlText w:val="•"/>
      <w:lvlJc w:val="left"/>
      <w:pPr>
        <w:tabs>
          <w:tab w:val="num" w:pos="2880"/>
        </w:tabs>
        <w:ind w:left="2880" w:hanging="360"/>
      </w:pPr>
      <w:rPr>
        <w:rFonts w:ascii="Arial" w:hAnsi="Arial" w:hint="default"/>
      </w:rPr>
    </w:lvl>
    <w:lvl w:ilvl="4" w:tplc="239C6116" w:tentative="1">
      <w:start w:val="1"/>
      <w:numFmt w:val="bullet"/>
      <w:lvlText w:val="•"/>
      <w:lvlJc w:val="left"/>
      <w:pPr>
        <w:tabs>
          <w:tab w:val="num" w:pos="3600"/>
        </w:tabs>
        <w:ind w:left="3600" w:hanging="360"/>
      </w:pPr>
      <w:rPr>
        <w:rFonts w:ascii="Arial" w:hAnsi="Arial" w:hint="default"/>
      </w:rPr>
    </w:lvl>
    <w:lvl w:ilvl="5" w:tplc="07D82E36" w:tentative="1">
      <w:start w:val="1"/>
      <w:numFmt w:val="bullet"/>
      <w:lvlText w:val="•"/>
      <w:lvlJc w:val="left"/>
      <w:pPr>
        <w:tabs>
          <w:tab w:val="num" w:pos="4320"/>
        </w:tabs>
        <w:ind w:left="4320" w:hanging="360"/>
      </w:pPr>
      <w:rPr>
        <w:rFonts w:ascii="Arial" w:hAnsi="Arial" w:hint="default"/>
      </w:rPr>
    </w:lvl>
    <w:lvl w:ilvl="6" w:tplc="4240DF96" w:tentative="1">
      <w:start w:val="1"/>
      <w:numFmt w:val="bullet"/>
      <w:lvlText w:val="•"/>
      <w:lvlJc w:val="left"/>
      <w:pPr>
        <w:tabs>
          <w:tab w:val="num" w:pos="5040"/>
        </w:tabs>
        <w:ind w:left="5040" w:hanging="360"/>
      </w:pPr>
      <w:rPr>
        <w:rFonts w:ascii="Arial" w:hAnsi="Arial" w:hint="default"/>
      </w:rPr>
    </w:lvl>
    <w:lvl w:ilvl="7" w:tplc="FC8E6E1C" w:tentative="1">
      <w:start w:val="1"/>
      <w:numFmt w:val="bullet"/>
      <w:lvlText w:val="•"/>
      <w:lvlJc w:val="left"/>
      <w:pPr>
        <w:tabs>
          <w:tab w:val="num" w:pos="5760"/>
        </w:tabs>
        <w:ind w:left="5760" w:hanging="360"/>
      </w:pPr>
      <w:rPr>
        <w:rFonts w:ascii="Arial" w:hAnsi="Arial" w:hint="default"/>
      </w:rPr>
    </w:lvl>
    <w:lvl w:ilvl="8" w:tplc="9A66D62A"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A482726"/>
    <w:multiLevelType w:val="hybridMultilevel"/>
    <w:tmpl w:val="A9F81480"/>
    <w:lvl w:ilvl="0" w:tplc="C13802AC">
      <w:start w:val="1"/>
      <w:numFmt w:val="decimal"/>
      <w:lvlText w:val="%1."/>
      <w:lvlJc w:val="left"/>
      <w:pPr>
        <w:ind w:left="712"/>
      </w:pPr>
      <w:rPr>
        <w:rFonts w:ascii="Times New Roman" w:eastAsia="Calibri" w:hAnsi="Times New Roman" w:cs="Times New Roman" w:hint="default"/>
        <w:b/>
        <w:bCs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41034C86"/>
    <w:multiLevelType w:val="hybridMultilevel"/>
    <w:tmpl w:val="83224092"/>
    <w:lvl w:ilvl="0" w:tplc="FFFFFFFF">
      <w:start w:val="1"/>
      <w:numFmt w:val="decimal"/>
      <w:lvlText w:val="%1."/>
      <w:lvlJc w:val="left"/>
      <w:pPr>
        <w:ind w:left="2160" w:hanging="360"/>
      </w:pPr>
      <w:rPr>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72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79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86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45494A91"/>
    <w:multiLevelType w:val="multilevel"/>
    <w:tmpl w:val="0E9CCAFE"/>
    <w:lvl w:ilvl="0">
      <w:start w:val="4"/>
      <w:numFmt w:val="decimal"/>
      <w:lvlText w:val="%1"/>
      <w:lvlJc w:val="left"/>
      <w:pPr>
        <w:ind w:left="360" w:hanging="360"/>
      </w:pPr>
      <w:rPr>
        <w:rFonts w:hint="default"/>
        <w:u w:val="single"/>
      </w:rPr>
    </w:lvl>
    <w:lvl w:ilvl="1">
      <w:start w:val="1"/>
      <w:numFmt w:val="decimal"/>
      <w:lvlText w:val="%1.%2"/>
      <w:lvlJc w:val="left"/>
      <w:pPr>
        <w:ind w:left="1072" w:hanging="360"/>
      </w:pPr>
      <w:rPr>
        <w:rFonts w:hint="default"/>
        <w:b/>
        <w:bCs/>
        <w:u w:val="none"/>
      </w:rPr>
    </w:lvl>
    <w:lvl w:ilvl="2">
      <w:start w:val="1"/>
      <w:numFmt w:val="decimal"/>
      <w:lvlText w:val="%1.%2.%3"/>
      <w:lvlJc w:val="left"/>
      <w:pPr>
        <w:ind w:left="2144" w:hanging="720"/>
      </w:pPr>
      <w:rPr>
        <w:rFonts w:hint="default"/>
        <w:b/>
        <w:bCs/>
        <w:u w:val="none"/>
      </w:rPr>
    </w:lvl>
    <w:lvl w:ilvl="3">
      <w:start w:val="1"/>
      <w:numFmt w:val="decimal"/>
      <w:lvlText w:val="%4."/>
      <w:lvlJc w:val="left"/>
      <w:pPr>
        <w:ind w:left="2496" w:hanging="360"/>
      </w:pPr>
    </w:lvl>
    <w:lvl w:ilvl="4">
      <w:start w:val="1"/>
      <w:numFmt w:val="decimal"/>
      <w:lvlText w:val="%1.%2.%3.%4.%5"/>
      <w:lvlJc w:val="left"/>
      <w:pPr>
        <w:ind w:left="3928" w:hanging="1080"/>
      </w:pPr>
      <w:rPr>
        <w:rFonts w:hint="default"/>
        <w:u w:val="single"/>
      </w:rPr>
    </w:lvl>
    <w:lvl w:ilvl="5">
      <w:start w:val="1"/>
      <w:numFmt w:val="decimal"/>
      <w:lvlText w:val="%1.%2.%3.%4.%5.%6"/>
      <w:lvlJc w:val="left"/>
      <w:pPr>
        <w:ind w:left="4640" w:hanging="1080"/>
      </w:pPr>
      <w:rPr>
        <w:rFonts w:hint="default"/>
        <w:u w:val="single"/>
      </w:rPr>
    </w:lvl>
    <w:lvl w:ilvl="6">
      <w:start w:val="1"/>
      <w:numFmt w:val="decimal"/>
      <w:lvlText w:val="%1.%2.%3.%4.%5.%6.%7"/>
      <w:lvlJc w:val="left"/>
      <w:pPr>
        <w:ind w:left="5712" w:hanging="1440"/>
      </w:pPr>
      <w:rPr>
        <w:rFonts w:hint="default"/>
        <w:u w:val="single"/>
      </w:rPr>
    </w:lvl>
    <w:lvl w:ilvl="7">
      <w:start w:val="1"/>
      <w:numFmt w:val="decimal"/>
      <w:lvlText w:val="%1.%2.%3.%4.%5.%6.%7.%8"/>
      <w:lvlJc w:val="left"/>
      <w:pPr>
        <w:ind w:left="6424" w:hanging="1440"/>
      </w:pPr>
      <w:rPr>
        <w:rFonts w:hint="default"/>
        <w:u w:val="single"/>
      </w:rPr>
    </w:lvl>
    <w:lvl w:ilvl="8">
      <w:start w:val="1"/>
      <w:numFmt w:val="decimal"/>
      <w:lvlText w:val="%1.%2.%3.%4.%5.%6.%7.%8.%9"/>
      <w:lvlJc w:val="left"/>
      <w:pPr>
        <w:ind w:left="7496" w:hanging="1800"/>
      </w:pPr>
      <w:rPr>
        <w:rFonts w:hint="default"/>
        <w:u w:val="single"/>
      </w:rPr>
    </w:lvl>
  </w:abstractNum>
  <w:abstractNum w:abstractNumId="20" w15:restartNumberingAfterBreak="0">
    <w:nsid w:val="469740FA"/>
    <w:multiLevelType w:val="multilevel"/>
    <w:tmpl w:val="7A080C0E"/>
    <w:lvl w:ilvl="0">
      <w:start w:val="4"/>
      <w:numFmt w:val="decimal"/>
      <w:lvlText w:val="%1"/>
      <w:lvlJc w:val="left"/>
      <w:pPr>
        <w:ind w:left="360" w:hanging="360"/>
      </w:pPr>
      <w:rPr>
        <w:rFonts w:hint="default"/>
        <w:u w:val="single"/>
      </w:rPr>
    </w:lvl>
    <w:lvl w:ilvl="1">
      <w:start w:val="1"/>
      <w:numFmt w:val="decimal"/>
      <w:lvlText w:val="%1.%2"/>
      <w:lvlJc w:val="left"/>
      <w:pPr>
        <w:ind w:left="1072" w:hanging="360"/>
      </w:pPr>
      <w:rPr>
        <w:rFonts w:hint="default"/>
        <w:b/>
        <w:bCs/>
        <w:u w:val="none"/>
      </w:rPr>
    </w:lvl>
    <w:lvl w:ilvl="2">
      <w:start w:val="1"/>
      <w:numFmt w:val="decimal"/>
      <w:lvlText w:val="%1.%2.%3"/>
      <w:lvlJc w:val="left"/>
      <w:pPr>
        <w:ind w:left="2144" w:hanging="720"/>
      </w:pPr>
      <w:rPr>
        <w:rFonts w:hint="default"/>
        <w:b/>
        <w:bCs/>
        <w:u w:val="none"/>
      </w:rPr>
    </w:lvl>
    <w:lvl w:ilvl="3">
      <w:start w:val="1"/>
      <w:numFmt w:val="upperLetter"/>
      <w:lvlText w:val="%4."/>
      <w:lvlJc w:val="left"/>
      <w:pPr>
        <w:ind w:left="2496" w:hanging="360"/>
      </w:pPr>
      <w:rPr>
        <w:rFonts w:ascii="Times New Roman" w:hAnsi="Times New Roman" w:cs="Times New Roman" w:hint="default"/>
        <w:b/>
        <w:bCs/>
      </w:rPr>
    </w:lvl>
    <w:lvl w:ilvl="4">
      <w:start w:val="1"/>
      <w:numFmt w:val="decimal"/>
      <w:lvlText w:val="%1.%2.%3.%4.%5"/>
      <w:lvlJc w:val="left"/>
      <w:pPr>
        <w:ind w:left="3928" w:hanging="1080"/>
      </w:pPr>
      <w:rPr>
        <w:rFonts w:hint="default"/>
        <w:u w:val="single"/>
      </w:rPr>
    </w:lvl>
    <w:lvl w:ilvl="5">
      <w:start w:val="1"/>
      <w:numFmt w:val="decimal"/>
      <w:lvlText w:val="%1.%2.%3.%4.%5.%6"/>
      <w:lvlJc w:val="left"/>
      <w:pPr>
        <w:ind w:left="4640" w:hanging="1080"/>
      </w:pPr>
      <w:rPr>
        <w:rFonts w:hint="default"/>
        <w:u w:val="single"/>
      </w:rPr>
    </w:lvl>
    <w:lvl w:ilvl="6">
      <w:start w:val="1"/>
      <w:numFmt w:val="decimal"/>
      <w:lvlText w:val="%1.%2.%3.%4.%5.%6.%7"/>
      <w:lvlJc w:val="left"/>
      <w:pPr>
        <w:ind w:left="5712" w:hanging="1440"/>
      </w:pPr>
      <w:rPr>
        <w:rFonts w:hint="default"/>
        <w:u w:val="single"/>
      </w:rPr>
    </w:lvl>
    <w:lvl w:ilvl="7">
      <w:start w:val="1"/>
      <w:numFmt w:val="decimal"/>
      <w:lvlText w:val="%1.%2.%3.%4.%5.%6.%7.%8"/>
      <w:lvlJc w:val="left"/>
      <w:pPr>
        <w:ind w:left="6424" w:hanging="1440"/>
      </w:pPr>
      <w:rPr>
        <w:rFonts w:hint="default"/>
        <w:u w:val="single"/>
      </w:rPr>
    </w:lvl>
    <w:lvl w:ilvl="8">
      <w:start w:val="1"/>
      <w:numFmt w:val="decimal"/>
      <w:lvlText w:val="%1.%2.%3.%4.%5.%6.%7.%8.%9"/>
      <w:lvlJc w:val="left"/>
      <w:pPr>
        <w:ind w:left="7496" w:hanging="1800"/>
      </w:pPr>
      <w:rPr>
        <w:rFonts w:hint="default"/>
        <w:u w:val="single"/>
      </w:rPr>
    </w:lvl>
  </w:abstractNum>
  <w:abstractNum w:abstractNumId="21" w15:restartNumberingAfterBreak="0">
    <w:nsid w:val="483854EB"/>
    <w:multiLevelType w:val="hybridMultilevel"/>
    <w:tmpl w:val="49C0B3EA"/>
    <w:lvl w:ilvl="0" w:tplc="FFFFFFFF">
      <w:start w:val="1"/>
      <w:numFmt w:val="decimal"/>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2" w15:restartNumberingAfterBreak="0">
    <w:nsid w:val="494A71B3"/>
    <w:multiLevelType w:val="hybridMultilevel"/>
    <w:tmpl w:val="95B4B2F4"/>
    <w:lvl w:ilvl="0" w:tplc="FFFFFFFF">
      <w:start w:val="1"/>
      <w:numFmt w:val="decimal"/>
      <w:lvlText w:val="%1."/>
      <w:lvlJc w:val="left"/>
      <w:pPr>
        <w:ind w:left="2505" w:hanging="360"/>
      </w:pPr>
      <w:rPr>
        <w:rFonts w:hint="default"/>
      </w:rPr>
    </w:lvl>
    <w:lvl w:ilvl="1" w:tplc="FFFFFFFF" w:tentative="1">
      <w:start w:val="1"/>
      <w:numFmt w:val="lowerLetter"/>
      <w:lvlText w:val="%2."/>
      <w:lvlJc w:val="left"/>
      <w:pPr>
        <w:ind w:left="3225" w:hanging="360"/>
      </w:pPr>
    </w:lvl>
    <w:lvl w:ilvl="2" w:tplc="FFFFFFFF" w:tentative="1">
      <w:start w:val="1"/>
      <w:numFmt w:val="lowerRoman"/>
      <w:lvlText w:val="%3."/>
      <w:lvlJc w:val="right"/>
      <w:pPr>
        <w:ind w:left="3945" w:hanging="180"/>
      </w:pPr>
    </w:lvl>
    <w:lvl w:ilvl="3" w:tplc="FFFFFFFF" w:tentative="1">
      <w:start w:val="1"/>
      <w:numFmt w:val="decimal"/>
      <w:lvlText w:val="%4."/>
      <w:lvlJc w:val="left"/>
      <w:pPr>
        <w:ind w:left="4665" w:hanging="360"/>
      </w:pPr>
    </w:lvl>
    <w:lvl w:ilvl="4" w:tplc="FFFFFFFF" w:tentative="1">
      <w:start w:val="1"/>
      <w:numFmt w:val="lowerLetter"/>
      <w:lvlText w:val="%5."/>
      <w:lvlJc w:val="left"/>
      <w:pPr>
        <w:ind w:left="5385" w:hanging="360"/>
      </w:pPr>
    </w:lvl>
    <w:lvl w:ilvl="5" w:tplc="FFFFFFFF" w:tentative="1">
      <w:start w:val="1"/>
      <w:numFmt w:val="lowerRoman"/>
      <w:lvlText w:val="%6."/>
      <w:lvlJc w:val="right"/>
      <w:pPr>
        <w:ind w:left="6105" w:hanging="180"/>
      </w:pPr>
    </w:lvl>
    <w:lvl w:ilvl="6" w:tplc="FFFFFFFF" w:tentative="1">
      <w:start w:val="1"/>
      <w:numFmt w:val="decimal"/>
      <w:lvlText w:val="%7."/>
      <w:lvlJc w:val="left"/>
      <w:pPr>
        <w:ind w:left="6825" w:hanging="360"/>
      </w:pPr>
    </w:lvl>
    <w:lvl w:ilvl="7" w:tplc="FFFFFFFF" w:tentative="1">
      <w:start w:val="1"/>
      <w:numFmt w:val="lowerLetter"/>
      <w:lvlText w:val="%8."/>
      <w:lvlJc w:val="left"/>
      <w:pPr>
        <w:ind w:left="7545" w:hanging="360"/>
      </w:pPr>
    </w:lvl>
    <w:lvl w:ilvl="8" w:tplc="FFFFFFFF" w:tentative="1">
      <w:start w:val="1"/>
      <w:numFmt w:val="lowerRoman"/>
      <w:lvlText w:val="%9."/>
      <w:lvlJc w:val="right"/>
      <w:pPr>
        <w:ind w:left="8265" w:hanging="180"/>
      </w:pPr>
    </w:lvl>
  </w:abstractNum>
  <w:abstractNum w:abstractNumId="23" w15:restartNumberingAfterBreak="0">
    <w:nsid w:val="4BC92DA4"/>
    <w:multiLevelType w:val="hybridMultilevel"/>
    <w:tmpl w:val="6CD0D276"/>
    <w:lvl w:ilvl="0" w:tplc="0409000F">
      <w:start w:val="1"/>
      <w:numFmt w:val="decimal"/>
      <w:lvlText w:val="%1."/>
      <w:lvlJc w:val="left"/>
      <w:pPr>
        <w:ind w:left="1072" w:hanging="360"/>
      </w:pPr>
    </w:lvl>
    <w:lvl w:ilvl="1" w:tplc="04090019" w:tentative="1">
      <w:start w:val="1"/>
      <w:numFmt w:val="lowerLetter"/>
      <w:lvlText w:val="%2."/>
      <w:lvlJc w:val="left"/>
      <w:pPr>
        <w:ind w:left="1792" w:hanging="360"/>
      </w:pPr>
    </w:lvl>
    <w:lvl w:ilvl="2" w:tplc="0409001B" w:tentative="1">
      <w:start w:val="1"/>
      <w:numFmt w:val="lowerRoman"/>
      <w:lvlText w:val="%3."/>
      <w:lvlJc w:val="right"/>
      <w:pPr>
        <w:ind w:left="2512" w:hanging="180"/>
      </w:pPr>
    </w:lvl>
    <w:lvl w:ilvl="3" w:tplc="0409000F" w:tentative="1">
      <w:start w:val="1"/>
      <w:numFmt w:val="decimal"/>
      <w:lvlText w:val="%4."/>
      <w:lvlJc w:val="left"/>
      <w:pPr>
        <w:ind w:left="3232" w:hanging="360"/>
      </w:pPr>
    </w:lvl>
    <w:lvl w:ilvl="4" w:tplc="04090019" w:tentative="1">
      <w:start w:val="1"/>
      <w:numFmt w:val="lowerLetter"/>
      <w:lvlText w:val="%5."/>
      <w:lvlJc w:val="left"/>
      <w:pPr>
        <w:ind w:left="3952" w:hanging="360"/>
      </w:pPr>
    </w:lvl>
    <w:lvl w:ilvl="5" w:tplc="0409001B" w:tentative="1">
      <w:start w:val="1"/>
      <w:numFmt w:val="lowerRoman"/>
      <w:lvlText w:val="%6."/>
      <w:lvlJc w:val="right"/>
      <w:pPr>
        <w:ind w:left="4672" w:hanging="180"/>
      </w:pPr>
    </w:lvl>
    <w:lvl w:ilvl="6" w:tplc="0409000F" w:tentative="1">
      <w:start w:val="1"/>
      <w:numFmt w:val="decimal"/>
      <w:lvlText w:val="%7."/>
      <w:lvlJc w:val="left"/>
      <w:pPr>
        <w:ind w:left="5392" w:hanging="360"/>
      </w:pPr>
    </w:lvl>
    <w:lvl w:ilvl="7" w:tplc="04090019" w:tentative="1">
      <w:start w:val="1"/>
      <w:numFmt w:val="lowerLetter"/>
      <w:lvlText w:val="%8."/>
      <w:lvlJc w:val="left"/>
      <w:pPr>
        <w:ind w:left="6112" w:hanging="360"/>
      </w:pPr>
    </w:lvl>
    <w:lvl w:ilvl="8" w:tplc="0409001B" w:tentative="1">
      <w:start w:val="1"/>
      <w:numFmt w:val="lowerRoman"/>
      <w:lvlText w:val="%9."/>
      <w:lvlJc w:val="right"/>
      <w:pPr>
        <w:ind w:left="6832" w:hanging="180"/>
      </w:pPr>
    </w:lvl>
  </w:abstractNum>
  <w:abstractNum w:abstractNumId="24" w15:restartNumberingAfterBreak="0">
    <w:nsid w:val="50E705C8"/>
    <w:multiLevelType w:val="hybridMultilevel"/>
    <w:tmpl w:val="297CE126"/>
    <w:lvl w:ilvl="0" w:tplc="1948360A">
      <w:start w:val="1"/>
      <w:numFmt w:val="upperLetter"/>
      <w:lvlText w:val="%1."/>
      <w:lvlJc w:val="left"/>
      <w:pPr>
        <w:ind w:left="2180" w:hanging="360"/>
      </w:pPr>
      <w:rPr>
        <w:rFonts w:ascii="Times New Roman" w:hAnsi="Times New Roman" w:cs="Times New Roman" w:hint="default"/>
      </w:rPr>
    </w:lvl>
    <w:lvl w:ilvl="1" w:tplc="04090019" w:tentative="1">
      <w:start w:val="1"/>
      <w:numFmt w:val="lowerLetter"/>
      <w:lvlText w:val="%2."/>
      <w:lvlJc w:val="left"/>
      <w:pPr>
        <w:ind w:left="2900" w:hanging="360"/>
      </w:pPr>
    </w:lvl>
    <w:lvl w:ilvl="2" w:tplc="0409001B" w:tentative="1">
      <w:start w:val="1"/>
      <w:numFmt w:val="lowerRoman"/>
      <w:lvlText w:val="%3."/>
      <w:lvlJc w:val="right"/>
      <w:pPr>
        <w:ind w:left="3620" w:hanging="180"/>
      </w:pPr>
    </w:lvl>
    <w:lvl w:ilvl="3" w:tplc="0409000F" w:tentative="1">
      <w:start w:val="1"/>
      <w:numFmt w:val="decimal"/>
      <w:lvlText w:val="%4."/>
      <w:lvlJc w:val="left"/>
      <w:pPr>
        <w:ind w:left="4340" w:hanging="360"/>
      </w:pPr>
    </w:lvl>
    <w:lvl w:ilvl="4" w:tplc="04090019" w:tentative="1">
      <w:start w:val="1"/>
      <w:numFmt w:val="lowerLetter"/>
      <w:lvlText w:val="%5."/>
      <w:lvlJc w:val="left"/>
      <w:pPr>
        <w:ind w:left="5060" w:hanging="360"/>
      </w:pPr>
    </w:lvl>
    <w:lvl w:ilvl="5" w:tplc="0409001B" w:tentative="1">
      <w:start w:val="1"/>
      <w:numFmt w:val="lowerRoman"/>
      <w:lvlText w:val="%6."/>
      <w:lvlJc w:val="right"/>
      <w:pPr>
        <w:ind w:left="5780" w:hanging="180"/>
      </w:pPr>
    </w:lvl>
    <w:lvl w:ilvl="6" w:tplc="0409000F" w:tentative="1">
      <w:start w:val="1"/>
      <w:numFmt w:val="decimal"/>
      <w:lvlText w:val="%7."/>
      <w:lvlJc w:val="left"/>
      <w:pPr>
        <w:ind w:left="6500" w:hanging="360"/>
      </w:pPr>
    </w:lvl>
    <w:lvl w:ilvl="7" w:tplc="04090019" w:tentative="1">
      <w:start w:val="1"/>
      <w:numFmt w:val="lowerLetter"/>
      <w:lvlText w:val="%8."/>
      <w:lvlJc w:val="left"/>
      <w:pPr>
        <w:ind w:left="7220" w:hanging="360"/>
      </w:pPr>
    </w:lvl>
    <w:lvl w:ilvl="8" w:tplc="0409001B" w:tentative="1">
      <w:start w:val="1"/>
      <w:numFmt w:val="lowerRoman"/>
      <w:lvlText w:val="%9."/>
      <w:lvlJc w:val="right"/>
      <w:pPr>
        <w:ind w:left="7940" w:hanging="180"/>
      </w:pPr>
    </w:lvl>
  </w:abstractNum>
  <w:abstractNum w:abstractNumId="25" w15:restartNumberingAfterBreak="0">
    <w:nsid w:val="559A440D"/>
    <w:multiLevelType w:val="hybridMultilevel"/>
    <w:tmpl w:val="40404B70"/>
    <w:lvl w:ilvl="0" w:tplc="FFFFFFFF">
      <w:start w:val="1"/>
      <w:numFmt w:val="decimal"/>
      <w:lvlText w:val="%1."/>
      <w:lvlJc w:val="left"/>
      <w:pPr>
        <w:ind w:left="3270" w:hanging="360"/>
      </w:pPr>
      <w:rPr>
        <w:rFonts w:hint="default"/>
      </w:rPr>
    </w:lvl>
    <w:lvl w:ilvl="1" w:tplc="FFFFFFFF" w:tentative="1">
      <w:start w:val="1"/>
      <w:numFmt w:val="lowerLetter"/>
      <w:lvlText w:val="%2."/>
      <w:lvlJc w:val="left"/>
      <w:pPr>
        <w:ind w:left="2910" w:hanging="360"/>
      </w:pPr>
    </w:lvl>
    <w:lvl w:ilvl="2" w:tplc="FFFFFFFF">
      <w:start w:val="1"/>
      <w:numFmt w:val="decimal"/>
      <w:lvlText w:val="%3."/>
      <w:lvlJc w:val="left"/>
      <w:pPr>
        <w:ind w:left="2160" w:hanging="360"/>
      </w:pPr>
    </w:lvl>
    <w:lvl w:ilvl="3" w:tplc="FFFFFFFF" w:tentative="1">
      <w:start w:val="1"/>
      <w:numFmt w:val="decimal"/>
      <w:lvlText w:val="%4."/>
      <w:lvlJc w:val="left"/>
      <w:pPr>
        <w:ind w:left="4350" w:hanging="360"/>
      </w:pPr>
    </w:lvl>
    <w:lvl w:ilvl="4" w:tplc="FFFFFFFF" w:tentative="1">
      <w:start w:val="1"/>
      <w:numFmt w:val="lowerLetter"/>
      <w:lvlText w:val="%5."/>
      <w:lvlJc w:val="left"/>
      <w:pPr>
        <w:ind w:left="5070" w:hanging="360"/>
      </w:pPr>
    </w:lvl>
    <w:lvl w:ilvl="5" w:tplc="FFFFFFFF" w:tentative="1">
      <w:start w:val="1"/>
      <w:numFmt w:val="lowerRoman"/>
      <w:lvlText w:val="%6."/>
      <w:lvlJc w:val="right"/>
      <w:pPr>
        <w:ind w:left="5790" w:hanging="180"/>
      </w:pPr>
    </w:lvl>
    <w:lvl w:ilvl="6" w:tplc="FFFFFFFF" w:tentative="1">
      <w:start w:val="1"/>
      <w:numFmt w:val="decimal"/>
      <w:lvlText w:val="%7."/>
      <w:lvlJc w:val="left"/>
      <w:pPr>
        <w:ind w:left="6510" w:hanging="360"/>
      </w:pPr>
    </w:lvl>
    <w:lvl w:ilvl="7" w:tplc="FFFFFFFF" w:tentative="1">
      <w:start w:val="1"/>
      <w:numFmt w:val="lowerLetter"/>
      <w:lvlText w:val="%8."/>
      <w:lvlJc w:val="left"/>
      <w:pPr>
        <w:ind w:left="7230" w:hanging="360"/>
      </w:pPr>
    </w:lvl>
    <w:lvl w:ilvl="8" w:tplc="FFFFFFFF" w:tentative="1">
      <w:start w:val="1"/>
      <w:numFmt w:val="lowerRoman"/>
      <w:lvlText w:val="%9."/>
      <w:lvlJc w:val="right"/>
      <w:pPr>
        <w:ind w:left="7950" w:hanging="180"/>
      </w:pPr>
    </w:lvl>
  </w:abstractNum>
  <w:abstractNum w:abstractNumId="26" w15:restartNumberingAfterBreak="0">
    <w:nsid w:val="56FF375E"/>
    <w:multiLevelType w:val="hybridMultilevel"/>
    <w:tmpl w:val="A90A7BA6"/>
    <w:lvl w:ilvl="0" w:tplc="FFFFFFFF">
      <w:start w:val="1"/>
      <w:numFmt w:val="bullet"/>
      <w:lvlText w:val="•"/>
      <w:lvlJc w:val="left"/>
      <w:pPr>
        <w:ind w:left="21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o"/>
      <w:lvlJc w:val="left"/>
      <w:pPr>
        <w:ind w:left="28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36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43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50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57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64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72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79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5B784DB1"/>
    <w:multiLevelType w:val="hybridMultilevel"/>
    <w:tmpl w:val="2F9A937C"/>
    <w:lvl w:ilvl="0" w:tplc="04090001">
      <w:start w:val="1"/>
      <w:numFmt w:val="bullet"/>
      <w:lvlText w:val=""/>
      <w:lvlJc w:val="left"/>
      <w:pPr>
        <w:ind w:left="2070" w:hanging="360"/>
      </w:pPr>
      <w:rPr>
        <w:rFonts w:ascii="Symbol" w:hAnsi="Symbol" w:hint="default"/>
      </w:rPr>
    </w:lvl>
    <w:lvl w:ilvl="1" w:tplc="FFFFFFFF" w:tentative="1">
      <w:start w:val="1"/>
      <w:numFmt w:val="bullet"/>
      <w:lvlText w:val="o"/>
      <w:lvlJc w:val="left"/>
      <w:pPr>
        <w:ind w:left="2880" w:hanging="360"/>
      </w:pPr>
      <w:rPr>
        <w:rFonts w:ascii="Courier New" w:hAnsi="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28" w15:restartNumberingAfterBreak="0">
    <w:nsid w:val="5F005196"/>
    <w:multiLevelType w:val="hybridMultilevel"/>
    <w:tmpl w:val="3776F6DA"/>
    <w:lvl w:ilvl="0" w:tplc="0409000F">
      <w:start w:val="1"/>
      <w:numFmt w:val="decimal"/>
      <w:lvlText w:val="%1."/>
      <w:lvlJc w:val="left"/>
      <w:pPr>
        <w:ind w:left="1150" w:hanging="360"/>
      </w:pPr>
    </w:lvl>
    <w:lvl w:ilvl="1" w:tplc="04090019" w:tentative="1">
      <w:start w:val="1"/>
      <w:numFmt w:val="lowerLetter"/>
      <w:lvlText w:val="%2."/>
      <w:lvlJc w:val="left"/>
      <w:pPr>
        <w:ind w:left="1870" w:hanging="360"/>
      </w:pPr>
    </w:lvl>
    <w:lvl w:ilvl="2" w:tplc="0409001B" w:tentative="1">
      <w:start w:val="1"/>
      <w:numFmt w:val="lowerRoman"/>
      <w:lvlText w:val="%3."/>
      <w:lvlJc w:val="right"/>
      <w:pPr>
        <w:ind w:left="2590" w:hanging="180"/>
      </w:pPr>
    </w:lvl>
    <w:lvl w:ilvl="3" w:tplc="0409000F" w:tentative="1">
      <w:start w:val="1"/>
      <w:numFmt w:val="decimal"/>
      <w:lvlText w:val="%4."/>
      <w:lvlJc w:val="left"/>
      <w:pPr>
        <w:ind w:left="3310" w:hanging="360"/>
      </w:pPr>
    </w:lvl>
    <w:lvl w:ilvl="4" w:tplc="04090019" w:tentative="1">
      <w:start w:val="1"/>
      <w:numFmt w:val="lowerLetter"/>
      <w:lvlText w:val="%5."/>
      <w:lvlJc w:val="left"/>
      <w:pPr>
        <w:ind w:left="4030" w:hanging="360"/>
      </w:pPr>
    </w:lvl>
    <w:lvl w:ilvl="5" w:tplc="0409001B" w:tentative="1">
      <w:start w:val="1"/>
      <w:numFmt w:val="lowerRoman"/>
      <w:lvlText w:val="%6."/>
      <w:lvlJc w:val="right"/>
      <w:pPr>
        <w:ind w:left="4750" w:hanging="180"/>
      </w:pPr>
    </w:lvl>
    <w:lvl w:ilvl="6" w:tplc="0409000F" w:tentative="1">
      <w:start w:val="1"/>
      <w:numFmt w:val="decimal"/>
      <w:lvlText w:val="%7."/>
      <w:lvlJc w:val="left"/>
      <w:pPr>
        <w:ind w:left="5470" w:hanging="360"/>
      </w:pPr>
    </w:lvl>
    <w:lvl w:ilvl="7" w:tplc="04090019" w:tentative="1">
      <w:start w:val="1"/>
      <w:numFmt w:val="lowerLetter"/>
      <w:lvlText w:val="%8."/>
      <w:lvlJc w:val="left"/>
      <w:pPr>
        <w:ind w:left="6190" w:hanging="360"/>
      </w:pPr>
    </w:lvl>
    <w:lvl w:ilvl="8" w:tplc="0409001B" w:tentative="1">
      <w:start w:val="1"/>
      <w:numFmt w:val="lowerRoman"/>
      <w:lvlText w:val="%9."/>
      <w:lvlJc w:val="right"/>
      <w:pPr>
        <w:ind w:left="6910" w:hanging="180"/>
      </w:pPr>
    </w:lvl>
  </w:abstractNum>
  <w:abstractNum w:abstractNumId="29" w15:restartNumberingAfterBreak="0">
    <w:nsid w:val="5FF80871"/>
    <w:multiLevelType w:val="hybridMultilevel"/>
    <w:tmpl w:val="F6BE6840"/>
    <w:lvl w:ilvl="0" w:tplc="04090001">
      <w:start w:val="1"/>
      <w:numFmt w:val="bullet"/>
      <w:lvlText w:val=""/>
      <w:lvlJc w:val="left"/>
      <w:pPr>
        <w:ind w:left="4536" w:hanging="360"/>
      </w:pPr>
      <w:rPr>
        <w:rFonts w:ascii="Symbol" w:hAnsi="Symbol" w:hint="default"/>
      </w:rPr>
    </w:lvl>
    <w:lvl w:ilvl="1" w:tplc="04090003" w:tentative="1">
      <w:start w:val="1"/>
      <w:numFmt w:val="bullet"/>
      <w:lvlText w:val="o"/>
      <w:lvlJc w:val="left"/>
      <w:pPr>
        <w:ind w:left="5256" w:hanging="360"/>
      </w:pPr>
      <w:rPr>
        <w:rFonts w:ascii="Courier New" w:hAnsi="Courier New" w:cs="Courier New" w:hint="default"/>
      </w:rPr>
    </w:lvl>
    <w:lvl w:ilvl="2" w:tplc="04090005" w:tentative="1">
      <w:start w:val="1"/>
      <w:numFmt w:val="bullet"/>
      <w:lvlText w:val=""/>
      <w:lvlJc w:val="left"/>
      <w:pPr>
        <w:ind w:left="5976" w:hanging="360"/>
      </w:pPr>
      <w:rPr>
        <w:rFonts w:ascii="Wingdings" w:hAnsi="Wingdings" w:hint="default"/>
      </w:rPr>
    </w:lvl>
    <w:lvl w:ilvl="3" w:tplc="04090001" w:tentative="1">
      <w:start w:val="1"/>
      <w:numFmt w:val="bullet"/>
      <w:lvlText w:val=""/>
      <w:lvlJc w:val="left"/>
      <w:pPr>
        <w:ind w:left="6696" w:hanging="360"/>
      </w:pPr>
      <w:rPr>
        <w:rFonts w:ascii="Symbol" w:hAnsi="Symbol" w:hint="default"/>
      </w:rPr>
    </w:lvl>
    <w:lvl w:ilvl="4" w:tplc="04090003" w:tentative="1">
      <w:start w:val="1"/>
      <w:numFmt w:val="bullet"/>
      <w:lvlText w:val="o"/>
      <w:lvlJc w:val="left"/>
      <w:pPr>
        <w:ind w:left="7416" w:hanging="360"/>
      </w:pPr>
      <w:rPr>
        <w:rFonts w:ascii="Courier New" w:hAnsi="Courier New" w:cs="Courier New" w:hint="default"/>
      </w:rPr>
    </w:lvl>
    <w:lvl w:ilvl="5" w:tplc="04090005" w:tentative="1">
      <w:start w:val="1"/>
      <w:numFmt w:val="bullet"/>
      <w:lvlText w:val=""/>
      <w:lvlJc w:val="left"/>
      <w:pPr>
        <w:ind w:left="8136" w:hanging="360"/>
      </w:pPr>
      <w:rPr>
        <w:rFonts w:ascii="Wingdings" w:hAnsi="Wingdings" w:hint="default"/>
      </w:rPr>
    </w:lvl>
    <w:lvl w:ilvl="6" w:tplc="04090001" w:tentative="1">
      <w:start w:val="1"/>
      <w:numFmt w:val="bullet"/>
      <w:lvlText w:val=""/>
      <w:lvlJc w:val="left"/>
      <w:pPr>
        <w:ind w:left="8856" w:hanging="360"/>
      </w:pPr>
      <w:rPr>
        <w:rFonts w:ascii="Symbol" w:hAnsi="Symbol" w:hint="default"/>
      </w:rPr>
    </w:lvl>
    <w:lvl w:ilvl="7" w:tplc="04090003" w:tentative="1">
      <w:start w:val="1"/>
      <w:numFmt w:val="bullet"/>
      <w:lvlText w:val="o"/>
      <w:lvlJc w:val="left"/>
      <w:pPr>
        <w:ind w:left="9576" w:hanging="360"/>
      </w:pPr>
      <w:rPr>
        <w:rFonts w:ascii="Courier New" w:hAnsi="Courier New" w:cs="Courier New" w:hint="default"/>
      </w:rPr>
    </w:lvl>
    <w:lvl w:ilvl="8" w:tplc="04090005" w:tentative="1">
      <w:start w:val="1"/>
      <w:numFmt w:val="bullet"/>
      <w:lvlText w:val=""/>
      <w:lvlJc w:val="left"/>
      <w:pPr>
        <w:ind w:left="10296" w:hanging="360"/>
      </w:pPr>
      <w:rPr>
        <w:rFonts w:ascii="Wingdings" w:hAnsi="Wingdings" w:hint="default"/>
      </w:rPr>
    </w:lvl>
  </w:abstractNum>
  <w:abstractNum w:abstractNumId="30" w15:restartNumberingAfterBreak="0">
    <w:nsid w:val="6095005B"/>
    <w:multiLevelType w:val="hybridMultilevel"/>
    <w:tmpl w:val="015EDF68"/>
    <w:lvl w:ilvl="0" w:tplc="FFFFFFFF">
      <w:start w:val="1"/>
      <w:numFmt w:val="decimal"/>
      <w:lvlText w:val="%1."/>
      <w:lvlJc w:val="left"/>
      <w:pPr>
        <w:ind w:left="2070" w:hanging="360"/>
      </w:pPr>
      <w:rPr>
        <w:rFonts w:hint="default"/>
      </w:rPr>
    </w:lvl>
    <w:lvl w:ilvl="1" w:tplc="FFFFFFFF" w:tentative="1">
      <w:start w:val="1"/>
      <w:numFmt w:val="bullet"/>
      <w:lvlText w:val="o"/>
      <w:lvlJc w:val="left"/>
      <w:pPr>
        <w:ind w:left="2880" w:hanging="360"/>
      </w:pPr>
      <w:rPr>
        <w:rFonts w:ascii="Courier New" w:hAnsi="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31" w15:restartNumberingAfterBreak="0">
    <w:nsid w:val="60AA2730"/>
    <w:multiLevelType w:val="multilevel"/>
    <w:tmpl w:val="BC521956"/>
    <w:lvl w:ilvl="0">
      <w:start w:val="4"/>
      <w:numFmt w:val="decimal"/>
      <w:lvlText w:val="%1"/>
      <w:lvlJc w:val="left"/>
      <w:pPr>
        <w:ind w:left="360" w:hanging="360"/>
      </w:pPr>
      <w:rPr>
        <w:rFonts w:ascii="Calibri" w:hAnsi="Calibri" w:cs="Calibri" w:hint="default"/>
        <w:b w:val="0"/>
        <w:sz w:val="22"/>
        <w:u w:val="none"/>
      </w:rPr>
    </w:lvl>
    <w:lvl w:ilvl="1">
      <w:start w:val="1"/>
      <w:numFmt w:val="decimal"/>
      <w:lvlText w:val="%1.%2"/>
      <w:lvlJc w:val="left"/>
      <w:pPr>
        <w:ind w:left="1072" w:hanging="360"/>
      </w:pPr>
      <w:rPr>
        <w:rFonts w:ascii="Times New Roman" w:hAnsi="Times New Roman" w:cs="Times New Roman" w:hint="default"/>
        <w:b/>
        <w:bCs/>
        <w:sz w:val="24"/>
        <w:szCs w:val="28"/>
        <w:u w:val="none"/>
      </w:rPr>
    </w:lvl>
    <w:lvl w:ilvl="2">
      <w:start w:val="1"/>
      <w:numFmt w:val="decimal"/>
      <w:lvlText w:val="%1.%2.%3"/>
      <w:lvlJc w:val="left"/>
      <w:pPr>
        <w:ind w:left="2144" w:hanging="720"/>
      </w:pPr>
      <w:rPr>
        <w:rFonts w:ascii="Calibri" w:hAnsi="Calibri" w:cs="Calibri" w:hint="default"/>
        <w:b w:val="0"/>
        <w:sz w:val="22"/>
        <w:u w:val="none"/>
      </w:rPr>
    </w:lvl>
    <w:lvl w:ilvl="3">
      <w:start w:val="1"/>
      <w:numFmt w:val="decimal"/>
      <w:lvlText w:val="%1.%2.%3.%4"/>
      <w:lvlJc w:val="left"/>
      <w:pPr>
        <w:ind w:left="2856" w:hanging="720"/>
      </w:pPr>
      <w:rPr>
        <w:rFonts w:ascii="Calibri" w:hAnsi="Calibri" w:cs="Calibri" w:hint="default"/>
        <w:b w:val="0"/>
        <w:sz w:val="22"/>
        <w:u w:val="none"/>
      </w:rPr>
    </w:lvl>
    <w:lvl w:ilvl="4">
      <w:start w:val="1"/>
      <w:numFmt w:val="decimal"/>
      <w:lvlText w:val="%1.%2.%3.%4.%5"/>
      <w:lvlJc w:val="left"/>
      <w:pPr>
        <w:ind w:left="3928" w:hanging="1080"/>
      </w:pPr>
      <w:rPr>
        <w:rFonts w:ascii="Calibri" w:hAnsi="Calibri" w:cs="Calibri" w:hint="default"/>
        <w:b w:val="0"/>
        <w:sz w:val="22"/>
        <w:u w:val="none"/>
      </w:rPr>
    </w:lvl>
    <w:lvl w:ilvl="5">
      <w:start w:val="1"/>
      <w:numFmt w:val="decimal"/>
      <w:lvlText w:val="%1.%2.%3.%4.%5.%6"/>
      <w:lvlJc w:val="left"/>
      <w:pPr>
        <w:ind w:left="4640" w:hanging="1080"/>
      </w:pPr>
      <w:rPr>
        <w:rFonts w:ascii="Calibri" w:hAnsi="Calibri" w:cs="Calibri" w:hint="default"/>
        <w:b w:val="0"/>
        <w:sz w:val="22"/>
        <w:u w:val="none"/>
      </w:rPr>
    </w:lvl>
    <w:lvl w:ilvl="6">
      <w:start w:val="1"/>
      <w:numFmt w:val="decimal"/>
      <w:lvlText w:val="%1.%2.%3.%4.%5.%6.%7"/>
      <w:lvlJc w:val="left"/>
      <w:pPr>
        <w:ind w:left="5712" w:hanging="1440"/>
      </w:pPr>
      <w:rPr>
        <w:rFonts w:ascii="Calibri" w:hAnsi="Calibri" w:cs="Calibri" w:hint="default"/>
        <w:b w:val="0"/>
        <w:sz w:val="22"/>
        <w:u w:val="none"/>
      </w:rPr>
    </w:lvl>
    <w:lvl w:ilvl="7">
      <w:start w:val="1"/>
      <w:numFmt w:val="decimal"/>
      <w:lvlText w:val="%1.%2.%3.%4.%5.%6.%7.%8"/>
      <w:lvlJc w:val="left"/>
      <w:pPr>
        <w:ind w:left="6424" w:hanging="1440"/>
      </w:pPr>
      <w:rPr>
        <w:rFonts w:ascii="Calibri" w:hAnsi="Calibri" w:cs="Calibri" w:hint="default"/>
        <w:b w:val="0"/>
        <w:sz w:val="22"/>
        <w:u w:val="none"/>
      </w:rPr>
    </w:lvl>
    <w:lvl w:ilvl="8">
      <w:start w:val="1"/>
      <w:numFmt w:val="decimal"/>
      <w:lvlText w:val="%1.%2.%3.%4.%5.%6.%7.%8.%9"/>
      <w:lvlJc w:val="left"/>
      <w:pPr>
        <w:ind w:left="7496" w:hanging="1800"/>
      </w:pPr>
      <w:rPr>
        <w:rFonts w:ascii="Calibri" w:hAnsi="Calibri" w:cs="Calibri" w:hint="default"/>
        <w:b w:val="0"/>
        <w:sz w:val="22"/>
        <w:u w:val="none"/>
      </w:rPr>
    </w:lvl>
  </w:abstractNum>
  <w:abstractNum w:abstractNumId="32" w15:restartNumberingAfterBreak="0">
    <w:nsid w:val="64D22207"/>
    <w:multiLevelType w:val="hybridMultilevel"/>
    <w:tmpl w:val="47226FB4"/>
    <w:lvl w:ilvl="0" w:tplc="04090001">
      <w:start w:val="1"/>
      <w:numFmt w:val="bullet"/>
      <w:lvlText w:val=""/>
      <w:lvlJc w:val="left"/>
      <w:pPr>
        <w:ind w:left="2700" w:hanging="360"/>
      </w:pPr>
      <w:rPr>
        <w:rFonts w:ascii="Symbol" w:hAnsi="Symbol" w:hint="default"/>
      </w:rPr>
    </w:lvl>
    <w:lvl w:ilvl="1" w:tplc="FFFFFFFF" w:tentative="1">
      <w:start w:val="1"/>
      <w:numFmt w:val="lowerLetter"/>
      <w:lvlText w:val="%2."/>
      <w:lvlJc w:val="left"/>
      <w:pPr>
        <w:ind w:left="3701" w:hanging="360"/>
      </w:pPr>
    </w:lvl>
    <w:lvl w:ilvl="2" w:tplc="FFFFFFFF" w:tentative="1">
      <w:start w:val="1"/>
      <w:numFmt w:val="lowerRoman"/>
      <w:lvlText w:val="%3."/>
      <w:lvlJc w:val="right"/>
      <w:pPr>
        <w:ind w:left="4421" w:hanging="180"/>
      </w:pPr>
    </w:lvl>
    <w:lvl w:ilvl="3" w:tplc="FFFFFFFF" w:tentative="1">
      <w:start w:val="1"/>
      <w:numFmt w:val="decimal"/>
      <w:lvlText w:val="%4."/>
      <w:lvlJc w:val="left"/>
      <w:pPr>
        <w:ind w:left="5141" w:hanging="360"/>
      </w:pPr>
    </w:lvl>
    <w:lvl w:ilvl="4" w:tplc="FFFFFFFF" w:tentative="1">
      <w:start w:val="1"/>
      <w:numFmt w:val="lowerLetter"/>
      <w:lvlText w:val="%5."/>
      <w:lvlJc w:val="left"/>
      <w:pPr>
        <w:ind w:left="5861" w:hanging="360"/>
      </w:pPr>
    </w:lvl>
    <w:lvl w:ilvl="5" w:tplc="FFFFFFFF" w:tentative="1">
      <w:start w:val="1"/>
      <w:numFmt w:val="lowerRoman"/>
      <w:lvlText w:val="%6."/>
      <w:lvlJc w:val="right"/>
      <w:pPr>
        <w:ind w:left="6581" w:hanging="180"/>
      </w:pPr>
    </w:lvl>
    <w:lvl w:ilvl="6" w:tplc="FFFFFFFF" w:tentative="1">
      <w:start w:val="1"/>
      <w:numFmt w:val="decimal"/>
      <w:lvlText w:val="%7."/>
      <w:lvlJc w:val="left"/>
      <w:pPr>
        <w:ind w:left="7301" w:hanging="360"/>
      </w:pPr>
    </w:lvl>
    <w:lvl w:ilvl="7" w:tplc="FFFFFFFF" w:tentative="1">
      <w:start w:val="1"/>
      <w:numFmt w:val="lowerLetter"/>
      <w:lvlText w:val="%8."/>
      <w:lvlJc w:val="left"/>
      <w:pPr>
        <w:ind w:left="8021" w:hanging="360"/>
      </w:pPr>
    </w:lvl>
    <w:lvl w:ilvl="8" w:tplc="FFFFFFFF" w:tentative="1">
      <w:start w:val="1"/>
      <w:numFmt w:val="lowerRoman"/>
      <w:lvlText w:val="%9."/>
      <w:lvlJc w:val="right"/>
      <w:pPr>
        <w:ind w:left="8741" w:hanging="180"/>
      </w:pPr>
    </w:lvl>
  </w:abstractNum>
  <w:abstractNum w:abstractNumId="33" w15:restartNumberingAfterBreak="0">
    <w:nsid w:val="69D14AAB"/>
    <w:multiLevelType w:val="hybridMultilevel"/>
    <w:tmpl w:val="95DEE364"/>
    <w:lvl w:ilvl="0" w:tplc="0409000F">
      <w:start w:val="1"/>
      <w:numFmt w:val="decimal"/>
      <w:lvlText w:val="%1."/>
      <w:lvlJc w:val="left"/>
      <w:pPr>
        <w:ind w:left="1072" w:hanging="360"/>
      </w:pPr>
    </w:lvl>
    <w:lvl w:ilvl="1" w:tplc="04090019" w:tentative="1">
      <w:start w:val="1"/>
      <w:numFmt w:val="lowerLetter"/>
      <w:lvlText w:val="%2."/>
      <w:lvlJc w:val="left"/>
      <w:pPr>
        <w:ind w:left="1792" w:hanging="360"/>
      </w:pPr>
    </w:lvl>
    <w:lvl w:ilvl="2" w:tplc="0409001B" w:tentative="1">
      <w:start w:val="1"/>
      <w:numFmt w:val="lowerRoman"/>
      <w:lvlText w:val="%3."/>
      <w:lvlJc w:val="right"/>
      <w:pPr>
        <w:ind w:left="2512" w:hanging="180"/>
      </w:pPr>
    </w:lvl>
    <w:lvl w:ilvl="3" w:tplc="0409000F" w:tentative="1">
      <w:start w:val="1"/>
      <w:numFmt w:val="decimal"/>
      <w:lvlText w:val="%4."/>
      <w:lvlJc w:val="left"/>
      <w:pPr>
        <w:ind w:left="3232" w:hanging="360"/>
      </w:pPr>
    </w:lvl>
    <w:lvl w:ilvl="4" w:tplc="04090019" w:tentative="1">
      <w:start w:val="1"/>
      <w:numFmt w:val="lowerLetter"/>
      <w:lvlText w:val="%5."/>
      <w:lvlJc w:val="left"/>
      <w:pPr>
        <w:ind w:left="3952" w:hanging="360"/>
      </w:pPr>
    </w:lvl>
    <w:lvl w:ilvl="5" w:tplc="0409001B" w:tentative="1">
      <w:start w:val="1"/>
      <w:numFmt w:val="lowerRoman"/>
      <w:lvlText w:val="%6."/>
      <w:lvlJc w:val="right"/>
      <w:pPr>
        <w:ind w:left="4672" w:hanging="180"/>
      </w:pPr>
    </w:lvl>
    <w:lvl w:ilvl="6" w:tplc="0409000F" w:tentative="1">
      <w:start w:val="1"/>
      <w:numFmt w:val="decimal"/>
      <w:lvlText w:val="%7."/>
      <w:lvlJc w:val="left"/>
      <w:pPr>
        <w:ind w:left="5392" w:hanging="360"/>
      </w:pPr>
    </w:lvl>
    <w:lvl w:ilvl="7" w:tplc="04090019" w:tentative="1">
      <w:start w:val="1"/>
      <w:numFmt w:val="lowerLetter"/>
      <w:lvlText w:val="%8."/>
      <w:lvlJc w:val="left"/>
      <w:pPr>
        <w:ind w:left="6112" w:hanging="360"/>
      </w:pPr>
    </w:lvl>
    <w:lvl w:ilvl="8" w:tplc="0409001B" w:tentative="1">
      <w:start w:val="1"/>
      <w:numFmt w:val="lowerRoman"/>
      <w:lvlText w:val="%9."/>
      <w:lvlJc w:val="right"/>
      <w:pPr>
        <w:ind w:left="6832" w:hanging="180"/>
      </w:pPr>
    </w:lvl>
  </w:abstractNum>
  <w:abstractNum w:abstractNumId="34" w15:restartNumberingAfterBreak="0">
    <w:nsid w:val="74430FAE"/>
    <w:multiLevelType w:val="hybridMultilevel"/>
    <w:tmpl w:val="9424AC80"/>
    <w:lvl w:ilvl="0" w:tplc="15B2C2E6">
      <w:start w:val="1"/>
      <w:numFmt w:val="decimal"/>
      <w:lvlText w:val="%1."/>
      <w:lvlJc w:val="left"/>
      <w:pPr>
        <w:ind w:left="1440" w:hanging="360"/>
      </w:pPr>
      <w:rPr>
        <w:rFonts w:ascii="Times New Roman" w:eastAsia="Calibri" w:hAnsi="Times New Roman" w:cs="Times New Roman" w:hint="default"/>
        <w:b w:val="0"/>
        <w:bCs/>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518763533">
    <w:abstractNumId w:val="17"/>
  </w:num>
  <w:num w:numId="2" w16cid:durableId="233053408">
    <w:abstractNumId w:val="13"/>
  </w:num>
  <w:num w:numId="3" w16cid:durableId="1985427045">
    <w:abstractNumId w:val="6"/>
  </w:num>
  <w:num w:numId="4" w16cid:durableId="188373807">
    <w:abstractNumId w:val="26"/>
  </w:num>
  <w:num w:numId="5" w16cid:durableId="1496846505">
    <w:abstractNumId w:val="30"/>
  </w:num>
  <w:num w:numId="6" w16cid:durableId="1501120104">
    <w:abstractNumId w:val="0"/>
  </w:num>
  <w:num w:numId="7" w16cid:durableId="1060250559">
    <w:abstractNumId w:val="11"/>
  </w:num>
  <w:num w:numId="8" w16cid:durableId="53704652">
    <w:abstractNumId w:val="9"/>
  </w:num>
  <w:num w:numId="9" w16cid:durableId="415784047">
    <w:abstractNumId w:val="15"/>
  </w:num>
  <w:num w:numId="10" w16cid:durableId="1650673624">
    <w:abstractNumId w:val="25"/>
  </w:num>
  <w:num w:numId="11" w16cid:durableId="1696224730">
    <w:abstractNumId w:val="21"/>
  </w:num>
  <w:num w:numId="12" w16cid:durableId="1350369310">
    <w:abstractNumId w:val="22"/>
  </w:num>
  <w:num w:numId="13" w16cid:durableId="934089653">
    <w:abstractNumId w:val="18"/>
  </w:num>
  <w:num w:numId="14" w16cid:durableId="668365376">
    <w:abstractNumId w:val="3"/>
  </w:num>
  <w:num w:numId="15" w16cid:durableId="1350448884">
    <w:abstractNumId w:val="8"/>
  </w:num>
  <w:num w:numId="16" w16cid:durableId="2085518548">
    <w:abstractNumId w:val="12"/>
  </w:num>
  <w:num w:numId="17" w16cid:durableId="522747668">
    <w:abstractNumId w:val="1"/>
  </w:num>
  <w:num w:numId="18" w16cid:durableId="651132199">
    <w:abstractNumId w:val="7"/>
  </w:num>
  <w:num w:numId="19" w16cid:durableId="1928735130">
    <w:abstractNumId w:val="10"/>
  </w:num>
  <w:num w:numId="20" w16cid:durableId="1495535590">
    <w:abstractNumId w:val="34"/>
  </w:num>
  <w:num w:numId="21" w16cid:durableId="876938793">
    <w:abstractNumId w:val="14"/>
  </w:num>
  <w:num w:numId="22" w16cid:durableId="242224916">
    <w:abstractNumId w:val="32"/>
  </w:num>
  <w:num w:numId="23" w16cid:durableId="1548645734">
    <w:abstractNumId w:val="16"/>
  </w:num>
  <w:num w:numId="24" w16cid:durableId="1215893631">
    <w:abstractNumId w:val="27"/>
  </w:num>
  <w:num w:numId="25" w16cid:durableId="1910915982">
    <w:abstractNumId w:val="2"/>
  </w:num>
  <w:num w:numId="26" w16cid:durableId="1283534542">
    <w:abstractNumId w:val="20"/>
  </w:num>
  <w:num w:numId="27" w16cid:durableId="1527214951">
    <w:abstractNumId w:val="5"/>
  </w:num>
  <w:num w:numId="28" w16cid:durableId="933512799">
    <w:abstractNumId w:val="29"/>
  </w:num>
  <w:num w:numId="29" w16cid:durableId="2040739820">
    <w:abstractNumId w:val="4"/>
  </w:num>
  <w:num w:numId="30" w16cid:durableId="2045905034">
    <w:abstractNumId w:val="23"/>
  </w:num>
  <w:num w:numId="31" w16cid:durableId="803699208">
    <w:abstractNumId w:val="33"/>
  </w:num>
  <w:num w:numId="32" w16cid:durableId="989943291">
    <w:abstractNumId w:val="31"/>
  </w:num>
  <w:num w:numId="33" w16cid:durableId="236716356">
    <w:abstractNumId w:val="19"/>
  </w:num>
  <w:num w:numId="34" w16cid:durableId="1166824305">
    <w:abstractNumId w:val="24"/>
  </w:num>
  <w:num w:numId="35" w16cid:durableId="54607099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F1C"/>
    <w:rsid w:val="000010B1"/>
    <w:rsid w:val="00003F6B"/>
    <w:rsid w:val="00005D61"/>
    <w:rsid w:val="00006A49"/>
    <w:rsid w:val="00007B1A"/>
    <w:rsid w:val="00025E03"/>
    <w:rsid w:val="00026B1B"/>
    <w:rsid w:val="00027F41"/>
    <w:rsid w:val="000302ED"/>
    <w:rsid w:val="0003098B"/>
    <w:rsid w:val="00030E15"/>
    <w:rsid w:val="00032B84"/>
    <w:rsid w:val="0003380F"/>
    <w:rsid w:val="00034F10"/>
    <w:rsid w:val="00036008"/>
    <w:rsid w:val="0004226E"/>
    <w:rsid w:val="00043353"/>
    <w:rsid w:val="000444B9"/>
    <w:rsid w:val="00051020"/>
    <w:rsid w:val="00052936"/>
    <w:rsid w:val="000551CB"/>
    <w:rsid w:val="0005636B"/>
    <w:rsid w:val="00056B22"/>
    <w:rsid w:val="00057977"/>
    <w:rsid w:val="00063574"/>
    <w:rsid w:val="00063833"/>
    <w:rsid w:val="00064A20"/>
    <w:rsid w:val="0006558E"/>
    <w:rsid w:val="000658C4"/>
    <w:rsid w:val="0006738F"/>
    <w:rsid w:val="00067EAF"/>
    <w:rsid w:val="000722FE"/>
    <w:rsid w:val="0007240D"/>
    <w:rsid w:val="00072A64"/>
    <w:rsid w:val="00073884"/>
    <w:rsid w:val="00073E03"/>
    <w:rsid w:val="00074C12"/>
    <w:rsid w:val="00075118"/>
    <w:rsid w:val="00076B68"/>
    <w:rsid w:val="00077144"/>
    <w:rsid w:val="0007756D"/>
    <w:rsid w:val="00077904"/>
    <w:rsid w:val="00082F5C"/>
    <w:rsid w:val="00090C8D"/>
    <w:rsid w:val="00090D18"/>
    <w:rsid w:val="0009236B"/>
    <w:rsid w:val="00093F05"/>
    <w:rsid w:val="00094A5B"/>
    <w:rsid w:val="00094BB6"/>
    <w:rsid w:val="00094D96"/>
    <w:rsid w:val="00095B55"/>
    <w:rsid w:val="000976DB"/>
    <w:rsid w:val="000A0ED7"/>
    <w:rsid w:val="000A14FA"/>
    <w:rsid w:val="000A57D6"/>
    <w:rsid w:val="000A5C56"/>
    <w:rsid w:val="000A60AB"/>
    <w:rsid w:val="000B13A1"/>
    <w:rsid w:val="000B2C1A"/>
    <w:rsid w:val="000B43D3"/>
    <w:rsid w:val="000B6739"/>
    <w:rsid w:val="000B6840"/>
    <w:rsid w:val="000B7A82"/>
    <w:rsid w:val="000C0050"/>
    <w:rsid w:val="000C16C5"/>
    <w:rsid w:val="000C19E8"/>
    <w:rsid w:val="000C20F7"/>
    <w:rsid w:val="000C2ECD"/>
    <w:rsid w:val="000C3792"/>
    <w:rsid w:val="000C4381"/>
    <w:rsid w:val="000C483F"/>
    <w:rsid w:val="000C6455"/>
    <w:rsid w:val="000C6AE6"/>
    <w:rsid w:val="000C6B34"/>
    <w:rsid w:val="000D0E9C"/>
    <w:rsid w:val="000D1184"/>
    <w:rsid w:val="000D1231"/>
    <w:rsid w:val="000D151E"/>
    <w:rsid w:val="000D2834"/>
    <w:rsid w:val="000D2ABD"/>
    <w:rsid w:val="000D3AA9"/>
    <w:rsid w:val="000D49F6"/>
    <w:rsid w:val="000D521B"/>
    <w:rsid w:val="000D72B0"/>
    <w:rsid w:val="000E0568"/>
    <w:rsid w:val="000E183D"/>
    <w:rsid w:val="000E3E3D"/>
    <w:rsid w:val="000E62C8"/>
    <w:rsid w:val="000E7059"/>
    <w:rsid w:val="000E7C73"/>
    <w:rsid w:val="000F2327"/>
    <w:rsid w:val="000F5DC0"/>
    <w:rsid w:val="000F717B"/>
    <w:rsid w:val="000F7388"/>
    <w:rsid w:val="0010101C"/>
    <w:rsid w:val="00101484"/>
    <w:rsid w:val="00101F0D"/>
    <w:rsid w:val="00102B61"/>
    <w:rsid w:val="00102D4A"/>
    <w:rsid w:val="0010307F"/>
    <w:rsid w:val="00106128"/>
    <w:rsid w:val="001066DE"/>
    <w:rsid w:val="001073CE"/>
    <w:rsid w:val="00112FEC"/>
    <w:rsid w:val="00113175"/>
    <w:rsid w:val="001137EF"/>
    <w:rsid w:val="00113C7F"/>
    <w:rsid w:val="00113EE1"/>
    <w:rsid w:val="001145CC"/>
    <w:rsid w:val="001145ED"/>
    <w:rsid w:val="0011626E"/>
    <w:rsid w:val="001171BB"/>
    <w:rsid w:val="001202AE"/>
    <w:rsid w:val="0012316D"/>
    <w:rsid w:val="00123314"/>
    <w:rsid w:val="00123F88"/>
    <w:rsid w:val="00125054"/>
    <w:rsid w:val="00125530"/>
    <w:rsid w:val="00126C87"/>
    <w:rsid w:val="00127ECB"/>
    <w:rsid w:val="0013200C"/>
    <w:rsid w:val="00137013"/>
    <w:rsid w:val="0013714C"/>
    <w:rsid w:val="00137A62"/>
    <w:rsid w:val="00140534"/>
    <w:rsid w:val="00140553"/>
    <w:rsid w:val="00142C01"/>
    <w:rsid w:val="00144D37"/>
    <w:rsid w:val="0014517A"/>
    <w:rsid w:val="001464FD"/>
    <w:rsid w:val="00146BC6"/>
    <w:rsid w:val="001518BA"/>
    <w:rsid w:val="00153E87"/>
    <w:rsid w:val="00154E04"/>
    <w:rsid w:val="00154E3E"/>
    <w:rsid w:val="00156319"/>
    <w:rsid w:val="00156709"/>
    <w:rsid w:val="00161A47"/>
    <w:rsid w:val="00161ECF"/>
    <w:rsid w:val="001628AB"/>
    <w:rsid w:val="0016319B"/>
    <w:rsid w:val="001631A1"/>
    <w:rsid w:val="00164303"/>
    <w:rsid w:val="00164BC4"/>
    <w:rsid w:val="00167094"/>
    <w:rsid w:val="00170BCF"/>
    <w:rsid w:val="001766B9"/>
    <w:rsid w:val="00182AE7"/>
    <w:rsid w:val="00182FF0"/>
    <w:rsid w:val="001833CE"/>
    <w:rsid w:val="00184E65"/>
    <w:rsid w:val="00185396"/>
    <w:rsid w:val="00185A34"/>
    <w:rsid w:val="00185C5F"/>
    <w:rsid w:val="00190CF8"/>
    <w:rsid w:val="00192796"/>
    <w:rsid w:val="00194095"/>
    <w:rsid w:val="0019431E"/>
    <w:rsid w:val="00194A2A"/>
    <w:rsid w:val="001964E7"/>
    <w:rsid w:val="00196F4A"/>
    <w:rsid w:val="001972F8"/>
    <w:rsid w:val="001A19C6"/>
    <w:rsid w:val="001A1F57"/>
    <w:rsid w:val="001A22F6"/>
    <w:rsid w:val="001A2D91"/>
    <w:rsid w:val="001A6FFC"/>
    <w:rsid w:val="001A787E"/>
    <w:rsid w:val="001B0120"/>
    <w:rsid w:val="001B03D3"/>
    <w:rsid w:val="001B07F6"/>
    <w:rsid w:val="001B0DA5"/>
    <w:rsid w:val="001B17ED"/>
    <w:rsid w:val="001B2202"/>
    <w:rsid w:val="001B2266"/>
    <w:rsid w:val="001B242D"/>
    <w:rsid w:val="001B4E22"/>
    <w:rsid w:val="001B5D79"/>
    <w:rsid w:val="001B6828"/>
    <w:rsid w:val="001C44C2"/>
    <w:rsid w:val="001C4A66"/>
    <w:rsid w:val="001C5CCD"/>
    <w:rsid w:val="001C678D"/>
    <w:rsid w:val="001D0FA8"/>
    <w:rsid w:val="001D22C1"/>
    <w:rsid w:val="001D3AA0"/>
    <w:rsid w:val="001D4ECA"/>
    <w:rsid w:val="001D704D"/>
    <w:rsid w:val="001E0F42"/>
    <w:rsid w:val="001E105E"/>
    <w:rsid w:val="001E1D6C"/>
    <w:rsid w:val="001E2F46"/>
    <w:rsid w:val="001E3938"/>
    <w:rsid w:val="001E570B"/>
    <w:rsid w:val="001E5A61"/>
    <w:rsid w:val="001E5D42"/>
    <w:rsid w:val="001E5F02"/>
    <w:rsid w:val="001E72A8"/>
    <w:rsid w:val="001E7E51"/>
    <w:rsid w:val="001F2571"/>
    <w:rsid w:val="001F44ED"/>
    <w:rsid w:val="001F5959"/>
    <w:rsid w:val="001F6F69"/>
    <w:rsid w:val="001F792F"/>
    <w:rsid w:val="002000FC"/>
    <w:rsid w:val="00202DF3"/>
    <w:rsid w:val="002030BB"/>
    <w:rsid w:val="00207108"/>
    <w:rsid w:val="00211E4E"/>
    <w:rsid w:val="002134A5"/>
    <w:rsid w:val="002178AF"/>
    <w:rsid w:val="00220FEB"/>
    <w:rsid w:val="002213DD"/>
    <w:rsid w:val="00222C15"/>
    <w:rsid w:val="0022349C"/>
    <w:rsid w:val="00224168"/>
    <w:rsid w:val="002245A7"/>
    <w:rsid w:val="00225566"/>
    <w:rsid w:val="002257C2"/>
    <w:rsid w:val="00226531"/>
    <w:rsid w:val="002278E1"/>
    <w:rsid w:val="002304B7"/>
    <w:rsid w:val="00231389"/>
    <w:rsid w:val="002314B4"/>
    <w:rsid w:val="00233107"/>
    <w:rsid w:val="00241D70"/>
    <w:rsid w:val="00243FFA"/>
    <w:rsid w:val="002452AE"/>
    <w:rsid w:val="002473D9"/>
    <w:rsid w:val="00253052"/>
    <w:rsid w:val="00260254"/>
    <w:rsid w:val="00262FA7"/>
    <w:rsid w:val="00263932"/>
    <w:rsid w:val="0026403C"/>
    <w:rsid w:val="0026570A"/>
    <w:rsid w:val="00266714"/>
    <w:rsid w:val="002677B9"/>
    <w:rsid w:val="00270191"/>
    <w:rsid w:val="0027157B"/>
    <w:rsid w:val="00271799"/>
    <w:rsid w:val="00271F1D"/>
    <w:rsid w:val="00272B8A"/>
    <w:rsid w:val="00272DC7"/>
    <w:rsid w:val="00273D0A"/>
    <w:rsid w:val="00273E5E"/>
    <w:rsid w:val="002754A2"/>
    <w:rsid w:val="002769FC"/>
    <w:rsid w:val="00277F40"/>
    <w:rsid w:val="00283AAC"/>
    <w:rsid w:val="00283FBD"/>
    <w:rsid w:val="00290920"/>
    <w:rsid w:val="00292285"/>
    <w:rsid w:val="00292FB8"/>
    <w:rsid w:val="00293A1A"/>
    <w:rsid w:val="00293B35"/>
    <w:rsid w:val="002944A9"/>
    <w:rsid w:val="00294A10"/>
    <w:rsid w:val="002961C3"/>
    <w:rsid w:val="002969AD"/>
    <w:rsid w:val="00297FE7"/>
    <w:rsid w:val="002A0345"/>
    <w:rsid w:val="002A131B"/>
    <w:rsid w:val="002A26EF"/>
    <w:rsid w:val="002A3E68"/>
    <w:rsid w:val="002A4141"/>
    <w:rsid w:val="002A5179"/>
    <w:rsid w:val="002A55DC"/>
    <w:rsid w:val="002A57C5"/>
    <w:rsid w:val="002A705A"/>
    <w:rsid w:val="002B305E"/>
    <w:rsid w:val="002B3688"/>
    <w:rsid w:val="002B4875"/>
    <w:rsid w:val="002B6E28"/>
    <w:rsid w:val="002C093F"/>
    <w:rsid w:val="002C1807"/>
    <w:rsid w:val="002C3817"/>
    <w:rsid w:val="002C38D9"/>
    <w:rsid w:val="002C5298"/>
    <w:rsid w:val="002C6567"/>
    <w:rsid w:val="002C664B"/>
    <w:rsid w:val="002C6B99"/>
    <w:rsid w:val="002C6D3E"/>
    <w:rsid w:val="002C77B0"/>
    <w:rsid w:val="002C7FF3"/>
    <w:rsid w:val="002D196E"/>
    <w:rsid w:val="002D2075"/>
    <w:rsid w:val="002D2C17"/>
    <w:rsid w:val="002D5860"/>
    <w:rsid w:val="002D5B15"/>
    <w:rsid w:val="002D68A6"/>
    <w:rsid w:val="002D6B57"/>
    <w:rsid w:val="002E3444"/>
    <w:rsid w:val="002E5B11"/>
    <w:rsid w:val="002E6112"/>
    <w:rsid w:val="002E6A76"/>
    <w:rsid w:val="002E7782"/>
    <w:rsid w:val="002F6AA1"/>
    <w:rsid w:val="002F7498"/>
    <w:rsid w:val="002F75D1"/>
    <w:rsid w:val="00303415"/>
    <w:rsid w:val="003038AB"/>
    <w:rsid w:val="00306F64"/>
    <w:rsid w:val="003114F8"/>
    <w:rsid w:val="003116A0"/>
    <w:rsid w:val="003117E9"/>
    <w:rsid w:val="00312336"/>
    <w:rsid w:val="003127A1"/>
    <w:rsid w:val="00312F7F"/>
    <w:rsid w:val="00313193"/>
    <w:rsid w:val="0031364D"/>
    <w:rsid w:val="0031439A"/>
    <w:rsid w:val="0031660A"/>
    <w:rsid w:val="00316C56"/>
    <w:rsid w:val="00316D08"/>
    <w:rsid w:val="003172D3"/>
    <w:rsid w:val="003179BE"/>
    <w:rsid w:val="00320E8D"/>
    <w:rsid w:val="0032160F"/>
    <w:rsid w:val="00322B4E"/>
    <w:rsid w:val="003246C7"/>
    <w:rsid w:val="00324BAC"/>
    <w:rsid w:val="00326DF2"/>
    <w:rsid w:val="00327A1E"/>
    <w:rsid w:val="003321AF"/>
    <w:rsid w:val="00332C29"/>
    <w:rsid w:val="00337412"/>
    <w:rsid w:val="00337AA8"/>
    <w:rsid w:val="0034031E"/>
    <w:rsid w:val="003407A6"/>
    <w:rsid w:val="00343E55"/>
    <w:rsid w:val="0034484F"/>
    <w:rsid w:val="00344D16"/>
    <w:rsid w:val="00347165"/>
    <w:rsid w:val="00347756"/>
    <w:rsid w:val="00351923"/>
    <w:rsid w:val="00351C64"/>
    <w:rsid w:val="003537F4"/>
    <w:rsid w:val="00355981"/>
    <w:rsid w:val="00356DDD"/>
    <w:rsid w:val="00364A54"/>
    <w:rsid w:val="00367956"/>
    <w:rsid w:val="00372E81"/>
    <w:rsid w:val="00373662"/>
    <w:rsid w:val="003759E5"/>
    <w:rsid w:val="00375C12"/>
    <w:rsid w:val="00375D28"/>
    <w:rsid w:val="00375F1C"/>
    <w:rsid w:val="00376B51"/>
    <w:rsid w:val="00377115"/>
    <w:rsid w:val="003778A9"/>
    <w:rsid w:val="00380CA5"/>
    <w:rsid w:val="0038146C"/>
    <w:rsid w:val="00381D79"/>
    <w:rsid w:val="0038218C"/>
    <w:rsid w:val="00382F5D"/>
    <w:rsid w:val="003862D0"/>
    <w:rsid w:val="00386763"/>
    <w:rsid w:val="003912B8"/>
    <w:rsid w:val="003932C4"/>
    <w:rsid w:val="00393C22"/>
    <w:rsid w:val="003940CD"/>
    <w:rsid w:val="003960C5"/>
    <w:rsid w:val="00397513"/>
    <w:rsid w:val="003A01AA"/>
    <w:rsid w:val="003A0C32"/>
    <w:rsid w:val="003A1797"/>
    <w:rsid w:val="003A1C8F"/>
    <w:rsid w:val="003A22DA"/>
    <w:rsid w:val="003A2943"/>
    <w:rsid w:val="003A32AC"/>
    <w:rsid w:val="003A3DE5"/>
    <w:rsid w:val="003A46AF"/>
    <w:rsid w:val="003A5A62"/>
    <w:rsid w:val="003A5C24"/>
    <w:rsid w:val="003A7838"/>
    <w:rsid w:val="003A7E93"/>
    <w:rsid w:val="003B0379"/>
    <w:rsid w:val="003B14D3"/>
    <w:rsid w:val="003B1A7C"/>
    <w:rsid w:val="003B21E6"/>
    <w:rsid w:val="003B2AC7"/>
    <w:rsid w:val="003B2F93"/>
    <w:rsid w:val="003B3B27"/>
    <w:rsid w:val="003B5087"/>
    <w:rsid w:val="003B5FF1"/>
    <w:rsid w:val="003B7175"/>
    <w:rsid w:val="003B76AC"/>
    <w:rsid w:val="003B7889"/>
    <w:rsid w:val="003C0F56"/>
    <w:rsid w:val="003C1999"/>
    <w:rsid w:val="003C1A72"/>
    <w:rsid w:val="003C1E74"/>
    <w:rsid w:val="003C6475"/>
    <w:rsid w:val="003C67C0"/>
    <w:rsid w:val="003C6865"/>
    <w:rsid w:val="003D103C"/>
    <w:rsid w:val="003D1BEF"/>
    <w:rsid w:val="003D2682"/>
    <w:rsid w:val="003D4D62"/>
    <w:rsid w:val="003D5583"/>
    <w:rsid w:val="003D67C0"/>
    <w:rsid w:val="003E17A6"/>
    <w:rsid w:val="003E541F"/>
    <w:rsid w:val="003E5D39"/>
    <w:rsid w:val="003F4924"/>
    <w:rsid w:val="00400E2E"/>
    <w:rsid w:val="004017F6"/>
    <w:rsid w:val="00402C66"/>
    <w:rsid w:val="00403461"/>
    <w:rsid w:val="0040390A"/>
    <w:rsid w:val="00404D31"/>
    <w:rsid w:val="00405FAD"/>
    <w:rsid w:val="00410E65"/>
    <w:rsid w:val="0041317C"/>
    <w:rsid w:val="00414738"/>
    <w:rsid w:val="0041579C"/>
    <w:rsid w:val="00415B3A"/>
    <w:rsid w:val="00416437"/>
    <w:rsid w:val="00417544"/>
    <w:rsid w:val="0042005C"/>
    <w:rsid w:val="00420BD1"/>
    <w:rsid w:val="004222CF"/>
    <w:rsid w:val="0042550F"/>
    <w:rsid w:val="00426810"/>
    <w:rsid w:val="00427A13"/>
    <w:rsid w:val="00430564"/>
    <w:rsid w:val="004350B4"/>
    <w:rsid w:val="00436B28"/>
    <w:rsid w:val="00437D53"/>
    <w:rsid w:val="00440716"/>
    <w:rsid w:val="00441EA3"/>
    <w:rsid w:val="0044398D"/>
    <w:rsid w:val="0044495B"/>
    <w:rsid w:val="00445714"/>
    <w:rsid w:val="004458DA"/>
    <w:rsid w:val="00446CC1"/>
    <w:rsid w:val="00446E0E"/>
    <w:rsid w:val="004579FE"/>
    <w:rsid w:val="0046107C"/>
    <w:rsid w:val="004620D1"/>
    <w:rsid w:val="004629D5"/>
    <w:rsid w:val="004638F7"/>
    <w:rsid w:val="004656CE"/>
    <w:rsid w:val="00467940"/>
    <w:rsid w:val="0047169A"/>
    <w:rsid w:val="00471EC1"/>
    <w:rsid w:val="00474A82"/>
    <w:rsid w:val="0047691C"/>
    <w:rsid w:val="0047766C"/>
    <w:rsid w:val="004777BE"/>
    <w:rsid w:val="00480845"/>
    <w:rsid w:val="004846E9"/>
    <w:rsid w:val="00484FA7"/>
    <w:rsid w:val="00485348"/>
    <w:rsid w:val="00486001"/>
    <w:rsid w:val="00486074"/>
    <w:rsid w:val="00486A06"/>
    <w:rsid w:val="00486C91"/>
    <w:rsid w:val="0048751F"/>
    <w:rsid w:val="004901C5"/>
    <w:rsid w:val="00494440"/>
    <w:rsid w:val="00495511"/>
    <w:rsid w:val="00496A7F"/>
    <w:rsid w:val="004A02E8"/>
    <w:rsid w:val="004A18C5"/>
    <w:rsid w:val="004A1989"/>
    <w:rsid w:val="004A1BAF"/>
    <w:rsid w:val="004A2E05"/>
    <w:rsid w:val="004A66FA"/>
    <w:rsid w:val="004A6E3B"/>
    <w:rsid w:val="004B0758"/>
    <w:rsid w:val="004B0CC2"/>
    <w:rsid w:val="004B0D9F"/>
    <w:rsid w:val="004B1D8F"/>
    <w:rsid w:val="004B314F"/>
    <w:rsid w:val="004B3661"/>
    <w:rsid w:val="004B474E"/>
    <w:rsid w:val="004C321E"/>
    <w:rsid w:val="004C3398"/>
    <w:rsid w:val="004C5135"/>
    <w:rsid w:val="004C519B"/>
    <w:rsid w:val="004C5B10"/>
    <w:rsid w:val="004C5CA5"/>
    <w:rsid w:val="004C5EE6"/>
    <w:rsid w:val="004C7F2A"/>
    <w:rsid w:val="004D0A62"/>
    <w:rsid w:val="004D3962"/>
    <w:rsid w:val="004D6D6F"/>
    <w:rsid w:val="004E09EB"/>
    <w:rsid w:val="004E7E47"/>
    <w:rsid w:val="004E7FD7"/>
    <w:rsid w:val="004F1900"/>
    <w:rsid w:val="004F4ED6"/>
    <w:rsid w:val="004F4F7E"/>
    <w:rsid w:val="004F56BF"/>
    <w:rsid w:val="00500214"/>
    <w:rsid w:val="00500306"/>
    <w:rsid w:val="00501C3D"/>
    <w:rsid w:val="00501C9B"/>
    <w:rsid w:val="00503402"/>
    <w:rsid w:val="00506B30"/>
    <w:rsid w:val="0050700D"/>
    <w:rsid w:val="00510AB0"/>
    <w:rsid w:val="0051247D"/>
    <w:rsid w:val="00512D0A"/>
    <w:rsid w:val="00512EC3"/>
    <w:rsid w:val="00513147"/>
    <w:rsid w:val="0051484E"/>
    <w:rsid w:val="00514A90"/>
    <w:rsid w:val="00514DBB"/>
    <w:rsid w:val="00515566"/>
    <w:rsid w:val="0051621B"/>
    <w:rsid w:val="00516FE3"/>
    <w:rsid w:val="00517013"/>
    <w:rsid w:val="005174B1"/>
    <w:rsid w:val="0051773E"/>
    <w:rsid w:val="00517E38"/>
    <w:rsid w:val="0052005A"/>
    <w:rsid w:val="00521A51"/>
    <w:rsid w:val="00521D19"/>
    <w:rsid w:val="00521F30"/>
    <w:rsid w:val="00522B25"/>
    <w:rsid w:val="0052339A"/>
    <w:rsid w:val="00523B20"/>
    <w:rsid w:val="00523EB4"/>
    <w:rsid w:val="0052580B"/>
    <w:rsid w:val="00525D59"/>
    <w:rsid w:val="005260F8"/>
    <w:rsid w:val="005268BE"/>
    <w:rsid w:val="00527542"/>
    <w:rsid w:val="00527AB9"/>
    <w:rsid w:val="0053087B"/>
    <w:rsid w:val="005349A0"/>
    <w:rsid w:val="00536283"/>
    <w:rsid w:val="00536472"/>
    <w:rsid w:val="00537114"/>
    <w:rsid w:val="005411C4"/>
    <w:rsid w:val="00541DE9"/>
    <w:rsid w:val="00542C49"/>
    <w:rsid w:val="00545E96"/>
    <w:rsid w:val="005473EF"/>
    <w:rsid w:val="00551386"/>
    <w:rsid w:val="00551711"/>
    <w:rsid w:val="005529FD"/>
    <w:rsid w:val="005530DC"/>
    <w:rsid w:val="0055350B"/>
    <w:rsid w:val="00555C7F"/>
    <w:rsid w:val="00556B3C"/>
    <w:rsid w:val="005655E2"/>
    <w:rsid w:val="00567F0C"/>
    <w:rsid w:val="00570B0D"/>
    <w:rsid w:val="00570DE7"/>
    <w:rsid w:val="00571902"/>
    <w:rsid w:val="00574E2B"/>
    <w:rsid w:val="00576FC1"/>
    <w:rsid w:val="00577AF2"/>
    <w:rsid w:val="00581124"/>
    <w:rsid w:val="00581902"/>
    <w:rsid w:val="005820EA"/>
    <w:rsid w:val="005820EF"/>
    <w:rsid w:val="00583EB8"/>
    <w:rsid w:val="005857D1"/>
    <w:rsid w:val="00590876"/>
    <w:rsid w:val="00593B48"/>
    <w:rsid w:val="00594ADE"/>
    <w:rsid w:val="00597EEC"/>
    <w:rsid w:val="005A134B"/>
    <w:rsid w:val="005A1371"/>
    <w:rsid w:val="005A168A"/>
    <w:rsid w:val="005A5260"/>
    <w:rsid w:val="005A7DB6"/>
    <w:rsid w:val="005B16DE"/>
    <w:rsid w:val="005B1EA5"/>
    <w:rsid w:val="005B3569"/>
    <w:rsid w:val="005B6EFF"/>
    <w:rsid w:val="005B793C"/>
    <w:rsid w:val="005C0DAE"/>
    <w:rsid w:val="005C2D16"/>
    <w:rsid w:val="005C3B6C"/>
    <w:rsid w:val="005C3EE2"/>
    <w:rsid w:val="005C43B9"/>
    <w:rsid w:val="005C4CDD"/>
    <w:rsid w:val="005C4D17"/>
    <w:rsid w:val="005C4F21"/>
    <w:rsid w:val="005D05CC"/>
    <w:rsid w:val="005D14AF"/>
    <w:rsid w:val="005D1719"/>
    <w:rsid w:val="005D1D33"/>
    <w:rsid w:val="005D202C"/>
    <w:rsid w:val="005D3B07"/>
    <w:rsid w:val="005D3DA8"/>
    <w:rsid w:val="005D4543"/>
    <w:rsid w:val="005D5956"/>
    <w:rsid w:val="005D697C"/>
    <w:rsid w:val="005E008E"/>
    <w:rsid w:val="005E4E53"/>
    <w:rsid w:val="005E5C18"/>
    <w:rsid w:val="005E6C0D"/>
    <w:rsid w:val="005F00AE"/>
    <w:rsid w:val="005F0BA3"/>
    <w:rsid w:val="005F1B88"/>
    <w:rsid w:val="005F790B"/>
    <w:rsid w:val="00601586"/>
    <w:rsid w:val="0060158A"/>
    <w:rsid w:val="006018DF"/>
    <w:rsid w:val="006029E3"/>
    <w:rsid w:val="00604311"/>
    <w:rsid w:val="00606AD1"/>
    <w:rsid w:val="00607F63"/>
    <w:rsid w:val="00610C2E"/>
    <w:rsid w:val="00612198"/>
    <w:rsid w:val="0061452D"/>
    <w:rsid w:val="00617045"/>
    <w:rsid w:val="00621358"/>
    <w:rsid w:val="006218A3"/>
    <w:rsid w:val="006220AB"/>
    <w:rsid w:val="006235EF"/>
    <w:rsid w:val="00624A66"/>
    <w:rsid w:val="006262E3"/>
    <w:rsid w:val="00627377"/>
    <w:rsid w:val="00630739"/>
    <w:rsid w:val="006325EF"/>
    <w:rsid w:val="006405B3"/>
    <w:rsid w:val="006413DB"/>
    <w:rsid w:val="00641827"/>
    <w:rsid w:val="00641ED2"/>
    <w:rsid w:val="00642431"/>
    <w:rsid w:val="0064382B"/>
    <w:rsid w:val="00643C7A"/>
    <w:rsid w:val="006459FB"/>
    <w:rsid w:val="00646248"/>
    <w:rsid w:val="00650B10"/>
    <w:rsid w:val="006518F7"/>
    <w:rsid w:val="0066196B"/>
    <w:rsid w:val="006630F8"/>
    <w:rsid w:val="00663F6A"/>
    <w:rsid w:val="00664338"/>
    <w:rsid w:val="00664571"/>
    <w:rsid w:val="00664CF1"/>
    <w:rsid w:val="00664E76"/>
    <w:rsid w:val="0066507D"/>
    <w:rsid w:val="006658F5"/>
    <w:rsid w:val="00665FBA"/>
    <w:rsid w:val="00666426"/>
    <w:rsid w:val="00666D40"/>
    <w:rsid w:val="006720B3"/>
    <w:rsid w:val="00672BAE"/>
    <w:rsid w:val="006731EE"/>
    <w:rsid w:val="00673F3C"/>
    <w:rsid w:val="00674DB3"/>
    <w:rsid w:val="006752BC"/>
    <w:rsid w:val="006777DB"/>
    <w:rsid w:val="00677884"/>
    <w:rsid w:val="00682661"/>
    <w:rsid w:val="00682B11"/>
    <w:rsid w:val="00683AA1"/>
    <w:rsid w:val="00684913"/>
    <w:rsid w:val="00684F96"/>
    <w:rsid w:val="00686B23"/>
    <w:rsid w:val="00687C39"/>
    <w:rsid w:val="00690115"/>
    <w:rsid w:val="00690756"/>
    <w:rsid w:val="00692295"/>
    <w:rsid w:val="00693369"/>
    <w:rsid w:val="006947E0"/>
    <w:rsid w:val="006964F6"/>
    <w:rsid w:val="006A1266"/>
    <w:rsid w:val="006A1A85"/>
    <w:rsid w:val="006A1DF4"/>
    <w:rsid w:val="006A46C3"/>
    <w:rsid w:val="006A7A52"/>
    <w:rsid w:val="006B0963"/>
    <w:rsid w:val="006B24DB"/>
    <w:rsid w:val="006B254F"/>
    <w:rsid w:val="006B28A1"/>
    <w:rsid w:val="006B45B1"/>
    <w:rsid w:val="006B4F1C"/>
    <w:rsid w:val="006B559E"/>
    <w:rsid w:val="006B7F62"/>
    <w:rsid w:val="006C17D8"/>
    <w:rsid w:val="006C22B2"/>
    <w:rsid w:val="006C24C0"/>
    <w:rsid w:val="006C4E30"/>
    <w:rsid w:val="006C6351"/>
    <w:rsid w:val="006C7753"/>
    <w:rsid w:val="006C77DA"/>
    <w:rsid w:val="006D0472"/>
    <w:rsid w:val="006D0903"/>
    <w:rsid w:val="006D37C8"/>
    <w:rsid w:val="006D6CB3"/>
    <w:rsid w:val="006E059F"/>
    <w:rsid w:val="006E1C3E"/>
    <w:rsid w:val="006E2DFD"/>
    <w:rsid w:val="006E77CA"/>
    <w:rsid w:val="006F0163"/>
    <w:rsid w:val="006F2B3A"/>
    <w:rsid w:val="006F41E0"/>
    <w:rsid w:val="006F432A"/>
    <w:rsid w:val="006F4709"/>
    <w:rsid w:val="006F50C4"/>
    <w:rsid w:val="006F75D4"/>
    <w:rsid w:val="006F7826"/>
    <w:rsid w:val="006F78E5"/>
    <w:rsid w:val="00702F5C"/>
    <w:rsid w:val="007050AF"/>
    <w:rsid w:val="0070654C"/>
    <w:rsid w:val="00706B03"/>
    <w:rsid w:val="00707BAB"/>
    <w:rsid w:val="00711D60"/>
    <w:rsid w:val="00713307"/>
    <w:rsid w:val="007140F0"/>
    <w:rsid w:val="0071431D"/>
    <w:rsid w:val="007147CB"/>
    <w:rsid w:val="0071485F"/>
    <w:rsid w:val="00715750"/>
    <w:rsid w:val="0071781D"/>
    <w:rsid w:val="00717D3F"/>
    <w:rsid w:val="00720C2B"/>
    <w:rsid w:val="00724C19"/>
    <w:rsid w:val="0072568B"/>
    <w:rsid w:val="00726BB5"/>
    <w:rsid w:val="00726EA3"/>
    <w:rsid w:val="00727A48"/>
    <w:rsid w:val="00730B15"/>
    <w:rsid w:val="00730F4D"/>
    <w:rsid w:val="0073407D"/>
    <w:rsid w:val="0073673A"/>
    <w:rsid w:val="0074104F"/>
    <w:rsid w:val="00741500"/>
    <w:rsid w:val="00744D9E"/>
    <w:rsid w:val="00745154"/>
    <w:rsid w:val="00745DB4"/>
    <w:rsid w:val="00750EDE"/>
    <w:rsid w:val="00753B50"/>
    <w:rsid w:val="00753DFC"/>
    <w:rsid w:val="0075448D"/>
    <w:rsid w:val="00754988"/>
    <w:rsid w:val="00756871"/>
    <w:rsid w:val="00757881"/>
    <w:rsid w:val="00760204"/>
    <w:rsid w:val="00760DB4"/>
    <w:rsid w:val="0076124F"/>
    <w:rsid w:val="00761CF1"/>
    <w:rsid w:val="00763C2D"/>
    <w:rsid w:val="0077095F"/>
    <w:rsid w:val="00771660"/>
    <w:rsid w:val="0077333F"/>
    <w:rsid w:val="00773572"/>
    <w:rsid w:val="00773E0C"/>
    <w:rsid w:val="007752BB"/>
    <w:rsid w:val="00775B9B"/>
    <w:rsid w:val="0078110A"/>
    <w:rsid w:val="00783A3A"/>
    <w:rsid w:val="007850E4"/>
    <w:rsid w:val="007858B0"/>
    <w:rsid w:val="00786103"/>
    <w:rsid w:val="00786323"/>
    <w:rsid w:val="0078758B"/>
    <w:rsid w:val="00791146"/>
    <w:rsid w:val="00791E06"/>
    <w:rsid w:val="0079305B"/>
    <w:rsid w:val="00793E55"/>
    <w:rsid w:val="00795E30"/>
    <w:rsid w:val="00796CED"/>
    <w:rsid w:val="007970A8"/>
    <w:rsid w:val="0079719D"/>
    <w:rsid w:val="007A0357"/>
    <w:rsid w:val="007A0696"/>
    <w:rsid w:val="007A24E5"/>
    <w:rsid w:val="007A2A08"/>
    <w:rsid w:val="007A35BF"/>
    <w:rsid w:val="007A49AE"/>
    <w:rsid w:val="007A5296"/>
    <w:rsid w:val="007A7A8D"/>
    <w:rsid w:val="007A7CC1"/>
    <w:rsid w:val="007B2A8E"/>
    <w:rsid w:val="007B4191"/>
    <w:rsid w:val="007B4342"/>
    <w:rsid w:val="007B51E5"/>
    <w:rsid w:val="007B7350"/>
    <w:rsid w:val="007B79D2"/>
    <w:rsid w:val="007B7DCD"/>
    <w:rsid w:val="007C0B7B"/>
    <w:rsid w:val="007C142C"/>
    <w:rsid w:val="007C7409"/>
    <w:rsid w:val="007C7B01"/>
    <w:rsid w:val="007D11E8"/>
    <w:rsid w:val="007D2FB0"/>
    <w:rsid w:val="007D3256"/>
    <w:rsid w:val="007D6CDB"/>
    <w:rsid w:val="007E0CFB"/>
    <w:rsid w:val="007E1122"/>
    <w:rsid w:val="007E2609"/>
    <w:rsid w:val="007E27B3"/>
    <w:rsid w:val="007E49C1"/>
    <w:rsid w:val="007E57DB"/>
    <w:rsid w:val="007E7D14"/>
    <w:rsid w:val="007F234E"/>
    <w:rsid w:val="007F3EE5"/>
    <w:rsid w:val="007F4495"/>
    <w:rsid w:val="007F58B8"/>
    <w:rsid w:val="007F60A2"/>
    <w:rsid w:val="007F6EB7"/>
    <w:rsid w:val="007F7D18"/>
    <w:rsid w:val="00804E60"/>
    <w:rsid w:val="0080552C"/>
    <w:rsid w:val="008059F4"/>
    <w:rsid w:val="00806C10"/>
    <w:rsid w:val="00807241"/>
    <w:rsid w:val="00812AE3"/>
    <w:rsid w:val="00813629"/>
    <w:rsid w:val="00815634"/>
    <w:rsid w:val="008157CE"/>
    <w:rsid w:val="0081773A"/>
    <w:rsid w:val="0082111C"/>
    <w:rsid w:val="008235E5"/>
    <w:rsid w:val="00823935"/>
    <w:rsid w:val="00824DC2"/>
    <w:rsid w:val="00825775"/>
    <w:rsid w:val="00826B28"/>
    <w:rsid w:val="00826F18"/>
    <w:rsid w:val="00827246"/>
    <w:rsid w:val="00833F3E"/>
    <w:rsid w:val="00834EBB"/>
    <w:rsid w:val="00836C8F"/>
    <w:rsid w:val="00836F2D"/>
    <w:rsid w:val="00836F6B"/>
    <w:rsid w:val="00836F6E"/>
    <w:rsid w:val="008378ED"/>
    <w:rsid w:val="00840372"/>
    <w:rsid w:val="0084259B"/>
    <w:rsid w:val="008477EB"/>
    <w:rsid w:val="00851173"/>
    <w:rsid w:val="00851365"/>
    <w:rsid w:val="00852B4B"/>
    <w:rsid w:val="008542ED"/>
    <w:rsid w:val="00854E68"/>
    <w:rsid w:val="0085675C"/>
    <w:rsid w:val="00857D39"/>
    <w:rsid w:val="008603C9"/>
    <w:rsid w:val="00860D9A"/>
    <w:rsid w:val="008639B4"/>
    <w:rsid w:val="00863AC5"/>
    <w:rsid w:val="00864657"/>
    <w:rsid w:val="00871D57"/>
    <w:rsid w:val="0087513C"/>
    <w:rsid w:val="008806A5"/>
    <w:rsid w:val="008808AC"/>
    <w:rsid w:val="00881A40"/>
    <w:rsid w:val="008829A9"/>
    <w:rsid w:val="00882CFA"/>
    <w:rsid w:val="00884983"/>
    <w:rsid w:val="008851E3"/>
    <w:rsid w:val="00885B24"/>
    <w:rsid w:val="0088684C"/>
    <w:rsid w:val="008872A7"/>
    <w:rsid w:val="00887D6E"/>
    <w:rsid w:val="008946A3"/>
    <w:rsid w:val="00895B3C"/>
    <w:rsid w:val="008963EC"/>
    <w:rsid w:val="008A20F3"/>
    <w:rsid w:val="008A6FEC"/>
    <w:rsid w:val="008A7BAC"/>
    <w:rsid w:val="008A7C61"/>
    <w:rsid w:val="008A7DF1"/>
    <w:rsid w:val="008B1EAE"/>
    <w:rsid w:val="008B2346"/>
    <w:rsid w:val="008B2EA1"/>
    <w:rsid w:val="008B3A00"/>
    <w:rsid w:val="008B4381"/>
    <w:rsid w:val="008B4BFA"/>
    <w:rsid w:val="008B4DA2"/>
    <w:rsid w:val="008B53CD"/>
    <w:rsid w:val="008B6704"/>
    <w:rsid w:val="008B7EA0"/>
    <w:rsid w:val="008B7FD3"/>
    <w:rsid w:val="008C2481"/>
    <w:rsid w:val="008C270C"/>
    <w:rsid w:val="008C3952"/>
    <w:rsid w:val="008C3BE4"/>
    <w:rsid w:val="008C4248"/>
    <w:rsid w:val="008C5B63"/>
    <w:rsid w:val="008C65BA"/>
    <w:rsid w:val="008C690C"/>
    <w:rsid w:val="008C79FC"/>
    <w:rsid w:val="008C7C03"/>
    <w:rsid w:val="008D00A8"/>
    <w:rsid w:val="008D08BC"/>
    <w:rsid w:val="008D0B6B"/>
    <w:rsid w:val="008D1160"/>
    <w:rsid w:val="008D2125"/>
    <w:rsid w:val="008D281A"/>
    <w:rsid w:val="008D3577"/>
    <w:rsid w:val="008D3802"/>
    <w:rsid w:val="008D4738"/>
    <w:rsid w:val="008D4EA7"/>
    <w:rsid w:val="008D5F01"/>
    <w:rsid w:val="008D78CB"/>
    <w:rsid w:val="008D7C2A"/>
    <w:rsid w:val="008E0340"/>
    <w:rsid w:val="008E27A0"/>
    <w:rsid w:val="008E4326"/>
    <w:rsid w:val="008E43E6"/>
    <w:rsid w:val="008E6298"/>
    <w:rsid w:val="008E70F5"/>
    <w:rsid w:val="008E7F9E"/>
    <w:rsid w:val="008F38E2"/>
    <w:rsid w:val="008F3DE3"/>
    <w:rsid w:val="008F453B"/>
    <w:rsid w:val="008F4A28"/>
    <w:rsid w:val="008F5455"/>
    <w:rsid w:val="008F5657"/>
    <w:rsid w:val="008F7450"/>
    <w:rsid w:val="008F7DBC"/>
    <w:rsid w:val="008F7E54"/>
    <w:rsid w:val="00903391"/>
    <w:rsid w:val="0090397F"/>
    <w:rsid w:val="00905F31"/>
    <w:rsid w:val="00910EA0"/>
    <w:rsid w:val="00915C8C"/>
    <w:rsid w:val="00916851"/>
    <w:rsid w:val="00920A81"/>
    <w:rsid w:val="00921ABB"/>
    <w:rsid w:val="00922D05"/>
    <w:rsid w:val="00922D2C"/>
    <w:rsid w:val="00922DDE"/>
    <w:rsid w:val="00922EFE"/>
    <w:rsid w:val="00923898"/>
    <w:rsid w:val="00927F44"/>
    <w:rsid w:val="00930591"/>
    <w:rsid w:val="009311EE"/>
    <w:rsid w:val="00931769"/>
    <w:rsid w:val="00932358"/>
    <w:rsid w:val="00933FB1"/>
    <w:rsid w:val="00935FEE"/>
    <w:rsid w:val="0093691B"/>
    <w:rsid w:val="00937B73"/>
    <w:rsid w:val="00940518"/>
    <w:rsid w:val="0094090C"/>
    <w:rsid w:val="00942434"/>
    <w:rsid w:val="00945133"/>
    <w:rsid w:val="009458CA"/>
    <w:rsid w:val="009460B0"/>
    <w:rsid w:val="00952025"/>
    <w:rsid w:val="00953415"/>
    <w:rsid w:val="00953946"/>
    <w:rsid w:val="009550F1"/>
    <w:rsid w:val="009552EE"/>
    <w:rsid w:val="00955E3B"/>
    <w:rsid w:val="00956632"/>
    <w:rsid w:val="009577BF"/>
    <w:rsid w:val="009602EB"/>
    <w:rsid w:val="0096067A"/>
    <w:rsid w:val="0096107B"/>
    <w:rsid w:val="009619E2"/>
    <w:rsid w:val="00962579"/>
    <w:rsid w:val="00964A51"/>
    <w:rsid w:val="00965211"/>
    <w:rsid w:val="00965B33"/>
    <w:rsid w:val="0096620D"/>
    <w:rsid w:val="009678C1"/>
    <w:rsid w:val="00970C16"/>
    <w:rsid w:val="00971E21"/>
    <w:rsid w:val="0097259C"/>
    <w:rsid w:val="0097284D"/>
    <w:rsid w:val="00972CAF"/>
    <w:rsid w:val="009762E0"/>
    <w:rsid w:val="00981AF8"/>
    <w:rsid w:val="00981E81"/>
    <w:rsid w:val="00985A49"/>
    <w:rsid w:val="00986AD3"/>
    <w:rsid w:val="00986F76"/>
    <w:rsid w:val="0099643C"/>
    <w:rsid w:val="009A03ED"/>
    <w:rsid w:val="009A31F1"/>
    <w:rsid w:val="009A4A5D"/>
    <w:rsid w:val="009A4C7C"/>
    <w:rsid w:val="009A6DE4"/>
    <w:rsid w:val="009A7089"/>
    <w:rsid w:val="009B565A"/>
    <w:rsid w:val="009B6D3F"/>
    <w:rsid w:val="009B7D04"/>
    <w:rsid w:val="009C10AC"/>
    <w:rsid w:val="009C28EE"/>
    <w:rsid w:val="009C48FA"/>
    <w:rsid w:val="009C4908"/>
    <w:rsid w:val="009C5854"/>
    <w:rsid w:val="009C7302"/>
    <w:rsid w:val="009C75D8"/>
    <w:rsid w:val="009D3C02"/>
    <w:rsid w:val="009D4A79"/>
    <w:rsid w:val="009D4EF6"/>
    <w:rsid w:val="009D74A0"/>
    <w:rsid w:val="009E0AE2"/>
    <w:rsid w:val="009E0F37"/>
    <w:rsid w:val="009E1966"/>
    <w:rsid w:val="009E1F5E"/>
    <w:rsid w:val="009E2422"/>
    <w:rsid w:val="009E4357"/>
    <w:rsid w:val="009E5A18"/>
    <w:rsid w:val="009E653F"/>
    <w:rsid w:val="009E679C"/>
    <w:rsid w:val="009E796A"/>
    <w:rsid w:val="009F032D"/>
    <w:rsid w:val="009F0891"/>
    <w:rsid w:val="009F1DF9"/>
    <w:rsid w:val="009F247C"/>
    <w:rsid w:val="009F2F73"/>
    <w:rsid w:val="009F3902"/>
    <w:rsid w:val="009F3E38"/>
    <w:rsid w:val="009F4C0D"/>
    <w:rsid w:val="009F4CB0"/>
    <w:rsid w:val="009F4CE3"/>
    <w:rsid w:val="009F5635"/>
    <w:rsid w:val="009F6C48"/>
    <w:rsid w:val="00A04E8D"/>
    <w:rsid w:val="00A05CE5"/>
    <w:rsid w:val="00A061CC"/>
    <w:rsid w:val="00A11C97"/>
    <w:rsid w:val="00A11DF5"/>
    <w:rsid w:val="00A12FD2"/>
    <w:rsid w:val="00A155C0"/>
    <w:rsid w:val="00A171D6"/>
    <w:rsid w:val="00A208FF"/>
    <w:rsid w:val="00A21485"/>
    <w:rsid w:val="00A23AB2"/>
    <w:rsid w:val="00A27495"/>
    <w:rsid w:val="00A27E32"/>
    <w:rsid w:val="00A27F5D"/>
    <w:rsid w:val="00A30E88"/>
    <w:rsid w:val="00A334E3"/>
    <w:rsid w:val="00A3725C"/>
    <w:rsid w:val="00A37BF9"/>
    <w:rsid w:val="00A424B4"/>
    <w:rsid w:val="00A42CB6"/>
    <w:rsid w:val="00A44B6B"/>
    <w:rsid w:val="00A4641E"/>
    <w:rsid w:val="00A4651D"/>
    <w:rsid w:val="00A46A7B"/>
    <w:rsid w:val="00A52BB6"/>
    <w:rsid w:val="00A551DB"/>
    <w:rsid w:val="00A5657D"/>
    <w:rsid w:val="00A569CD"/>
    <w:rsid w:val="00A56EC5"/>
    <w:rsid w:val="00A61BC3"/>
    <w:rsid w:val="00A62EFE"/>
    <w:rsid w:val="00A63E2B"/>
    <w:rsid w:val="00A65F0D"/>
    <w:rsid w:val="00A65F26"/>
    <w:rsid w:val="00A66626"/>
    <w:rsid w:val="00A67D66"/>
    <w:rsid w:val="00A710CE"/>
    <w:rsid w:val="00A71E5A"/>
    <w:rsid w:val="00A72F4F"/>
    <w:rsid w:val="00A73D86"/>
    <w:rsid w:val="00A751A0"/>
    <w:rsid w:val="00A7575A"/>
    <w:rsid w:val="00A77E16"/>
    <w:rsid w:val="00A80BFC"/>
    <w:rsid w:val="00A8270D"/>
    <w:rsid w:val="00A827DB"/>
    <w:rsid w:val="00A82985"/>
    <w:rsid w:val="00A8344F"/>
    <w:rsid w:val="00A84FFC"/>
    <w:rsid w:val="00A86BE9"/>
    <w:rsid w:val="00A95258"/>
    <w:rsid w:val="00A962A4"/>
    <w:rsid w:val="00A97AA7"/>
    <w:rsid w:val="00AA2119"/>
    <w:rsid w:val="00AA2B42"/>
    <w:rsid w:val="00AA30CC"/>
    <w:rsid w:val="00AA314B"/>
    <w:rsid w:val="00AA60F4"/>
    <w:rsid w:val="00AA69BE"/>
    <w:rsid w:val="00AA6BC6"/>
    <w:rsid w:val="00AB097A"/>
    <w:rsid w:val="00AB0E66"/>
    <w:rsid w:val="00AB1FC9"/>
    <w:rsid w:val="00AB38A8"/>
    <w:rsid w:val="00AB508C"/>
    <w:rsid w:val="00AB643B"/>
    <w:rsid w:val="00AB64A1"/>
    <w:rsid w:val="00AB70F9"/>
    <w:rsid w:val="00AB7191"/>
    <w:rsid w:val="00AB76EA"/>
    <w:rsid w:val="00AC04E5"/>
    <w:rsid w:val="00AC15F7"/>
    <w:rsid w:val="00AC1B03"/>
    <w:rsid w:val="00AC2CED"/>
    <w:rsid w:val="00AC4490"/>
    <w:rsid w:val="00AC674E"/>
    <w:rsid w:val="00AC6E29"/>
    <w:rsid w:val="00AD030F"/>
    <w:rsid w:val="00AD07C9"/>
    <w:rsid w:val="00AD0A64"/>
    <w:rsid w:val="00AD2AEF"/>
    <w:rsid w:val="00AD359F"/>
    <w:rsid w:val="00AD3AA5"/>
    <w:rsid w:val="00AD3CDD"/>
    <w:rsid w:val="00AD4948"/>
    <w:rsid w:val="00AD648A"/>
    <w:rsid w:val="00AE201D"/>
    <w:rsid w:val="00AE233D"/>
    <w:rsid w:val="00AE2C4A"/>
    <w:rsid w:val="00AE3EC4"/>
    <w:rsid w:val="00AE4C9F"/>
    <w:rsid w:val="00AE5149"/>
    <w:rsid w:val="00AF1CD1"/>
    <w:rsid w:val="00AF34B5"/>
    <w:rsid w:val="00AF3B7F"/>
    <w:rsid w:val="00AF41BF"/>
    <w:rsid w:val="00AF7F44"/>
    <w:rsid w:val="00B0099F"/>
    <w:rsid w:val="00B024C0"/>
    <w:rsid w:val="00B03966"/>
    <w:rsid w:val="00B066CC"/>
    <w:rsid w:val="00B108D2"/>
    <w:rsid w:val="00B1399E"/>
    <w:rsid w:val="00B171F8"/>
    <w:rsid w:val="00B17A44"/>
    <w:rsid w:val="00B247C5"/>
    <w:rsid w:val="00B255C5"/>
    <w:rsid w:val="00B26BC4"/>
    <w:rsid w:val="00B2725A"/>
    <w:rsid w:val="00B27D36"/>
    <w:rsid w:val="00B34ACB"/>
    <w:rsid w:val="00B3604A"/>
    <w:rsid w:val="00B361E9"/>
    <w:rsid w:val="00B368A6"/>
    <w:rsid w:val="00B4003C"/>
    <w:rsid w:val="00B4218D"/>
    <w:rsid w:val="00B43AFA"/>
    <w:rsid w:val="00B4560D"/>
    <w:rsid w:val="00B45C08"/>
    <w:rsid w:val="00B4676A"/>
    <w:rsid w:val="00B475F5"/>
    <w:rsid w:val="00B50633"/>
    <w:rsid w:val="00B50ADF"/>
    <w:rsid w:val="00B539F5"/>
    <w:rsid w:val="00B54495"/>
    <w:rsid w:val="00B5495B"/>
    <w:rsid w:val="00B57229"/>
    <w:rsid w:val="00B61365"/>
    <w:rsid w:val="00B62357"/>
    <w:rsid w:val="00B6345A"/>
    <w:rsid w:val="00B63F3E"/>
    <w:rsid w:val="00B65994"/>
    <w:rsid w:val="00B70EF4"/>
    <w:rsid w:val="00B711CC"/>
    <w:rsid w:val="00B725B3"/>
    <w:rsid w:val="00B757F2"/>
    <w:rsid w:val="00B83769"/>
    <w:rsid w:val="00B848D2"/>
    <w:rsid w:val="00B850AC"/>
    <w:rsid w:val="00B85805"/>
    <w:rsid w:val="00B918EA"/>
    <w:rsid w:val="00B929D5"/>
    <w:rsid w:val="00B9519C"/>
    <w:rsid w:val="00B9541E"/>
    <w:rsid w:val="00B9785F"/>
    <w:rsid w:val="00BA00E8"/>
    <w:rsid w:val="00BA2200"/>
    <w:rsid w:val="00BA28BC"/>
    <w:rsid w:val="00BA49C0"/>
    <w:rsid w:val="00BA6AA5"/>
    <w:rsid w:val="00BB0375"/>
    <w:rsid w:val="00BB262C"/>
    <w:rsid w:val="00BB2ADA"/>
    <w:rsid w:val="00BB358B"/>
    <w:rsid w:val="00BB52DA"/>
    <w:rsid w:val="00BB7972"/>
    <w:rsid w:val="00BB7A27"/>
    <w:rsid w:val="00BC0B56"/>
    <w:rsid w:val="00BC750B"/>
    <w:rsid w:val="00BD0CF0"/>
    <w:rsid w:val="00BD3058"/>
    <w:rsid w:val="00BD4861"/>
    <w:rsid w:val="00BD4FBC"/>
    <w:rsid w:val="00BD5436"/>
    <w:rsid w:val="00BD6730"/>
    <w:rsid w:val="00BD7723"/>
    <w:rsid w:val="00BD7AA6"/>
    <w:rsid w:val="00BD7E59"/>
    <w:rsid w:val="00BE35BE"/>
    <w:rsid w:val="00BE4E0B"/>
    <w:rsid w:val="00BE5BB4"/>
    <w:rsid w:val="00BE6929"/>
    <w:rsid w:val="00BE6BF8"/>
    <w:rsid w:val="00BE7ECE"/>
    <w:rsid w:val="00BF39BB"/>
    <w:rsid w:val="00BF555E"/>
    <w:rsid w:val="00BF55D9"/>
    <w:rsid w:val="00BF5618"/>
    <w:rsid w:val="00C0020E"/>
    <w:rsid w:val="00C00334"/>
    <w:rsid w:val="00C0075D"/>
    <w:rsid w:val="00C0092A"/>
    <w:rsid w:val="00C02791"/>
    <w:rsid w:val="00C029BE"/>
    <w:rsid w:val="00C0346C"/>
    <w:rsid w:val="00C0605E"/>
    <w:rsid w:val="00C06C49"/>
    <w:rsid w:val="00C06E17"/>
    <w:rsid w:val="00C07CAF"/>
    <w:rsid w:val="00C10120"/>
    <w:rsid w:val="00C127FA"/>
    <w:rsid w:val="00C12C41"/>
    <w:rsid w:val="00C12EBA"/>
    <w:rsid w:val="00C138A3"/>
    <w:rsid w:val="00C13FBE"/>
    <w:rsid w:val="00C1628A"/>
    <w:rsid w:val="00C20710"/>
    <w:rsid w:val="00C21534"/>
    <w:rsid w:val="00C22830"/>
    <w:rsid w:val="00C22A9D"/>
    <w:rsid w:val="00C23522"/>
    <w:rsid w:val="00C23E81"/>
    <w:rsid w:val="00C25560"/>
    <w:rsid w:val="00C27207"/>
    <w:rsid w:val="00C27737"/>
    <w:rsid w:val="00C30AAF"/>
    <w:rsid w:val="00C322F3"/>
    <w:rsid w:val="00C40BE5"/>
    <w:rsid w:val="00C41D46"/>
    <w:rsid w:val="00C43607"/>
    <w:rsid w:val="00C43689"/>
    <w:rsid w:val="00C44589"/>
    <w:rsid w:val="00C45556"/>
    <w:rsid w:val="00C45F48"/>
    <w:rsid w:val="00C51059"/>
    <w:rsid w:val="00C5262D"/>
    <w:rsid w:val="00C61105"/>
    <w:rsid w:val="00C61A07"/>
    <w:rsid w:val="00C64EDA"/>
    <w:rsid w:val="00C66908"/>
    <w:rsid w:val="00C72721"/>
    <w:rsid w:val="00C72E64"/>
    <w:rsid w:val="00C74B0F"/>
    <w:rsid w:val="00C74B71"/>
    <w:rsid w:val="00C74EF9"/>
    <w:rsid w:val="00C756E3"/>
    <w:rsid w:val="00C76427"/>
    <w:rsid w:val="00C7643A"/>
    <w:rsid w:val="00C775CB"/>
    <w:rsid w:val="00C8470A"/>
    <w:rsid w:val="00C84713"/>
    <w:rsid w:val="00C848B9"/>
    <w:rsid w:val="00C84AD6"/>
    <w:rsid w:val="00C84B3D"/>
    <w:rsid w:val="00C8566C"/>
    <w:rsid w:val="00C8611B"/>
    <w:rsid w:val="00C86B25"/>
    <w:rsid w:val="00C912AB"/>
    <w:rsid w:val="00C91EA9"/>
    <w:rsid w:val="00C97380"/>
    <w:rsid w:val="00C97400"/>
    <w:rsid w:val="00C97CE2"/>
    <w:rsid w:val="00CA06E9"/>
    <w:rsid w:val="00CA0AB7"/>
    <w:rsid w:val="00CA12F2"/>
    <w:rsid w:val="00CA186F"/>
    <w:rsid w:val="00CA21A0"/>
    <w:rsid w:val="00CA22D0"/>
    <w:rsid w:val="00CA2FC1"/>
    <w:rsid w:val="00CA454F"/>
    <w:rsid w:val="00CA7AB2"/>
    <w:rsid w:val="00CB1585"/>
    <w:rsid w:val="00CB3D3D"/>
    <w:rsid w:val="00CB42DC"/>
    <w:rsid w:val="00CB5676"/>
    <w:rsid w:val="00CB62FB"/>
    <w:rsid w:val="00CB6342"/>
    <w:rsid w:val="00CB6559"/>
    <w:rsid w:val="00CC0ADD"/>
    <w:rsid w:val="00CC7CB1"/>
    <w:rsid w:val="00CD0272"/>
    <w:rsid w:val="00CD0934"/>
    <w:rsid w:val="00CD11E0"/>
    <w:rsid w:val="00CD175F"/>
    <w:rsid w:val="00CD18F5"/>
    <w:rsid w:val="00CD4211"/>
    <w:rsid w:val="00CD5194"/>
    <w:rsid w:val="00CD6D99"/>
    <w:rsid w:val="00CD70F8"/>
    <w:rsid w:val="00CD7517"/>
    <w:rsid w:val="00CE1DF8"/>
    <w:rsid w:val="00CE20DA"/>
    <w:rsid w:val="00CE3CA7"/>
    <w:rsid w:val="00CE4EB9"/>
    <w:rsid w:val="00CE51D8"/>
    <w:rsid w:val="00CE533E"/>
    <w:rsid w:val="00CE579C"/>
    <w:rsid w:val="00CE6206"/>
    <w:rsid w:val="00CF21F4"/>
    <w:rsid w:val="00CF3B01"/>
    <w:rsid w:val="00CF47E4"/>
    <w:rsid w:val="00CF4C6F"/>
    <w:rsid w:val="00CF56B1"/>
    <w:rsid w:val="00CF66CB"/>
    <w:rsid w:val="00D054CB"/>
    <w:rsid w:val="00D056D8"/>
    <w:rsid w:val="00D0584B"/>
    <w:rsid w:val="00D104F7"/>
    <w:rsid w:val="00D11C49"/>
    <w:rsid w:val="00D12300"/>
    <w:rsid w:val="00D126AD"/>
    <w:rsid w:val="00D15369"/>
    <w:rsid w:val="00D15B79"/>
    <w:rsid w:val="00D15ED5"/>
    <w:rsid w:val="00D16A25"/>
    <w:rsid w:val="00D170CC"/>
    <w:rsid w:val="00D1740C"/>
    <w:rsid w:val="00D17C40"/>
    <w:rsid w:val="00D20FCF"/>
    <w:rsid w:val="00D22D1D"/>
    <w:rsid w:val="00D26FDF"/>
    <w:rsid w:val="00D274F9"/>
    <w:rsid w:val="00D27A96"/>
    <w:rsid w:val="00D301A5"/>
    <w:rsid w:val="00D31929"/>
    <w:rsid w:val="00D324F0"/>
    <w:rsid w:val="00D33A31"/>
    <w:rsid w:val="00D33B33"/>
    <w:rsid w:val="00D34719"/>
    <w:rsid w:val="00D34921"/>
    <w:rsid w:val="00D351A8"/>
    <w:rsid w:val="00D41280"/>
    <w:rsid w:val="00D42BCB"/>
    <w:rsid w:val="00D4517E"/>
    <w:rsid w:val="00D45844"/>
    <w:rsid w:val="00D46C78"/>
    <w:rsid w:val="00D478D4"/>
    <w:rsid w:val="00D508B0"/>
    <w:rsid w:val="00D50A7A"/>
    <w:rsid w:val="00D50DCB"/>
    <w:rsid w:val="00D511EA"/>
    <w:rsid w:val="00D544D2"/>
    <w:rsid w:val="00D5489A"/>
    <w:rsid w:val="00D54905"/>
    <w:rsid w:val="00D5631C"/>
    <w:rsid w:val="00D5691D"/>
    <w:rsid w:val="00D61591"/>
    <w:rsid w:val="00D61729"/>
    <w:rsid w:val="00D63573"/>
    <w:rsid w:val="00D64911"/>
    <w:rsid w:val="00D651FD"/>
    <w:rsid w:val="00D65320"/>
    <w:rsid w:val="00D662F9"/>
    <w:rsid w:val="00D66598"/>
    <w:rsid w:val="00D67FDF"/>
    <w:rsid w:val="00D7142E"/>
    <w:rsid w:val="00D71E32"/>
    <w:rsid w:val="00D72C6D"/>
    <w:rsid w:val="00D75139"/>
    <w:rsid w:val="00D76D78"/>
    <w:rsid w:val="00D76E70"/>
    <w:rsid w:val="00D76F64"/>
    <w:rsid w:val="00D8196A"/>
    <w:rsid w:val="00D86B6D"/>
    <w:rsid w:val="00D87142"/>
    <w:rsid w:val="00D87619"/>
    <w:rsid w:val="00D87657"/>
    <w:rsid w:val="00D90A29"/>
    <w:rsid w:val="00D90A43"/>
    <w:rsid w:val="00D923B8"/>
    <w:rsid w:val="00D92FC7"/>
    <w:rsid w:val="00D9410A"/>
    <w:rsid w:val="00D94384"/>
    <w:rsid w:val="00D94C04"/>
    <w:rsid w:val="00D953DF"/>
    <w:rsid w:val="00D9666D"/>
    <w:rsid w:val="00D979D0"/>
    <w:rsid w:val="00D97BE9"/>
    <w:rsid w:val="00DA0E13"/>
    <w:rsid w:val="00DA119D"/>
    <w:rsid w:val="00DA1E8A"/>
    <w:rsid w:val="00DA1F7E"/>
    <w:rsid w:val="00DA770C"/>
    <w:rsid w:val="00DA7C73"/>
    <w:rsid w:val="00DB0129"/>
    <w:rsid w:val="00DB043B"/>
    <w:rsid w:val="00DB04E3"/>
    <w:rsid w:val="00DB74B2"/>
    <w:rsid w:val="00DC211D"/>
    <w:rsid w:val="00DC5CBF"/>
    <w:rsid w:val="00DC6647"/>
    <w:rsid w:val="00DD00F7"/>
    <w:rsid w:val="00DD2207"/>
    <w:rsid w:val="00DD22A7"/>
    <w:rsid w:val="00DD3737"/>
    <w:rsid w:val="00DD3D7F"/>
    <w:rsid w:val="00DD7439"/>
    <w:rsid w:val="00DE0408"/>
    <w:rsid w:val="00DE091B"/>
    <w:rsid w:val="00DE0923"/>
    <w:rsid w:val="00DE10DB"/>
    <w:rsid w:val="00DE3FEC"/>
    <w:rsid w:val="00DE438B"/>
    <w:rsid w:val="00DE57A6"/>
    <w:rsid w:val="00DE6301"/>
    <w:rsid w:val="00DF1360"/>
    <w:rsid w:val="00DF149D"/>
    <w:rsid w:val="00DF30E0"/>
    <w:rsid w:val="00DF32CD"/>
    <w:rsid w:val="00DF3DA0"/>
    <w:rsid w:val="00DF634D"/>
    <w:rsid w:val="00E01A9D"/>
    <w:rsid w:val="00E04BD1"/>
    <w:rsid w:val="00E05F65"/>
    <w:rsid w:val="00E06065"/>
    <w:rsid w:val="00E062F1"/>
    <w:rsid w:val="00E07625"/>
    <w:rsid w:val="00E07E68"/>
    <w:rsid w:val="00E07FB6"/>
    <w:rsid w:val="00E13AE5"/>
    <w:rsid w:val="00E14636"/>
    <w:rsid w:val="00E14FEE"/>
    <w:rsid w:val="00E15297"/>
    <w:rsid w:val="00E16654"/>
    <w:rsid w:val="00E2011D"/>
    <w:rsid w:val="00E20F09"/>
    <w:rsid w:val="00E22CDE"/>
    <w:rsid w:val="00E242F9"/>
    <w:rsid w:val="00E24F23"/>
    <w:rsid w:val="00E25598"/>
    <w:rsid w:val="00E25EBC"/>
    <w:rsid w:val="00E26B6E"/>
    <w:rsid w:val="00E30AC7"/>
    <w:rsid w:val="00E31600"/>
    <w:rsid w:val="00E320CC"/>
    <w:rsid w:val="00E33A10"/>
    <w:rsid w:val="00E3446F"/>
    <w:rsid w:val="00E34827"/>
    <w:rsid w:val="00E35E40"/>
    <w:rsid w:val="00E374DE"/>
    <w:rsid w:val="00E377BB"/>
    <w:rsid w:val="00E412B3"/>
    <w:rsid w:val="00E41CD3"/>
    <w:rsid w:val="00E436B3"/>
    <w:rsid w:val="00E43779"/>
    <w:rsid w:val="00E4463C"/>
    <w:rsid w:val="00E45037"/>
    <w:rsid w:val="00E4679F"/>
    <w:rsid w:val="00E46E5E"/>
    <w:rsid w:val="00E504A2"/>
    <w:rsid w:val="00E50D9D"/>
    <w:rsid w:val="00E51509"/>
    <w:rsid w:val="00E53528"/>
    <w:rsid w:val="00E5382A"/>
    <w:rsid w:val="00E55675"/>
    <w:rsid w:val="00E56760"/>
    <w:rsid w:val="00E63B9E"/>
    <w:rsid w:val="00E667BC"/>
    <w:rsid w:val="00E67B45"/>
    <w:rsid w:val="00E70E97"/>
    <w:rsid w:val="00E71268"/>
    <w:rsid w:val="00E71438"/>
    <w:rsid w:val="00E728CC"/>
    <w:rsid w:val="00E72B4E"/>
    <w:rsid w:val="00E74776"/>
    <w:rsid w:val="00E7500F"/>
    <w:rsid w:val="00E768E4"/>
    <w:rsid w:val="00E76C2E"/>
    <w:rsid w:val="00E77A83"/>
    <w:rsid w:val="00E800C4"/>
    <w:rsid w:val="00E805C3"/>
    <w:rsid w:val="00E80AD2"/>
    <w:rsid w:val="00E83C26"/>
    <w:rsid w:val="00E87073"/>
    <w:rsid w:val="00E8791E"/>
    <w:rsid w:val="00E91E85"/>
    <w:rsid w:val="00E92D22"/>
    <w:rsid w:val="00E931D8"/>
    <w:rsid w:val="00E938CD"/>
    <w:rsid w:val="00E94ABB"/>
    <w:rsid w:val="00E96244"/>
    <w:rsid w:val="00E964A6"/>
    <w:rsid w:val="00EA03E9"/>
    <w:rsid w:val="00EA12D8"/>
    <w:rsid w:val="00EA1D56"/>
    <w:rsid w:val="00EA1D94"/>
    <w:rsid w:val="00EA40B4"/>
    <w:rsid w:val="00EA5C06"/>
    <w:rsid w:val="00EA73BD"/>
    <w:rsid w:val="00EA7943"/>
    <w:rsid w:val="00EB248E"/>
    <w:rsid w:val="00EB360E"/>
    <w:rsid w:val="00EB39D6"/>
    <w:rsid w:val="00EB4254"/>
    <w:rsid w:val="00EB52EC"/>
    <w:rsid w:val="00EB5DED"/>
    <w:rsid w:val="00EB7AAB"/>
    <w:rsid w:val="00EB7C7C"/>
    <w:rsid w:val="00EC0CD0"/>
    <w:rsid w:val="00EC2A36"/>
    <w:rsid w:val="00EC31CA"/>
    <w:rsid w:val="00EC4C7F"/>
    <w:rsid w:val="00EC5B7B"/>
    <w:rsid w:val="00EC5D32"/>
    <w:rsid w:val="00EC65B0"/>
    <w:rsid w:val="00EC6D94"/>
    <w:rsid w:val="00EC7883"/>
    <w:rsid w:val="00EC79D9"/>
    <w:rsid w:val="00ED0B75"/>
    <w:rsid w:val="00ED2EB2"/>
    <w:rsid w:val="00ED4660"/>
    <w:rsid w:val="00ED4842"/>
    <w:rsid w:val="00ED49D6"/>
    <w:rsid w:val="00ED4ACD"/>
    <w:rsid w:val="00ED7C60"/>
    <w:rsid w:val="00EE19D5"/>
    <w:rsid w:val="00EE4587"/>
    <w:rsid w:val="00EE4618"/>
    <w:rsid w:val="00EE5568"/>
    <w:rsid w:val="00EE6410"/>
    <w:rsid w:val="00EF0A58"/>
    <w:rsid w:val="00EF26B4"/>
    <w:rsid w:val="00EF2983"/>
    <w:rsid w:val="00EF70E7"/>
    <w:rsid w:val="00EF7746"/>
    <w:rsid w:val="00EF7E79"/>
    <w:rsid w:val="00F00879"/>
    <w:rsid w:val="00F01659"/>
    <w:rsid w:val="00F016D7"/>
    <w:rsid w:val="00F04366"/>
    <w:rsid w:val="00F06236"/>
    <w:rsid w:val="00F06E16"/>
    <w:rsid w:val="00F078E6"/>
    <w:rsid w:val="00F10212"/>
    <w:rsid w:val="00F12ADA"/>
    <w:rsid w:val="00F1329C"/>
    <w:rsid w:val="00F16556"/>
    <w:rsid w:val="00F16EB3"/>
    <w:rsid w:val="00F23B65"/>
    <w:rsid w:val="00F24156"/>
    <w:rsid w:val="00F261F1"/>
    <w:rsid w:val="00F311C7"/>
    <w:rsid w:val="00F365D5"/>
    <w:rsid w:val="00F4011C"/>
    <w:rsid w:val="00F408A5"/>
    <w:rsid w:val="00F4291F"/>
    <w:rsid w:val="00F4451E"/>
    <w:rsid w:val="00F4556B"/>
    <w:rsid w:val="00F45B27"/>
    <w:rsid w:val="00F46036"/>
    <w:rsid w:val="00F5040C"/>
    <w:rsid w:val="00F50596"/>
    <w:rsid w:val="00F5120F"/>
    <w:rsid w:val="00F515A6"/>
    <w:rsid w:val="00F52247"/>
    <w:rsid w:val="00F52AB7"/>
    <w:rsid w:val="00F53F3A"/>
    <w:rsid w:val="00F552A2"/>
    <w:rsid w:val="00F57976"/>
    <w:rsid w:val="00F610BE"/>
    <w:rsid w:val="00F63DDE"/>
    <w:rsid w:val="00F6470C"/>
    <w:rsid w:val="00F66063"/>
    <w:rsid w:val="00F7086C"/>
    <w:rsid w:val="00F73355"/>
    <w:rsid w:val="00F75D64"/>
    <w:rsid w:val="00F76EA5"/>
    <w:rsid w:val="00F81171"/>
    <w:rsid w:val="00F82204"/>
    <w:rsid w:val="00F827E9"/>
    <w:rsid w:val="00F83279"/>
    <w:rsid w:val="00F84377"/>
    <w:rsid w:val="00F84D67"/>
    <w:rsid w:val="00F86355"/>
    <w:rsid w:val="00F922FF"/>
    <w:rsid w:val="00F9379A"/>
    <w:rsid w:val="00F94A83"/>
    <w:rsid w:val="00F94B8E"/>
    <w:rsid w:val="00F95D61"/>
    <w:rsid w:val="00FA066D"/>
    <w:rsid w:val="00FA2627"/>
    <w:rsid w:val="00FA3F2D"/>
    <w:rsid w:val="00FA5BA7"/>
    <w:rsid w:val="00FA61DF"/>
    <w:rsid w:val="00FA78CE"/>
    <w:rsid w:val="00FB091D"/>
    <w:rsid w:val="00FB2A1D"/>
    <w:rsid w:val="00FB3C1D"/>
    <w:rsid w:val="00FB5102"/>
    <w:rsid w:val="00FB5562"/>
    <w:rsid w:val="00FB5649"/>
    <w:rsid w:val="00FC1377"/>
    <w:rsid w:val="00FC414F"/>
    <w:rsid w:val="00FC4B24"/>
    <w:rsid w:val="00FC50CF"/>
    <w:rsid w:val="00FC7BD5"/>
    <w:rsid w:val="00FC7F54"/>
    <w:rsid w:val="00FD03B6"/>
    <w:rsid w:val="00FD0E7C"/>
    <w:rsid w:val="00FD223E"/>
    <w:rsid w:val="00FD25B3"/>
    <w:rsid w:val="00FD26BB"/>
    <w:rsid w:val="00FD62ED"/>
    <w:rsid w:val="00FD68C4"/>
    <w:rsid w:val="00FD737C"/>
    <w:rsid w:val="00FD74B8"/>
    <w:rsid w:val="00FE0936"/>
    <w:rsid w:val="00FE0BEB"/>
    <w:rsid w:val="00FE0D0B"/>
    <w:rsid w:val="00FE1457"/>
    <w:rsid w:val="00FE28D6"/>
    <w:rsid w:val="00FE2D9B"/>
    <w:rsid w:val="00FE3560"/>
    <w:rsid w:val="00FE6D6F"/>
    <w:rsid w:val="00FE6E28"/>
    <w:rsid w:val="00FF13D6"/>
    <w:rsid w:val="00FF19B2"/>
    <w:rsid w:val="00FF3029"/>
    <w:rsid w:val="00FF48DE"/>
    <w:rsid w:val="00FF56EB"/>
    <w:rsid w:val="00FF5EBD"/>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020BC7"/>
  <w15:chartTrackingRefBased/>
  <w15:docId w15:val="{EDBFFE71-315F-4ACD-84D3-7DF98744A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1A51"/>
    <w:rPr>
      <w:rFonts w:ascii="Times New Roman" w:eastAsia="Times New Roman" w:hAnsi="Times New Roman"/>
      <w:sz w:val="24"/>
      <w:szCs w:val="24"/>
    </w:rPr>
  </w:style>
  <w:style w:type="paragraph" w:styleId="Heading1">
    <w:name w:val="heading 1"/>
    <w:next w:val="Normal"/>
    <w:link w:val="Heading1Char"/>
    <w:uiPriority w:val="9"/>
    <w:qFormat/>
    <w:rsid w:val="00DD7439"/>
    <w:pPr>
      <w:keepNext/>
      <w:keepLines/>
      <w:spacing w:after="3" w:line="259" w:lineRule="auto"/>
      <w:ind w:left="730" w:hanging="10"/>
      <w:outlineLvl w:val="0"/>
    </w:pPr>
    <w:rPr>
      <w:rFonts w:cs="Calibri"/>
      <w:b/>
      <w:color w:val="000000"/>
      <w:kern w:val="2"/>
      <w:sz w:val="24"/>
      <w:szCs w:val="24"/>
      <w:u w:val="single" w:color="000000"/>
    </w:rPr>
  </w:style>
  <w:style w:type="paragraph" w:styleId="Heading2">
    <w:name w:val="heading 2"/>
    <w:basedOn w:val="Normal"/>
    <w:next w:val="Normal"/>
    <w:link w:val="Heading2Char"/>
    <w:uiPriority w:val="9"/>
    <w:semiHidden/>
    <w:unhideWhenUsed/>
    <w:qFormat/>
    <w:rsid w:val="009E0F37"/>
    <w:pPr>
      <w:keepNext/>
      <w:keepLines/>
      <w:spacing w:before="40" w:line="248" w:lineRule="auto"/>
      <w:ind w:left="10" w:right="621" w:hanging="10"/>
      <w:outlineLvl w:val="1"/>
    </w:pPr>
    <w:rPr>
      <w:rFonts w:ascii="Calibri Light" w:hAnsi="Calibri Light"/>
      <w:color w:val="2F5496"/>
      <w:kern w:val="2"/>
      <w:sz w:val="26"/>
      <w:szCs w:val="26"/>
    </w:rPr>
  </w:style>
  <w:style w:type="paragraph" w:styleId="Heading3">
    <w:name w:val="heading 3"/>
    <w:basedOn w:val="Normal"/>
    <w:next w:val="Normal"/>
    <w:link w:val="Heading3Char"/>
    <w:uiPriority w:val="9"/>
    <w:semiHidden/>
    <w:unhideWhenUsed/>
    <w:qFormat/>
    <w:rsid w:val="002F6AA1"/>
    <w:pPr>
      <w:keepNext/>
      <w:keepLines/>
      <w:spacing w:before="40" w:line="248" w:lineRule="auto"/>
      <w:ind w:left="10" w:right="621" w:hanging="10"/>
      <w:outlineLvl w:val="2"/>
    </w:pPr>
    <w:rPr>
      <w:rFonts w:ascii="Calibri Light" w:hAnsi="Calibri Light"/>
      <w:color w:val="1F3763"/>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D7439"/>
    <w:rPr>
      <w:rFonts w:ascii="Calibri" w:eastAsia="Calibri" w:hAnsi="Calibri" w:cs="Calibri"/>
      <w:b/>
      <w:color w:val="000000"/>
      <w:u w:val="single" w:color="000000"/>
    </w:rPr>
  </w:style>
  <w:style w:type="character" w:styleId="CommentReference">
    <w:name w:val="annotation reference"/>
    <w:uiPriority w:val="99"/>
    <w:semiHidden/>
    <w:unhideWhenUsed/>
    <w:rsid w:val="00DD7439"/>
    <w:rPr>
      <w:sz w:val="16"/>
      <w:szCs w:val="16"/>
    </w:rPr>
  </w:style>
  <w:style w:type="paragraph" w:styleId="Header">
    <w:name w:val="header"/>
    <w:basedOn w:val="Normal"/>
    <w:link w:val="HeaderChar"/>
    <w:uiPriority w:val="99"/>
    <w:unhideWhenUsed/>
    <w:rsid w:val="00DF634D"/>
    <w:pPr>
      <w:tabs>
        <w:tab w:val="center" w:pos="4680"/>
        <w:tab w:val="right" w:pos="9360"/>
      </w:tabs>
      <w:ind w:left="10" w:right="621" w:hanging="10"/>
    </w:pPr>
    <w:rPr>
      <w:rFonts w:ascii="Calibri" w:eastAsia="Calibri" w:hAnsi="Calibri" w:cs="Calibri"/>
      <w:color w:val="000000"/>
      <w:kern w:val="2"/>
    </w:rPr>
  </w:style>
  <w:style w:type="character" w:customStyle="1" w:styleId="HeaderChar">
    <w:name w:val="Header Char"/>
    <w:link w:val="Header"/>
    <w:uiPriority w:val="99"/>
    <w:rsid w:val="00DF634D"/>
    <w:rPr>
      <w:rFonts w:ascii="Calibri" w:eastAsia="Calibri" w:hAnsi="Calibri" w:cs="Calibri"/>
      <w:color w:val="000000"/>
    </w:rPr>
  </w:style>
  <w:style w:type="paragraph" w:styleId="Footer">
    <w:name w:val="footer"/>
    <w:basedOn w:val="Normal"/>
    <w:link w:val="FooterChar"/>
    <w:uiPriority w:val="99"/>
    <w:unhideWhenUsed/>
    <w:rsid w:val="00DF634D"/>
    <w:pPr>
      <w:tabs>
        <w:tab w:val="center" w:pos="4680"/>
        <w:tab w:val="right" w:pos="9360"/>
      </w:tabs>
      <w:ind w:left="10" w:right="621" w:hanging="10"/>
    </w:pPr>
    <w:rPr>
      <w:rFonts w:ascii="Calibri" w:eastAsia="Calibri" w:hAnsi="Calibri" w:cs="Calibri"/>
      <w:color w:val="000000"/>
      <w:kern w:val="2"/>
    </w:rPr>
  </w:style>
  <w:style w:type="character" w:customStyle="1" w:styleId="FooterChar">
    <w:name w:val="Footer Char"/>
    <w:link w:val="Footer"/>
    <w:uiPriority w:val="99"/>
    <w:rsid w:val="00DF634D"/>
    <w:rPr>
      <w:rFonts w:ascii="Calibri" w:eastAsia="Calibri" w:hAnsi="Calibri" w:cs="Calibri"/>
      <w:color w:val="000000"/>
    </w:rPr>
  </w:style>
  <w:style w:type="character" w:styleId="PageNumber">
    <w:name w:val="page number"/>
    <w:basedOn w:val="DefaultParagraphFont"/>
    <w:uiPriority w:val="99"/>
    <w:semiHidden/>
    <w:unhideWhenUsed/>
    <w:rsid w:val="00DF634D"/>
  </w:style>
  <w:style w:type="paragraph" w:styleId="CommentText">
    <w:name w:val="annotation text"/>
    <w:basedOn w:val="Normal"/>
    <w:link w:val="CommentTextChar"/>
    <w:uiPriority w:val="99"/>
    <w:unhideWhenUsed/>
    <w:pPr>
      <w:spacing w:after="5"/>
      <w:ind w:left="10" w:right="621" w:hanging="10"/>
    </w:pPr>
    <w:rPr>
      <w:rFonts w:ascii="Calibri" w:eastAsia="Calibri" w:hAnsi="Calibri" w:cs="Calibri"/>
      <w:color w:val="000000"/>
      <w:kern w:val="2"/>
      <w:sz w:val="20"/>
      <w:szCs w:val="20"/>
    </w:rPr>
  </w:style>
  <w:style w:type="character" w:customStyle="1" w:styleId="CommentTextChar">
    <w:name w:val="Comment Text Char"/>
    <w:link w:val="CommentText"/>
    <w:uiPriority w:val="99"/>
    <w:rPr>
      <w:rFonts w:ascii="Calibri" w:eastAsia="Calibri" w:hAnsi="Calibri" w:cs="Calibri"/>
      <w:color w:val="000000"/>
      <w:sz w:val="20"/>
      <w:szCs w:val="20"/>
    </w:rPr>
  </w:style>
  <w:style w:type="paragraph" w:styleId="FootnoteText">
    <w:name w:val="footnote text"/>
    <w:basedOn w:val="Normal"/>
    <w:link w:val="FootnoteTextChar"/>
    <w:uiPriority w:val="99"/>
    <w:semiHidden/>
    <w:unhideWhenUsed/>
    <w:rsid w:val="00E3446F"/>
    <w:pPr>
      <w:ind w:left="10" w:right="621" w:hanging="10"/>
    </w:pPr>
    <w:rPr>
      <w:rFonts w:ascii="Calibri" w:eastAsia="Calibri" w:hAnsi="Calibri" w:cs="Calibri"/>
      <w:color w:val="000000"/>
      <w:kern w:val="2"/>
      <w:sz w:val="20"/>
      <w:szCs w:val="20"/>
    </w:rPr>
  </w:style>
  <w:style w:type="character" w:customStyle="1" w:styleId="FootnoteTextChar">
    <w:name w:val="Footnote Text Char"/>
    <w:link w:val="FootnoteText"/>
    <w:uiPriority w:val="99"/>
    <w:semiHidden/>
    <w:rsid w:val="00E3446F"/>
    <w:rPr>
      <w:rFonts w:ascii="Calibri" w:eastAsia="Calibri" w:hAnsi="Calibri" w:cs="Calibri"/>
      <w:color w:val="000000"/>
      <w:sz w:val="20"/>
      <w:szCs w:val="20"/>
    </w:rPr>
  </w:style>
  <w:style w:type="character" w:styleId="FootnoteReference">
    <w:name w:val="footnote reference"/>
    <w:uiPriority w:val="99"/>
    <w:semiHidden/>
    <w:unhideWhenUsed/>
    <w:rsid w:val="00E3446F"/>
    <w:rPr>
      <w:vertAlign w:val="superscript"/>
    </w:rPr>
  </w:style>
  <w:style w:type="paragraph" w:styleId="ListParagraph">
    <w:name w:val="List Paragraph"/>
    <w:basedOn w:val="Normal"/>
    <w:uiPriority w:val="34"/>
    <w:qFormat/>
    <w:rsid w:val="00E3446F"/>
    <w:pPr>
      <w:spacing w:after="5" w:line="248" w:lineRule="auto"/>
      <w:ind w:left="720" w:right="621" w:hanging="10"/>
      <w:contextualSpacing/>
    </w:pPr>
    <w:rPr>
      <w:rFonts w:ascii="Calibri" w:eastAsia="Calibri" w:hAnsi="Calibri" w:cs="Calibri"/>
      <w:color w:val="000000"/>
      <w:kern w:val="2"/>
    </w:rPr>
  </w:style>
  <w:style w:type="character" w:customStyle="1" w:styleId="Heading2Char">
    <w:name w:val="Heading 2 Char"/>
    <w:link w:val="Heading2"/>
    <w:uiPriority w:val="9"/>
    <w:semiHidden/>
    <w:rsid w:val="009E0F37"/>
    <w:rPr>
      <w:rFonts w:ascii="Calibri Light" w:eastAsia="Times New Roman" w:hAnsi="Calibri Light" w:cs="Times New Roman"/>
      <w:color w:val="2F5496"/>
      <w:sz w:val="26"/>
      <w:szCs w:val="26"/>
    </w:rPr>
  </w:style>
  <w:style w:type="character" w:customStyle="1" w:styleId="Heading3Char">
    <w:name w:val="Heading 3 Char"/>
    <w:link w:val="Heading3"/>
    <w:uiPriority w:val="9"/>
    <w:semiHidden/>
    <w:rsid w:val="002F6AA1"/>
    <w:rPr>
      <w:rFonts w:ascii="Calibri Light" w:eastAsia="Times New Roman" w:hAnsi="Calibri Light" w:cs="Times New Roman"/>
      <w:color w:val="1F3763"/>
    </w:rPr>
  </w:style>
  <w:style w:type="paragraph" w:customStyle="1" w:styleId="footnotedescription">
    <w:name w:val="footnote description"/>
    <w:next w:val="Normal"/>
    <w:link w:val="footnotedescriptionChar"/>
    <w:hidden/>
    <w:rsid w:val="002F6AA1"/>
    <w:pPr>
      <w:spacing w:line="246" w:lineRule="auto"/>
    </w:pPr>
    <w:rPr>
      <w:rFonts w:cs="Calibri"/>
      <w:color w:val="000000"/>
      <w:kern w:val="2"/>
      <w:sz w:val="18"/>
      <w:szCs w:val="24"/>
    </w:rPr>
  </w:style>
  <w:style w:type="character" w:customStyle="1" w:styleId="footnotedescriptionChar">
    <w:name w:val="footnote description Char"/>
    <w:link w:val="footnotedescription"/>
    <w:rsid w:val="002F6AA1"/>
    <w:rPr>
      <w:rFonts w:ascii="Calibri" w:eastAsia="Calibri" w:hAnsi="Calibri" w:cs="Calibri"/>
      <w:color w:val="000000"/>
      <w:sz w:val="18"/>
    </w:rPr>
  </w:style>
  <w:style w:type="character" w:customStyle="1" w:styleId="footnotemark">
    <w:name w:val="footnote mark"/>
    <w:hidden/>
    <w:rsid w:val="002F6AA1"/>
    <w:rPr>
      <w:rFonts w:ascii="Calibri" w:eastAsia="Calibri" w:hAnsi="Calibri" w:cs="Calibri"/>
      <w:color w:val="000000"/>
      <w:sz w:val="18"/>
      <w:vertAlign w:val="superscript"/>
    </w:rPr>
  </w:style>
  <w:style w:type="paragraph" w:styleId="CommentSubject">
    <w:name w:val="annotation subject"/>
    <w:basedOn w:val="CommentText"/>
    <w:next w:val="CommentText"/>
    <w:link w:val="CommentSubjectChar"/>
    <w:uiPriority w:val="99"/>
    <w:semiHidden/>
    <w:unhideWhenUsed/>
    <w:rsid w:val="00EF7E79"/>
    <w:rPr>
      <w:b/>
      <w:bCs/>
    </w:rPr>
  </w:style>
  <w:style w:type="character" w:customStyle="1" w:styleId="CommentSubjectChar">
    <w:name w:val="Comment Subject Char"/>
    <w:link w:val="CommentSubject"/>
    <w:uiPriority w:val="99"/>
    <w:semiHidden/>
    <w:rsid w:val="00EF7E79"/>
    <w:rPr>
      <w:rFonts w:ascii="Calibri" w:eastAsia="Calibri" w:hAnsi="Calibri" w:cs="Calibri"/>
      <w:b/>
      <w:bCs/>
      <w:color w:val="000000"/>
      <w:sz w:val="20"/>
      <w:szCs w:val="20"/>
    </w:rPr>
  </w:style>
  <w:style w:type="paragraph" w:styleId="Revision">
    <w:name w:val="Revision"/>
    <w:hidden/>
    <w:uiPriority w:val="99"/>
    <w:semiHidden/>
    <w:rsid w:val="00786323"/>
    <w:rPr>
      <w:rFonts w:cs="Calibri"/>
      <w:color w:val="000000"/>
      <w:kern w:val="2"/>
      <w:sz w:val="24"/>
      <w:szCs w:val="24"/>
    </w:rPr>
  </w:style>
  <w:style w:type="paragraph" w:styleId="BalloonText">
    <w:name w:val="Balloon Text"/>
    <w:basedOn w:val="Normal"/>
    <w:link w:val="BalloonTextChar"/>
    <w:uiPriority w:val="99"/>
    <w:semiHidden/>
    <w:unhideWhenUsed/>
    <w:rsid w:val="00690115"/>
    <w:pPr>
      <w:ind w:left="10" w:right="621" w:hanging="10"/>
    </w:pPr>
    <w:rPr>
      <w:rFonts w:ascii="Segoe UI" w:eastAsia="Calibri" w:hAnsi="Segoe UI" w:cs="Segoe UI"/>
      <w:color w:val="000000"/>
      <w:kern w:val="2"/>
      <w:sz w:val="18"/>
      <w:szCs w:val="18"/>
    </w:rPr>
  </w:style>
  <w:style w:type="character" w:customStyle="1" w:styleId="BalloonTextChar">
    <w:name w:val="Balloon Text Char"/>
    <w:link w:val="BalloonText"/>
    <w:uiPriority w:val="99"/>
    <w:semiHidden/>
    <w:rsid w:val="00690115"/>
    <w:rPr>
      <w:rFonts w:ascii="Segoe UI" w:eastAsia="Calibri" w:hAnsi="Segoe UI" w:cs="Segoe UI"/>
      <w:color w:val="000000"/>
      <w:sz w:val="18"/>
      <w:szCs w:val="18"/>
    </w:rPr>
  </w:style>
  <w:style w:type="character" w:customStyle="1" w:styleId="ref-title">
    <w:name w:val="ref-title"/>
    <w:basedOn w:val="DefaultParagraphFont"/>
    <w:rsid w:val="00D274F9"/>
  </w:style>
  <w:style w:type="character" w:customStyle="1" w:styleId="apple-converted-space">
    <w:name w:val="apple-converted-space"/>
    <w:basedOn w:val="DefaultParagraphFont"/>
    <w:rsid w:val="00D274F9"/>
  </w:style>
  <w:style w:type="character" w:customStyle="1" w:styleId="ref-journal">
    <w:name w:val="ref-journal"/>
    <w:basedOn w:val="DefaultParagraphFont"/>
    <w:rsid w:val="00D274F9"/>
  </w:style>
  <w:style w:type="character" w:customStyle="1" w:styleId="ref-vol">
    <w:name w:val="ref-vol"/>
    <w:basedOn w:val="DefaultParagraphFont"/>
    <w:rsid w:val="00D274F9"/>
  </w:style>
  <w:style w:type="paragraph" w:styleId="NormalWeb">
    <w:name w:val="Normal (Web)"/>
    <w:basedOn w:val="Normal"/>
    <w:uiPriority w:val="99"/>
    <w:unhideWhenUsed/>
    <w:rsid w:val="00D662F9"/>
    <w:pPr>
      <w:spacing w:before="100" w:beforeAutospacing="1" w:after="100" w:afterAutospacing="1"/>
    </w:pPr>
  </w:style>
  <w:style w:type="table" w:styleId="TableGrid">
    <w:name w:val="Table Grid"/>
    <w:basedOn w:val="TableNormal"/>
    <w:uiPriority w:val="39"/>
    <w:rsid w:val="00D71E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F32CD"/>
    <w:rPr>
      <w:color w:val="467886" w:themeColor="hyperlink"/>
      <w:u w:val="single"/>
    </w:rPr>
  </w:style>
  <w:style w:type="character" w:styleId="UnresolvedMention">
    <w:name w:val="Unresolved Mention"/>
    <w:basedOn w:val="DefaultParagraphFont"/>
    <w:uiPriority w:val="99"/>
    <w:semiHidden/>
    <w:unhideWhenUsed/>
    <w:rsid w:val="00DF32CD"/>
    <w:rPr>
      <w:color w:val="605E5C"/>
      <w:shd w:val="clear" w:color="auto" w:fill="E1DFDD"/>
    </w:rPr>
  </w:style>
  <w:style w:type="character" w:styleId="FollowedHyperlink">
    <w:name w:val="FollowedHyperlink"/>
    <w:basedOn w:val="DefaultParagraphFont"/>
    <w:uiPriority w:val="99"/>
    <w:semiHidden/>
    <w:unhideWhenUsed/>
    <w:rsid w:val="00DF32CD"/>
    <w:rPr>
      <w:color w:val="96607D" w:themeColor="followedHyperlink"/>
      <w:u w:val="single"/>
    </w:rPr>
  </w:style>
  <w:style w:type="paragraph" w:styleId="BodyText">
    <w:name w:val="Body Text"/>
    <w:basedOn w:val="Normal"/>
    <w:link w:val="BodyTextChar"/>
    <w:uiPriority w:val="1"/>
    <w:qFormat/>
    <w:rsid w:val="00C84713"/>
    <w:pPr>
      <w:widowControl w:val="0"/>
      <w:autoSpaceDE w:val="0"/>
      <w:autoSpaceDN w:val="0"/>
    </w:pPr>
    <w:rPr>
      <w:rFonts w:ascii="Calibri" w:eastAsia="Calibri" w:hAnsi="Calibri" w:cs="Calibri"/>
      <w:sz w:val="20"/>
      <w:szCs w:val="20"/>
    </w:rPr>
  </w:style>
  <w:style w:type="character" w:customStyle="1" w:styleId="BodyTextChar">
    <w:name w:val="Body Text Char"/>
    <w:basedOn w:val="DefaultParagraphFont"/>
    <w:link w:val="BodyText"/>
    <w:uiPriority w:val="1"/>
    <w:rsid w:val="00C84713"/>
    <w:rPr>
      <w:rFonts w:cs="Calibri"/>
    </w:rPr>
  </w:style>
  <w:style w:type="character" w:customStyle="1" w:styleId="article-date">
    <w:name w:val="article-date"/>
    <w:basedOn w:val="DefaultParagraphFont"/>
    <w:rsid w:val="002234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866037">
      <w:bodyDiv w:val="1"/>
      <w:marLeft w:val="0"/>
      <w:marRight w:val="0"/>
      <w:marTop w:val="0"/>
      <w:marBottom w:val="0"/>
      <w:divBdr>
        <w:top w:val="none" w:sz="0" w:space="0" w:color="auto"/>
        <w:left w:val="none" w:sz="0" w:space="0" w:color="auto"/>
        <w:bottom w:val="none" w:sz="0" w:space="0" w:color="auto"/>
        <w:right w:val="none" w:sz="0" w:space="0" w:color="auto"/>
      </w:divBdr>
    </w:div>
    <w:div w:id="45494470">
      <w:bodyDiv w:val="1"/>
      <w:marLeft w:val="0"/>
      <w:marRight w:val="0"/>
      <w:marTop w:val="0"/>
      <w:marBottom w:val="0"/>
      <w:divBdr>
        <w:top w:val="none" w:sz="0" w:space="0" w:color="auto"/>
        <w:left w:val="none" w:sz="0" w:space="0" w:color="auto"/>
        <w:bottom w:val="none" w:sz="0" w:space="0" w:color="auto"/>
        <w:right w:val="none" w:sz="0" w:space="0" w:color="auto"/>
      </w:divBdr>
      <w:divsChild>
        <w:div w:id="1454909199">
          <w:marLeft w:val="0"/>
          <w:marRight w:val="0"/>
          <w:marTop w:val="0"/>
          <w:marBottom w:val="0"/>
          <w:divBdr>
            <w:top w:val="none" w:sz="0" w:space="0" w:color="auto"/>
            <w:left w:val="none" w:sz="0" w:space="0" w:color="auto"/>
            <w:bottom w:val="none" w:sz="0" w:space="0" w:color="auto"/>
            <w:right w:val="none" w:sz="0" w:space="0" w:color="auto"/>
          </w:divBdr>
          <w:divsChild>
            <w:div w:id="1744641779">
              <w:marLeft w:val="0"/>
              <w:marRight w:val="0"/>
              <w:marTop w:val="0"/>
              <w:marBottom w:val="0"/>
              <w:divBdr>
                <w:top w:val="none" w:sz="0" w:space="0" w:color="auto"/>
                <w:left w:val="none" w:sz="0" w:space="0" w:color="auto"/>
                <w:bottom w:val="none" w:sz="0" w:space="0" w:color="auto"/>
                <w:right w:val="none" w:sz="0" w:space="0" w:color="auto"/>
              </w:divBdr>
              <w:divsChild>
                <w:div w:id="112098165">
                  <w:marLeft w:val="0"/>
                  <w:marRight w:val="0"/>
                  <w:marTop w:val="0"/>
                  <w:marBottom w:val="0"/>
                  <w:divBdr>
                    <w:top w:val="none" w:sz="0" w:space="0" w:color="auto"/>
                    <w:left w:val="none" w:sz="0" w:space="0" w:color="auto"/>
                    <w:bottom w:val="none" w:sz="0" w:space="0" w:color="auto"/>
                    <w:right w:val="none" w:sz="0" w:space="0" w:color="auto"/>
                  </w:divBdr>
                  <w:divsChild>
                    <w:div w:id="182978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388510">
      <w:bodyDiv w:val="1"/>
      <w:marLeft w:val="0"/>
      <w:marRight w:val="0"/>
      <w:marTop w:val="0"/>
      <w:marBottom w:val="0"/>
      <w:divBdr>
        <w:top w:val="none" w:sz="0" w:space="0" w:color="auto"/>
        <w:left w:val="none" w:sz="0" w:space="0" w:color="auto"/>
        <w:bottom w:val="none" w:sz="0" w:space="0" w:color="auto"/>
        <w:right w:val="none" w:sz="0" w:space="0" w:color="auto"/>
      </w:divBdr>
      <w:divsChild>
        <w:div w:id="1043672017">
          <w:marLeft w:val="547"/>
          <w:marRight w:val="0"/>
          <w:marTop w:val="200"/>
          <w:marBottom w:val="0"/>
          <w:divBdr>
            <w:top w:val="none" w:sz="0" w:space="0" w:color="auto"/>
            <w:left w:val="none" w:sz="0" w:space="0" w:color="auto"/>
            <w:bottom w:val="none" w:sz="0" w:space="0" w:color="auto"/>
            <w:right w:val="none" w:sz="0" w:space="0" w:color="auto"/>
          </w:divBdr>
        </w:div>
      </w:divsChild>
    </w:div>
    <w:div w:id="210121898">
      <w:bodyDiv w:val="1"/>
      <w:marLeft w:val="0"/>
      <w:marRight w:val="0"/>
      <w:marTop w:val="0"/>
      <w:marBottom w:val="0"/>
      <w:divBdr>
        <w:top w:val="none" w:sz="0" w:space="0" w:color="auto"/>
        <w:left w:val="none" w:sz="0" w:space="0" w:color="auto"/>
        <w:bottom w:val="none" w:sz="0" w:space="0" w:color="auto"/>
        <w:right w:val="none" w:sz="0" w:space="0" w:color="auto"/>
      </w:divBdr>
      <w:divsChild>
        <w:div w:id="1591306037">
          <w:marLeft w:val="0"/>
          <w:marRight w:val="0"/>
          <w:marTop w:val="0"/>
          <w:marBottom w:val="0"/>
          <w:divBdr>
            <w:top w:val="none" w:sz="0" w:space="0" w:color="auto"/>
            <w:left w:val="none" w:sz="0" w:space="0" w:color="auto"/>
            <w:bottom w:val="none" w:sz="0" w:space="0" w:color="auto"/>
            <w:right w:val="none" w:sz="0" w:space="0" w:color="auto"/>
          </w:divBdr>
          <w:divsChild>
            <w:div w:id="83038488">
              <w:marLeft w:val="0"/>
              <w:marRight w:val="0"/>
              <w:marTop w:val="0"/>
              <w:marBottom w:val="0"/>
              <w:divBdr>
                <w:top w:val="none" w:sz="0" w:space="0" w:color="auto"/>
                <w:left w:val="none" w:sz="0" w:space="0" w:color="auto"/>
                <w:bottom w:val="none" w:sz="0" w:space="0" w:color="auto"/>
                <w:right w:val="none" w:sz="0" w:space="0" w:color="auto"/>
              </w:divBdr>
              <w:divsChild>
                <w:div w:id="1139614919">
                  <w:marLeft w:val="0"/>
                  <w:marRight w:val="0"/>
                  <w:marTop w:val="0"/>
                  <w:marBottom w:val="0"/>
                  <w:divBdr>
                    <w:top w:val="none" w:sz="0" w:space="0" w:color="auto"/>
                    <w:left w:val="none" w:sz="0" w:space="0" w:color="auto"/>
                    <w:bottom w:val="none" w:sz="0" w:space="0" w:color="auto"/>
                    <w:right w:val="none" w:sz="0" w:space="0" w:color="auto"/>
                  </w:divBdr>
                  <w:divsChild>
                    <w:div w:id="39088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6036764">
      <w:bodyDiv w:val="1"/>
      <w:marLeft w:val="0"/>
      <w:marRight w:val="0"/>
      <w:marTop w:val="0"/>
      <w:marBottom w:val="0"/>
      <w:divBdr>
        <w:top w:val="none" w:sz="0" w:space="0" w:color="auto"/>
        <w:left w:val="none" w:sz="0" w:space="0" w:color="auto"/>
        <w:bottom w:val="none" w:sz="0" w:space="0" w:color="auto"/>
        <w:right w:val="none" w:sz="0" w:space="0" w:color="auto"/>
      </w:divBdr>
      <w:divsChild>
        <w:div w:id="1443064406">
          <w:marLeft w:val="0"/>
          <w:marRight w:val="0"/>
          <w:marTop w:val="0"/>
          <w:marBottom w:val="0"/>
          <w:divBdr>
            <w:top w:val="none" w:sz="0" w:space="0" w:color="auto"/>
            <w:left w:val="none" w:sz="0" w:space="0" w:color="auto"/>
            <w:bottom w:val="none" w:sz="0" w:space="0" w:color="auto"/>
            <w:right w:val="none" w:sz="0" w:space="0" w:color="auto"/>
          </w:divBdr>
          <w:divsChild>
            <w:div w:id="1376735690">
              <w:marLeft w:val="0"/>
              <w:marRight w:val="0"/>
              <w:marTop w:val="0"/>
              <w:marBottom w:val="0"/>
              <w:divBdr>
                <w:top w:val="none" w:sz="0" w:space="0" w:color="auto"/>
                <w:left w:val="none" w:sz="0" w:space="0" w:color="auto"/>
                <w:bottom w:val="none" w:sz="0" w:space="0" w:color="auto"/>
                <w:right w:val="none" w:sz="0" w:space="0" w:color="auto"/>
              </w:divBdr>
              <w:divsChild>
                <w:div w:id="380518450">
                  <w:marLeft w:val="0"/>
                  <w:marRight w:val="0"/>
                  <w:marTop w:val="0"/>
                  <w:marBottom w:val="0"/>
                  <w:divBdr>
                    <w:top w:val="none" w:sz="0" w:space="0" w:color="auto"/>
                    <w:left w:val="none" w:sz="0" w:space="0" w:color="auto"/>
                    <w:bottom w:val="none" w:sz="0" w:space="0" w:color="auto"/>
                    <w:right w:val="none" w:sz="0" w:space="0" w:color="auto"/>
                  </w:divBdr>
                  <w:divsChild>
                    <w:div w:id="1240293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5225911">
      <w:bodyDiv w:val="1"/>
      <w:marLeft w:val="0"/>
      <w:marRight w:val="0"/>
      <w:marTop w:val="0"/>
      <w:marBottom w:val="0"/>
      <w:divBdr>
        <w:top w:val="none" w:sz="0" w:space="0" w:color="auto"/>
        <w:left w:val="none" w:sz="0" w:space="0" w:color="auto"/>
        <w:bottom w:val="none" w:sz="0" w:space="0" w:color="auto"/>
        <w:right w:val="none" w:sz="0" w:space="0" w:color="auto"/>
      </w:divBdr>
      <w:divsChild>
        <w:div w:id="1270087871">
          <w:marLeft w:val="0"/>
          <w:marRight w:val="0"/>
          <w:marTop w:val="0"/>
          <w:marBottom w:val="0"/>
          <w:divBdr>
            <w:top w:val="none" w:sz="0" w:space="0" w:color="auto"/>
            <w:left w:val="none" w:sz="0" w:space="0" w:color="auto"/>
            <w:bottom w:val="none" w:sz="0" w:space="0" w:color="auto"/>
            <w:right w:val="none" w:sz="0" w:space="0" w:color="auto"/>
          </w:divBdr>
          <w:divsChild>
            <w:div w:id="418448399">
              <w:marLeft w:val="0"/>
              <w:marRight w:val="0"/>
              <w:marTop w:val="0"/>
              <w:marBottom w:val="0"/>
              <w:divBdr>
                <w:top w:val="none" w:sz="0" w:space="0" w:color="auto"/>
                <w:left w:val="none" w:sz="0" w:space="0" w:color="auto"/>
                <w:bottom w:val="none" w:sz="0" w:space="0" w:color="auto"/>
                <w:right w:val="none" w:sz="0" w:space="0" w:color="auto"/>
              </w:divBdr>
              <w:divsChild>
                <w:div w:id="280305480">
                  <w:marLeft w:val="0"/>
                  <w:marRight w:val="0"/>
                  <w:marTop w:val="0"/>
                  <w:marBottom w:val="0"/>
                  <w:divBdr>
                    <w:top w:val="none" w:sz="0" w:space="0" w:color="auto"/>
                    <w:left w:val="none" w:sz="0" w:space="0" w:color="auto"/>
                    <w:bottom w:val="none" w:sz="0" w:space="0" w:color="auto"/>
                    <w:right w:val="none" w:sz="0" w:space="0" w:color="auto"/>
                  </w:divBdr>
                  <w:divsChild>
                    <w:div w:id="187650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0260477">
      <w:bodyDiv w:val="1"/>
      <w:marLeft w:val="0"/>
      <w:marRight w:val="0"/>
      <w:marTop w:val="0"/>
      <w:marBottom w:val="0"/>
      <w:divBdr>
        <w:top w:val="none" w:sz="0" w:space="0" w:color="auto"/>
        <w:left w:val="none" w:sz="0" w:space="0" w:color="auto"/>
        <w:bottom w:val="none" w:sz="0" w:space="0" w:color="auto"/>
        <w:right w:val="none" w:sz="0" w:space="0" w:color="auto"/>
      </w:divBdr>
      <w:divsChild>
        <w:div w:id="1582372514">
          <w:marLeft w:val="274"/>
          <w:marRight w:val="0"/>
          <w:marTop w:val="0"/>
          <w:marBottom w:val="0"/>
          <w:divBdr>
            <w:top w:val="none" w:sz="0" w:space="0" w:color="auto"/>
            <w:left w:val="none" w:sz="0" w:space="0" w:color="auto"/>
            <w:bottom w:val="none" w:sz="0" w:space="0" w:color="auto"/>
            <w:right w:val="none" w:sz="0" w:space="0" w:color="auto"/>
          </w:divBdr>
        </w:div>
        <w:div w:id="1339113423">
          <w:marLeft w:val="274"/>
          <w:marRight w:val="0"/>
          <w:marTop w:val="0"/>
          <w:marBottom w:val="0"/>
          <w:divBdr>
            <w:top w:val="none" w:sz="0" w:space="0" w:color="auto"/>
            <w:left w:val="none" w:sz="0" w:space="0" w:color="auto"/>
            <w:bottom w:val="none" w:sz="0" w:space="0" w:color="auto"/>
            <w:right w:val="none" w:sz="0" w:space="0" w:color="auto"/>
          </w:divBdr>
        </w:div>
        <w:div w:id="1646662953">
          <w:marLeft w:val="274"/>
          <w:marRight w:val="0"/>
          <w:marTop w:val="0"/>
          <w:marBottom w:val="0"/>
          <w:divBdr>
            <w:top w:val="none" w:sz="0" w:space="0" w:color="auto"/>
            <w:left w:val="none" w:sz="0" w:space="0" w:color="auto"/>
            <w:bottom w:val="none" w:sz="0" w:space="0" w:color="auto"/>
            <w:right w:val="none" w:sz="0" w:space="0" w:color="auto"/>
          </w:divBdr>
        </w:div>
        <w:div w:id="1583643438">
          <w:marLeft w:val="274"/>
          <w:marRight w:val="0"/>
          <w:marTop w:val="0"/>
          <w:marBottom w:val="0"/>
          <w:divBdr>
            <w:top w:val="none" w:sz="0" w:space="0" w:color="auto"/>
            <w:left w:val="none" w:sz="0" w:space="0" w:color="auto"/>
            <w:bottom w:val="none" w:sz="0" w:space="0" w:color="auto"/>
            <w:right w:val="none" w:sz="0" w:space="0" w:color="auto"/>
          </w:divBdr>
        </w:div>
        <w:div w:id="378433528">
          <w:marLeft w:val="274"/>
          <w:marRight w:val="0"/>
          <w:marTop w:val="0"/>
          <w:marBottom w:val="0"/>
          <w:divBdr>
            <w:top w:val="none" w:sz="0" w:space="0" w:color="auto"/>
            <w:left w:val="none" w:sz="0" w:space="0" w:color="auto"/>
            <w:bottom w:val="none" w:sz="0" w:space="0" w:color="auto"/>
            <w:right w:val="none" w:sz="0" w:space="0" w:color="auto"/>
          </w:divBdr>
        </w:div>
      </w:divsChild>
    </w:div>
    <w:div w:id="871962281">
      <w:bodyDiv w:val="1"/>
      <w:marLeft w:val="0"/>
      <w:marRight w:val="0"/>
      <w:marTop w:val="0"/>
      <w:marBottom w:val="0"/>
      <w:divBdr>
        <w:top w:val="none" w:sz="0" w:space="0" w:color="auto"/>
        <w:left w:val="none" w:sz="0" w:space="0" w:color="auto"/>
        <w:bottom w:val="none" w:sz="0" w:space="0" w:color="auto"/>
        <w:right w:val="none" w:sz="0" w:space="0" w:color="auto"/>
      </w:divBdr>
      <w:divsChild>
        <w:div w:id="1613592652">
          <w:marLeft w:val="0"/>
          <w:marRight w:val="0"/>
          <w:marTop w:val="0"/>
          <w:marBottom w:val="0"/>
          <w:divBdr>
            <w:top w:val="none" w:sz="0" w:space="0" w:color="auto"/>
            <w:left w:val="none" w:sz="0" w:space="0" w:color="auto"/>
            <w:bottom w:val="none" w:sz="0" w:space="0" w:color="auto"/>
            <w:right w:val="none" w:sz="0" w:space="0" w:color="auto"/>
          </w:divBdr>
        </w:div>
      </w:divsChild>
    </w:div>
    <w:div w:id="963805019">
      <w:bodyDiv w:val="1"/>
      <w:marLeft w:val="0"/>
      <w:marRight w:val="0"/>
      <w:marTop w:val="0"/>
      <w:marBottom w:val="0"/>
      <w:divBdr>
        <w:top w:val="none" w:sz="0" w:space="0" w:color="auto"/>
        <w:left w:val="none" w:sz="0" w:space="0" w:color="auto"/>
        <w:bottom w:val="none" w:sz="0" w:space="0" w:color="auto"/>
        <w:right w:val="none" w:sz="0" w:space="0" w:color="auto"/>
      </w:divBdr>
      <w:divsChild>
        <w:div w:id="13188005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5268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08777">
      <w:bodyDiv w:val="1"/>
      <w:marLeft w:val="0"/>
      <w:marRight w:val="0"/>
      <w:marTop w:val="0"/>
      <w:marBottom w:val="0"/>
      <w:divBdr>
        <w:top w:val="none" w:sz="0" w:space="0" w:color="auto"/>
        <w:left w:val="none" w:sz="0" w:space="0" w:color="auto"/>
        <w:bottom w:val="none" w:sz="0" w:space="0" w:color="auto"/>
        <w:right w:val="none" w:sz="0" w:space="0" w:color="auto"/>
      </w:divBdr>
    </w:div>
    <w:div w:id="1327586319">
      <w:bodyDiv w:val="1"/>
      <w:marLeft w:val="0"/>
      <w:marRight w:val="0"/>
      <w:marTop w:val="0"/>
      <w:marBottom w:val="0"/>
      <w:divBdr>
        <w:top w:val="none" w:sz="0" w:space="0" w:color="auto"/>
        <w:left w:val="none" w:sz="0" w:space="0" w:color="auto"/>
        <w:bottom w:val="none" w:sz="0" w:space="0" w:color="auto"/>
        <w:right w:val="none" w:sz="0" w:space="0" w:color="auto"/>
      </w:divBdr>
      <w:divsChild>
        <w:div w:id="1776244200">
          <w:marLeft w:val="0"/>
          <w:marRight w:val="0"/>
          <w:marTop w:val="0"/>
          <w:marBottom w:val="0"/>
          <w:divBdr>
            <w:top w:val="none" w:sz="0" w:space="0" w:color="auto"/>
            <w:left w:val="none" w:sz="0" w:space="0" w:color="auto"/>
            <w:bottom w:val="none" w:sz="0" w:space="0" w:color="auto"/>
            <w:right w:val="none" w:sz="0" w:space="0" w:color="auto"/>
          </w:divBdr>
          <w:divsChild>
            <w:div w:id="801994536">
              <w:marLeft w:val="0"/>
              <w:marRight w:val="0"/>
              <w:marTop w:val="0"/>
              <w:marBottom w:val="0"/>
              <w:divBdr>
                <w:top w:val="none" w:sz="0" w:space="0" w:color="auto"/>
                <w:left w:val="none" w:sz="0" w:space="0" w:color="auto"/>
                <w:bottom w:val="none" w:sz="0" w:space="0" w:color="auto"/>
                <w:right w:val="none" w:sz="0" w:space="0" w:color="auto"/>
              </w:divBdr>
              <w:divsChild>
                <w:div w:id="996230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5177485">
      <w:bodyDiv w:val="1"/>
      <w:marLeft w:val="0"/>
      <w:marRight w:val="0"/>
      <w:marTop w:val="0"/>
      <w:marBottom w:val="0"/>
      <w:divBdr>
        <w:top w:val="none" w:sz="0" w:space="0" w:color="auto"/>
        <w:left w:val="none" w:sz="0" w:space="0" w:color="auto"/>
        <w:bottom w:val="none" w:sz="0" w:space="0" w:color="auto"/>
        <w:right w:val="none" w:sz="0" w:space="0" w:color="auto"/>
      </w:divBdr>
      <w:divsChild>
        <w:div w:id="640697584">
          <w:marLeft w:val="0"/>
          <w:marRight w:val="0"/>
          <w:marTop w:val="0"/>
          <w:marBottom w:val="0"/>
          <w:divBdr>
            <w:top w:val="none" w:sz="0" w:space="0" w:color="auto"/>
            <w:left w:val="none" w:sz="0" w:space="0" w:color="auto"/>
            <w:bottom w:val="none" w:sz="0" w:space="0" w:color="auto"/>
            <w:right w:val="none" w:sz="0" w:space="0" w:color="auto"/>
          </w:divBdr>
          <w:divsChild>
            <w:div w:id="1238251541">
              <w:marLeft w:val="0"/>
              <w:marRight w:val="0"/>
              <w:marTop w:val="0"/>
              <w:marBottom w:val="0"/>
              <w:divBdr>
                <w:top w:val="none" w:sz="0" w:space="0" w:color="auto"/>
                <w:left w:val="none" w:sz="0" w:space="0" w:color="auto"/>
                <w:bottom w:val="none" w:sz="0" w:space="0" w:color="auto"/>
                <w:right w:val="none" w:sz="0" w:space="0" w:color="auto"/>
              </w:divBdr>
              <w:divsChild>
                <w:div w:id="2044330893">
                  <w:marLeft w:val="0"/>
                  <w:marRight w:val="0"/>
                  <w:marTop w:val="0"/>
                  <w:marBottom w:val="0"/>
                  <w:divBdr>
                    <w:top w:val="none" w:sz="0" w:space="0" w:color="auto"/>
                    <w:left w:val="none" w:sz="0" w:space="0" w:color="auto"/>
                    <w:bottom w:val="none" w:sz="0" w:space="0" w:color="auto"/>
                    <w:right w:val="none" w:sz="0" w:space="0" w:color="auto"/>
                  </w:divBdr>
                  <w:divsChild>
                    <w:div w:id="78847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3065624">
      <w:bodyDiv w:val="1"/>
      <w:marLeft w:val="0"/>
      <w:marRight w:val="0"/>
      <w:marTop w:val="0"/>
      <w:marBottom w:val="0"/>
      <w:divBdr>
        <w:top w:val="none" w:sz="0" w:space="0" w:color="auto"/>
        <w:left w:val="none" w:sz="0" w:space="0" w:color="auto"/>
        <w:bottom w:val="none" w:sz="0" w:space="0" w:color="auto"/>
        <w:right w:val="none" w:sz="0" w:space="0" w:color="auto"/>
      </w:divBdr>
    </w:div>
    <w:div w:id="19941409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ep.donahue-institute.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ep.donahue-institute.org/" TargetMode="External"/><Relationship Id="rId5" Type="http://schemas.openxmlformats.org/officeDocument/2006/relationships/webSettings" Target="webSettings.xml"/><Relationship Id="rId10" Type="http://schemas.openxmlformats.org/officeDocument/2006/relationships/hyperlink" Target="http://www.pep.donahue-institute.org/" TargetMode="External"/><Relationship Id="rId4" Type="http://schemas.openxmlformats.org/officeDocument/2006/relationships/settings" Target="settings.xml"/><Relationship Id="rId9" Type="http://schemas.openxmlformats.org/officeDocument/2006/relationships/hyperlink" Target="http://www.pep.donahue-institute.org/"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3" Type="http://schemas.openxmlformats.org/officeDocument/2006/relationships/hyperlink" Target="https://masshpc.gov/publications/datapoints-series/issue-26-trends-ambulatory-surgical-centers-massachusetts" TargetMode="External"/><Relationship Id="rId18" Type="http://schemas.openxmlformats.org/officeDocument/2006/relationships/hyperlink" Target="https://www.cdc.gov/pcd/issues/2020/20_0039.htm" TargetMode="External"/><Relationship Id="rId26" Type="http://schemas.openxmlformats.org/officeDocument/2006/relationships/hyperlink" Target="https://masshpc.gov/publications/datapoints-series/issue-26-trends-ambulatory-surgical-centers-massachusetts" TargetMode="External"/><Relationship Id="rId39" Type="http://schemas.openxmlformats.org/officeDocument/2006/relationships/hyperlink" Target="https://www.cfaortho.com/media/news/2017/06/the-benefits-of-outpatient-surgical-centers" TargetMode="External"/><Relationship Id="rId21" Type="http://schemas.openxmlformats.org/officeDocument/2006/relationships/hyperlink" Target="https://www.asge.org/home/about-asge/newsroom/media-backgrounders-detail/colorectal-cancer-screening" TargetMode="External"/><Relationship Id="rId34" Type="http://schemas.openxmlformats.org/officeDocument/2006/relationships/hyperlink" Target="https://www.provista.com/blog/blog-listing/huge-cost-savings-and-other-benefits-boost-ambulatory-surgery-center-growth" TargetMode="External"/><Relationship Id="rId7" Type="http://schemas.openxmlformats.org/officeDocument/2006/relationships/hyperlink" Target="https://www.ascfocus.org/ascfocus/content/articles-content/articles/2023/digital-debut/sg2-2023-annual-report-forecasts-significant-growth-in-asc-volume" TargetMode="External"/><Relationship Id="rId2" Type="http://schemas.openxmlformats.org/officeDocument/2006/relationships/hyperlink" Target="https://www.asahq.org/standards-and-practice-parameters/statement-on-asa-physical-status-classification-system" TargetMode="External"/><Relationship Id="rId16" Type="http://schemas.openxmlformats.org/officeDocument/2006/relationships/hyperlink" Target="https://www.provista.com/blog/blog-listing/huge-cost-savings-and-other-benefits-boost-ambulatory-surgery-center-growth" TargetMode="External"/><Relationship Id="rId20" Type="http://schemas.openxmlformats.org/officeDocument/2006/relationships/hyperlink" Target="https://www.asge.org/home/about-asge/newsroom/media-backgrounders-detail/colorectal-cancer-screening" TargetMode="External"/><Relationship Id="rId29" Type="http://schemas.openxmlformats.org/officeDocument/2006/relationships/hyperlink" Target="https://masshpc.gov/publications/datapoints-series/issue-26-trends-ambulatory-surgical-centers-massachusetts" TargetMode="External"/><Relationship Id="rId41" Type="http://schemas.openxmlformats.org/officeDocument/2006/relationships/hyperlink" Target="https://www.cdc.gov/pcd/issues/2020/20_0039.htm" TargetMode="External"/><Relationship Id="rId1" Type="http://schemas.openxmlformats.org/officeDocument/2006/relationships/hyperlink" Target="https://www.asahq.org/standards-and-practice-parameters/statement-on-asa-physical-status-classification-system" TargetMode="External"/><Relationship Id="rId6" Type="http://schemas.openxmlformats.org/officeDocument/2006/relationships/hyperlink" Target="https://www.ascfocus.org/ascfocus/content/articles-content/articles/2023/digital-debut/sg2-2023-annual-report-forecasts-significant-growth-in-asc-volume" TargetMode="External"/><Relationship Id="rId11" Type="http://schemas.openxmlformats.org/officeDocument/2006/relationships/hyperlink" Target="https://masshpc.gov/publications/datapoints-series/issue-26-trends-ambulatory-surgical-centers-massachusetts" TargetMode="External"/><Relationship Id="rId24" Type="http://schemas.openxmlformats.org/officeDocument/2006/relationships/hyperlink" Target="https://masshpc.gov/publications/datapoints-series/issue-26-trends-ambulatory-surgical-centers-massachusetts" TargetMode="External"/><Relationship Id="rId32" Type="http://schemas.openxmlformats.org/officeDocument/2006/relationships/hyperlink" Target="https://masshpc.gov/publications/datapoints-series/issue-26-trends-ambulatory-surgical-centers-massachusetts" TargetMode="External"/><Relationship Id="rId37" Type="http://schemas.openxmlformats.org/officeDocument/2006/relationships/hyperlink" Target="https://www.cdc.gov/pcd/issues/2020/20_0039.htm" TargetMode="External"/><Relationship Id="rId40" Type="http://schemas.openxmlformats.org/officeDocument/2006/relationships/hyperlink" Target="https://www.cdc.gov/pcd/issues/2020/20_0039.htm" TargetMode="External"/><Relationship Id="rId5" Type="http://schemas.openxmlformats.org/officeDocument/2006/relationships/hyperlink" Target="https://www.ascfocus.org/ascfocus/content/articles-content/articles/2023/digital-debut/sg2-2023-annual-report-forecasts-significant-growth-in-asc-volume" TargetMode="External"/><Relationship Id="rId15" Type="http://schemas.openxmlformats.org/officeDocument/2006/relationships/hyperlink" Target="https://masshpc.gov/publications/datapoints-series/issue-26-trends-ambulatory-surgical-centers-massachusetts" TargetMode="External"/><Relationship Id="rId23" Type="http://schemas.openxmlformats.org/officeDocument/2006/relationships/hyperlink" Target="https://www.asge.org/home/about-asge/newsroom/media-backgrounders-detail/colorectal-cancer-screening" TargetMode="External"/><Relationship Id="rId28" Type="http://schemas.openxmlformats.org/officeDocument/2006/relationships/hyperlink" Target="https://masshpc.gov/publications/datapoints-series/issue-26-trends-ambulatory-surgical-centers-massachusetts" TargetMode="External"/><Relationship Id="rId36" Type="http://schemas.openxmlformats.org/officeDocument/2006/relationships/hyperlink" Target="https://www.cdc.gov/pcd/issues/2020/20_0039.htm" TargetMode="External"/><Relationship Id="rId10" Type="http://schemas.openxmlformats.org/officeDocument/2006/relationships/hyperlink" Target="https://masshpc.gov/publications/datapoints-series/issue-26-trends-ambulatory-surgical-centers-massachusetts" TargetMode="External"/><Relationship Id="rId19" Type="http://schemas.openxmlformats.org/officeDocument/2006/relationships/hyperlink" Target="https://www.cdc.gov/pcd/issues/2020/20_0039.htm" TargetMode="External"/><Relationship Id="rId31" Type="http://schemas.openxmlformats.org/officeDocument/2006/relationships/hyperlink" Target="https://masshpc.gov/publications/datapoints-series/issue-26-trends-ambulatory-surgical-centers-massachusetts" TargetMode="External"/><Relationship Id="rId4" Type="http://schemas.openxmlformats.org/officeDocument/2006/relationships/hyperlink" Target="http://www.pep.donahue-institute.org/" TargetMode="External"/><Relationship Id="rId9" Type="http://schemas.openxmlformats.org/officeDocument/2006/relationships/hyperlink" Target="https://www.beckersasc.com/gastroenterology-and-endoscopy/gastroenterology-in-2030-what-the-specialty-will-look-like-in-10-years.html" TargetMode="External"/><Relationship Id="rId14" Type="http://schemas.openxmlformats.org/officeDocument/2006/relationships/hyperlink" Target="https://masshpc.gov/publications/datapoints-series/issue-26-trends-ambulatory-surgical-centers-massachusetts" TargetMode="External"/><Relationship Id="rId22" Type="http://schemas.openxmlformats.org/officeDocument/2006/relationships/hyperlink" Target="https://www.asge.org/home/about-asge/newsroom/media-backgrounders-detail/colorectal-cancer-screening" TargetMode="External"/><Relationship Id="rId27" Type="http://schemas.openxmlformats.org/officeDocument/2006/relationships/hyperlink" Target="https://masshpc.gov/publications/datapoints-series/issue-26-trends-ambulatory-surgical-centers-massachusetts" TargetMode="External"/><Relationship Id="rId30" Type="http://schemas.openxmlformats.org/officeDocument/2006/relationships/hyperlink" Target="https://masshpc.gov/publications/datapoints-series/issue-26-trends-ambulatory-surgical-centers-massachusetts" TargetMode="External"/><Relationship Id="rId35" Type="http://schemas.openxmlformats.org/officeDocument/2006/relationships/hyperlink" Target="https://www.provista.com/blog/blog-listing/huge-cost-savings-and-other-benefits-boost-ambulatory-surgery-center-growth" TargetMode="External"/><Relationship Id="rId8" Type="http://schemas.openxmlformats.org/officeDocument/2006/relationships/hyperlink" Target="https://www.ascfocus.org/ascfocus/content/articles-content/articles/2023/digital-debut/sg2-2023-annual-report-forecasts-significant-growth-in-asc-volume" TargetMode="External"/><Relationship Id="rId3" Type="http://schemas.openxmlformats.org/officeDocument/2006/relationships/hyperlink" Target="http://www.pep.donahue-institute.org/" TargetMode="External"/><Relationship Id="rId12" Type="http://schemas.openxmlformats.org/officeDocument/2006/relationships/hyperlink" Target="https://masshpc.gov/publications/datapoints-series/issue-26-trends-ambulatory-surgical-centers-massachusetts" TargetMode="External"/><Relationship Id="rId17" Type="http://schemas.openxmlformats.org/officeDocument/2006/relationships/hyperlink" Target="https://www.beckersasc.com/gastroenterology-and-endoscopy/asc-vs-hopd-costs-for-5-most-common-gastroenterology-procedures.html" TargetMode="External"/><Relationship Id="rId25" Type="http://schemas.openxmlformats.org/officeDocument/2006/relationships/hyperlink" Target="https://masshpc.gov/publications/datapoints-series/issue-26-trends-ambulatory-surgical-centers-massachusetts" TargetMode="External"/><Relationship Id="rId33" Type="http://schemas.openxmlformats.org/officeDocument/2006/relationships/hyperlink" Target="https://masshpc.gov/publications/datapoints-series/issue-26-trends-ambulatory-surgical-centers-massachusetts" TargetMode="External"/><Relationship Id="rId38" Type="http://schemas.openxmlformats.org/officeDocument/2006/relationships/hyperlink" Target="https://www.cfaortho.com/media/news/2017/06/the-benefits-of-outpatient-surgical-cent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7FC297-F9B1-924F-93D0-6656DDC888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23</Pages>
  <Words>9144</Words>
  <Characters>52124</Characters>
  <Application>Microsoft Office Word</Application>
  <DocSecurity>0</DocSecurity>
  <Lines>434</Lines>
  <Paragraphs>122</Paragraphs>
  <ScaleCrop>false</ScaleCrop>
  <Company>Commonwealth of Massachusetts</Company>
  <LinksUpToDate>false</LinksUpToDate>
  <CharactersWithSpaces>61146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Marks, Brett (DPH)</cp:lastModifiedBy>
  <cp:revision>22</cp:revision>
  <cp:lastPrinted>1900-01-01T05:00:00Z</cp:lastPrinted>
  <dcterms:created xsi:type="dcterms:W3CDTF">1900-01-01T05:00:00Z</dcterms:created>
  <dcterms:modified xsi:type="dcterms:W3CDTF">2024-09-27T14:06:00Z</dcterms:modified>
</cp:coreProperties>
</file>