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3471" w14:textId="77777777" w:rsidR="003A42E5" w:rsidRPr="00FE66D3" w:rsidRDefault="003A42E5" w:rsidP="003A42E5">
      <w:pPr>
        <w:pStyle w:val="BodyText"/>
        <w:widowControl/>
        <w:spacing w:before="1"/>
        <w:ind w:right="1770"/>
        <w:rPr>
          <w:kern w:val="2"/>
        </w:rPr>
      </w:pPr>
    </w:p>
    <w:p w14:paraId="0C789CBA" w14:textId="73FCFF1E" w:rsidR="002E6BB5" w:rsidRPr="00FE66D3" w:rsidRDefault="00411CD9" w:rsidP="008C12D8">
      <w:pPr>
        <w:pStyle w:val="BodyText"/>
        <w:widowControl/>
        <w:spacing w:before="1"/>
        <w:ind w:right="1770"/>
        <w:rPr>
          <w:kern w:val="2"/>
        </w:rPr>
      </w:pPr>
      <w:r>
        <w:rPr>
          <w:kern w:val="2"/>
        </w:rPr>
        <w:t xml:space="preserve">August </w:t>
      </w:r>
      <w:r w:rsidR="001E2CDA">
        <w:rPr>
          <w:kern w:val="2"/>
        </w:rPr>
        <w:t>5</w:t>
      </w:r>
      <w:r w:rsidR="00D06D14" w:rsidRPr="00FE66D3">
        <w:rPr>
          <w:kern w:val="2"/>
        </w:rPr>
        <w:t>, 2024</w:t>
      </w:r>
    </w:p>
    <w:p w14:paraId="0A214199" w14:textId="77777777" w:rsidR="002E6BB5" w:rsidRPr="00FE66D3" w:rsidRDefault="002E6BB5" w:rsidP="00256DEC">
      <w:pPr>
        <w:pStyle w:val="BodyText"/>
        <w:widowControl/>
        <w:spacing w:before="2"/>
        <w:rPr>
          <w:kern w:val="2"/>
        </w:rPr>
      </w:pPr>
    </w:p>
    <w:p w14:paraId="38DE3CA3" w14:textId="77777777" w:rsidR="002E6BB5" w:rsidRPr="00FE66D3" w:rsidRDefault="00D620B9" w:rsidP="00256DEC">
      <w:pPr>
        <w:widowControl/>
        <w:spacing w:before="90"/>
        <w:rPr>
          <w:b/>
          <w:iCs/>
          <w:kern w:val="2"/>
          <w:sz w:val="24"/>
          <w:szCs w:val="24"/>
        </w:rPr>
      </w:pPr>
      <w:r w:rsidRPr="00FE66D3">
        <w:rPr>
          <w:b/>
          <w:iCs/>
          <w:kern w:val="2"/>
          <w:sz w:val="24"/>
          <w:szCs w:val="24"/>
          <w:u w:val="single"/>
        </w:rPr>
        <w:t>VIA EMAIL</w:t>
      </w:r>
    </w:p>
    <w:p w14:paraId="40C8F994" w14:textId="77777777" w:rsidR="002E6BB5" w:rsidRPr="00FE66D3" w:rsidRDefault="002E6BB5" w:rsidP="00256DEC">
      <w:pPr>
        <w:pStyle w:val="BodyText"/>
        <w:widowControl/>
        <w:spacing w:before="2"/>
        <w:rPr>
          <w:b/>
          <w:i/>
          <w:kern w:val="2"/>
        </w:rPr>
      </w:pPr>
    </w:p>
    <w:p w14:paraId="791B7DBA" w14:textId="77777777" w:rsidR="002E6BB5" w:rsidRPr="00FE66D3" w:rsidRDefault="00D620B9" w:rsidP="00256DEC">
      <w:pPr>
        <w:pStyle w:val="BodyText"/>
        <w:widowControl/>
        <w:spacing w:before="90"/>
        <w:rPr>
          <w:kern w:val="2"/>
        </w:rPr>
      </w:pPr>
      <w:r w:rsidRPr="00FE66D3">
        <w:rPr>
          <w:kern w:val="2"/>
        </w:rPr>
        <w:t>Stephen Davis, Director</w:t>
      </w:r>
    </w:p>
    <w:p w14:paraId="6C9E01E4" w14:textId="77777777" w:rsidR="00256DEC" w:rsidRPr="00FE66D3" w:rsidRDefault="00D620B9" w:rsidP="00256DEC">
      <w:pPr>
        <w:pStyle w:val="BodyText"/>
        <w:widowControl/>
        <w:rPr>
          <w:kern w:val="2"/>
        </w:rPr>
      </w:pPr>
      <w:r w:rsidRPr="00FE66D3">
        <w:rPr>
          <w:kern w:val="2"/>
        </w:rPr>
        <w:t>Division of Health Care Facility Licensure and Certification</w:t>
      </w:r>
    </w:p>
    <w:p w14:paraId="2EB3360B" w14:textId="4F117ABA" w:rsidR="002E6BB5" w:rsidRPr="00FE66D3" w:rsidRDefault="00D620B9" w:rsidP="00256DEC">
      <w:pPr>
        <w:pStyle w:val="BodyText"/>
        <w:widowControl/>
        <w:rPr>
          <w:kern w:val="2"/>
        </w:rPr>
      </w:pPr>
      <w:r w:rsidRPr="00FE66D3">
        <w:rPr>
          <w:kern w:val="2"/>
        </w:rPr>
        <w:t>Bureau of Health Care Safety and Quality</w:t>
      </w:r>
    </w:p>
    <w:p w14:paraId="2D33A556" w14:textId="77777777" w:rsidR="00256DEC" w:rsidRPr="00FE66D3" w:rsidRDefault="00D620B9" w:rsidP="00256DEC">
      <w:pPr>
        <w:pStyle w:val="BodyText"/>
        <w:widowControl/>
        <w:ind w:right="90"/>
        <w:rPr>
          <w:kern w:val="2"/>
        </w:rPr>
      </w:pPr>
      <w:r w:rsidRPr="00FE66D3">
        <w:rPr>
          <w:kern w:val="2"/>
        </w:rPr>
        <w:t>Department of Public Health</w:t>
      </w:r>
    </w:p>
    <w:p w14:paraId="2C2D0602" w14:textId="45998297" w:rsidR="002E6BB5" w:rsidRPr="00FE66D3" w:rsidRDefault="00D620B9" w:rsidP="00256DEC">
      <w:pPr>
        <w:pStyle w:val="BodyText"/>
        <w:widowControl/>
        <w:ind w:right="90"/>
        <w:rPr>
          <w:kern w:val="2"/>
        </w:rPr>
      </w:pPr>
      <w:r w:rsidRPr="00FE66D3">
        <w:rPr>
          <w:kern w:val="2"/>
        </w:rPr>
        <w:t>67 Forest Street</w:t>
      </w:r>
    </w:p>
    <w:p w14:paraId="564C558A" w14:textId="77777777" w:rsidR="002E6BB5" w:rsidRPr="00FE66D3" w:rsidRDefault="00D620B9" w:rsidP="00256DEC">
      <w:pPr>
        <w:pStyle w:val="BodyText"/>
        <w:widowControl/>
        <w:ind w:right="90"/>
        <w:rPr>
          <w:kern w:val="2"/>
        </w:rPr>
      </w:pPr>
      <w:r w:rsidRPr="00FE66D3">
        <w:rPr>
          <w:kern w:val="2"/>
        </w:rPr>
        <w:t>Marlborough, MA 01752</w:t>
      </w:r>
    </w:p>
    <w:p w14:paraId="497A6EAB" w14:textId="77777777" w:rsidR="002E6BB5" w:rsidRPr="00FE66D3" w:rsidRDefault="002E6BB5" w:rsidP="00256DEC">
      <w:pPr>
        <w:pStyle w:val="BodyText"/>
        <w:widowControl/>
        <w:spacing w:before="9"/>
        <w:rPr>
          <w:kern w:val="2"/>
        </w:rPr>
      </w:pPr>
    </w:p>
    <w:p w14:paraId="78F4604C" w14:textId="5E1A33F9" w:rsidR="002E6BB5" w:rsidRPr="00FE66D3" w:rsidRDefault="00D620B9" w:rsidP="00256DEC">
      <w:pPr>
        <w:pStyle w:val="BodyText"/>
        <w:widowControl/>
        <w:tabs>
          <w:tab w:val="left" w:pos="839"/>
        </w:tabs>
        <w:rPr>
          <w:kern w:val="2"/>
        </w:rPr>
      </w:pPr>
      <w:r w:rsidRPr="00FE66D3">
        <w:rPr>
          <w:kern w:val="2"/>
        </w:rPr>
        <w:t>Re:</w:t>
      </w:r>
      <w:r w:rsidRPr="00FE66D3">
        <w:rPr>
          <w:kern w:val="2"/>
        </w:rPr>
        <w:tab/>
      </w:r>
      <w:r w:rsidR="00945B37" w:rsidRPr="00FE66D3">
        <w:rPr>
          <w:kern w:val="2"/>
          <w:u w:val="single"/>
        </w:rPr>
        <w:t>Nashoba Valley Medical Center</w:t>
      </w:r>
      <w:r w:rsidRPr="00FE66D3">
        <w:rPr>
          <w:kern w:val="2"/>
          <w:u w:val="single"/>
        </w:rPr>
        <w:t xml:space="preserve"> –</w:t>
      </w:r>
      <w:r w:rsidR="00C6390D">
        <w:rPr>
          <w:kern w:val="2"/>
          <w:u w:val="single"/>
        </w:rPr>
        <w:t xml:space="preserve"> </w:t>
      </w:r>
      <w:r w:rsidRPr="00FE66D3">
        <w:rPr>
          <w:kern w:val="2"/>
          <w:u w:val="single"/>
        </w:rPr>
        <w:t xml:space="preserve">Notice of </w:t>
      </w:r>
      <w:r w:rsidR="00D06D14" w:rsidRPr="00FE66D3">
        <w:rPr>
          <w:kern w:val="2"/>
          <w:u w:val="single"/>
        </w:rPr>
        <w:t xml:space="preserve">Hospital </w:t>
      </w:r>
      <w:r w:rsidRPr="00FE66D3">
        <w:rPr>
          <w:kern w:val="2"/>
          <w:u w:val="single"/>
        </w:rPr>
        <w:t xml:space="preserve">Closure </w:t>
      </w:r>
    </w:p>
    <w:p w14:paraId="521F3D11" w14:textId="77777777" w:rsidR="002E6BB5" w:rsidRPr="00FE66D3" w:rsidRDefault="002E6BB5" w:rsidP="00256DEC">
      <w:pPr>
        <w:pStyle w:val="BodyText"/>
        <w:widowControl/>
        <w:spacing w:before="2"/>
        <w:rPr>
          <w:kern w:val="2"/>
        </w:rPr>
      </w:pPr>
    </w:p>
    <w:p w14:paraId="13769FF4" w14:textId="77777777" w:rsidR="002E6BB5" w:rsidRPr="00FE66D3" w:rsidRDefault="00D620B9" w:rsidP="00256DEC">
      <w:pPr>
        <w:pStyle w:val="BodyText"/>
        <w:widowControl/>
        <w:spacing w:before="90"/>
        <w:jc w:val="both"/>
        <w:rPr>
          <w:kern w:val="2"/>
        </w:rPr>
      </w:pPr>
      <w:r w:rsidRPr="00FE66D3">
        <w:rPr>
          <w:kern w:val="2"/>
        </w:rPr>
        <w:t>Dear Mr. Davis:</w:t>
      </w:r>
    </w:p>
    <w:p w14:paraId="48E300E6" w14:textId="77777777" w:rsidR="002E6BB5" w:rsidRPr="00FE66D3" w:rsidRDefault="002E6BB5" w:rsidP="00256DEC">
      <w:pPr>
        <w:pStyle w:val="BodyText"/>
        <w:widowControl/>
        <w:rPr>
          <w:kern w:val="2"/>
        </w:rPr>
      </w:pPr>
    </w:p>
    <w:p w14:paraId="61C9CFBE" w14:textId="3110D599" w:rsidR="00A03D7A" w:rsidRPr="00FE66D3" w:rsidRDefault="002203AE" w:rsidP="00A03D7A">
      <w:pPr>
        <w:pStyle w:val="Default"/>
        <w:jc w:val="both"/>
        <w:rPr>
          <w:kern w:val="2"/>
        </w:rPr>
      </w:pPr>
      <w:r w:rsidRPr="00FE66D3">
        <w:rPr>
          <w:kern w:val="2"/>
        </w:rPr>
        <w:t>We write on behalf of Steward Health Care System</w:t>
      </w:r>
      <w:r w:rsidR="00945B37" w:rsidRPr="00FE66D3">
        <w:rPr>
          <w:kern w:val="2"/>
        </w:rPr>
        <w:t xml:space="preserve"> LLC</w:t>
      </w:r>
      <w:r w:rsidRPr="00FE66D3">
        <w:rPr>
          <w:kern w:val="2"/>
        </w:rPr>
        <w:t xml:space="preserve"> </w:t>
      </w:r>
      <w:r w:rsidR="00295583" w:rsidRPr="00FE66D3">
        <w:rPr>
          <w:kern w:val="2"/>
        </w:rPr>
        <w:t xml:space="preserve">(“SHC”) </w:t>
      </w:r>
      <w:r w:rsidRPr="00FE66D3">
        <w:rPr>
          <w:kern w:val="2"/>
        </w:rPr>
        <w:t xml:space="preserve">regarding </w:t>
      </w:r>
      <w:r w:rsidR="00945B37" w:rsidRPr="00FE66D3">
        <w:rPr>
          <w:kern w:val="2"/>
        </w:rPr>
        <w:t>Nashoba Valley Medical Center</w:t>
      </w:r>
      <w:r w:rsidRPr="00FE66D3">
        <w:rPr>
          <w:kern w:val="2"/>
        </w:rPr>
        <w:t xml:space="preserve">, located at </w:t>
      </w:r>
      <w:r w:rsidR="00675E2E" w:rsidRPr="00FE66D3">
        <w:rPr>
          <w:kern w:val="2"/>
        </w:rPr>
        <w:t>200 Groton Road</w:t>
      </w:r>
      <w:r w:rsidRPr="00FE66D3">
        <w:rPr>
          <w:kern w:val="2"/>
        </w:rPr>
        <w:t xml:space="preserve">, </w:t>
      </w:r>
      <w:r w:rsidR="00675E2E" w:rsidRPr="00FE66D3">
        <w:rPr>
          <w:kern w:val="2"/>
        </w:rPr>
        <w:t xml:space="preserve">Ayer, </w:t>
      </w:r>
      <w:r w:rsidRPr="00FE66D3">
        <w:rPr>
          <w:kern w:val="2"/>
        </w:rPr>
        <w:t>MA 0</w:t>
      </w:r>
      <w:r w:rsidR="00675E2E" w:rsidRPr="00FE66D3">
        <w:rPr>
          <w:kern w:val="2"/>
        </w:rPr>
        <w:t>1432</w:t>
      </w:r>
      <w:r w:rsidRPr="00FE66D3">
        <w:rPr>
          <w:kern w:val="2"/>
        </w:rPr>
        <w:t xml:space="preserve"> (the “Hospital”). Pursuant to 105 CMR 130.122(B), </w:t>
      </w:r>
      <w:r w:rsidR="00945B37" w:rsidRPr="00FE66D3">
        <w:rPr>
          <w:kern w:val="2"/>
        </w:rPr>
        <w:t xml:space="preserve">and </w:t>
      </w:r>
      <w:r w:rsidR="00F72005">
        <w:rPr>
          <w:kern w:val="2"/>
        </w:rPr>
        <w:t>as authorized</w:t>
      </w:r>
      <w:r w:rsidR="00A011D9">
        <w:rPr>
          <w:kern w:val="2"/>
        </w:rPr>
        <w:t xml:space="preserve"> </w:t>
      </w:r>
      <w:r w:rsidR="001E2CDA">
        <w:rPr>
          <w:kern w:val="2"/>
        </w:rPr>
        <w:t xml:space="preserve">by </w:t>
      </w:r>
      <w:r w:rsidR="00F72005">
        <w:rPr>
          <w:kern w:val="2"/>
        </w:rPr>
        <w:t xml:space="preserve">the United </w:t>
      </w:r>
      <w:r w:rsidR="00F72005" w:rsidRPr="007202E2">
        <w:rPr>
          <w:kern w:val="2"/>
        </w:rPr>
        <w:t xml:space="preserve">States Bankruptcy Court </w:t>
      </w:r>
      <w:r w:rsidR="00F72005">
        <w:rPr>
          <w:kern w:val="2"/>
        </w:rPr>
        <w:t>for the Southern District of Texas Houston Division</w:t>
      </w:r>
      <w:r w:rsidR="00FA2B23">
        <w:rPr>
          <w:kern w:val="2"/>
        </w:rPr>
        <w:t xml:space="preserve"> (the “Bankruptcy Court”)</w:t>
      </w:r>
      <w:r w:rsidR="00F72005">
        <w:rPr>
          <w:kern w:val="2"/>
        </w:rPr>
        <w:t>, authorizing the closure of the Hospital,</w:t>
      </w:r>
      <w:r w:rsidR="00A011D9">
        <w:rPr>
          <w:kern w:val="2"/>
        </w:rPr>
        <w:t xml:space="preserve"> </w:t>
      </w:r>
      <w:r w:rsidRPr="00FE66D3">
        <w:rPr>
          <w:kern w:val="2"/>
        </w:rPr>
        <w:t xml:space="preserve">the Hospital hereby provides notice to the Department of Public Health (“Department”) of its decision to close the Hospital. The Hospital’s closure will include the following: </w:t>
      </w:r>
      <w:r w:rsidR="00675E2E" w:rsidRPr="00FE66D3">
        <w:rPr>
          <w:kern w:val="2"/>
        </w:rPr>
        <w:t>46 Medical/Surgical</w:t>
      </w:r>
      <w:r w:rsidRPr="00FE66D3">
        <w:rPr>
          <w:kern w:val="2"/>
        </w:rPr>
        <w:t xml:space="preserve"> beds, </w:t>
      </w:r>
      <w:r w:rsidR="00675E2E" w:rsidRPr="00FE66D3">
        <w:rPr>
          <w:kern w:val="2"/>
        </w:rPr>
        <w:t>6 Intensive Care Unit beds</w:t>
      </w:r>
      <w:r w:rsidRPr="00FE66D3">
        <w:rPr>
          <w:kern w:val="2"/>
        </w:rPr>
        <w:t xml:space="preserve">, </w:t>
      </w:r>
      <w:r w:rsidR="00675E2E" w:rsidRPr="00FE66D3">
        <w:rPr>
          <w:kern w:val="2"/>
        </w:rPr>
        <w:t xml:space="preserve">5 Pediatric service Beds, 20 Psychiatric service beds, </w:t>
      </w:r>
      <w:r w:rsidRPr="00FE66D3">
        <w:rPr>
          <w:kern w:val="2"/>
        </w:rPr>
        <w:t xml:space="preserve">and all ambulatory care services at the Hospital. </w:t>
      </w:r>
      <w:r w:rsidR="00A03D7A" w:rsidRPr="00FE66D3">
        <w:rPr>
          <w:kern w:val="2"/>
        </w:rPr>
        <w:t>The Hospital anticipates closing on</w:t>
      </w:r>
      <w:r w:rsidR="00A03D7A">
        <w:rPr>
          <w:kern w:val="2"/>
        </w:rPr>
        <w:t xml:space="preserve"> or around</w:t>
      </w:r>
      <w:r w:rsidR="00A03D7A" w:rsidRPr="00FE66D3">
        <w:rPr>
          <w:kern w:val="2"/>
        </w:rPr>
        <w:t xml:space="preserve"> August 31, 2024.</w:t>
      </w:r>
      <w:r w:rsidR="00411CD9">
        <w:t xml:space="preserve"> </w:t>
      </w:r>
      <w:r w:rsidR="00411CD9" w:rsidRPr="00140B0E">
        <w:t xml:space="preserve">The Hospital operates at a significant loss and serves a limited patient population. We have tried to find alternatives for keeping the hospital </w:t>
      </w:r>
      <w:r w:rsidR="001E2CDA" w:rsidRPr="00140B0E">
        <w:t>open but</w:t>
      </w:r>
      <w:r w:rsidR="00411CD9" w:rsidRPr="00140B0E">
        <w:t xml:space="preserve"> given the mounting losses and the absence of a qualified bidder or actionable alternative, we have made the difficult decision to close the Hospital.</w:t>
      </w:r>
      <w:r w:rsidR="00411CD9">
        <w:t xml:space="preserve">  </w:t>
      </w:r>
    </w:p>
    <w:p w14:paraId="185B9819" w14:textId="77777777" w:rsidR="002203AE" w:rsidRPr="00FE66D3" w:rsidRDefault="002203AE" w:rsidP="002203AE">
      <w:pPr>
        <w:pStyle w:val="BodyText"/>
        <w:widowControl/>
        <w:rPr>
          <w:kern w:val="2"/>
        </w:rPr>
      </w:pPr>
      <w:bookmarkStart w:id="0" w:name="_Hlk173146683"/>
    </w:p>
    <w:bookmarkEnd w:id="0"/>
    <w:p w14:paraId="28A4C15F" w14:textId="75828FB4" w:rsidR="002203AE" w:rsidRPr="00FE66D3" w:rsidRDefault="002203AE" w:rsidP="005B2721">
      <w:pPr>
        <w:pStyle w:val="BodyText"/>
        <w:widowControl/>
        <w:spacing w:before="1"/>
        <w:jc w:val="both"/>
        <w:rPr>
          <w:kern w:val="2"/>
        </w:rPr>
      </w:pPr>
      <w:r w:rsidRPr="00FE66D3">
        <w:rPr>
          <w:color w:val="181818"/>
          <w:kern w:val="2"/>
        </w:rPr>
        <w:t>In further compliance with applicable requirements at 105 CMR 130.122(B), the Hospital provides the following information regarding the Hospital’s closure for review by the Department:</w:t>
      </w:r>
    </w:p>
    <w:p w14:paraId="06C89946" w14:textId="7D52FD26" w:rsidR="00E54263" w:rsidRPr="005B2721" w:rsidRDefault="002203AE" w:rsidP="002203AE">
      <w:pPr>
        <w:pStyle w:val="Heading1"/>
        <w:widowControl/>
        <w:numPr>
          <w:ilvl w:val="0"/>
          <w:numId w:val="2"/>
        </w:numPr>
        <w:spacing w:before="90"/>
        <w:ind w:left="360"/>
        <w:jc w:val="both"/>
        <w:rPr>
          <w:kern w:val="2"/>
        </w:rPr>
      </w:pPr>
      <w:r w:rsidRPr="00FE66D3">
        <w:rPr>
          <w:kern w:val="2"/>
        </w:rPr>
        <w:t>Current and historical utilization rates for the Hospital</w:t>
      </w:r>
      <w:r w:rsidR="00FF704F">
        <w:rPr>
          <w:kern w:val="2"/>
        </w:rPr>
        <w:t>.</w:t>
      </w:r>
    </w:p>
    <w:p w14:paraId="3BC71E68" w14:textId="77777777" w:rsidR="00AE3F19" w:rsidRDefault="00AE3F19" w:rsidP="002203AE">
      <w:pPr>
        <w:pStyle w:val="BodyText"/>
        <w:widowControl/>
        <w:rPr>
          <w:kern w:val="2"/>
        </w:rPr>
      </w:pPr>
    </w:p>
    <w:tbl>
      <w:tblPr>
        <w:tblW w:w="9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157"/>
        <w:gridCol w:w="1158"/>
        <w:gridCol w:w="1157"/>
        <w:gridCol w:w="1158"/>
        <w:gridCol w:w="1157"/>
        <w:gridCol w:w="1158"/>
      </w:tblGrid>
      <w:tr w:rsidR="004D277F" w:rsidRPr="005B2721" w14:paraId="1AEB29FB" w14:textId="77777777" w:rsidTr="001C7946">
        <w:trPr>
          <w:trHeight w:val="278"/>
          <w:jc w:val="center"/>
        </w:trPr>
        <w:tc>
          <w:tcPr>
            <w:tcW w:w="2605" w:type="dxa"/>
            <w:vAlign w:val="center"/>
          </w:tcPr>
          <w:p w14:paraId="42A749F1" w14:textId="77777777" w:rsidR="004D277F" w:rsidRPr="005B2721" w:rsidRDefault="004D277F" w:rsidP="001C7946">
            <w:pPr>
              <w:pStyle w:val="TableParagraph"/>
              <w:widowControl/>
              <w:ind w:left="980" w:right="100" w:hanging="1085"/>
              <w:rPr>
                <w:b/>
                <w:bCs/>
                <w:kern w:val="2"/>
              </w:rPr>
            </w:pPr>
            <w:bookmarkStart w:id="1" w:name="_Hlk173327303"/>
          </w:p>
        </w:tc>
        <w:tc>
          <w:tcPr>
            <w:tcW w:w="2315" w:type="dxa"/>
            <w:gridSpan w:val="2"/>
            <w:shd w:val="clear" w:color="auto" w:fill="auto"/>
            <w:vAlign w:val="center"/>
          </w:tcPr>
          <w:p w14:paraId="26CC8276" w14:textId="6D5C5C64" w:rsidR="004D277F" w:rsidRPr="005B2721" w:rsidRDefault="004D277F" w:rsidP="001C7946">
            <w:pPr>
              <w:pStyle w:val="TableParagraph"/>
              <w:widowControl/>
              <w:spacing w:line="240" w:lineRule="auto"/>
              <w:ind w:right="0"/>
              <w:rPr>
                <w:b/>
                <w:bCs/>
                <w:kern w:val="2"/>
              </w:rPr>
            </w:pPr>
            <w:r w:rsidRPr="005B2721">
              <w:rPr>
                <w:b/>
                <w:bCs/>
                <w:kern w:val="2"/>
              </w:rPr>
              <w:t>FY</w:t>
            </w:r>
            <w:r w:rsidR="002616EB" w:rsidRPr="005B2721">
              <w:rPr>
                <w:rStyle w:val="FootnoteReference"/>
                <w:b/>
                <w:bCs/>
                <w:kern w:val="2"/>
              </w:rPr>
              <w:footnoteReference w:id="1"/>
            </w:r>
            <w:r w:rsidRPr="005B2721">
              <w:rPr>
                <w:b/>
                <w:bCs/>
                <w:kern w:val="2"/>
              </w:rPr>
              <w:t>2022</w:t>
            </w:r>
          </w:p>
        </w:tc>
        <w:tc>
          <w:tcPr>
            <w:tcW w:w="2315" w:type="dxa"/>
            <w:gridSpan w:val="2"/>
            <w:vAlign w:val="center"/>
          </w:tcPr>
          <w:p w14:paraId="0EB5AF87" w14:textId="61C14DD8" w:rsidR="004D277F" w:rsidRPr="005B2721" w:rsidRDefault="004D277F" w:rsidP="001C7946">
            <w:pPr>
              <w:pStyle w:val="TableParagraph"/>
              <w:widowControl/>
              <w:spacing w:line="240" w:lineRule="auto"/>
              <w:ind w:right="0"/>
              <w:rPr>
                <w:b/>
                <w:bCs/>
                <w:kern w:val="2"/>
              </w:rPr>
            </w:pPr>
            <w:r w:rsidRPr="005B2721">
              <w:rPr>
                <w:b/>
                <w:bCs/>
                <w:kern w:val="2"/>
              </w:rPr>
              <w:t>FY2023</w:t>
            </w:r>
          </w:p>
        </w:tc>
        <w:tc>
          <w:tcPr>
            <w:tcW w:w="2315" w:type="dxa"/>
            <w:gridSpan w:val="2"/>
            <w:vAlign w:val="center"/>
          </w:tcPr>
          <w:p w14:paraId="6B1B8C88" w14:textId="68F5580D" w:rsidR="004D277F" w:rsidRPr="005B2721" w:rsidRDefault="004D277F" w:rsidP="001C7946">
            <w:pPr>
              <w:pStyle w:val="TableParagraph"/>
              <w:widowControl/>
              <w:spacing w:line="240" w:lineRule="auto"/>
              <w:ind w:right="0"/>
              <w:rPr>
                <w:b/>
                <w:bCs/>
                <w:kern w:val="2"/>
              </w:rPr>
            </w:pPr>
            <w:r w:rsidRPr="005B2721">
              <w:rPr>
                <w:b/>
                <w:bCs/>
                <w:kern w:val="2"/>
              </w:rPr>
              <w:t>FY2024</w:t>
            </w:r>
            <w:r w:rsidR="002616EB" w:rsidRPr="005B2721">
              <w:rPr>
                <w:rStyle w:val="FootnoteReference"/>
                <w:b/>
                <w:bCs/>
                <w:kern w:val="2"/>
              </w:rPr>
              <w:footnoteReference w:id="2"/>
            </w:r>
          </w:p>
        </w:tc>
      </w:tr>
      <w:tr w:rsidR="004D277F" w:rsidRPr="005B2721" w14:paraId="0330A16E" w14:textId="77777777" w:rsidTr="001C7946">
        <w:trPr>
          <w:trHeight w:val="296"/>
          <w:jc w:val="center"/>
        </w:trPr>
        <w:tc>
          <w:tcPr>
            <w:tcW w:w="2605" w:type="dxa"/>
            <w:vAlign w:val="center"/>
          </w:tcPr>
          <w:p w14:paraId="4AB63D4D" w14:textId="77777777" w:rsidR="004D277F" w:rsidRPr="005B2721" w:rsidRDefault="004D277F" w:rsidP="001C7946">
            <w:pPr>
              <w:pStyle w:val="TableParagraph"/>
              <w:widowControl/>
              <w:ind w:left="980" w:right="100" w:hanging="1085"/>
              <w:rPr>
                <w:b/>
                <w:bCs/>
                <w:kern w:val="2"/>
              </w:rPr>
            </w:pPr>
            <w:r w:rsidRPr="005B2721">
              <w:rPr>
                <w:b/>
                <w:bCs/>
                <w:kern w:val="2"/>
              </w:rPr>
              <w:t>Service</w:t>
            </w:r>
          </w:p>
        </w:tc>
        <w:tc>
          <w:tcPr>
            <w:tcW w:w="1157" w:type="dxa"/>
            <w:shd w:val="clear" w:color="auto" w:fill="auto"/>
            <w:vAlign w:val="center"/>
          </w:tcPr>
          <w:p w14:paraId="4C5A98E0" w14:textId="16AF6C67" w:rsidR="004D277F" w:rsidRPr="005B2721" w:rsidRDefault="004D277F" w:rsidP="001C7946">
            <w:pPr>
              <w:pStyle w:val="TableParagraph"/>
              <w:widowControl/>
              <w:spacing w:line="240" w:lineRule="auto"/>
              <w:ind w:right="0"/>
              <w:rPr>
                <w:b/>
                <w:bCs/>
                <w:kern w:val="2"/>
              </w:rPr>
            </w:pPr>
            <w:r w:rsidRPr="005B2721">
              <w:rPr>
                <w:b/>
                <w:bCs/>
                <w:kern w:val="2"/>
              </w:rPr>
              <w:t>ADC</w:t>
            </w:r>
            <w:r w:rsidR="005B2721">
              <w:rPr>
                <w:rStyle w:val="FootnoteReference"/>
                <w:b/>
                <w:bCs/>
                <w:kern w:val="2"/>
              </w:rPr>
              <w:footnoteReference w:id="3"/>
            </w:r>
          </w:p>
        </w:tc>
        <w:tc>
          <w:tcPr>
            <w:tcW w:w="1158" w:type="dxa"/>
            <w:vAlign w:val="center"/>
          </w:tcPr>
          <w:p w14:paraId="4AA7A46A" w14:textId="77777777" w:rsidR="004D277F" w:rsidRPr="005B2721" w:rsidRDefault="004D277F" w:rsidP="001C7946">
            <w:pPr>
              <w:pStyle w:val="TableParagraph"/>
              <w:widowControl/>
              <w:spacing w:line="240" w:lineRule="auto"/>
              <w:ind w:right="0"/>
              <w:rPr>
                <w:b/>
                <w:bCs/>
                <w:kern w:val="2"/>
              </w:rPr>
            </w:pPr>
            <w:r w:rsidRPr="005B2721">
              <w:rPr>
                <w:b/>
                <w:bCs/>
                <w:kern w:val="2"/>
              </w:rPr>
              <w:t>Occupancy</w:t>
            </w:r>
          </w:p>
        </w:tc>
        <w:tc>
          <w:tcPr>
            <w:tcW w:w="1157" w:type="dxa"/>
            <w:vAlign w:val="center"/>
          </w:tcPr>
          <w:p w14:paraId="1C5B4496" w14:textId="77777777" w:rsidR="004D277F" w:rsidRPr="005B2721" w:rsidRDefault="004D277F" w:rsidP="001C7946">
            <w:pPr>
              <w:pStyle w:val="TableParagraph"/>
              <w:widowControl/>
              <w:spacing w:line="240" w:lineRule="auto"/>
              <w:ind w:right="0"/>
              <w:rPr>
                <w:b/>
                <w:bCs/>
                <w:kern w:val="2"/>
              </w:rPr>
            </w:pPr>
            <w:r w:rsidRPr="005B2721">
              <w:rPr>
                <w:b/>
                <w:bCs/>
                <w:kern w:val="2"/>
              </w:rPr>
              <w:t>ADC</w:t>
            </w:r>
          </w:p>
        </w:tc>
        <w:tc>
          <w:tcPr>
            <w:tcW w:w="1158" w:type="dxa"/>
            <w:vAlign w:val="center"/>
          </w:tcPr>
          <w:p w14:paraId="7462EC4E" w14:textId="77777777" w:rsidR="004D277F" w:rsidRPr="005B2721" w:rsidRDefault="004D277F" w:rsidP="001C7946">
            <w:pPr>
              <w:pStyle w:val="TableParagraph"/>
              <w:widowControl/>
              <w:spacing w:line="240" w:lineRule="auto"/>
              <w:ind w:right="0"/>
              <w:rPr>
                <w:b/>
                <w:bCs/>
                <w:kern w:val="2"/>
              </w:rPr>
            </w:pPr>
            <w:r w:rsidRPr="005B2721">
              <w:rPr>
                <w:b/>
                <w:bCs/>
                <w:kern w:val="2"/>
              </w:rPr>
              <w:t>Occupancy</w:t>
            </w:r>
          </w:p>
        </w:tc>
        <w:tc>
          <w:tcPr>
            <w:tcW w:w="1157" w:type="dxa"/>
            <w:vAlign w:val="center"/>
          </w:tcPr>
          <w:p w14:paraId="121066EC" w14:textId="77777777" w:rsidR="004D277F" w:rsidRPr="005B2721" w:rsidRDefault="004D277F" w:rsidP="001C7946">
            <w:pPr>
              <w:pStyle w:val="TableParagraph"/>
              <w:widowControl/>
              <w:spacing w:line="240" w:lineRule="auto"/>
              <w:ind w:right="0"/>
              <w:rPr>
                <w:b/>
                <w:bCs/>
                <w:kern w:val="2"/>
              </w:rPr>
            </w:pPr>
            <w:r w:rsidRPr="005B2721">
              <w:rPr>
                <w:b/>
                <w:bCs/>
                <w:kern w:val="2"/>
              </w:rPr>
              <w:t>ADC</w:t>
            </w:r>
          </w:p>
        </w:tc>
        <w:tc>
          <w:tcPr>
            <w:tcW w:w="1158" w:type="dxa"/>
            <w:vAlign w:val="center"/>
          </w:tcPr>
          <w:p w14:paraId="1A492582" w14:textId="77777777" w:rsidR="004D277F" w:rsidRPr="005B2721" w:rsidRDefault="004D277F" w:rsidP="001C7946">
            <w:pPr>
              <w:pStyle w:val="TableParagraph"/>
              <w:widowControl/>
              <w:spacing w:line="240" w:lineRule="auto"/>
              <w:ind w:right="0"/>
              <w:rPr>
                <w:b/>
                <w:bCs/>
                <w:kern w:val="2"/>
              </w:rPr>
            </w:pPr>
            <w:r w:rsidRPr="005B2721">
              <w:rPr>
                <w:b/>
                <w:bCs/>
                <w:kern w:val="2"/>
              </w:rPr>
              <w:t>Occupancy</w:t>
            </w:r>
          </w:p>
        </w:tc>
      </w:tr>
      <w:tr w:rsidR="004D277F" w:rsidRPr="005B2721" w14:paraId="1354393D" w14:textId="77777777" w:rsidTr="001C7946">
        <w:trPr>
          <w:trHeight w:val="341"/>
          <w:jc w:val="center"/>
        </w:trPr>
        <w:tc>
          <w:tcPr>
            <w:tcW w:w="2605" w:type="dxa"/>
            <w:vAlign w:val="center"/>
          </w:tcPr>
          <w:p w14:paraId="7BADAB16" w14:textId="77777777" w:rsidR="004D277F" w:rsidRPr="005B2721" w:rsidRDefault="004D277F" w:rsidP="001C7946">
            <w:pPr>
              <w:pStyle w:val="TableParagraph"/>
              <w:widowControl/>
              <w:spacing w:line="240" w:lineRule="auto"/>
              <w:ind w:left="671" w:hanging="621"/>
              <w:contextualSpacing/>
              <w:jc w:val="left"/>
              <w:rPr>
                <w:kern w:val="2"/>
              </w:rPr>
            </w:pPr>
            <w:r w:rsidRPr="005B2721">
              <w:rPr>
                <w:kern w:val="2"/>
              </w:rPr>
              <w:t>Medical/Surgical Beds</w:t>
            </w:r>
          </w:p>
        </w:tc>
        <w:tc>
          <w:tcPr>
            <w:tcW w:w="1157" w:type="dxa"/>
            <w:shd w:val="clear" w:color="auto" w:fill="auto"/>
            <w:vAlign w:val="center"/>
          </w:tcPr>
          <w:p w14:paraId="508958B0" w14:textId="205D4482" w:rsidR="004D277F" w:rsidRPr="005B2721" w:rsidRDefault="002616EB" w:rsidP="001C7946">
            <w:pPr>
              <w:pStyle w:val="TableParagraph"/>
              <w:widowControl/>
              <w:spacing w:line="240" w:lineRule="auto"/>
              <w:ind w:right="90"/>
              <w:contextualSpacing/>
              <w:rPr>
                <w:kern w:val="2"/>
              </w:rPr>
            </w:pPr>
            <w:r w:rsidRPr="005B2721">
              <w:rPr>
                <w:kern w:val="2"/>
              </w:rPr>
              <w:t>12</w:t>
            </w:r>
          </w:p>
        </w:tc>
        <w:tc>
          <w:tcPr>
            <w:tcW w:w="1158" w:type="dxa"/>
            <w:vAlign w:val="center"/>
          </w:tcPr>
          <w:p w14:paraId="401C45DC" w14:textId="2DAE6682" w:rsidR="004D277F" w:rsidRPr="005B2721" w:rsidRDefault="004D277F" w:rsidP="001C7946">
            <w:pPr>
              <w:pStyle w:val="TableParagraph"/>
              <w:widowControl/>
              <w:spacing w:line="240" w:lineRule="auto"/>
              <w:ind w:right="90"/>
              <w:contextualSpacing/>
              <w:rPr>
                <w:kern w:val="2"/>
              </w:rPr>
            </w:pPr>
            <w:r w:rsidRPr="005B2721">
              <w:rPr>
                <w:color w:val="000000"/>
              </w:rPr>
              <w:t>2</w:t>
            </w:r>
            <w:r w:rsidR="002616EB" w:rsidRPr="005B2721">
              <w:rPr>
                <w:color w:val="000000"/>
              </w:rPr>
              <w:t>6.1</w:t>
            </w:r>
            <w:r w:rsidRPr="005B2721">
              <w:rPr>
                <w:color w:val="000000"/>
              </w:rPr>
              <w:t>%</w:t>
            </w:r>
          </w:p>
        </w:tc>
        <w:tc>
          <w:tcPr>
            <w:tcW w:w="1157" w:type="dxa"/>
            <w:vAlign w:val="center"/>
          </w:tcPr>
          <w:p w14:paraId="17B0CE4F" w14:textId="409E9C95" w:rsidR="004D277F" w:rsidRPr="005B2721" w:rsidRDefault="002616EB" w:rsidP="005B2721">
            <w:pPr>
              <w:pStyle w:val="TableParagraph"/>
              <w:widowControl/>
              <w:spacing w:line="240" w:lineRule="auto"/>
              <w:ind w:right="70"/>
              <w:contextualSpacing/>
              <w:rPr>
                <w:kern w:val="2"/>
              </w:rPr>
            </w:pPr>
            <w:r w:rsidRPr="005B2721">
              <w:rPr>
                <w:kern w:val="2"/>
              </w:rPr>
              <w:t>11</w:t>
            </w:r>
          </w:p>
        </w:tc>
        <w:tc>
          <w:tcPr>
            <w:tcW w:w="1158" w:type="dxa"/>
            <w:vAlign w:val="center"/>
          </w:tcPr>
          <w:p w14:paraId="74E767D1" w14:textId="447E2EB3" w:rsidR="004D277F" w:rsidRPr="005B2721" w:rsidRDefault="002616EB" w:rsidP="001C7946">
            <w:pPr>
              <w:pStyle w:val="TableParagraph"/>
              <w:widowControl/>
              <w:spacing w:line="240" w:lineRule="auto"/>
              <w:ind w:right="70"/>
              <w:contextualSpacing/>
              <w:rPr>
                <w:color w:val="000000"/>
              </w:rPr>
            </w:pPr>
            <w:r w:rsidRPr="005B2721">
              <w:rPr>
                <w:color w:val="000000"/>
              </w:rPr>
              <w:t>23.9</w:t>
            </w:r>
            <w:r w:rsidR="004D277F" w:rsidRPr="005B2721">
              <w:rPr>
                <w:color w:val="000000"/>
              </w:rPr>
              <w:t>%</w:t>
            </w:r>
          </w:p>
        </w:tc>
        <w:tc>
          <w:tcPr>
            <w:tcW w:w="1157" w:type="dxa"/>
            <w:vAlign w:val="center"/>
          </w:tcPr>
          <w:p w14:paraId="6C86A2D3" w14:textId="6B755894" w:rsidR="004D277F" w:rsidRPr="005B2721" w:rsidRDefault="002616EB" w:rsidP="001C7946">
            <w:pPr>
              <w:pStyle w:val="TableParagraph"/>
              <w:widowControl/>
              <w:spacing w:line="240" w:lineRule="auto"/>
              <w:ind w:right="70"/>
              <w:contextualSpacing/>
              <w:rPr>
                <w:color w:val="000000"/>
              </w:rPr>
            </w:pPr>
            <w:r w:rsidRPr="005B2721">
              <w:rPr>
                <w:color w:val="000000"/>
              </w:rPr>
              <w:t>10</w:t>
            </w:r>
          </w:p>
        </w:tc>
        <w:tc>
          <w:tcPr>
            <w:tcW w:w="1158" w:type="dxa"/>
            <w:vAlign w:val="center"/>
          </w:tcPr>
          <w:p w14:paraId="04217A0F" w14:textId="57C95E13" w:rsidR="004D277F" w:rsidRPr="005B2721" w:rsidRDefault="002616EB" w:rsidP="001C7946">
            <w:pPr>
              <w:pStyle w:val="TableParagraph"/>
              <w:widowControl/>
              <w:spacing w:line="240" w:lineRule="auto"/>
              <w:ind w:right="70"/>
              <w:contextualSpacing/>
              <w:rPr>
                <w:color w:val="000000"/>
              </w:rPr>
            </w:pPr>
            <w:r w:rsidRPr="005B2721">
              <w:rPr>
                <w:color w:val="000000"/>
              </w:rPr>
              <w:t>21.7</w:t>
            </w:r>
            <w:r w:rsidR="004D277F" w:rsidRPr="005B2721">
              <w:rPr>
                <w:color w:val="000000"/>
              </w:rPr>
              <w:t>%</w:t>
            </w:r>
          </w:p>
        </w:tc>
      </w:tr>
      <w:tr w:rsidR="004D277F" w:rsidRPr="005B2721" w14:paraId="04475D38" w14:textId="77777777" w:rsidTr="001C7946">
        <w:trPr>
          <w:trHeight w:val="359"/>
          <w:jc w:val="center"/>
        </w:trPr>
        <w:tc>
          <w:tcPr>
            <w:tcW w:w="2605" w:type="dxa"/>
            <w:vAlign w:val="center"/>
          </w:tcPr>
          <w:p w14:paraId="21249DF2" w14:textId="77777777" w:rsidR="004D277F" w:rsidRPr="005B2721" w:rsidRDefault="004D277F" w:rsidP="001C7946">
            <w:pPr>
              <w:pStyle w:val="TableParagraph"/>
              <w:widowControl/>
              <w:spacing w:line="240" w:lineRule="auto"/>
              <w:ind w:left="671" w:hanging="621"/>
              <w:contextualSpacing/>
              <w:jc w:val="left"/>
              <w:rPr>
                <w:kern w:val="2"/>
              </w:rPr>
            </w:pPr>
            <w:r w:rsidRPr="005B2721">
              <w:rPr>
                <w:kern w:val="2"/>
              </w:rPr>
              <w:t>Intensive Care Unit Beds</w:t>
            </w:r>
          </w:p>
        </w:tc>
        <w:tc>
          <w:tcPr>
            <w:tcW w:w="1157" w:type="dxa"/>
            <w:shd w:val="clear" w:color="auto" w:fill="auto"/>
            <w:vAlign w:val="center"/>
          </w:tcPr>
          <w:p w14:paraId="14CC1D04" w14:textId="0FD42226" w:rsidR="004D277F" w:rsidRPr="005B2721" w:rsidRDefault="002616EB" w:rsidP="001C7946">
            <w:pPr>
              <w:pStyle w:val="TableParagraph"/>
              <w:widowControl/>
              <w:spacing w:line="240" w:lineRule="auto"/>
              <w:ind w:right="90"/>
              <w:contextualSpacing/>
              <w:rPr>
                <w:kern w:val="2"/>
              </w:rPr>
            </w:pPr>
            <w:r w:rsidRPr="005B2721">
              <w:rPr>
                <w:kern w:val="2"/>
              </w:rPr>
              <w:t>3</w:t>
            </w:r>
          </w:p>
        </w:tc>
        <w:tc>
          <w:tcPr>
            <w:tcW w:w="1158" w:type="dxa"/>
            <w:vAlign w:val="center"/>
          </w:tcPr>
          <w:p w14:paraId="7581DC98" w14:textId="3763D753" w:rsidR="004D277F" w:rsidRPr="005B2721" w:rsidRDefault="005B2721" w:rsidP="001C7946">
            <w:pPr>
              <w:pStyle w:val="TableParagraph"/>
              <w:widowControl/>
              <w:spacing w:line="240" w:lineRule="auto"/>
              <w:ind w:right="90"/>
              <w:contextualSpacing/>
              <w:rPr>
                <w:kern w:val="2"/>
              </w:rPr>
            </w:pPr>
            <w:r w:rsidRPr="005B2721">
              <w:rPr>
                <w:kern w:val="2"/>
              </w:rPr>
              <w:t>50%</w:t>
            </w:r>
          </w:p>
        </w:tc>
        <w:tc>
          <w:tcPr>
            <w:tcW w:w="1157" w:type="dxa"/>
            <w:vAlign w:val="center"/>
          </w:tcPr>
          <w:p w14:paraId="11F8B1A0" w14:textId="582ED35C" w:rsidR="004D277F" w:rsidRPr="005B2721" w:rsidRDefault="002616EB" w:rsidP="001C7946">
            <w:pPr>
              <w:pStyle w:val="TableParagraph"/>
              <w:widowControl/>
              <w:spacing w:line="240" w:lineRule="auto"/>
              <w:ind w:right="70"/>
              <w:contextualSpacing/>
              <w:rPr>
                <w:kern w:val="2"/>
              </w:rPr>
            </w:pPr>
            <w:r w:rsidRPr="005B2721">
              <w:rPr>
                <w:kern w:val="2"/>
              </w:rPr>
              <w:t>3</w:t>
            </w:r>
          </w:p>
        </w:tc>
        <w:tc>
          <w:tcPr>
            <w:tcW w:w="1158" w:type="dxa"/>
            <w:vAlign w:val="center"/>
          </w:tcPr>
          <w:p w14:paraId="0CC30B17" w14:textId="516B2987" w:rsidR="004D277F" w:rsidRPr="005B2721" w:rsidRDefault="005B2721" w:rsidP="001C7946">
            <w:pPr>
              <w:pStyle w:val="TableParagraph"/>
              <w:widowControl/>
              <w:spacing w:line="240" w:lineRule="auto"/>
              <w:ind w:right="70"/>
              <w:contextualSpacing/>
              <w:rPr>
                <w:color w:val="000000"/>
              </w:rPr>
            </w:pPr>
            <w:r w:rsidRPr="005B2721">
              <w:rPr>
                <w:kern w:val="2"/>
              </w:rPr>
              <w:t>50%</w:t>
            </w:r>
          </w:p>
        </w:tc>
        <w:tc>
          <w:tcPr>
            <w:tcW w:w="1157" w:type="dxa"/>
            <w:vAlign w:val="center"/>
          </w:tcPr>
          <w:p w14:paraId="318D1B2B" w14:textId="176F5C2C" w:rsidR="004D277F" w:rsidRPr="005B2721" w:rsidRDefault="002616EB" w:rsidP="001C7946">
            <w:pPr>
              <w:pStyle w:val="TableParagraph"/>
              <w:widowControl/>
              <w:spacing w:line="240" w:lineRule="auto"/>
              <w:ind w:right="70"/>
              <w:contextualSpacing/>
              <w:rPr>
                <w:color w:val="000000"/>
              </w:rPr>
            </w:pPr>
            <w:r w:rsidRPr="005B2721">
              <w:rPr>
                <w:color w:val="000000"/>
              </w:rPr>
              <w:t>4</w:t>
            </w:r>
          </w:p>
        </w:tc>
        <w:tc>
          <w:tcPr>
            <w:tcW w:w="1158" w:type="dxa"/>
            <w:vAlign w:val="center"/>
          </w:tcPr>
          <w:p w14:paraId="0D5801BD" w14:textId="38B153E1" w:rsidR="004D277F" w:rsidRPr="005B2721" w:rsidRDefault="005B2721" w:rsidP="001C7946">
            <w:pPr>
              <w:pStyle w:val="TableParagraph"/>
              <w:widowControl/>
              <w:spacing w:line="240" w:lineRule="auto"/>
              <w:ind w:right="70"/>
              <w:contextualSpacing/>
              <w:rPr>
                <w:color w:val="000000"/>
              </w:rPr>
            </w:pPr>
            <w:r w:rsidRPr="005B2721">
              <w:rPr>
                <w:color w:val="000000"/>
              </w:rPr>
              <w:t>66.6</w:t>
            </w:r>
            <w:r w:rsidR="004D277F" w:rsidRPr="005B2721">
              <w:rPr>
                <w:color w:val="000000"/>
              </w:rPr>
              <w:t>%</w:t>
            </w:r>
          </w:p>
        </w:tc>
      </w:tr>
      <w:tr w:rsidR="004D277F" w:rsidRPr="005B2721" w14:paraId="0A15BB6A" w14:textId="77777777" w:rsidTr="001C7946">
        <w:trPr>
          <w:trHeight w:val="341"/>
          <w:jc w:val="center"/>
        </w:trPr>
        <w:tc>
          <w:tcPr>
            <w:tcW w:w="2605" w:type="dxa"/>
            <w:vAlign w:val="center"/>
          </w:tcPr>
          <w:p w14:paraId="40CFF19B" w14:textId="4F8C59ED" w:rsidR="004D277F" w:rsidRPr="005B2721" w:rsidRDefault="004D277F" w:rsidP="001C7946">
            <w:pPr>
              <w:pStyle w:val="TableParagraph"/>
              <w:widowControl/>
              <w:spacing w:line="240" w:lineRule="auto"/>
              <w:ind w:left="671" w:hanging="621"/>
              <w:contextualSpacing/>
              <w:jc w:val="left"/>
              <w:rPr>
                <w:kern w:val="2"/>
              </w:rPr>
            </w:pPr>
            <w:r w:rsidRPr="005B2721">
              <w:rPr>
                <w:kern w:val="2"/>
              </w:rPr>
              <w:lastRenderedPageBreak/>
              <w:t>Psychiatric Beds</w:t>
            </w:r>
          </w:p>
        </w:tc>
        <w:tc>
          <w:tcPr>
            <w:tcW w:w="1157" w:type="dxa"/>
            <w:shd w:val="clear" w:color="auto" w:fill="auto"/>
            <w:vAlign w:val="center"/>
          </w:tcPr>
          <w:p w14:paraId="04748CFF" w14:textId="10C32E5A" w:rsidR="004D277F" w:rsidRPr="005B2721" w:rsidRDefault="002616EB" w:rsidP="001C7946">
            <w:pPr>
              <w:pStyle w:val="TableParagraph"/>
              <w:widowControl/>
              <w:spacing w:line="240" w:lineRule="auto"/>
              <w:ind w:right="90"/>
              <w:contextualSpacing/>
              <w:rPr>
                <w:kern w:val="2"/>
              </w:rPr>
            </w:pPr>
            <w:r w:rsidRPr="005B2721">
              <w:rPr>
                <w:kern w:val="2"/>
              </w:rPr>
              <w:t>18</w:t>
            </w:r>
          </w:p>
        </w:tc>
        <w:tc>
          <w:tcPr>
            <w:tcW w:w="1158" w:type="dxa"/>
            <w:vAlign w:val="center"/>
          </w:tcPr>
          <w:p w14:paraId="0651C345" w14:textId="3DECC4C2" w:rsidR="004D277F" w:rsidRPr="005B2721" w:rsidRDefault="005B2721" w:rsidP="001C7946">
            <w:pPr>
              <w:pStyle w:val="TableParagraph"/>
              <w:widowControl/>
              <w:spacing w:line="240" w:lineRule="auto"/>
              <w:ind w:right="90"/>
              <w:contextualSpacing/>
              <w:rPr>
                <w:kern w:val="2"/>
              </w:rPr>
            </w:pPr>
            <w:r w:rsidRPr="005B2721">
              <w:rPr>
                <w:color w:val="000000"/>
              </w:rPr>
              <w:t>9</w:t>
            </w:r>
            <w:r w:rsidR="004D277F" w:rsidRPr="005B2721">
              <w:rPr>
                <w:color w:val="000000"/>
              </w:rPr>
              <w:t>0%</w:t>
            </w:r>
          </w:p>
        </w:tc>
        <w:tc>
          <w:tcPr>
            <w:tcW w:w="1157" w:type="dxa"/>
            <w:vAlign w:val="center"/>
          </w:tcPr>
          <w:p w14:paraId="09BCDD20" w14:textId="6B19F596" w:rsidR="004D277F" w:rsidRPr="005B2721" w:rsidRDefault="002616EB" w:rsidP="001C7946">
            <w:pPr>
              <w:pStyle w:val="TableParagraph"/>
              <w:widowControl/>
              <w:spacing w:line="240" w:lineRule="auto"/>
              <w:ind w:right="70"/>
              <w:contextualSpacing/>
              <w:rPr>
                <w:color w:val="000000"/>
              </w:rPr>
            </w:pPr>
            <w:r w:rsidRPr="005B2721">
              <w:rPr>
                <w:color w:val="000000"/>
              </w:rPr>
              <w:t>18</w:t>
            </w:r>
          </w:p>
        </w:tc>
        <w:tc>
          <w:tcPr>
            <w:tcW w:w="1158" w:type="dxa"/>
            <w:vAlign w:val="center"/>
          </w:tcPr>
          <w:p w14:paraId="2D7BCACD" w14:textId="5B959AA8" w:rsidR="004D277F" w:rsidRPr="005B2721" w:rsidRDefault="005B2721" w:rsidP="001C7946">
            <w:pPr>
              <w:pStyle w:val="TableParagraph"/>
              <w:widowControl/>
              <w:spacing w:line="240" w:lineRule="auto"/>
              <w:ind w:right="70"/>
              <w:contextualSpacing/>
              <w:rPr>
                <w:color w:val="000000"/>
              </w:rPr>
            </w:pPr>
            <w:r w:rsidRPr="005B2721">
              <w:rPr>
                <w:color w:val="000000"/>
              </w:rPr>
              <w:t>90</w:t>
            </w:r>
            <w:r w:rsidR="004D277F" w:rsidRPr="005B2721">
              <w:rPr>
                <w:color w:val="000000"/>
              </w:rPr>
              <w:t>%</w:t>
            </w:r>
          </w:p>
        </w:tc>
        <w:tc>
          <w:tcPr>
            <w:tcW w:w="1157" w:type="dxa"/>
            <w:vAlign w:val="center"/>
          </w:tcPr>
          <w:p w14:paraId="011FDA77" w14:textId="43361DC7" w:rsidR="004D277F" w:rsidRPr="005B2721" w:rsidRDefault="002616EB" w:rsidP="001C7946">
            <w:pPr>
              <w:pStyle w:val="TableParagraph"/>
              <w:widowControl/>
              <w:spacing w:line="240" w:lineRule="auto"/>
              <w:ind w:right="70"/>
              <w:contextualSpacing/>
              <w:rPr>
                <w:color w:val="000000"/>
              </w:rPr>
            </w:pPr>
            <w:r w:rsidRPr="005B2721">
              <w:rPr>
                <w:color w:val="000000"/>
              </w:rPr>
              <w:t>14</w:t>
            </w:r>
          </w:p>
        </w:tc>
        <w:tc>
          <w:tcPr>
            <w:tcW w:w="1158" w:type="dxa"/>
            <w:vAlign w:val="center"/>
          </w:tcPr>
          <w:p w14:paraId="3E0CBF5A" w14:textId="6BBC0FF9" w:rsidR="004D277F" w:rsidRPr="005B2721" w:rsidRDefault="005B2721" w:rsidP="001C7946">
            <w:pPr>
              <w:pStyle w:val="TableParagraph"/>
              <w:widowControl/>
              <w:spacing w:line="240" w:lineRule="auto"/>
              <w:ind w:right="70"/>
              <w:contextualSpacing/>
              <w:rPr>
                <w:color w:val="000000"/>
              </w:rPr>
            </w:pPr>
            <w:r w:rsidRPr="005B2721">
              <w:rPr>
                <w:color w:val="000000"/>
              </w:rPr>
              <w:t>70</w:t>
            </w:r>
            <w:r w:rsidR="004D277F" w:rsidRPr="005B2721">
              <w:rPr>
                <w:color w:val="000000"/>
              </w:rPr>
              <w:t>%</w:t>
            </w:r>
          </w:p>
        </w:tc>
      </w:tr>
      <w:tr w:rsidR="004D277F" w:rsidRPr="005B2721" w14:paraId="37B82FAD" w14:textId="77777777" w:rsidTr="001C7946">
        <w:trPr>
          <w:trHeight w:val="359"/>
          <w:jc w:val="center"/>
        </w:trPr>
        <w:tc>
          <w:tcPr>
            <w:tcW w:w="2605" w:type="dxa"/>
            <w:vAlign w:val="center"/>
          </w:tcPr>
          <w:p w14:paraId="7EC376AB" w14:textId="5662B0B0" w:rsidR="004D277F" w:rsidRPr="005B2721" w:rsidRDefault="004D277F" w:rsidP="001C7946">
            <w:pPr>
              <w:pStyle w:val="TableParagraph"/>
              <w:widowControl/>
              <w:spacing w:line="240" w:lineRule="auto"/>
              <w:ind w:left="671" w:hanging="621"/>
              <w:contextualSpacing/>
              <w:jc w:val="left"/>
              <w:rPr>
                <w:kern w:val="2"/>
              </w:rPr>
            </w:pPr>
            <w:r w:rsidRPr="005B2721">
              <w:rPr>
                <w:kern w:val="2"/>
              </w:rPr>
              <w:t>Pediatric Beds</w:t>
            </w:r>
            <w:r w:rsidRPr="005B2721">
              <w:rPr>
                <w:rStyle w:val="FootnoteReference"/>
                <w:kern w:val="2"/>
              </w:rPr>
              <w:footnoteReference w:id="4"/>
            </w:r>
          </w:p>
        </w:tc>
        <w:tc>
          <w:tcPr>
            <w:tcW w:w="1157" w:type="dxa"/>
            <w:shd w:val="clear" w:color="auto" w:fill="auto"/>
            <w:vAlign w:val="center"/>
          </w:tcPr>
          <w:p w14:paraId="2BAC81EC" w14:textId="77777777" w:rsidR="004D277F" w:rsidRPr="005B2721" w:rsidRDefault="004D277F" w:rsidP="001C7946">
            <w:pPr>
              <w:pStyle w:val="TableParagraph"/>
              <w:widowControl/>
              <w:spacing w:line="240" w:lineRule="auto"/>
              <w:ind w:right="90"/>
              <w:contextualSpacing/>
              <w:rPr>
                <w:color w:val="000000"/>
              </w:rPr>
            </w:pPr>
            <w:r w:rsidRPr="005B2721">
              <w:rPr>
                <w:color w:val="000000"/>
              </w:rPr>
              <w:t>0</w:t>
            </w:r>
          </w:p>
        </w:tc>
        <w:tc>
          <w:tcPr>
            <w:tcW w:w="1158" w:type="dxa"/>
            <w:vAlign w:val="center"/>
          </w:tcPr>
          <w:p w14:paraId="140101B2" w14:textId="77777777" w:rsidR="004D277F" w:rsidRPr="005B2721" w:rsidRDefault="004D277F" w:rsidP="001C7946">
            <w:pPr>
              <w:pStyle w:val="TableParagraph"/>
              <w:widowControl/>
              <w:spacing w:line="240" w:lineRule="auto"/>
              <w:ind w:right="90"/>
              <w:contextualSpacing/>
              <w:rPr>
                <w:color w:val="000000"/>
              </w:rPr>
            </w:pPr>
            <w:r w:rsidRPr="005B2721">
              <w:rPr>
                <w:color w:val="000000"/>
              </w:rPr>
              <w:t>0%</w:t>
            </w:r>
          </w:p>
        </w:tc>
        <w:tc>
          <w:tcPr>
            <w:tcW w:w="1157" w:type="dxa"/>
            <w:vAlign w:val="center"/>
          </w:tcPr>
          <w:p w14:paraId="05AABDAB" w14:textId="77777777" w:rsidR="004D277F" w:rsidRPr="005B2721" w:rsidRDefault="004D277F" w:rsidP="001C7946">
            <w:pPr>
              <w:pStyle w:val="TableParagraph"/>
              <w:widowControl/>
              <w:spacing w:line="240" w:lineRule="auto"/>
              <w:ind w:right="70"/>
              <w:contextualSpacing/>
              <w:rPr>
                <w:color w:val="000000"/>
              </w:rPr>
            </w:pPr>
            <w:r w:rsidRPr="005B2721">
              <w:rPr>
                <w:color w:val="000000"/>
              </w:rPr>
              <w:t>0</w:t>
            </w:r>
          </w:p>
        </w:tc>
        <w:tc>
          <w:tcPr>
            <w:tcW w:w="1158" w:type="dxa"/>
            <w:vAlign w:val="center"/>
          </w:tcPr>
          <w:p w14:paraId="023AFED9" w14:textId="77777777" w:rsidR="004D277F" w:rsidRPr="005B2721" w:rsidRDefault="004D277F" w:rsidP="001C7946">
            <w:pPr>
              <w:pStyle w:val="TableParagraph"/>
              <w:widowControl/>
              <w:spacing w:line="240" w:lineRule="auto"/>
              <w:ind w:right="70"/>
              <w:contextualSpacing/>
              <w:rPr>
                <w:color w:val="000000"/>
              </w:rPr>
            </w:pPr>
            <w:r w:rsidRPr="005B2721">
              <w:rPr>
                <w:color w:val="000000"/>
              </w:rPr>
              <w:t>0%</w:t>
            </w:r>
          </w:p>
        </w:tc>
        <w:tc>
          <w:tcPr>
            <w:tcW w:w="1157" w:type="dxa"/>
            <w:vAlign w:val="center"/>
          </w:tcPr>
          <w:p w14:paraId="2C4F8760" w14:textId="77777777" w:rsidR="004D277F" w:rsidRPr="005B2721" w:rsidRDefault="004D277F" w:rsidP="001C7946">
            <w:pPr>
              <w:pStyle w:val="TableParagraph"/>
              <w:widowControl/>
              <w:spacing w:line="240" w:lineRule="auto"/>
              <w:ind w:right="70"/>
              <w:contextualSpacing/>
              <w:rPr>
                <w:color w:val="000000"/>
              </w:rPr>
            </w:pPr>
            <w:r w:rsidRPr="005B2721">
              <w:rPr>
                <w:color w:val="000000"/>
              </w:rPr>
              <w:t>0</w:t>
            </w:r>
          </w:p>
        </w:tc>
        <w:tc>
          <w:tcPr>
            <w:tcW w:w="1158" w:type="dxa"/>
            <w:vAlign w:val="center"/>
          </w:tcPr>
          <w:p w14:paraId="02093EBB" w14:textId="77777777" w:rsidR="004D277F" w:rsidRPr="005B2721" w:rsidRDefault="004D277F" w:rsidP="001C7946">
            <w:pPr>
              <w:pStyle w:val="TableParagraph"/>
              <w:widowControl/>
              <w:spacing w:line="240" w:lineRule="auto"/>
              <w:ind w:right="70"/>
              <w:contextualSpacing/>
              <w:rPr>
                <w:color w:val="000000"/>
              </w:rPr>
            </w:pPr>
            <w:r w:rsidRPr="005B2721">
              <w:rPr>
                <w:color w:val="000000"/>
              </w:rPr>
              <w:t>0%</w:t>
            </w:r>
          </w:p>
        </w:tc>
      </w:tr>
      <w:bookmarkEnd w:id="1"/>
    </w:tbl>
    <w:p w14:paraId="00A3189A" w14:textId="77777777" w:rsidR="00AE3F19" w:rsidRDefault="00AE3F19" w:rsidP="002203AE">
      <w:pPr>
        <w:pStyle w:val="BodyText"/>
        <w:widowControl/>
        <w:rPr>
          <w:kern w:val="2"/>
        </w:rPr>
      </w:pP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5"/>
        <w:gridCol w:w="1708"/>
        <w:gridCol w:w="1708"/>
        <w:gridCol w:w="1794"/>
      </w:tblGrid>
      <w:tr w:rsidR="002616EB" w:rsidRPr="002044EF" w14:paraId="462A7228" w14:textId="77777777" w:rsidTr="005B2721">
        <w:trPr>
          <w:trHeight w:val="692"/>
          <w:jc w:val="center"/>
        </w:trPr>
        <w:tc>
          <w:tcPr>
            <w:tcW w:w="4325" w:type="dxa"/>
          </w:tcPr>
          <w:p w14:paraId="2E881517" w14:textId="77777777" w:rsidR="002616EB" w:rsidRPr="005B2721" w:rsidRDefault="002616EB" w:rsidP="001C7946">
            <w:pPr>
              <w:pStyle w:val="TableParagraph"/>
              <w:widowControl/>
              <w:ind w:left="1075" w:right="1068"/>
              <w:rPr>
                <w:b/>
                <w:bCs/>
                <w:kern w:val="2"/>
              </w:rPr>
            </w:pPr>
            <w:r w:rsidRPr="005B2721">
              <w:rPr>
                <w:b/>
                <w:bCs/>
                <w:kern w:val="2"/>
              </w:rPr>
              <w:t>Service</w:t>
            </w:r>
          </w:p>
        </w:tc>
        <w:tc>
          <w:tcPr>
            <w:tcW w:w="1708" w:type="dxa"/>
            <w:shd w:val="clear" w:color="auto" w:fill="auto"/>
          </w:tcPr>
          <w:p w14:paraId="359DDDAF" w14:textId="77777777" w:rsidR="002616EB" w:rsidRPr="005B2721" w:rsidRDefault="002616EB" w:rsidP="001C7946">
            <w:pPr>
              <w:pStyle w:val="TableParagraph"/>
              <w:widowControl/>
              <w:spacing w:line="240" w:lineRule="auto"/>
              <w:ind w:right="0"/>
              <w:rPr>
                <w:b/>
                <w:bCs/>
                <w:kern w:val="2"/>
              </w:rPr>
            </w:pPr>
            <w:r w:rsidRPr="005B2721">
              <w:rPr>
                <w:b/>
                <w:bCs/>
                <w:kern w:val="2"/>
              </w:rPr>
              <w:t xml:space="preserve">Patient Volume </w:t>
            </w:r>
          </w:p>
          <w:p w14:paraId="044E639C" w14:textId="07231E1F" w:rsidR="002616EB" w:rsidRPr="005B2721" w:rsidRDefault="002616EB" w:rsidP="001C7946">
            <w:pPr>
              <w:pStyle w:val="TableParagraph"/>
              <w:widowControl/>
              <w:spacing w:line="240" w:lineRule="auto"/>
              <w:ind w:right="0"/>
              <w:rPr>
                <w:b/>
                <w:bCs/>
                <w:kern w:val="2"/>
              </w:rPr>
            </w:pPr>
            <w:r w:rsidRPr="005B2721">
              <w:rPr>
                <w:b/>
                <w:bCs/>
                <w:kern w:val="2"/>
              </w:rPr>
              <w:t>FY2022</w:t>
            </w:r>
          </w:p>
        </w:tc>
        <w:tc>
          <w:tcPr>
            <w:tcW w:w="1708" w:type="dxa"/>
          </w:tcPr>
          <w:p w14:paraId="4E5013C4" w14:textId="77777777" w:rsidR="002616EB" w:rsidRPr="005B2721" w:rsidRDefault="002616EB" w:rsidP="001C7946">
            <w:pPr>
              <w:pStyle w:val="TableParagraph"/>
              <w:widowControl/>
              <w:spacing w:line="240" w:lineRule="auto"/>
              <w:ind w:right="0"/>
              <w:rPr>
                <w:b/>
                <w:bCs/>
                <w:kern w:val="2"/>
              </w:rPr>
            </w:pPr>
            <w:r w:rsidRPr="005B2721">
              <w:rPr>
                <w:b/>
                <w:bCs/>
                <w:kern w:val="2"/>
              </w:rPr>
              <w:t xml:space="preserve">Patient Volume </w:t>
            </w:r>
          </w:p>
          <w:p w14:paraId="7113139A" w14:textId="6D66E885" w:rsidR="002616EB" w:rsidRPr="005B2721" w:rsidRDefault="002616EB" w:rsidP="001C7946">
            <w:pPr>
              <w:pStyle w:val="TableParagraph"/>
              <w:widowControl/>
              <w:spacing w:line="240" w:lineRule="auto"/>
              <w:ind w:right="0"/>
              <w:rPr>
                <w:b/>
                <w:bCs/>
                <w:kern w:val="2"/>
              </w:rPr>
            </w:pPr>
            <w:r w:rsidRPr="005B2721">
              <w:rPr>
                <w:b/>
                <w:bCs/>
                <w:kern w:val="2"/>
              </w:rPr>
              <w:t>FY2023</w:t>
            </w:r>
          </w:p>
        </w:tc>
        <w:tc>
          <w:tcPr>
            <w:tcW w:w="1794" w:type="dxa"/>
          </w:tcPr>
          <w:p w14:paraId="5A0D2AA9" w14:textId="76C441FA" w:rsidR="002616EB" w:rsidRPr="005B2721" w:rsidRDefault="002616EB" w:rsidP="005B2721">
            <w:pPr>
              <w:pStyle w:val="TableParagraph"/>
              <w:widowControl/>
              <w:spacing w:line="240" w:lineRule="auto"/>
              <w:ind w:right="0"/>
              <w:rPr>
                <w:b/>
                <w:bCs/>
                <w:kern w:val="2"/>
              </w:rPr>
            </w:pPr>
            <w:r w:rsidRPr="005B2721">
              <w:rPr>
                <w:b/>
                <w:bCs/>
                <w:kern w:val="2"/>
              </w:rPr>
              <w:t>Patient Volume</w:t>
            </w:r>
            <w:r w:rsidR="005B2721" w:rsidRPr="005B2721">
              <w:rPr>
                <w:b/>
                <w:bCs/>
                <w:kern w:val="2"/>
              </w:rPr>
              <w:t xml:space="preserve"> </w:t>
            </w:r>
            <w:r w:rsidRPr="005B2721">
              <w:rPr>
                <w:b/>
                <w:bCs/>
                <w:kern w:val="2"/>
              </w:rPr>
              <w:t>FY2024</w:t>
            </w:r>
            <w:r w:rsidRPr="005B2721">
              <w:rPr>
                <w:rStyle w:val="FootnoteReference"/>
                <w:b/>
                <w:bCs/>
                <w:kern w:val="2"/>
              </w:rPr>
              <w:footnoteReference w:id="5"/>
            </w:r>
          </w:p>
        </w:tc>
      </w:tr>
      <w:tr w:rsidR="002616EB" w:rsidRPr="002044EF" w14:paraId="5AB130E7" w14:textId="77777777" w:rsidTr="005B2721">
        <w:trPr>
          <w:trHeight w:val="341"/>
          <w:jc w:val="center"/>
        </w:trPr>
        <w:tc>
          <w:tcPr>
            <w:tcW w:w="4325" w:type="dxa"/>
            <w:vAlign w:val="center"/>
          </w:tcPr>
          <w:p w14:paraId="656A3D6C" w14:textId="532DD987" w:rsidR="002616EB" w:rsidRPr="005B2721" w:rsidRDefault="002616EB" w:rsidP="001C7946">
            <w:pPr>
              <w:pStyle w:val="TableParagraph"/>
              <w:widowControl/>
              <w:spacing w:line="240" w:lineRule="auto"/>
              <w:ind w:left="671" w:hanging="621"/>
              <w:contextualSpacing/>
              <w:jc w:val="left"/>
              <w:rPr>
                <w:kern w:val="2"/>
              </w:rPr>
            </w:pPr>
            <w:r w:rsidRPr="005B2721">
              <w:rPr>
                <w:kern w:val="2"/>
              </w:rPr>
              <w:t>Emergency Department</w:t>
            </w:r>
            <w:r w:rsidRPr="005B2721">
              <w:rPr>
                <w:rStyle w:val="FootnoteReference"/>
                <w:kern w:val="2"/>
              </w:rPr>
              <w:footnoteReference w:id="6"/>
            </w:r>
          </w:p>
        </w:tc>
        <w:tc>
          <w:tcPr>
            <w:tcW w:w="1708" w:type="dxa"/>
            <w:shd w:val="clear" w:color="auto" w:fill="auto"/>
            <w:vAlign w:val="center"/>
          </w:tcPr>
          <w:p w14:paraId="37C350B8" w14:textId="37C2E0A8" w:rsidR="002616EB" w:rsidRPr="005B2721" w:rsidRDefault="005B2721" w:rsidP="001C7946">
            <w:pPr>
              <w:pStyle w:val="TableParagraph"/>
              <w:widowControl/>
              <w:spacing w:line="240" w:lineRule="auto"/>
              <w:ind w:right="90"/>
              <w:contextualSpacing/>
              <w:rPr>
                <w:kern w:val="2"/>
              </w:rPr>
            </w:pPr>
            <w:r w:rsidRPr="005B2721">
              <w:rPr>
                <w:kern w:val="2"/>
              </w:rPr>
              <w:t>16,005</w:t>
            </w:r>
          </w:p>
        </w:tc>
        <w:tc>
          <w:tcPr>
            <w:tcW w:w="1708" w:type="dxa"/>
            <w:vAlign w:val="center"/>
          </w:tcPr>
          <w:p w14:paraId="5AFC7FAE" w14:textId="520898D0" w:rsidR="002616EB" w:rsidRPr="005B2721" w:rsidRDefault="005B2721" w:rsidP="001C7946">
            <w:pPr>
              <w:pStyle w:val="TableParagraph"/>
              <w:widowControl/>
              <w:spacing w:line="240" w:lineRule="auto"/>
              <w:ind w:right="90"/>
              <w:contextualSpacing/>
              <w:rPr>
                <w:kern w:val="2"/>
              </w:rPr>
            </w:pPr>
            <w:r w:rsidRPr="005B2721">
              <w:rPr>
                <w:color w:val="000000"/>
              </w:rPr>
              <w:t>15,873</w:t>
            </w:r>
          </w:p>
        </w:tc>
        <w:tc>
          <w:tcPr>
            <w:tcW w:w="1794" w:type="dxa"/>
            <w:vAlign w:val="center"/>
          </w:tcPr>
          <w:p w14:paraId="23BB1213" w14:textId="19EE408D" w:rsidR="002616EB" w:rsidRPr="005B2721" w:rsidRDefault="005B2721" w:rsidP="001C7946">
            <w:pPr>
              <w:pStyle w:val="TableParagraph"/>
              <w:widowControl/>
              <w:spacing w:line="240" w:lineRule="auto"/>
              <w:ind w:right="70"/>
              <w:contextualSpacing/>
              <w:rPr>
                <w:kern w:val="2"/>
              </w:rPr>
            </w:pPr>
            <w:r w:rsidRPr="005B2721">
              <w:rPr>
                <w:color w:val="000000"/>
              </w:rPr>
              <w:t>7,823</w:t>
            </w:r>
          </w:p>
        </w:tc>
      </w:tr>
      <w:tr w:rsidR="002616EB" w:rsidRPr="002044EF" w14:paraId="54136DB0" w14:textId="77777777" w:rsidTr="005B2721">
        <w:trPr>
          <w:trHeight w:val="359"/>
          <w:jc w:val="center"/>
        </w:trPr>
        <w:tc>
          <w:tcPr>
            <w:tcW w:w="4325" w:type="dxa"/>
            <w:vAlign w:val="center"/>
          </w:tcPr>
          <w:p w14:paraId="5AADEB21" w14:textId="5E86B603" w:rsidR="002616EB" w:rsidRPr="005B2721" w:rsidRDefault="002616EB" w:rsidP="001C7946">
            <w:pPr>
              <w:pStyle w:val="TableParagraph"/>
              <w:widowControl/>
              <w:spacing w:line="240" w:lineRule="auto"/>
              <w:ind w:left="671" w:hanging="621"/>
              <w:contextualSpacing/>
              <w:jc w:val="left"/>
              <w:rPr>
                <w:kern w:val="2"/>
              </w:rPr>
            </w:pPr>
            <w:r w:rsidRPr="005B2721">
              <w:rPr>
                <w:kern w:val="2"/>
              </w:rPr>
              <w:t>Outpatient Procedures</w:t>
            </w:r>
            <w:r w:rsidRPr="005B2721">
              <w:rPr>
                <w:rStyle w:val="FootnoteReference"/>
                <w:kern w:val="2"/>
              </w:rPr>
              <w:footnoteReference w:id="7"/>
            </w:r>
          </w:p>
        </w:tc>
        <w:tc>
          <w:tcPr>
            <w:tcW w:w="1708" w:type="dxa"/>
            <w:shd w:val="clear" w:color="auto" w:fill="auto"/>
            <w:vAlign w:val="center"/>
          </w:tcPr>
          <w:p w14:paraId="5D222954" w14:textId="6A5F193C" w:rsidR="002616EB" w:rsidRPr="005B2721" w:rsidRDefault="005B2721" w:rsidP="001C7946">
            <w:pPr>
              <w:pStyle w:val="TableParagraph"/>
              <w:widowControl/>
              <w:spacing w:line="240" w:lineRule="auto"/>
              <w:ind w:right="90"/>
              <w:contextualSpacing/>
              <w:rPr>
                <w:kern w:val="2"/>
              </w:rPr>
            </w:pPr>
            <w:r w:rsidRPr="005B2721">
              <w:rPr>
                <w:kern w:val="2"/>
              </w:rPr>
              <w:t>130,165</w:t>
            </w:r>
          </w:p>
        </w:tc>
        <w:tc>
          <w:tcPr>
            <w:tcW w:w="1708" w:type="dxa"/>
            <w:vAlign w:val="center"/>
          </w:tcPr>
          <w:p w14:paraId="02985B47" w14:textId="662B6785" w:rsidR="002616EB" w:rsidRPr="005B2721" w:rsidRDefault="005B2721" w:rsidP="001C7946">
            <w:pPr>
              <w:pStyle w:val="TableParagraph"/>
              <w:widowControl/>
              <w:spacing w:line="240" w:lineRule="auto"/>
              <w:ind w:right="90"/>
              <w:contextualSpacing/>
              <w:rPr>
                <w:kern w:val="2"/>
              </w:rPr>
            </w:pPr>
            <w:r w:rsidRPr="005B2721">
              <w:rPr>
                <w:kern w:val="2"/>
              </w:rPr>
              <w:t>129,724</w:t>
            </w:r>
          </w:p>
        </w:tc>
        <w:tc>
          <w:tcPr>
            <w:tcW w:w="1794" w:type="dxa"/>
            <w:vAlign w:val="center"/>
          </w:tcPr>
          <w:p w14:paraId="29F26B84" w14:textId="766EE0B5" w:rsidR="002616EB" w:rsidRPr="005B2721" w:rsidRDefault="005B2721" w:rsidP="001C7946">
            <w:pPr>
              <w:pStyle w:val="TableParagraph"/>
              <w:widowControl/>
              <w:spacing w:line="240" w:lineRule="auto"/>
              <w:ind w:right="70"/>
              <w:contextualSpacing/>
              <w:rPr>
                <w:kern w:val="2"/>
              </w:rPr>
            </w:pPr>
            <w:r w:rsidRPr="005B2721">
              <w:rPr>
                <w:kern w:val="2"/>
              </w:rPr>
              <w:t>64,232</w:t>
            </w:r>
          </w:p>
        </w:tc>
      </w:tr>
    </w:tbl>
    <w:p w14:paraId="3736CE31" w14:textId="77777777" w:rsidR="00741C86" w:rsidRPr="00FE66D3" w:rsidRDefault="00741C86" w:rsidP="002203AE">
      <w:pPr>
        <w:pStyle w:val="BodyText"/>
        <w:widowControl/>
        <w:rPr>
          <w:kern w:val="2"/>
        </w:rPr>
      </w:pPr>
    </w:p>
    <w:p w14:paraId="495AC9F6" w14:textId="77777777" w:rsidR="002203AE" w:rsidRPr="00FE66D3" w:rsidRDefault="002203AE" w:rsidP="00691038">
      <w:pPr>
        <w:pStyle w:val="Heading1"/>
        <w:widowControl/>
        <w:numPr>
          <w:ilvl w:val="0"/>
          <w:numId w:val="2"/>
        </w:numPr>
        <w:ind w:left="360"/>
        <w:jc w:val="both"/>
        <w:rPr>
          <w:kern w:val="2"/>
        </w:rPr>
      </w:pPr>
      <w:r w:rsidRPr="00FE66D3">
        <w:rPr>
          <w:kern w:val="2"/>
        </w:rPr>
        <w:t>A description of the anticipated impact on individuals in the Hospital’s service area following the closure of the Services.</w:t>
      </w:r>
    </w:p>
    <w:p w14:paraId="3B02CC17" w14:textId="77777777" w:rsidR="002203AE" w:rsidRPr="00FE66D3" w:rsidRDefault="002203AE" w:rsidP="002203AE">
      <w:pPr>
        <w:pStyle w:val="BodyText"/>
        <w:widowControl/>
        <w:ind w:left="720"/>
        <w:jc w:val="both"/>
        <w:rPr>
          <w:b/>
          <w:kern w:val="2"/>
        </w:rPr>
      </w:pPr>
    </w:p>
    <w:p w14:paraId="590FF6D8" w14:textId="4382C518" w:rsidR="00F72005" w:rsidRPr="0038667C" w:rsidRDefault="00F72005" w:rsidP="00F72005">
      <w:pPr>
        <w:pStyle w:val="Default"/>
        <w:jc w:val="both"/>
      </w:pPr>
      <w:bookmarkStart w:id="3" w:name="_Hlk173150476"/>
      <w:r w:rsidRPr="0038667C">
        <w:t xml:space="preserve">Following an extensive sale process over the course of nearly five months, SHC did not receive any actionable offers for </w:t>
      </w:r>
      <w:r w:rsidR="008C15CD">
        <w:t>Nashoba Valley Regional Medical Center</w:t>
      </w:r>
      <w:r w:rsidR="008C15CD" w:rsidRPr="0038667C">
        <w:t xml:space="preserve"> </w:t>
      </w:r>
      <w:r w:rsidRPr="0038667C">
        <w:t xml:space="preserve">as part of the </w:t>
      </w:r>
      <w:r>
        <w:t>C</w:t>
      </w:r>
      <w:r w:rsidRPr="0038667C">
        <w:t xml:space="preserve">hapter 11 </w:t>
      </w:r>
      <w:r>
        <w:t xml:space="preserve">Bankruptcy </w:t>
      </w:r>
      <w:r w:rsidRPr="0038667C">
        <w:t xml:space="preserve">process. After exhausting the viable alternatives to transition the Hospital to another operator, SHC has made the difficult decision to close the Hospital.  </w:t>
      </w:r>
    </w:p>
    <w:p w14:paraId="547D9F13" w14:textId="77777777" w:rsidR="00F72005" w:rsidRPr="0038667C" w:rsidRDefault="00F72005" w:rsidP="00F72005">
      <w:pPr>
        <w:pStyle w:val="Default"/>
        <w:jc w:val="both"/>
        <w:rPr>
          <w:i/>
          <w:iCs/>
        </w:rPr>
      </w:pPr>
    </w:p>
    <w:p w14:paraId="724C773D" w14:textId="1BEED2C9" w:rsidR="00F72005" w:rsidRDefault="00F72005" w:rsidP="008C15CD">
      <w:pPr>
        <w:pStyle w:val="Default"/>
        <w:jc w:val="both"/>
      </w:pPr>
      <w:r w:rsidRPr="0038667C">
        <w:t xml:space="preserve">This is a challenging and unfortunate situation, and the effect it will have on the Hospital’s patients, employees, and the community served is regrettable. </w:t>
      </w:r>
      <w:r w:rsidR="008C15CD" w:rsidRPr="0038667C">
        <w:t>SHC</w:t>
      </w:r>
      <w:r w:rsidR="008C15CD">
        <w:t>’s overwhelming priority is to our patients, their families and our dedicated employees.  We are</w:t>
      </w:r>
      <w:r w:rsidR="008C15CD" w:rsidRPr="0038667C">
        <w:t xml:space="preserve"> committed to </w:t>
      </w:r>
      <w:r w:rsidR="008C15CD">
        <w:t>facilitating</w:t>
      </w:r>
      <w:r w:rsidR="008C15CD" w:rsidRPr="0038667C">
        <w:t xml:space="preserve"> a smooth transition for those affected, while continuing to provide quality care to </w:t>
      </w:r>
      <w:r w:rsidR="008C15CD">
        <w:t>our</w:t>
      </w:r>
      <w:r w:rsidR="008C15CD" w:rsidRPr="0038667C">
        <w:t xml:space="preserve"> patients. Among other things, </w:t>
      </w:r>
      <w:r w:rsidRPr="0038667C">
        <w:t xml:space="preserve">SHC will work closely with the Hospital’s patients to help them find the best possible care alternative and with its valued employees and health care professionals to assist during this difficult transition. </w:t>
      </w:r>
    </w:p>
    <w:p w14:paraId="7A87491B" w14:textId="77777777" w:rsidR="00F72005" w:rsidRDefault="00F72005" w:rsidP="00F72005">
      <w:pPr>
        <w:pStyle w:val="Default"/>
        <w:jc w:val="both"/>
      </w:pPr>
    </w:p>
    <w:p w14:paraId="330C8B05" w14:textId="77777777" w:rsidR="00F72005" w:rsidRDefault="00F72005" w:rsidP="00F72005">
      <w:pPr>
        <w:pStyle w:val="Default"/>
        <w:jc w:val="both"/>
      </w:pPr>
      <w:r>
        <w:t xml:space="preserve">The Hospital notes that the other facilities in the region, which are available to the patients currently served by the Hospital, include the following: </w:t>
      </w:r>
    </w:p>
    <w:p w14:paraId="76C8244E" w14:textId="77777777" w:rsidR="002203AE" w:rsidRPr="00FE66D3" w:rsidRDefault="002203AE" w:rsidP="002203AE">
      <w:pPr>
        <w:widowControl/>
        <w:ind w:firstLine="180"/>
        <w:rPr>
          <w:kern w:val="2"/>
          <w:sz w:val="24"/>
          <w:szCs w:val="24"/>
        </w:rPr>
      </w:pPr>
    </w:p>
    <w:p w14:paraId="7725BBB2" w14:textId="36052B3C" w:rsidR="002203AE" w:rsidRPr="00FE66D3" w:rsidRDefault="002B57E2" w:rsidP="002203AE">
      <w:pPr>
        <w:pStyle w:val="ListParagraph"/>
        <w:widowControl/>
        <w:numPr>
          <w:ilvl w:val="0"/>
          <w:numId w:val="7"/>
        </w:numPr>
        <w:ind w:left="1080" w:right="-390"/>
        <w:rPr>
          <w:kern w:val="2"/>
          <w:sz w:val="24"/>
          <w:szCs w:val="24"/>
        </w:rPr>
      </w:pPr>
      <w:r>
        <w:rPr>
          <w:kern w:val="2"/>
          <w:sz w:val="24"/>
          <w:szCs w:val="24"/>
        </w:rPr>
        <w:t>UMass Memorial HealthAlliance – Clinton Hospital, Leominster Campus</w:t>
      </w:r>
      <w:r w:rsidR="002203AE" w:rsidRPr="00FE66D3">
        <w:rPr>
          <w:kern w:val="2"/>
          <w:sz w:val="24"/>
          <w:szCs w:val="24"/>
        </w:rPr>
        <w:t>,</w:t>
      </w:r>
      <w:r>
        <w:rPr>
          <w:kern w:val="2"/>
          <w:sz w:val="24"/>
          <w:szCs w:val="24"/>
        </w:rPr>
        <w:t>60 Hospital Road, Leominster, MA 01453</w:t>
      </w:r>
    </w:p>
    <w:p w14:paraId="7D9E8323" w14:textId="39464B75" w:rsidR="002203AE" w:rsidRPr="00FE66D3" w:rsidRDefault="00252D47" w:rsidP="002203AE">
      <w:pPr>
        <w:pStyle w:val="ListParagraph"/>
        <w:widowControl/>
        <w:numPr>
          <w:ilvl w:val="0"/>
          <w:numId w:val="7"/>
        </w:numPr>
        <w:ind w:left="1080" w:right="-390"/>
        <w:rPr>
          <w:kern w:val="2"/>
          <w:sz w:val="24"/>
          <w:szCs w:val="24"/>
        </w:rPr>
      </w:pPr>
      <w:r>
        <w:rPr>
          <w:kern w:val="2"/>
          <w:sz w:val="24"/>
          <w:szCs w:val="24"/>
        </w:rPr>
        <w:t>St. Joseph Hospital</w:t>
      </w:r>
      <w:r w:rsidR="002203AE" w:rsidRPr="00FE66D3">
        <w:rPr>
          <w:kern w:val="2"/>
          <w:sz w:val="24"/>
          <w:szCs w:val="24"/>
        </w:rPr>
        <w:t xml:space="preserve">, </w:t>
      </w:r>
      <w:r>
        <w:rPr>
          <w:kern w:val="2"/>
          <w:sz w:val="24"/>
          <w:szCs w:val="24"/>
        </w:rPr>
        <w:t>172 Kinsley Street, Nashua, New Hampshire 03060</w:t>
      </w:r>
    </w:p>
    <w:p w14:paraId="4519D013" w14:textId="16C09202" w:rsidR="002203AE" w:rsidRPr="00FE66D3" w:rsidRDefault="00252D47" w:rsidP="002203AE">
      <w:pPr>
        <w:pStyle w:val="BodyText"/>
        <w:widowControl/>
        <w:numPr>
          <w:ilvl w:val="0"/>
          <w:numId w:val="7"/>
        </w:numPr>
        <w:ind w:left="1080" w:right="-390"/>
        <w:rPr>
          <w:kern w:val="2"/>
        </w:rPr>
      </w:pPr>
      <w:r>
        <w:rPr>
          <w:kern w:val="2"/>
        </w:rPr>
        <w:lastRenderedPageBreak/>
        <w:t>Emerson Hospital,</w:t>
      </w:r>
      <w:r w:rsidR="002203AE" w:rsidRPr="00FE66D3">
        <w:rPr>
          <w:kern w:val="2"/>
        </w:rPr>
        <w:t xml:space="preserve"> </w:t>
      </w:r>
      <w:r>
        <w:rPr>
          <w:kern w:val="2"/>
        </w:rPr>
        <w:t>133 Old Rd. to 9 Acre Corner, Concord, MA 01742</w:t>
      </w:r>
    </w:p>
    <w:p w14:paraId="5FD8A81C" w14:textId="49A896B0" w:rsidR="00252D47" w:rsidRDefault="00252D47" w:rsidP="002203AE">
      <w:pPr>
        <w:pStyle w:val="BodyText"/>
        <w:widowControl/>
        <w:numPr>
          <w:ilvl w:val="0"/>
          <w:numId w:val="7"/>
        </w:numPr>
        <w:ind w:left="1080" w:right="-390"/>
        <w:rPr>
          <w:kern w:val="2"/>
        </w:rPr>
      </w:pPr>
      <w:r>
        <w:rPr>
          <w:kern w:val="2"/>
        </w:rPr>
        <w:t>Holy Family Hospital – Methuen, 70 East St</w:t>
      </w:r>
      <w:r w:rsidR="004803CC">
        <w:rPr>
          <w:kern w:val="2"/>
        </w:rPr>
        <w:t>reet</w:t>
      </w:r>
      <w:r>
        <w:rPr>
          <w:kern w:val="2"/>
        </w:rPr>
        <w:t>, Methuen, MA 01844</w:t>
      </w:r>
    </w:p>
    <w:p w14:paraId="0A503435" w14:textId="09FD145F" w:rsidR="002203AE" w:rsidRDefault="00252D47" w:rsidP="002203AE">
      <w:pPr>
        <w:pStyle w:val="BodyText"/>
        <w:widowControl/>
        <w:numPr>
          <w:ilvl w:val="0"/>
          <w:numId w:val="7"/>
        </w:numPr>
        <w:ind w:left="1080" w:right="-390"/>
        <w:rPr>
          <w:kern w:val="2"/>
        </w:rPr>
      </w:pPr>
      <w:r>
        <w:rPr>
          <w:kern w:val="2"/>
        </w:rPr>
        <w:t>St. Elizabeth’s Medical Center</w:t>
      </w:r>
      <w:r w:rsidR="002203AE" w:rsidRPr="00FE66D3">
        <w:rPr>
          <w:kern w:val="2"/>
        </w:rPr>
        <w:t>, 300 1st Avenue, Boston, MA 02129</w:t>
      </w:r>
    </w:p>
    <w:p w14:paraId="3FE1BEBE" w14:textId="5B272497" w:rsidR="004E4D4F" w:rsidRPr="00FE66D3" w:rsidRDefault="004E4D4F" w:rsidP="002203AE">
      <w:pPr>
        <w:pStyle w:val="BodyText"/>
        <w:widowControl/>
        <w:numPr>
          <w:ilvl w:val="0"/>
          <w:numId w:val="7"/>
        </w:numPr>
        <w:ind w:left="1080" w:right="-390"/>
        <w:rPr>
          <w:kern w:val="2"/>
        </w:rPr>
      </w:pPr>
      <w:r>
        <w:rPr>
          <w:kern w:val="2"/>
        </w:rPr>
        <w:t>Lowell General Hospital, 295 Varnum Avenue, Lowell, MA 01854</w:t>
      </w:r>
    </w:p>
    <w:bookmarkEnd w:id="3"/>
    <w:p w14:paraId="2084FB44" w14:textId="77777777" w:rsidR="002203AE" w:rsidRPr="00FE66D3" w:rsidRDefault="002203AE" w:rsidP="00691038">
      <w:pPr>
        <w:pStyle w:val="Heading1"/>
        <w:widowControl/>
        <w:numPr>
          <w:ilvl w:val="0"/>
          <w:numId w:val="2"/>
        </w:numPr>
        <w:spacing w:before="1"/>
        <w:ind w:left="360"/>
        <w:rPr>
          <w:kern w:val="2"/>
        </w:rPr>
      </w:pPr>
      <w:r w:rsidRPr="00FE66D3">
        <w:rPr>
          <w:kern w:val="2"/>
        </w:rPr>
        <w:t>Date for the closure of the Service.</w:t>
      </w:r>
    </w:p>
    <w:p w14:paraId="28A831FA" w14:textId="77777777" w:rsidR="002203AE" w:rsidRPr="00FE66D3" w:rsidRDefault="002203AE" w:rsidP="002203AE">
      <w:pPr>
        <w:pStyle w:val="BodyText"/>
        <w:widowControl/>
        <w:rPr>
          <w:b/>
          <w:kern w:val="2"/>
        </w:rPr>
      </w:pPr>
    </w:p>
    <w:p w14:paraId="5792083B" w14:textId="246BED0A" w:rsidR="002203AE" w:rsidRPr="00FE66D3" w:rsidRDefault="002203AE" w:rsidP="00665232">
      <w:pPr>
        <w:pStyle w:val="BodyText"/>
        <w:widowControl/>
        <w:ind w:right="117"/>
        <w:jc w:val="both"/>
        <w:rPr>
          <w:kern w:val="2"/>
        </w:rPr>
      </w:pPr>
      <w:r w:rsidRPr="00FE66D3">
        <w:rPr>
          <w:kern w:val="2"/>
        </w:rPr>
        <w:t>The Hospital anticipates closing on</w:t>
      </w:r>
      <w:r w:rsidR="00875B76">
        <w:rPr>
          <w:kern w:val="2"/>
        </w:rPr>
        <w:t xml:space="preserve"> or around</w:t>
      </w:r>
      <w:r w:rsidRPr="00FE66D3">
        <w:rPr>
          <w:kern w:val="2"/>
        </w:rPr>
        <w:t xml:space="preserve"> </w:t>
      </w:r>
      <w:r w:rsidR="00B227D6" w:rsidRPr="00FE66D3">
        <w:rPr>
          <w:kern w:val="2"/>
        </w:rPr>
        <w:t>August 31, 2024</w:t>
      </w:r>
      <w:r w:rsidRPr="00FE66D3">
        <w:rPr>
          <w:kern w:val="2"/>
        </w:rPr>
        <w:t>.</w:t>
      </w:r>
    </w:p>
    <w:p w14:paraId="32E04ED6" w14:textId="77777777" w:rsidR="002203AE" w:rsidRPr="00FE66D3" w:rsidRDefault="002203AE" w:rsidP="002203AE">
      <w:pPr>
        <w:pStyle w:val="BodyText"/>
        <w:widowControl/>
        <w:rPr>
          <w:kern w:val="2"/>
        </w:rPr>
      </w:pPr>
    </w:p>
    <w:p w14:paraId="627CE923" w14:textId="4955A810" w:rsidR="002203AE" w:rsidRDefault="002203AE" w:rsidP="00691038">
      <w:pPr>
        <w:pStyle w:val="Heading1"/>
        <w:widowControl/>
        <w:numPr>
          <w:ilvl w:val="0"/>
          <w:numId w:val="2"/>
        </w:numPr>
        <w:spacing w:before="90"/>
        <w:ind w:left="360"/>
        <w:jc w:val="both"/>
        <w:rPr>
          <w:kern w:val="2"/>
        </w:rPr>
      </w:pPr>
      <w:r w:rsidRPr="00FE66D3">
        <w:rPr>
          <w:kern w:val="2"/>
        </w:rPr>
        <w:t xml:space="preserve">Names and addresses of any organized health care coalitions and community groups known to the Hospital when the notice is issued to DPH that would have an interest in the closure of the Services. </w:t>
      </w:r>
    </w:p>
    <w:p w14:paraId="14181C23" w14:textId="77777777" w:rsidR="007517A5" w:rsidRDefault="007517A5" w:rsidP="007517A5">
      <w:pPr>
        <w:pStyle w:val="Heading1"/>
        <w:widowControl/>
        <w:spacing w:before="90"/>
        <w:ind w:left="360" w:firstLine="0"/>
        <w:jc w:val="both"/>
        <w:rPr>
          <w:kern w:val="2"/>
        </w:rPr>
      </w:pPr>
      <w:bookmarkStart w:id="4" w:name="_Hlk173417923"/>
    </w:p>
    <w:bookmarkEnd w:id="4"/>
    <w:p w14:paraId="645399B1" w14:textId="77777777" w:rsidR="00665232" w:rsidRPr="00143CEA" w:rsidRDefault="00665232" w:rsidP="00665232">
      <w:pPr>
        <w:pStyle w:val="Default"/>
        <w:numPr>
          <w:ilvl w:val="0"/>
          <w:numId w:val="15"/>
        </w:numPr>
        <w:jc w:val="both"/>
      </w:pPr>
      <w:r w:rsidRPr="00143CEA">
        <w:t>National Alliance of Mental Illness (NAMI)</w:t>
      </w:r>
    </w:p>
    <w:p w14:paraId="763C15E2" w14:textId="77777777" w:rsidR="00665232" w:rsidRPr="00143CEA" w:rsidRDefault="00665232" w:rsidP="00665232">
      <w:pPr>
        <w:pStyle w:val="Default"/>
        <w:ind w:firstLine="720"/>
        <w:jc w:val="both"/>
      </w:pPr>
      <w:r w:rsidRPr="00143CEA">
        <w:t>331 Montvale Avenue, 2</w:t>
      </w:r>
      <w:r w:rsidRPr="00143CEA">
        <w:rPr>
          <w:vertAlign w:val="superscript"/>
        </w:rPr>
        <w:t>nd</w:t>
      </w:r>
      <w:r w:rsidRPr="00143CEA">
        <w:t xml:space="preserve"> Floor</w:t>
      </w:r>
    </w:p>
    <w:p w14:paraId="7C5B9904" w14:textId="13FA1758" w:rsidR="007517A5" w:rsidRPr="00665232" w:rsidRDefault="00665232" w:rsidP="00665232">
      <w:pPr>
        <w:pStyle w:val="Default"/>
        <w:ind w:firstLine="720"/>
        <w:jc w:val="both"/>
      </w:pPr>
      <w:r w:rsidRPr="00143CEA">
        <w:t>Woburn, MA  01801</w:t>
      </w:r>
    </w:p>
    <w:p w14:paraId="36CE221F" w14:textId="77777777" w:rsidR="002203AE" w:rsidRPr="00FE66D3" w:rsidRDefault="002203AE" w:rsidP="002203AE">
      <w:pPr>
        <w:pStyle w:val="BodyText"/>
        <w:widowControl/>
        <w:rPr>
          <w:kern w:val="2"/>
        </w:rPr>
      </w:pPr>
    </w:p>
    <w:p w14:paraId="1CFFC09A" w14:textId="77777777" w:rsidR="002203AE" w:rsidRPr="00FE66D3" w:rsidRDefault="002203AE" w:rsidP="00691038">
      <w:pPr>
        <w:pStyle w:val="Heading1"/>
        <w:widowControl/>
        <w:numPr>
          <w:ilvl w:val="0"/>
          <w:numId w:val="2"/>
        </w:numPr>
        <w:ind w:left="360"/>
        <w:jc w:val="both"/>
        <w:rPr>
          <w:kern w:val="2"/>
        </w:rPr>
      </w:pPr>
      <w:r w:rsidRPr="00FE66D3">
        <w:rPr>
          <w:kern w:val="2"/>
        </w:rPr>
        <w:t>A detailed account of any community engagement and planning which has occurred prior to filing notice of the closure of the Services.</w:t>
      </w:r>
    </w:p>
    <w:p w14:paraId="1A8C9669" w14:textId="77777777" w:rsidR="002203AE" w:rsidRPr="00FE66D3" w:rsidRDefault="002203AE" w:rsidP="002203AE">
      <w:pPr>
        <w:pStyle w:val="BodyText"/>
        <w:widowControl/>
        <w:ind w:left="720"/>
        <w:jc w:val="both"/>
        <w:rPr>
          <w:b/>
          <w:kern w:val="2"/>
        </w:rPr>
      </w:pPr>
    </w:p>
    <w:p w14:paraId="63E38FFA" w14:textId="225B3A80" w:rsidR="00AE74CD" w:rsidRDefault="00AE74CD" w:rsidP="00001586">
      <w:pPr>
        <w:widowControl/>
        <w:adjustRightInd w:val="0"/>
        <w:ind w:left="360"/>
        <w:jc w:val="both"/>
        <w:rPr>
          <w:sz w:val="24"/>
          <w:szCs w:val="24"/>
        </w:rPr>
      </w:pPr>
      <w:bookmarkStart w:id="5" w:name="_Hlk173749126"/>
      <w:r w:rsidRPr="00AE74CD">
        <w:rPr>
          <w:sz w:val="24"/>
          <w:szCs w:val="24"/>
        </w:rPr>
        <w:t xml:space="preserve">The Hospital has and will continue to engage with local stakeholders, including the </w:t>
      </w:r>
      <w:r w:rsidR="00EF1460">
        <w:rPr>
          <w:sz w:val="24"/>
          <w:szCs w:val="24"/>
        </w:rPr>
        <w:t xml:space="preserve">Town </w:t>
      </w:r>
      <w:r w:rsidR="00665232">
        <w:rPr>
          <w:sz w:val="24"/>
          <w:szCs w:val="24"/>
        </w:rPr>
        <w:t>Administrator</w:t>
      </w:r>
      <w:r w:rsidRPr="00AE74CD">
        <w:rPr>
          <w:sz w:val="24"/>
          <w:szCs w:val="24"/>
        </w:rPr>
        <w:t xml:space="preserve"> and local </w:t>
      </w:r>
      <w:r w:rsidR="00EF1460">
        <w:rPr>
          <w:sz w:val="24"/>
          <w:szCs w:val="24"/>
        </w:rPr>
        <w:t>elected officials</w:t>
      </w:r>
      <w:r w:rsidRPr="00AE74CD">
        <w:rPr>
          <w:sz w:val="24"/>
          <w:szCs w:val="24"/>
        </w:rPr>
        <w:t xml:space="preserve">. The purpose of such community engagement is to identify concerns with the closure of the Hospital and determine how they will be addressed. Additionally, Steward </w:t>
      </w:r>
      <w:r w:rsidR="00665232">
        <w:rPr>
          <w:sz w:val="24"/>
          <w:szCs w:val="24"/>
        </w:rPr>
        <w:t>s</w:t>
      </w:r>
      <w:r w:rsidRPr="00AE74CD">
        <w:rPr>
          <w:sz w:val="24"/>
          <w:szCs w:val="24"/>
        </w:rPr>
        <w:t xml:space="preserve">enior </w:t>
      </w:r>
      <w:r w:rsidR="00665232">
        <w:rPr>
          <w:sz w:val="24"/>
          <w:szCs w:val="24"/>
        </w:rPr>
        <w:t>l</w:t>
      </w:r>
      <w:r w:rsidRPr="00AE74CD">
        <w:rPr>
          <w:sz w:val="24"/>
          <w:szCs w:val="24"/>
        </w:rPr>
        <w:t xml:space="preserve">eadership </w:t>
      </w:r>
      <w:r w:rsidR="00665232">
        <w:rPr>
          <w:sz w:val="24"/>
          <w:szCs w:val="24"/>
        </w:rPr>
        <w:t xml:space="preserve">is </w:t>
      </w:r>
      <w:r w:rsidRPr="00AE74CD">
        <w:rPr>
          <w:sz w:val="24"/>
          <w:szCs w:val="24"/>
        </w:rPr>
        <w:t>engaged in ongoing conversations with the Department and the Executive Office of Health and Human Services to discuss the planned closure.</w:t>
      </w:r>
    </w:p>
    <w:p w14:paraId="3C920E3A" w14:textId="77777777" w:rsidR="00691038" w:rsidRDefault="00691038" w:rsidP="00AE74CD">
      <w:pPr>
        <w:widowControl/>
        <w:adjustRightInd w:val="0"/>
        <w:ind w:left="720"/>
        <w:jc w:val="both"/>
        <w:rPr>
          <w:sz w:val="24"/>
          <w:szCs w:val="24"/>
        </w:rPr>
      </w:pPr>
    </w:p>
    <w:p w14:paraId="665AE943" w14:textId="23FD1C93" w:rsidR="002203AE" w:rsidRPr="00FE66D3" w:rsidRDefault="002203AE" w:rsidP="00001586">
      <w:pPr>
        <w:pStyle w:val="BodyText"/>
        <w:widowControl/>
        <w:ind w:firstLine="360"/>
        <w:jc w:val="both"/>
        <w:rPr>
          <w:b/>
          <w:kern w:val="2"/>
        </w:rPr>
      </w:pPr>
      <w:r w:rsidRPr="00691038">
        <w:rPr>
          <w:rFonts w:eastAsiaTheme="minorHAnsi"/>
          <w:color w:val="070707"/>
          <w:kern w:val="2"/>
        </w:rPr>
        <w:t>The following communications have occurred</w:t>
      </w:r>
      <w:r w:rsidR="00377197" w:rsidRPr="00691038">
        <w:rPr>
          <w:rFonts w:eastAsiaTheme="minorHAnsi"/>
          <w:color w:val="070707"/>
          <w:kern w:val="2"/>
        </w:rPr>
        <w:t>:</w:t>
      </w:r>
    </w:p>
    <w:p w14:paraId="48B393AB" w14:textId="77777777" w:rsidR="002203AE" w:rsidRDefault="002203AE" w:rsidP="002203AE">
      <w:pPr>
        <w:widowControl/>
        <w:jc w:val="both"/>
        <w:rPr>
          <w:kern w:val="2"/>
          <w:sz w:val="24"/>
          <w:szCs w:val="24"/>
        </w:rPr>
      </w:pPr>
    </w:p>
    <w:p w14:paraId="12288646" w14:textId="6B9CC93F" w:rsidR="00347355" w:rsidRPr="00347355" w:rsidRDefault="0058071A" w:rsidP="00347355">
      <w:pPr>
        <w:pStyle w:val="ListParagraph"/>
        <w:widowControl/>
        <w:numPr>
          <w:ilvl w:val="0"/>
          <w:numId w:val="13"/>
        </w:numPr>
        <w:jc w:val="both"/>
        <w:rPr>
          <w:b/>
          <w:bCs/>
          <w:kern w:val="2"/>
          <w:sz w:val="24"/>
          <w:szCs w:val="24"/>
          <w:u w:val="single"/>
        </w:rPr>
      </w:pPr>
      <w:bookmarkStart w:id="6" w:name="_Hlk173748167"/>
      <w:r>
        <w:rPr>
          <w:kern w:val="2"/>
          <w:sz w:val="24"/>
          <w:szCs w:val="24"/>
        </w:rPr>
        <w:t>SHC</w:t>
      </w:r>
      <w:r w:rsidR="005C4A2E">
        <w:rPr>
          <w:kern w:val="2"/>
          <w:sz w:val="24"/>
          <w:szCs w:val="24"/>
        </w:rPr>
        <w:t xml:space="preserve"> </w:t>
      </w:r>
      <w:r w:rsidR="00691038">
        <w:rPr>
          <w:kern w:val="2"/>
          <w:sz w:val="24"/>
          <w:szCs w:val="24"/>
        </w:rPr>
        <w:t xml:space="preserve">leadership notified </w:t>
      </w:r>
      <w:r w:rsidR="00347355">
        <w:rPr>
          <w:kern w:val="2"/>
          <w:sz w:val="24"/>
          <w:szCs w:val="24"/>
        </w:rPr>
        <w:t>M</w:t>
      </w:r>
      <w:r w:rsidR="008875F5">
        <w:rPr>
          <w:kern w:val="2"/>
          <w:sz w:val="24"/>
          <w:szCs w:val="24"/>
        </w:rPr>
        <w:t>assachusetts Nurse</w:t>
      </w:r>
      <w:r w:rsidR="00C64122">
        <w:rPr>
          <w:kern w:val="2"/>
          <w:sz w:val="24"/>
          <w:szCs w:val="24"/>
        </w:rPr>
        <w:t>s</w:t>
      </w:r>
      <w:r w:rsidR="008875F5">
        <w:rPr>
          <w:kern w:val="2"/>
          <w:sz w:val="24"/>
          <w:szCs w:val="24"/>
        </w:rPr>
        <w:t xml:space="preserve"> Association</w:t>
      </w:r>
      <w:r w:rsidR="00347355">
        <w:rPr>
          <w:kern w:val="2"/>
          <w:sz w:val="24"/>
          <w:szCs w:val="24"/>
        </w:rPr>
        <w:t>, SEIU and A</w:t>
      </w:r>
      <w:r w:rsidR="008875F5">
        <w:rPr>
          <w:kern w:val="2"/>
          <w:sz w:val="24"/>
          <w:szCs w:val="24"/>
        </w:rPr>
        <w:t>ir Traffic Control</w:t>
      </w:r>
      <w:r w:rsidR="00C64122">
        <w:rPr>
          <w:kern w:val="2"/>
          <w:sz w:val="24"/>
          <w:szCs w:val="24"/>
        </w:rPr>
        <w:t>.</w:t>
      </w:r>
    </w:p>
    <w:p w14:paraId="3E3F6FF6" w14:textId="154C4691" w:rsidR="00691038" w:rsidRPr="00691038" w:rsidRDefault="00347355" w:rsidP="00347355">
      <w:pPr>
        <w:pStyle w:val="ListParagraph"/>
        <w:widowControl/>
        <w:numPr>
          <w:ilvl w:val="0"/>
          <w:numId w:val="13"/>
        </w:numPr>
        <w:jc w:val="both"/>
        <w:rPr>
          <w:b/>
          <w:bCs/>
          <w:kern w:val="2"/>
          <w:sz w:val="24"/>
          <w:szCs w:val="24"/>
          <w:u w:val="single"/>
        </w:rPr>
      </w:pPr>
      <w:r>
        <w:rPr>
          <w:kern w:val="2"/>
          <w:sz w:val="24"/>
          <w:szCs w:val="24"/>
        </w:rPr>
        <w:t xml:space="preserve">Hospital President </w:t>
      </w:r>
      <w:r w:rsidR="008875F5">
        <w:rPr>
          <w:kern w:val="2"/>
          <w:sz w:val="24"/>
          <w:szCs w:val="24"/>
        </w:rPr>
        <w:t xml:space="preserve">Salvatore Perla </w:t>
      </w:r>
      <w:r w:rsidR="00691038">
        <w:rPr>
          <w:kern w:val="2"/>
          <w:sz w:val="24"/>
          <w:szCs w:val="24"/>
        </w:rPr>
        <w:t>notified</w:t>
      </w:r>
      <w:r>
        <w:rPr>
          <w:kern w:val="2"/>
          <w:sz w:val="24"/>
          <w:szCs w:val="24"/>
        </w:rPr>
        <w:t xml:space="preserve"> </w:t>
      </w:r>
      <w:r w:rsidR="00C64122">
        <w:rPr>
          <w:kern w:val="2"/>
          <w:sz w:val="24"/>
          <w:szCs w:val="24"/>
        </w:rPr>
        <w:t xml:space="preserve">the </w:t>
      </w:r>
      <w:r>
        <w:rPr>
          <w:kern w:val="2"/>
          <w:sz w:val="24"/>
          <w:szCs w:val="24"/>
        </w:rPr>
        <w:t>Board of Directors</w:t>
      </w:r>
      <w:r w:rsidR="001733B9">
        <w:rPr>
          <w:kern w:val="2"/>
          <w:sz w:val="24"/>
          <w:szCs w:val="24"/>
        </w:rPr>
        <w:t xml:space="preserve">, Department Heads, Medical Executive Committee, </w:t>
      </w:r>
      <w:r w:rsidR="00C64122">
        <w:rPr>
          <w:kern w:val="2"/>
          <w:sz w:val="24"/>
          <w:szCs w:val="24"/>
        </w:rPr>
        <w:t xml:space="preserve">and </w:t>
      </w:r>
      <w:r w:rsidR="001733B9">
        <w:rPr>
          <w:kern w:val="2"/>
          <w:sz w:val="24"/>
          <w:szCs w:val="24"/>
        </w:rPr>
        <w:t>Credentialing Committee</w:t>
      </w:r>
      <w:r w:rsidR="00691038">
        <w:rPr>
          <w:kern w:val="2"/>
          <w:sz w:val="24"/>
          <w:szCs w:val="24"/>
        </w:rPr>
        <w:t>.</w:t>
      </w:r>
    </w:p>
    <w:p w14:paraId="2D3E2F43" w14:textId="37C4EAEE" w:rsidR="005C4A2E" w:rsidRPr="005C4A2E" w:rsidRDefault="00691038" w:rsidP="00347355">
      <w:pPr>
        <w:pStyle w:val="ListParagraph"/>
        <w:widowControl/>
        <w:numPr>
          <w:ilvl w:val="0"/>
          <w:numId w:val="13"/>
        </w:numPr>
        <w:jc w:val="both"/>
        <w:rPr>
          <w:b/>
          <w:bCs/>
          <w:kern w:val="2"/>
          <w:sz w:val="24"/>
          <w:szCs w:val="24"/>
          <w:u w:val="single"/>
        </w:rPr>
      </w:pPr>
      <w:r>
        <w:rPr>
          <w:kern w:val="2"/>
          <w:sz w:val="24"/>
          <w:szCs w:val="24"/>
        </w:rPr>
        <w:t>Hospital President Salvatore Perla</w:t>
      </w:r>
      <w:r w:rsidR="001733B9">
        <w:rPr>
          <w:kern w:val="2"/>
          <w:sz w:val="24"/>
          <w:szCs w:val="24"/>
        </w:rPr>
        <w:t xml:space="preserve"> held department level meetings and active leadership rounds across all </w:t>
      </w:r>
      <w:r>
        <w:rPr>
          <w:kern w:val="2"/>
          <w:sz w:val="24"/>
          <w:szCs w:val="24"/>
        </w:rPr>
        <w:t>D</w:t>
      </w:r>
      <w:r w:rsidR="001733B9">
        <w:rPr>
          <w:kern w:val="2"/>
          <w:sz w:val="24"/>
          <w:szCs w:val="24"/>
        </w:rPr>
        <w:t>epartments.</w:t>
      </w:r>
    </w:p>
    <w:bookmarkEnd w:id="6"/>
    <w:p w14:paraId="12FF811A" w14:textId="328F4E6F" w:rsidR="00347355" w:rsidRPr="00691038" w:rsidRDefault="00156041" w:rsidP="00347355">
      <w:pPr>
        <w:pStyle w:val="ListParagraph"/>
        <w:widowControl/>
        <w:numPr>
          <w:ilvl w:val="0"/>
          <w:numId w:val="13"/>
        </w:numPr>
        <w:jc w:val="both"/>
        <w:rPr>
          <w:b/>
          <w:bCs/>
          <w:kern w:val="2"/>
          <w:sz w:val="24"/>
          <w:szCs w:val="24"/>
          <w:u w:val="single"/>
        </w:rPr>
      </w:pPr>
      <w:r>
        <w:rPr>
          <w:kern w:val="2"/>
          <w:sz w:val="24"/>
          <w:szCs w:val="24"/>
        </w:rPr>
        <w:t xml:space="preserve">Senior Leadership team </w:t>
      </w:r>
      <w:r w:rsidR="001733B9">
        <w:rPr>
          <w:kern w:val="2"/>
          <w:sz w:val="24"/>
          <w:szCs w:val="24"/>
        </w:rPr>
        <w:t xml:space="preserve">held </w:t>
      </w:r>
      <w:r w:rsidR="00C64122">
        <w:rPr>
          <w:kern w:val="2"/>
          <w:sz w:val="24"/>
          <w:szCs w:val="24"/>
        </w:rPr>
        <w:t xml:space="preserve">a </w:t>
      </w:r>
      <w:r w:rsidR="001733B9">
        <w:rPr>
          <w:kern w:val="2"/>
          <w:sz w:val="24"/>
          <w:szCs w:val="24"/>
        </w:rPr>
        <w:t xml:space="preserve">virtual meeting with </w:t>
      </w:r>
      <w:r>
        <w:rPr>
          <w:kern w:val="2"/>
          <w:sz w:val="24"/>
          <w:szCs w:val="24"/>
        </w:rPr>
        <w:t xml:space="preserve">staff of Congresswoman </w:t>
      </w:r>
      <w:r w:rsidR="001733B9">
        <w:rPr>
          <w:kern w:val="2"/>
          <w:sz w:val="24"/>
          <w:szCs w:val="24"/>
        </w:rPr>
        <w:t>Lori Trahan</w:t>
      </w:r>
      <w:r w:rsidR="00C64122">
        <w:rPr>
          <w:kern w:val="2"/>
          <w:sz w:val="24"/>
          <w:szCs w:val="24"/>
        </w:rPr>
        <w:t>.</w:t>
      </w:r>
      <w:r w:rsidR="001733B9">
        <w:rPr>
          <w:kern w:val="2"/>
          <w:sz w:val="24"/>
          <w:szCs w:val="24"/>
        </w:rPr>
        <w:t xml:space="preserve"> </w:t>
      </w:r>
    </w:p>
    <w:p w14:paraId="763768D9" w14:textId="02887242" w:rsidR="00691038" w:rsidRPr="00691038" w:rsidRDefault="00691038" w:rsidP="00347355">
      <w:pPr>
        <w:pStyle w:val="ListParagraph"/>
        <w:widowControl/>
        <w:numPr>
          <w:ilvl w:val="0"/>
          <w:numId w:val="13"/>
        </w:numPr>
        <w:jc w:val="both"/>
        <w:rPr>
          <w:b/>
          <w:bCs/>
          <w:kern w:val="2"/>
          <w:sz w:val="24"/>
          <w:szCs w:val="24"/>
          <w:u w:val="single"/>
        </w:rPr>
      </w:pPr>
      <w:r>
        <w:rPr>
          <w:kern w:val="2"/>
          <w:sz w:val="24"/>
          <w:szCs w:val="24"/>
        </w:rPr>
        <w:t>Hospital President Salvatore Perla</w:t>
      </w:r>
      <w:r w:rsidR="00156041">
        <w:rPr>
          <w:kern w:val="2"/>
          <w:sz w:val="24"/>
          <w:szCs w:val="24"/>
        </w:rPr>
        <w:t xml:space="preserve"> met with Ayer Town Administrator</w:t>
      </w:r>
      <w:r w:rsidR="00C64122">
        <w:rPr>
          <w:kern w:val="2"/>
          <w:sz w:val="24"/>
          <w:szCs w:val="24"/>
        </w:rPr>
        <w:t>.</w:t>
      </w:r>
    </w:p>
    <w:p w14:paraId="62B2AC02" w14:textId="77777777" w:rsidR="00691038" w:rsidRDefault="00691038" w:rsidP="00691038">
      <w:pPr>
        <w:widowControl/>
        <w:jc w:val="both"/>
        <w:rPr>
          <w:b/>
          <w:bCs/>
          <w:kern w:val="2"/>
          <w:sz w:val="24"/>
          <w:szCs w:val="24"/>
          <w:u w:val="single"/>
        </w:rPr>
      </w:pPr>
    </w:p>
    <w:p w14:paraId="30B37FAD" w14:textId="77DCEC65" w:rsidR="00AE74CD" w:rsidRPr="00E96CDC" w:rsidRDefault="00691038" w:rsidP="00EF1460">
      <w:pPr>
        <w:pStyle w:val="Default"/>
        <w:ind w:left="360"/>
        <w:jc w:val="both"/>
      </w:pPr>
      <w:r>
        <w:lastRenderedPageBreak/>
        <w:t>In addition, SHC provided</w:t>
      </w:r>
      <w:r w:rsidRPr="00FD1956">
        <w:t xml:space="preserve"> notice to the Hospital’s Patient and Family Council, each staff member of the Hospital, and every labor organization that represents the Hospital’s workforce during the period of the essential services closure process. Notice </w:t>
      </w:r>
      <w:r>
        <w:t>was also provided</w:t>
      </w:r>
      <w:r w:rsidRPr="00FD1956">
        <w:t xml:space="preserve"> to the members of the General Court, as well as </w:t>
      </w:r>
      <w:r w:rsidR="00665232">
        <w:t xml:space="preserve">local </w:t>
      </w:r>
      <w:r w:rsidRPr="00FD1956">
        <w:t xml:space="preserve">elected officials. </w:t>
      </w:r>
      <w:r w:rsidR="00AE74CD" w:rsidRPr="00E96CDC">
        <w:t>The Hospital continues to engage with patients, staff, and community members to maintain open and ongoing communication regarding the closure process.</w:t>
      </w:r>
    </w:p>
    <w:bookmarkEnd w:id="5"/>
    <w:p w14:paraId="27330AC0" w14:textId="77777777" w:rsidR="00B539B2" w:rsidRPr="00FE66D3" w:rsidRDefault="00B539B2" w:rsidP="002203AE">
      <w:pPr>
        <w:pStyle w:val="BodyText"/>
        <w:widowControl/>
        <w:spacing w:before="2"/>
        <w:jc w:val="both"/>
        <w:rPr>
          <w:kern w:val="2"/>
        </w:rPr>
      </w:pPr>
    </w:p>
    <w:p w14:paraId="62217C53" w14:textId="77777777" w:rsidR="002E6BB5" w:rsidRPr="00FE66D3" w:rsidRDefault="00D620B9" w:rsidP="00256DEC">
      <w:pPr>
        <w:pStyle w:val="BodyText"/>
        <w:widowControl/>
        <w:spacing w:before="90"/>
        <w:jc w:val="both"/>
        <w:rPr>
          <w:kern w:val="2"/>
        </w:rPr>
      </w:pPr>
      <w:r w:rsidRPr="00FE66D3">
        <w:rPr>
          <w:kern w:val="2"/>
        </w:rPr>
        <w:t>Thank you for your attention to this matter. If you have any questions, please feel free to contact me.</w:t>
      </w:r>
    </w:p>
    <w:p w14:paraId="39AB73BD" w14:textId="0B1F4F27" w:rsidR="002E6BB5" w:rsidRPr="00FE66D3" w:rsidRDefault="002E6BB5" w:rsidP="00256DEC">
      <w:pPr>
        <w:pStyle w:val="BodyText"/>
        <w:widowControl/>
        <w:rPr>
          <w:kern w:val="2"/>
        </w:rPr>
      </w:pPr>
    </w:p>
    <w:p w14:paraId="4B2C3CB2" w14:textId="45D9A82F" w:rsidR="00256DEC" w:rsidRPr="00FE66D3" w:rsidRDefault="00256DEC" w:rsidP="00256DEC">
      <w:pPr>
        <w:pStyle w:val="BodyText"/>
        <w:widowControl/>
        <w:rPr>
          <w:kern w:val="2"/>
        </w:rPr>
      </w:pPr>
      <w:r w:rsidRPr="00FE66D3">
        <w:rPr>
          <w:kern w:val="2"/>
        </w:rPr>
        <w:tab/>
      </w:r>
      <w:r w:rsidRPr="00FE66D3">
        <w:rPr>
          <w:kern w:val="2"/>
        </w:rPr>
        <w:tab/>
      </w:r>
      <w:r w:rsidRPr="00FE66D3">
        <w:rPr>
          <w:kern w:val="2"/>
        </w:rPr>
        <w:tab/>
      </w:r>
      <w:r w:rsidRPr="00FE66D3">
        <w:rPr>
          <w:kern w:val="2"/>
        </w:rPr>
        <w:tab/>
      </w:r>
      <w:r w:rsidRPr="00FE66D3">
        <w:rPr>
          <w:kern w:val="2"/>
        </w:rPr>
        <w:tab/>
      </w:r>
      <w:r w:rsidRPr="00FE66D3">
        <w:rPr>
          <w:kern w:val="2"/>
        </w:rPr>
        <w:tab/>
      </w:r>
      <w:r w:rsidRPr="00FE66D3">
        <w:rPr>
          <w:kern w:val="2"/>
        </w:rPr>
        <w:tab/>
        <w:t>Sincerely</w:t>
      </w:r>
      <w:r w:rsidR="008C12D8">
        <w:rPr>
          <w:kern w:val="2"/>
        </w:rPr>
        <w:t>,</w:t>
      </w:r>
    </w:p>
    <w:p w14:paraId="146A826D" w14:textId="1B65F684" w:rsidR="00256DEC" w:rsidRPr="00FE66D3" w:rsidRDefault="00256DEC" w:rsidP="00256DEC">
      <w:pPr>
        <w:pStyle w:val="BodyText"/>
        <w:widowControl/>
        <w:rPr>
          <w:kern w:val="2"/>
        </w:rPr>
      </w:pPr>
    </w:p>
    <w:p w14:paraId="70BB81F6" w14:textId="76E46C7F" w:rsidR="008C12D8" w:rsidRDefault="00256DEC" w:rsidP="008C12D8">
      <w:pPr>
        <w:rPr>
          <w:rFonts w:ascii="Lucida Sans" w:hAnsi="Lucida Sans"/>
        </w:rPr>
      </w:pPr>
      <w:r w:rsidRPr="00FE66D3">
        <w:rPr>
          <w:kern w:val="2"/>
          <w:szCs w:val="24"/>
        </w:rPr>
        <w:tab/>
      </w:r>
      <w:r w:rsidRPr="00FE66D3">
        <w:rPr>
          <w:kern w:val="2"/>
          <w:szCs w:val="24"/>
        </w:rPr>
        <w:tab/>
      </w:r>
      <w:r w:rsidRPr="00FE66D3">
        <w:rPr>
          <w:kern w:val="2"/>
          <w:szCs w:val="24"/>
        </w:rPr>
        <w:tab/>
      </w:r>
      <w:r w:rsidRPr="00FE66D3">
        <w:rPr>
          <w:kern w:val="2"/>
          <w:szCs w:val="24"/>
        </w:rPr>
        <w:tab/>
      </w:r>
      <w:r w:rsidRPr="00FE66D3">
        <w:rPr>
          <w:kern w:val="2"/>
          <w:szCs w:val="24"/>
        </w:rPr>
        <w:tab/>
      </w:r>
      <w:r w:rsidRPr="00FE66D3">
        <w:rPr>
          <w:kern w:val="2"/>
          <w:szCs w:val="24"/>
        </w:rPr>
        <w:tab/>
      </w:r>
      <w:r w:rsidRPr="00FE66D3">
        <w:rPr>
          <w:kern w:val="2"/>
          <w:szCs w:val="24"/>
        </w:rPr>
        <w:tab/>
      </w:r>
      <w:r w:rsidR="008C12D8">
        <w:rPr>
          <w:rFonts w:ascii="Lucida Sans" w:hAnsi="Lucida Sans"/>
          <w:noProof/>
        </w:rPr>
        <w:drawing>
          <wp:inline distT="0" distB="0" distL="0" distR="0" wp14:anchorId="3A26774C" wp14:editId="49DB2342">
            <wp:extent cx="152400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0" cy="647700"/>
                    </a:xfrm>
                    <a:prstGeom prst="rect">
                      <a:avLst/>
                    </a:prstGeom>
                    <a:noFill/>
                    <a:ln>
                      <a:noFill/>
                    </a:ln>
                  </pic:spPr>
                </pic:pic>
              </a:graphicData>
            </a:graphic>
          </wp:inline>
        </w:drawing>
      </w:r>
    </w:p>
    <w:p w14:paraId="6475B506" w14:textId="77777777" w:rsidR="008C12D8" w:rsidRDefault="008C12D8" w:rsidP="008C12D8">
      <w:pPr>
        <w:ind w:left="4320" w:firstLine="720"/>
        <w:rPr>
          <w:rFonts w:asciiTheme="minorHAnsi" w:hAnsiTheme="minorHAnsi" w:cstheme="minorHAnsi"/>
          <w:b/>
          <w:bCs/>
          <w:color w:val="326295"/>
          <w:sz w:val="20"/>
          <w:szCs w:val="20"/>
          <w14:ligatures w14:val="standardContextual"/>
        </w:rPr>
      </w:pPr>
      <w:r>
        <w:rPr>
          <w:rFonts w:cstheme="minorHAnsi"/>
          <w:b/>
          <w:bCs/>
          <w:color w:val="326295"/>
          <w:sz w:val="20"/>
          <w:szCs w:val="20"/>
        </w:rPr>
        <w:t>Octavio (Tavi) Diaz MD, MPH</w:t>
      </w:r>
    </w:p>
    <w:p w14:paraId="12AE8E5C" w14:textId="77777777" w:rsidR="008C12D8" w:rsidRDefault="008C12D8" w:rsidP="008C12D8">
      <w:pPr>
        <w:ind w:left="4320" w:firstLine="720"/>
        <w:rPr>
          <w:rFonts w:cstheme="minorHAnsi"/>
          <w:b/>
          <w:bCs/>
          <w:color w:val="326295"/>
          <w:sz w:val="20"/>
          <w:szCs w:val="20"/>
        </w:rPr>
      </w:pPr>
      <w:r>
        <w:rPr>
          <w:rFonts w:cstheme="minorHAnsi"/>
          <w:b/>
          <w:bCs/>
          <w:color w:val="326295"/>
          <w:sz w:val="20"/>
          <w:szCs w:val="20"/>
        </w:rPr>
        <w:t>President, North Region &amp;</w:t>
      </w:r>
    </w:p>
    <w:p w14:paraId="4D981778" w14:textId="77777777" w:rsidR="008C12D8" w:rsidRDefault="008C12D8" w:rsidP="008C12D8">
      <w:pPr>
        <w:ind w:left="4320" w:firstLine="720"/>
        <w:rPr>
          <w:rFonts w:cstheme="minorHAnsi"/>
          <w:b/>
          <w:bCs/>
          <w:color w:val="326295"/>
          <w:sz w:val="20"/>
          <w:szCs w:val="20"/>
        </w:rPr>
      </w:pPr>
      <w:r>
        <w:rPr>
          <w:rFonts w:cstheme="minorHAnsi"/>
          <w:b/>
          <w:bCs/>
          <w:color w:val="326295"/>
          <w:sz w:val="20"/>
          <w:szCs w:val="20"/>
        </w:rPr>
        <w:t>System Chief Medical Officer</w:t>
      </w:r>
    </w:p>
    <w:p w14:paraId="31921E7A" w14:textId="342335F4" w:rsidR="00E06A88" w:rsidRDefault="008C12D8" w:rsidP="008C12D8">
      <w:pPr>
        <w:ind w:left="5040"/>
        <w:rPr>
          <w:rFonts w:cstheme="minorHAnsi"/>
          <w:b/>
          <w:bCs/>
          <w:color w:val="326295"/>
          <w:sz w:val="20"/>
          <w:szCs w:val="20"/>
        </w:rPr>
      </w:pPr>
      <w:r>
        <w:rPr>
          <w:rFonts w:cstheme="minorHAnsi"/>
          <w:b/>
          <w:bCs/>
          <w:color w:val="326295"/>
          <w:sz w:val="20"/>
          <w:szCs w:val="20"/>
        </w:rPr>
        <w:t>Steward Health Care System</w:t>
      </w:r>
    </w:p>
    <w:p w14:paraId="564034DB" w14:textId="77777777" w:rsidR="00F921E4" w:rsidRDefault="00F921E4" w:rsidP="008C12D8">
      <w:pPr>
        <w:ind w:left="5040"/>
        <w:rPr>
          <w:rFonts w:cstheme="minorHAnsi"/>
          <w:b/>
          <w:bCs/>
          <w:color w:val="326295"/>
          <w:sz w:val="20"/>
          <w:szCs w:val="20"/>
        </w:rPr>
      </w:pPr>
    </w:p>
    <w:p w14:paraId="305765E5" w14:textId="77777777" w:rsidR="00F921E4" w:rsidRPr="008C12D8" w:rsidRDefault="00F921E4" w:rsidP="008C12D8">
      <w:pPr>
        <w:ind w:left="5040"/>
        <w:rPr>
          <w:rFonts w:cstheme="minorHAnsi"/>
          <w:sz w:val="20"/>
          <w:szCs w:val="20"/>
        </w:rPr>
      </w:pPr>
    </w:p>
    <w:p w14:paraId="5E2693DA" w14:textId="4DD1767F" w:rsidR="00E06A88" w:rsidRPr="00FE66D3" w:rsidRDefault="00E06A88" w:rsidP="00E06A88">
      <w:pPr>
        <w:pStyle w:val="LetterSigBlock"/>
        <w:rPr>
          <w:szCs w:val="24"/>
        </w:rPr>
      </w:pPr>
      <w:r w:rsidRPr="00FE66D3">
        <w:rPr>
          <w:szCs w:val="24"/>
        </w:rPr>
        <w:tab/>
      </w:r>
      <w:r w:rsidRPr="00FE66D3">
        <w:rPr>
          <w:szCs w:val="24"/>
        </w:rPr>
        <w:tab/>
      </w:r>
      <w:r w:rsidRPr="00FE66D3">
        <w:rPr>
          <w:szCs w:val="24"/>
        </w:rPr>
        <w:tab/>
      </w:r>
      <w:r w:rsidRPr="00FE66D3">
        <w:rPr>
          <w:szCs w:val="24"/>
        </w:rPr>
        <w:tab/>
      </w:r>
      <w:r w:rsidRPr="00FE66D3">
        <w:rPr>
          <w:szCs w:val="24"/>
        </w:rPr>
        <w:tab/>
      </w:r>
      <w:r w:rsidRPr="00FE66D3">
        <w:rPr>
          <w:szCs w:val="24"/>
        </w:rPr>
        <w:tab/>
      </w:r>
      <w:r w:rsidRPr="00FE66D3">
        <w:rPr>
          <w:szCs w:val="24"/>
        </w:rPr>
        <w:tab/>
      </w:r>
    </w:p>
    <w:p w14:paraId="0B4FC67F" w14:textId="77777777" w:rsidR="001369C3" w:rsidRDefault="00D620B9" w:rsidP="001369C3">
      <w:pPr>
        <w:rPr>
          <w:sz w:val="24"/>
          <w:szCs w:val="24"/>
          <w:lang w:eastAsia="x-none"/>
        </w:rPr>
      </w:pPr>
      <w:r w:rsidRPr="00FE66D3">
        <w:rPr>
          <w:kern w:val="2"/>
          <w:sz w:val="24"/>
          <w:szCs w:val="24"/>
        </w:rPr>
        <w:t>cc:</w:t>
      </w:r>
      <w:r w:rsidRPr="00FE66D3">
        <w:rPr>
          <w:kern w:val="2"/>
          <w:sz w:val="24"/>
          <w:szCs w:val="24"/>
        </w:rPr>
        <w:tab/>
      </w:r>
      <w:bookmarkStart w:id="7" w:name="_Hlk173197433"/>
      <w:r w:rsidR="001369C3" w:rsidRPr="00FE66D3">
        <w:rPr>
          <w:sz w:val="24"/>
          <w:szCs w:val="24"/>
          <w:lang w:eastAsia="x-none"/>
        </w:rPr>
        <w:t>Walter Mackie, DPH</w:t>
      </w:r>
    </w:p>
    <w:p w14:paraId="02FDA4A7" w14:textId="0B11B870" w:rsidR="001E2CDA" w:rsidRPr="00FE66D3" w:rsidRDefault="001E2CDA" w:rsidP="001369C3">
      <w:pPr>
        <w:rPr>
          <w:sz w:val="24"/>
          <w:szCs w:val="24"/>
          <w:lang w:eastAsia="x-none"/>
        </w:rPr>
      </w:pPr>
      <w:r>
        <w:rPr>
          <w:sz w:val="24"/>
          <w:szCs w:val="24"/>
          <w:lang w:eastAsia="x-none"/>
        </w:rPr>
        <w:tab/>
        <w:t>B. McLaughlin, DPH</w:t>
      </w:r>
    </w:p>
    <w:p w14:paraId="0E7EAD70" w14:textId="77777777" w:rsidR="001369C3" w:rsidRPr="00FE66D3" w:rsidRDefault="001369C3" w:rsidP="001369C3">
      <w:pPr>
        <w:ind w:firstLine="720"/>
        <w:rPr>
          <w:sz w:val="24"/>
          <w:szCs w:val="24"/>
          <w:lang w:eastAsia="x-none"/>
        </w:rPr>
      </w:pPr>
      <w:r w:rsidRPr="00FE66D3">
        <w:rPr>
          <w:sz w:val="24"/>
          <w:szCs w:val="24"/>
          <w:lang w:eastAsia="x-none"/>
        </w:rPr>
        <w:t>Antonio Sousa, DPH</w:t>
      </w:r>
    </w:p>
    <w:p w14:paraId="2CD0571D" w14:textId="77777777" w:rsidR="001369C3" w:rsidRPr="00FE66D3" w:rsidRDefault="001369C3" w:rsidP="001369C3">
      <w:pPr>
        <w:ind w:firstLine="720"/>
        <w:rPr>
          <w:sz w:val="24"/>
          <w:szCs w:val="24"/>
          <w:lang w:eastAsia="x-none"/>
        </w:rPr>
      </w:pPr>
      <w:r w:rsidRPr="00FE66D3">
        <w:rPr>
          <w:sz w:val="24"/>
          <w:szCs w:val="24"/>
          <w:lang w:eastAsia="x-none"/>
        </w:rPr>
        <w:t>Judy Bernice, DPH</w:t>
      </w:r>
    </w:p>
    <w:p w14:paraId="4FAABA91" w14:textId="77777777" w:rsidR="001369C3" w:rsidRPr="00FE66D3" w:rsidRDefault="001369C3" w:rsidP="001369C3">
      <w:pPr>
        <w:ind w:firstLine="720"/>
        <w:rPr>
          <w:sz w:val="24"/>
          <w:szCs w:val="24"/>
          <w:lang w:eastAsia="x-none"/>
        </w:rPr>
      </w:pPr>
      <w:r w:rsidRPr="00FE66D3">
        <w:rPr>
          <w:sz w:val="24"/>
          <w:szCs w:val="24"/>
          <w:lang w:eastAsia="x-none"/>
        </w:rPr>
        <w:t>Rebecca Kaye, DPH</w:t>
      </w:r>
    </w:p>
    <w:p w14:paraId="63C42E01" w14:textId="77777777" w:rsidR="001369C3" w:rsidRPr="00FE66D3" w:rsidRDefault="001369C3" w:rsidP="001369C3">
      <w:pPr>
        <w:ind w:firstLine="720"/>
        <w:rPr>
          <w:sz w:val="24"/>
          <w:szCs w:val="24"/>
          <w:lang w:eastAsia="x-none"/>
        </w:rPr>
      </w:pPr>
      <w:r w:rsidRPr="00FE66D3">
        <w:rPr>
          <w:sz w:val="24"/>
          <w:szCs w:val="24"/>
          <w:lang w:eastAsia="x-none"/>
        </w:rPr>
        <w:t>Torey McNamara, DPH</w:t>
      </w:r>
    </w:p>
    <w:p w14:paraId="006448CE" w14:textId="1D05A6C6" w:rsidR="002E6BB5" w:rsidRPr="009C731B" w:rsidRDefault="001369C3" w:rsidP="009C731B">
      <w:pPr>
        <w:ind w:firstLine="720"/>
        <w:rPr>
          <w:sz w:val="24"/>
          <w:szCs w:val="24"/>
        </w:rPr>
      </w:pPr>
      <w:r w:rsidRPr="00FE66D3">
        <w:rPr>
          <w:sz w:val="24"/>
          <w:szCs w:val="24"/>
          <w:lang w:eastAsia="x-none"/>
        </w:rPr>
        <w:t>Salvatore Perla, Steward</w:t>
      </w:r>
      <w:bookmarkEnd w:id="7"/>
    </w:p>
    <w:p w14:paraId="20C9D4A0" w14:textId="79EED3C4" w:rsidR="00AF4411" w:rsidRPr="00FE66D3" w:rsidRDefault="00AF4411" w:rsidP="00E06A88">
      <w:pPr>
        <w:pStyle w:val="BodyText"/>
        <w:widowControl/>
        <w:ind w:firstLine="720"/>
        <w:rPr>
          <w:kern w:val="2"/>
        </w:rPr>
      </w:pPr>
      <w:r w:rsidRPr="00FE66D3">
        <w:rPr>
          <w:kern w:val="2"/>
        </w:rPr>
        <w:t>Center for Health Information and Analysis</w:t>
      </w:r>
    </w:p>
    <w:p w14:paraId="590367DB" w14:textId="7FB368D6" w:rsidR="00AF4411" w:rsidRPr="00FE66D3" w:rsidRDefault="00AF4411" w:rsidP="00E06A88">
      <w:pPr>
        <w:pStyle w:val="BodyText"/>
        <w:widowControl/>
        <w:ind w:firstLine="720"/>
        <w:rPr>
          <w:kern w:val="2"/>
        </w:rPr>
      </w:pPr>
      <w:r w:rsidRPr="00FE66D3">
        <w:rPr>
          <w:kern w:val="2"/>
        </w:rPr>
        <w:t>Executive Office of Labor and Workforce Development</w:t>
      </w:r>
    </w:p>
    <w:p w14:paraId="432F3A65" w14:textId="77777777" w:rsidR="00AF4411" w:rsidRPr="00FE66D3" w:rsidRDefault="00D620B9" w:rsidP="00E06A88">
      <w:pPr>
        <w:pStyle w:val="BodyText"/>
        <w:widowControl/>
        <w:ind w:right="5580" w:firstLine="720"/>
        <w:rPr>
          <w:kern w:val="2"/>
        </w:rPr>
      </w:pPr>
      <w:r w:rsidRPr="00FE66D3">
        <w:rPr>
          <w:kern w:val="2"/>
        </w:rPr>
        <w:t xml:space="preserve">Health Policy Commission </w:t>
      </w:r>
    </w:p>
    <w:p w14:paraId="2249AF73" w14:textId="3F0BCFC9" w:rsidR="002E6BB5" w:rsidRPr="00FE66D3" w:rsidRDefault="00D620B9" w:rsidP="00E06A88">
      <w:pPr>
        <w:pStyle w:val="BodyText"/>
        <w:widowControl/>
        <w:ind w:right="5580" w:firstLine="720"/>
        <w:rPr>
          <w:kern w:val="2"/>
        </w:rPr>
      </w:pPr>
      <w:r w:rsidRPr="00FE66D3">
        <w:rPr>
          <w:kern w:val="2"/>
        </w:rPr>
        <w:t>Offic</w:t>
      </w:r>
      <w:r w:rsidR="00AF4411" w:rsidRPr="00FE66D3">
        <w:rPr>
          <w:kern w:val="2"/>
        </w:rPr>
        <w:t xml:space="preserve">e </w:t>
      </w:r>
      <w:r w:rsidRPr="00FE66D3">
        <w:rPr>
          <w:kern w:val="2"/>
        </w:rPr>
        <w:t>of the Attorney General</w:t>
      </w:r>
    </w:p>
    <w:p w14:paraId="3CD37E2C" w14:textId="64F04372" w:rsidR="00AF4411" w:rsidRPr="00FE66D3" w:rsidRDefault="00AF4411" w:rsidP="00256DEC">
      <w:pPr>
        <w:pStyle w:val="BodyText"/>
        <w:widowControl/>
        <w:ind w:left="840"/>
        <w:rPr>
          <w:kern w:val="2"/>
        </w:rPr>
      </w:pPr>
    </w:p>
    <w:sectPr w:rsidR="00AF4411" w:rsidRPr="00FE66D3" w:rsidSect="008C12D8">
      <w:headerReference w:type="default" r:id="rId10"/>
      <w:headerReference w:type="first" r:id="rId11"/>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7394" w14:textId="77777777" w:rsidR="0054495B" w:rsidRDefault="0054495B">
      <w:r>
        <w:separator/>
      </w:r>
    </w:p>
  </w:endnote>
  <w:endnote w:type="continuationSeparator" w:id="0">
    <w:p w14:paraId="103263BE" w14:textId="77777777" w:rsidR="0054495B" w:rsidRDefault="0054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F8AB" w14:textId="77777777" w:rsidR="0054495B" w:rsidRDefault="0054495B">
      <w:r>
        <w:separator/>
      </w:r>
    </w:p>
  </w:footnote>
  <w:footnote w:type="continuationSeparator" w:id="0">
    <w:p w14:paraId="33E57D34" w14:textId="77777777" w:rsidR="0054495B" w:rsidRDefault="0054495B">
      <w:r>
        <w:continuationSeparator/>
      </w:r>
    </w:p>
  </w:footnote>
  <w:footnote w:id="1">
    <w:p w14:paraId="0B516B02" w14:textId="77777777" w:rsidR="002616EB" w:rsidRDefault="002616EB" w:rsidP="002616EB">
      <w:pPr>
        <w:pStyle w:val="FootnoteText"/>
      </w:pPr>
      <w:r>
        <w:rPr>
          <w:rStyle w:val="FootnoteReference"/>
        </w:rPr>
        <w:footnoteRef/>
      </w:r>
      <w:r>
        <w:t xml:space="preserve"> The Hospital’s fiscal year runs on the calendar year, January 1 to December 31.</w:t>
      </w:r>
    </w:p>
  </w:footnote>
  <w:footnote w:id="2">
    <w:p w14:paraId="273FD340" w14:textId="77777777" w:rsidR="002616EB" w:rsidRDefault="002616EB" w:rsidP="002616EB">
      <w:pPr>
        <w:pStyle w:val="FootnoteText"/>
      </w:pPr>
      <w:r>
        <w:rPr>
          <w:rStyle w:val="FootnoteReference"/>
        </w:rPr>
        <w:footnoteRef/>
      </w:r>
      <w:r>
        <w:t xml:space="preserve"> Through 6/30/24. </w:t>
      </w:r>
    </w:p>
  </w:footnote>
  <w:footnote w:id="3">
    <w:p w14:paraId="62DE6D94" w14:textId="660C51FE" w:rsidR="005B2721" w:rsidRDefault="005B2721">
      <w:pPr>
        <w:pStyle w:val="FootnoteText"/>
      </w:pPr>
      <w:r>
        <w:rPr>
          <w:rStyle w:val="FootnoteReference"/>
        </w:rPr>
        <w:footnoteRef/>
      </w:r>
      <w:r>
        <w:t xml:space="preserve"> Denotes Average Daily Census.</w:t>
      </w:r>
    </w:p>
  </w:footnote>
  <w:footnote w:id="4">
    <w:p w14:paraId="391F4928" w14:textId="484FEF0B" w:rsidR="002616EB" w:rsidRDefault="004D277F" w:rsidP="002616EB">
      <w:pPr>
        <w:pStyle w:val="FootnoteText"/>
      </w:pPr>
      <w:r>
        <w:rPr>
          <w:rStyle w:val="FootnoteReference"/>
        </w:rPr>
        <w:footnoteRef/>
      </w:r>
      <w:r>
        <w:t xml:space="preserve"> </w:t>
      </w:r>
      <w:bookmarkStart w:id="2" w:name="_Hlk173749524"/>
      <w:r w:rsidR="002616EB">
        <w:t>Pediatric services beds have</w:t>
      </w:r>
      <w:r w:rsidR="00665232">
        <w:t xml:space="preserve"> been temporarily out of service </w:t>
      </w:r>
      <w:r w:rsidR="002616EB">
        <w:t>due to the lack of patient demand and staffing</w:t>
      </w:r>
      <w:r w:rsidR="00411CD9">
        <w:t xml:space="preserve"> limitations</w:t>
      </w:r>
      <w:r w:rsidR="002616EB">
        <w:t xml:space="preserve">. </w:t>
      </w:r>
      <w:bookmarkEnd w:id="2"/>
    </w:p>
    <w:p w14:paraId="3009CBFA" w14:textId="004645D9" w:rsidR="004D277F" w:rsidRDefault="004D277F" w:rsidP="004D277F">
      <w:pPr>
        <w:pStyle w:val="FootnoteText"/>
      </w:pPr>
    </w:p>
  </w:footnote>
  <w:footnote w:id="5">
    <w:p w14:paraId="0863D567" w14:textId="77777777" w:rsidR="002616EB" w:rsidRDefault="002616EB" w:rsidP="002616EB">
      <w:pPr>
        <w:pStyle w:val="FootnoteText"/>
      </w:pPr>
      <w:r>
        <w:rPr>
          <w:rStyle w:val="FootnoteReference"/>
        </w:rPr>
        <w:footnoteRef/>
      </w:r>
      <w:r>
        <w:t xml:space="preserve"> Through 06/30/2024. </w:t>
      </w:r>
    </w:p>
  </w:footnote>
  <w:footnote w:id="6">
    <w:p w14:paraId="20FEF4C0" w14:textId="77777777" w:rsidR="002616EB" w:rsidRDefault="002616EB" w:rsidP="002616EB">
      <w:pPr>
        <w:pStyle w:val="FootnoteText"/>
      </w:pPr>
      <w:r>
        <w:rPr>
          <w:rStyle w:val="FootnoteReference"/>
        </w:rPr>
        <w:footnoteRef/>
      </w:r>
      <w:r>
        <w:t xml:space="preserve"> Measured using total annual visits.</w:t>
      </w:r>
    </w:p>
  </w:footnote>
  <w:footnote w:id="7">
    <w:p w14:paraId="71017F9B" w14:textId="77777777" w:rsidR="002616EB" w:rsidRDefault="002616EB" w:rsidP="002616EB">
      <w:pPr>
        <w:pStyle w:val="FootnoteText"/>
      </w:pPr>
      <w:r>
        <w:rPr>
          <w:rStyle w:val="FootnoteReference"/>
        </w:rPr>
        <w:footnoteRef/>
      </w:r>
      <w:r>
        <w:t xml:space="preserve"> Includes surgical cases, diagnostic radiology procedures, CT, MRI, laboratory, endoscopy, pain management, occupational health, EMG, sleep center, and cardiac rehabilitation.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71EB" w14:textId="552ABE65" w:rsidR="00E06A88" w:rsidRDefault="00E06A88" w:rsidP="00E06A88">
    <w:pPr>
      <w:pStyle w:val="BodyText"/>
      <w:widowControl/>
      <w:spacing w:before="90"/>
      <w:rPr>
        <w:kern w:val="2"/>
      </w:rPr>
    </w:pPr>
  </w:p>
  <w:p w14:paraId="0C818214" w14:textId="77777777" w:rsidR="00E06A88" w:rsidRDefault="00E06A88" w:rsidP="00E06A88">
    <w:pPr>
      <w:pStyle w:val="BodyText"/>
      <w:widowControl/>
      <w:rPr>
        <w:kern w:val="2"/>
      </w:rPr>
    </w:pPr>
  </w:p>
  <w:p w14:paraId="607E5F8F" w14:textId="39299D3A" w:rsidR="00E06A88" w:rsidRPr="00256DEC" w:rsidRDefault="00E06A88" w:rsidP="00E06A88">
    <w:pPr>
      <w:pStyle w:val="BodyText"/>
      <w:widowControl/>
      <w:rPr>
        <w:kern w:val="2"/>
      </w:rPr>
    </w:pPr>
    <w:r w:rsidRPr="00256DEC">
      <w:rPr>
        <w:kern w:val="2"/>
      </w:rPr>
      <w:t>Stephen Davis, Director</w:t>
    </w:r>
  </w:p>
  <w:p w14:paraId="6B24E503" w14:textId="77777777" w:rsidR="00E06A88" w:rsidRDefault="00E06A88" w:rsidP="00E06A88">
    <w:pPr>
      <w:pStyle w:val="BodyText"/>
      <w:widowControl/>
      <w:rPr>
        <w:kern w:val="2"/>
      </w:rPr>
    </w:pPr>
    <w:r w:rsidRPr="00256DEC">
      <w:rPr>
        <w:kern w:val="2"/>
      </w:rPr>
      <w:t>Division of Health Care Facility Licensure and Certification</w:t>
    </w:r>
  </w:p>
  <w:p w14:paraId="01728BCB" w14:textId="77777777" w:rsidR="00E06A88" w:rsidRPr="00256DEC" w:rsidRDefault="00E06A88" w:rsidP="00E06A88">
    <w:pPr>
      <w:pStyle w:val="BodyText"/>
      <w:widowControl/>
      <w:rPr>
        <w:kern w:val="2"/>
      </w:rPr>
    </w:pPr>
    <w:r w:rsidRPr="00256DEC">
      <w:rPr>
        <w:kern w:val="2"/>
      </w:rPr>
      <w:t>Bureau of Health Care Safety and Quality</w:t>
    </w:r>
  </w:p>
  <w:p w14:paraId="2269AD36" w14:textId="77777777" w:rsidR="00E06A88" w:rsidRDefault="00E06A88" w:rsidP="00E06A88">
    <w:pPr>
      <w:pStyle w:val="BodyText"/>
      <w:widowControl/>
      <w:ind w:right="90"/>
      <w:rPr>
        <w:kern w:val="2"/>
      </w:rPr>
    </w:pPr>
    <w:r w:rsidRPr="00256DEC">
      <w:rPr>
        <w:kern w:val="2"/>
      </w:rPr>
      <w:t>Department of Public Health</w:t>
    </w:r>
  </w:p>
  <w:p w14:paraId="4B26A884" w14:textId="0D5DBECF" w:rsidR="00E06A88" w:rsidRPr="00E06A88" w:rsidRDefault="001E2CDA" w:rsidP="00E06A88">
    <w:pPr>
      <w:pStyle w:val="Header"/>
      <w:rPr>
        <w:sz w:val="24"/>
        <w:szCs w:val="24"/>
      </w:rPr>
    </w:pPr>
    <w:r>
      <w:rPr>
        <w:sz w:val="24"/>
        <w:szCs w:val="24"/>
      </w:rPr>
      <w:t>August 5</w:t>
    </w:r>
    <w:r w:rsidR="00E06A88" w:rsidRPr="00E06A88">
      <w:rPr>
        <w:sz w:val="24"/>
        <w:szCs w:val="24"/>
      </w:rPr>
      <w:t>, 202</w:t>
    </w:r>
    <w:r w:rsidR="00E06A88">
      <w:rPr>
        <w:sz w:val="24"/>
        <w:szCs w:val="24"/>
      </w:rPr>
      <w:t>4</w:t>
    </w:r>
  </w:p>
  <w:p w14:paraId="64BE0EC3" w14:textId="39676669" w:rsidR="00E06A88" w:rsidRPr="00E06A88" w:rsidRDefault="00E06A88">
    <w:pPr>
      <w:pStyle w:val="Header"/>
      <w:rPr>
        <w:noProof/>
        <w:sz w:val="24"/>
        <w:szCs w:val="24"/>
      </w:rPr>
    </w:pPr>
    <w:r w:rsidRPr="00E06A88">
      <w:rPr>
        <w:sz w:val="24"/>
        <w:szCs w:val="24"/>
      </w:rPr>
      <w:t>Page</w:t>
    </w:r>
    <w:sdt>
      <w:sdtPr>
        <w:rPr>
          <w:sz w:val="24"/>
          <w:szCs w:val="24"/>
        </w:rPr>
        <w:id w:val="1662042999"/>
        <w:docPartObj>
          <w:docPartGallery w:val="Page Numbers (Top of Page)"/>
          <w:docPartUnique/>
        </w:docPartObj>
      </w:sdtPr>
      <w:sdtEndPr>
        <w:rPr>
          <w:noProof/>
        </w:rPr>
      </w:sdtEndPr>
      <w:sdtContent>
        <w:r w:rsidRPr="00E06A88">
          <w:rPr>
            <w:sz w:val="24"/>
            <w:szCs w:val="24"/>
          </w:rPr>
          <w:t xml:space="preserve"> </w:t>
        </w:r>
        <w:r w:rsidRPr="00E06A88">
          <w:rPr>
            <w:sz w:val="24"/>
            <w:szCs w:val="24"/>
          </w:rPr>
          <w:fldChar w:fldCharType="begin"/>
        </w:r>
        <w:r w:rsidRPr="00E06A88">
          <w:rPr>
            <w:sz w:val="24"/>
            <w:szCs w:val="24"/>
          </w:rPr>
          <w:instrText xml:space="preserve"> PAGE   \* MERGEFORMAT </w:instrText>
        </w:r>
        <w:r w:rsidRPr="00E06A88">
          <w:rPr>
            <w:sz w:val="24"/>
            <w:szCs w:val="24"/>
          </w:rPr>
          <w:fldChar w:fldCharType="separate"/>
        </w:r>
        <w:r w:rsidR="00FA2B23">
          <w:rPr>
            <w:noProof/>
            <w:sz w:val="24"/>
            <w:szCs w:val="24"/>
          </w:rPr>
          <w:t>5</w:t>
        </w:r>
        <w:r w:rsidRPr="00E06A88">
          <w:rPr>
            <w:noProof/>
            <w:sz w:val="24"/>
            <w:szCs w:val="24"/>
          </w:rPr>
          <w:fldChar w:fldCharType="end"/>
        </w:r>
      </w:sdtContent>
    </w:sdt>
  </w:p>
  <w:p w14:paraId="6316B027" w14:textId="5B9C35F2" w:rsidR="00E06A88" w:rsidRDefault="00E06A88">
    <w:pPr>
      <w:pStyle w:val="Header"/>
      <w:rPr>
        <w:noProof/>
      </w:rPr>
    </w:pPr>
  </w:p>
  <w:p w14:paraId="12CE6187" w14:textId="77777777" w:rsidR="00E06A88" w:rsidRDefault="00E06A88">
    <w:pPr>
      <w:pStyle w:val="Header"/>
      <w:rPr>
        <w:noProof/>
      </w:rPr>
    </w:pPr>
  </w:p>
  <w:p w14:paraId="185F98DF" w14:textId="4613129E" w:rsidR="002E6BB5" w:rsidRDefault="002E6BB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1106" w14:textId="77777777" w:rsidR="008C12D8" w:rsidRPr="00565A5D" w:rsidRDefault="008C12D8" w:rsidP="008C12D8">
    <w:pPr>
      <w:spacing w:before="36"/>
      <w:rPr>
        <w:rFonts w:ascii="Arial" w:eastAsia="Arial" w:hAnsi="Arial" w:cs="Arial"/>
        <w:b/>
        <w:color w:val="444444"/>
        <w:w w:val="76"/>
        <w:sz w:val="18"/>
        <w:szCs w:val="18"/>
      </w:rPr>
    </w:pPr>
    <w:r w:rsidRPr="002E14A4">
      <w:rPr>
        <w:rFonts w:ascii="Arial" w:eastAsia="Arial" w:hAnsi="Arial" w:cs="Arial"/>
        <w:b/>
        <w:noProof/>
        <w:color w:val="444444"/>
        <w:w w:val="76"/>
        <w:sz w:val="18"/>
        <w:szCs w:val="18"/>
      </w:rPr>
      <mc:AlternateContent>
        <mc:Choice Requires="wps">
          <w:drawing>
            <wp:anchor distT="45720" distB="45720" distL="114300" distR="114300" simplePos="0" relativeHeight="251659264" behindDoc="0" locked="0" layoutInCell="1" allowOverlap="1" wp14:anchorId="1B072B02" wp14:editId="1A82E56E">
              <wp:simplePos x="0" y="0"/>
              <wp:positionH relativeFrom="column">
                <wp:posOffset>1466850</wp:posOffset>
              </wp:positionH>
              <wp:positionV relativeFrom="paragraph">
                <wp:posOffset>28575</wp:posOffset>
              </wp:positionV>
              <wp:extent cx="4162425" cy="140462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04620"/>
                      </a:xfrm>
                      <a:prstGeom prst="rect">
                        <a:avLst/>
                      </a:prstGeom>
                      <a:solidFill>
                        <a:srgbClr val="FFFFFF"/>
                      </a:solidFill>
                      <a:ln w="9525">
                        <a:solidFill>
                          <a:schemeClr val="bg1"/>
                        </a:solidFill>
                        <a:miter lim="800000"/>
                        <a:headEnd/>
                        <a:tailEnd/>
                      </a:ln>
                    </wps:spPr>
                    <wps:txbx>
                      <w:txbxContent>
                        <w:p w14:paraId="18EB3A36" w14:textId="2EF43B17" w:rsidR="008C12D8" w:rsidRPr="00565A5D" w:rsidRDefault="008C12D8" w:rsidP="008C12D8">
                          <w:pPr>
                            <w:rPr>
                              <w:b/>
                              <w:bCs/>
                              <w:sz w:val="20"/>
                              <w:szCs w:val="20"/>
                            </w:rPr>
                          </w:pPr>
                          <w:r w:rsidRPr="00565A5D">
                            <w:rPr>
                              <w:b/>
                              <w:bCs/>
                              <w:sz w:val="20"/>
                              <w:szCs w:val="20"/>
                            </w:rPr>
                            <w:t>Steward Health Care System LLC    North Division</w:t>
                          </w:r>
                        </w:p>
                        <w:p w14:paraId="1324EEB4" w14:textId="77777777" w:rsidR="008C12D8" w:rsidRPr="00565A5D" w:rsidRDefault="008C12D8" w:rsidP="008C12D8">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72B02" id="_x0000_t202" coordsize="21600,21600" o:spt="202" path="m,l,21600r21600,l21600,xe">
              <v:stroke joinstyle="miter"/>
              <v:path gradientshapeok="t" o:connecttype="rect"/>
            </v:shapetype>
            <v:shape id="Text Box 2" o:spid="_x0000_s1026" type="#_x0000_t202" style="position:absolute;margin-left:115.5pt;margin-top:2.25pt;width:32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" strokecolor="white [3212]">
              <v:textbox style="mso-fit-shape-to-text:t">
                <w:txbxContent>
                  <w:p w14:paraId="18EB3A36" w14:textId="2EF43B17" w:rsidR="008C12D8" w:rsidRPr="00565A5D" w:rsidRDefault="008C12D8" w:rsidP="008C12D8">
                    <w:pPr>
                      <w:rPr>
                        <w:b/>
                        <w:bCs/>
                        <w:sz w:val="20"/>
                        <w:szCs w:val="20"/>
                      </w:rPr>
                    </w:pPr>
                    <w:r w:rsidRPr="00565A5D">
                      <w:rPr>
                        <w:b/>
                        <w:bCs/>
                        <w:sz w:val="20"/>
                        <w:szCs w:val="20"/>
                      </w:rPr>
                      <w:t>Steward Health Care System LLC    North Division</w:t>
                    </w:r>
                  </w:p>
                  <w:p w14:paraId="1324EEB4" w14:textId="77777777" w:rsidR="008C12D8" w:rsidRPr="00565A5D" w:rsidRDefault="008C12D8" w:rsidP="008C12D8">
                    <w:pPr>
                      <w:rPr>
                        <w:sz w:val="20"/>
                        <w:szCs w:val="20"/>
                      </w:rPr>
                    </w:pPr>
                  </w:p>
                </w:txbxContent>
              </v:textbox>
              <w10:wrap type="square"/>
            </v:shape>
          </w:pict>
        </mc:Fallback>
      </mc:AlternateContent>
    </w:r>
    <w:r>
      <w:rPr>
        <w:noProof/>
      </w:rPr>
      <w:drawing>
        <wp:inline distT="0" distB="0" distL="0" distR="0" wp14:anchorId="779483E2" wp14:editId="77C0CAFD">
          <wp:extent cx="1314450" cy="83682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6744" cy="844651"/>
                  </a:xfrm>
                  <a:prstGeom prst="rect">
                    <a:avLst/>
                  </a:prstGeom>
                  <a:noFill/>
                  <a:ln>
                    <a:noFill/>
                  </a:ln>
                </pic:spPr>
              </pic:pic>
            </a:graphicData>
          </a:graphic>
        </wp:inline>
      </w:drawing>
    </w:r>
    <w:r w:rsidRPr="002E14A4">
      <w:rPr>
        <w:rFonts w:ascii="Arial" w:eastAsia="Arial" w:hAnsi="Arial" w:cs="Arial"/>
        <w:b/>
        <w:color w:val="444444"/>
        <w:w w:val="76"/>
        <w:sz w:val="18"/>
        <w:szCs w:val="18"/>
      </w:rPr>
      <w:t xml:space="preserve"> </w:t>
    </w:r>
  </w:p>
  <w:p w14:paraId="6475ECB8" w14:textId="77777777" w:rsidR="008C12D8" w:rsidRDefault="008C12D8" w:rsidP="008C12D8">
    <w:pPr>
      <w:pStyle w:val="NormalWeb"/>
      <w:spacing w:before="0" w:beforeAutospacing="0" w:after="0" w:afterAutospacing="0"/>
      <w:rPr>
        <w:rFonts w:asciiTheme="minorHAnsi" w:hAnsiTheme="minorHAnsi" w:cstheme="minorHAnsi"/>
        <w:b/>
        <w:bCs/>
        <w:sz w:val="22"/>
        <w:szCs w:val="22"/>
      </w:rPr>
    </w:pPr>
  </w:p>
  <w:p w14:paraId="446C37CD" w14:textId="65C0BF97" w:rsidR="000F0961" w:rsidRDefault="000F0961" w:rsidP="00AE74C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2D6"/>
    <w:multiLevelType w:val="multilevel"/>
    <w:tmpl w:val="03EA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15EA5"/>
    <w:multiLevelType w:val="hybridMultilevel"/>
    <w:tmpl w:val="64EAC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5377B3"/>
    <w:multiLevelType w:val="hybridMultilevel"/>
    <w:tmpl w:val="C84E040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3E365FE0"/>
    <w:multiLevelType w:val="hybridMultilevel"/>
    <w:tmpl w:val="01BCCBC8"/>
    <w:lvl w:ilvl="0" w:tplc="FFFFFFFF">
      <w:start w:val="1"/>
      <w:numFmt w:val="decimal"/>
      <w:lvlText w:val="%1."/>
      <w:lvlJc w:val="left"/>
      <w:pPr>
        <w:ind w:left="840" w:hanging="360"/>
      </w:pPr>
      <w:rPr>
        <w:rFonts w:ascii="Times New Roman" w:eastAsia="Times New Roman" w:hAnsi="Times New Roman" w:cs="Times New Roman" w:hint="default"/>
        <w:b/>
        <w:bCs/>
        <w:i w:val="0"/>
        <w:iCs w:val="0"/>
        <w:color w:val="181818"/>
        <w:spacing w:val="0"/>
        <w:w w:val="100"/>
        <w:sz w:val="24"/>
        <w:szCs w:val="24"/>
        <w:lang w:val="en-US" w:eastAsia="en-US" w:bidi="ar-SA"/>
      </w:rPr>
    </w:lvl>
    <w:lvl w:ilvl="1" w:tplc="FFFFFFFF">
      <w:numFmt w:val="bullet"/>
      <w:lvlText w:val="•"/>
      <w:lvlJc w:val="left"/>
      <w:pPr>
        <w:ind w:left="1716" w:hanging="360"/>
      </w:pPr>
      <w:rPr>
        <w:rFonts w:hint="default"/>
        <w:lang w:val="en-US" w:eastAsia="en-US" w:bidi="ar-SA"/>
      </w:rPr>
    </w:lvl>
    <w:lvl w:ilvl="2" w:tplc="FFFFFFFF">
      <w:numFmt w:val="bullet"/>
      <w:lvlText w:val="•"/>
      <w:lvlJc w:val="left"/>
      <w:pPr>
        <w:ind w:left="2592" w:hanging="360"/>
      </w:pPr>
      <w:rPr>
        <w:rFonts w:hint="default"/>
        <w:lang w:val="en-US" w:eastAsia="en-US" w:bidi="ar-SA"/>
      </w:rPr>
    </w:lvl>
    <w:lvl w:ilvl="3" w:tplc="FFFFFFFF">
      <w:numFmt w:val="bullet"/>
      <w:lvlText w:val="•"/>
      <w:lvlJc w:val="left"/>
      <w:pPr>
        <w:ind w:left="3468" w:hanging="360"/>
      </w:pPr>
      <w:rPr>
        <w:rFonts w:hint="default"/>
        <w:lang w:val="en-US" w:eastAsia="en-US" w:bidi="ar-SA"/>
      </w:rPr>
    </w:lvl>
    <w:lvl w:ilvl="4" w:tplc="FFFFFFFF">
      <w:numFmt w:val="bullet"/>
      <w:lvlText w:val="•"/>
      <w:lvlJc w:val="left"/>
      <w:pPr>
        <w:ind w:left="4344"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096" w:hanging="360"/>
      </w:pPr>
      <w:rPr>
        <w:rFonts w:hint="default"/>
        <w:lang w:val="en-US" w:eastAsia="en-US" w:bidi="ar-SA"/>
      </w:rPr>
    </w:lvl>
    <w:lvl w:ilvl="7" w:tplc="FFFFFFFF">
      <w:numFmt w:val="bullet"/>
      <w:lvlText w:val="•"/>
      <w:lvlJc w:val="left"/>
      <w:pPr>
        <w:ind w:left="6972" w:hanging="360"/>
      </w:pPr>
      <w:rPr>
        <w:rFonts w:hint="default"/>
        <w:lang w:val="en-US" w:eastAsia="en-US" w:bidi="ar-SA"/>
      </w:rPr>
    </w:lvl>
    <w:lvl w:ilvl="8" w:tplc="FFFFFFFF">
      <w:numFmt w:val="bullet"/>
      <w:lvlText w:val="•"/>
      <w:lvlJc w:val="left"/>
      <w:pPr>
        <w:ind w:left="7848" w:hanging="360"/>
      </w:pPr>
      <w:rPr>
        <w:rFonts w:hint="default"/>
        <w:lang w:val="en-US" w:eastAsia="en-US" w:bidi="ar-SA"/>
      </w:rPr>
    </w:lvl>
  </w:abstractNum>
  <w:abstractNum w:abstractNumId="4" w15:restartNumberingAfterBreak="0">
    <w:nsid w:val="40023BBD"/>
    <w:multiLevelType w:val="hybridMultilevel"/>
    <w:tmpl w:val="12F4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90B13"/>
    <w:multiLevelType w:val="hybridMultilevel"/>
    <w:tmpl w:val="F07C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E1191"/>
    <w:multiLevelType w:val="hybridMultilevel"/>
    <w:tmpl w:val="30B0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670B3"/>
    <w:multiLevelType w:val="hybridMultilevel"/>
    <w:tmpl w:val="AE7A11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E830716"/>
    <w:multiLevelType w:val="hybridMultilevel"/>
    <w:tmpl w:val="24F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76A68"/>
    <w:multiLevelType w:val="multilevel"/>
    <w:tmpl w:val="AD28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F54F14"/>
    <w:multiLevelType w:val="hybridMultilevel"/>
    <w:tmpl w:val="01BCCBC8"/>
    <w:lvl w:ilvl="0" w:tplc="572A75A8">
      <w:start w:val="1"/>
      <w:numFmt w:val="decimal"/>
      <w:lvlText w:val="%1."/>
      <w:lvlJc w:val="left"/>
      <w:pPr>
        <w:ind w:left="840" w:hanging="360"/>
      </w:pPr>
      <w:rPr>
        <w:rFonts w:ascii="Times New Roman" w:eastAsia="Times New Roman" w:hAnsi="Times New Roman" w:cs="Times New Roman" w:hint="default"/>
        <w:b/>
        <w:bCs/>
        <w:i w:val="0"/>
        <w:iCs w:val="0"/>
        <w:color w:val="181818"/>
        <w:spacing w:val="0"/>
        <w:w w:val="100"/>
        <w:sz w:val="24"/>
        <w:szCs w:val="24"/>
        <w:lang w:val="en-US" w:eastAsia="en-US" w:bidi="ar-SA"/>
      </w:rPr>
    </w:lvl>
    <w:lvl w:ilvl="1" w:tplc="45900532">
      <w:numFmt w:val="bullet"/>
      <w:lvlText w:val="•"/>
      <w:lvlJc w:val="left"/>
      <w:pPr>
        <w:ind w:left="1716" w:hanging="360"/>
      </w:pPr>
      <w:rPr>
        <w:rFonts w:hint="default"/>
        <w:lang w:val="en-US" w:eastAsia="en-US" w:bidi="ar-SA"/>
      </w:rPr>
    </w:lvl>
    <w:lvl w:ilvl="2" w:tplc="B7EC5012">
      <w:numFmt w:val="bullet"/>
      <w:lvlText w:val="•"/>
      <w:lvlJc w:val="left"/>
      <w:pPr>
        <w:ind w:left="2592" w:hanging="360"/>
      </w:pPr>
      <w:rPr>
        <w:rFonts w:hint="default"/>
        <w:lang w:val="en-US" w:eastAsia="en-US" w:bidi="ar-SA"/>
      </w:rPr>
    </w:lvl>
    <w:lvl w:ilvl="3" w:tplc="189C8260">
      <w:numFmt w:val="bullet"/>
      <w:lvlText w:val="•"/>
      <w:lvlJc w:val="left"/>
      <w:pPr>
        <w:ind w:left="3468" w:hanging="360"/>
      </w:pPr>
      <w:rPr>
        <w:rFonts w:hint="default"/>
        <w:lang w:val="en-US" w:eastAsia="en-US" w:bidi="ar-SA"/>
      </w:rPr>
    </w:lvl>
    <w:lvl w:ilvl="4" w:tplc="071402DC">
      <w:numFmt w:val="bullet"/>
      <w:lvlText w:val="•"/>
      <w:lvlJc w:val="left"/>
      <w:pPr>
        <w:ind w:left="4344" w:hanging="360"/>
      </w:pPr>
      <w:rPr>
        <w:rFonts w:hint="default"/>
        <w:lang w:val="en-US" w:eastAsia="en-US" w:bidi="ar-SA"/>
      </w:rPr>
    </w:lvl>
    <w:lvl w:ilvl="5" w:tplc="F7B0D2A0">
      <w:numFmt w:val="bullet"/>
      <w:lvlText w:val="•"/>
      <w:lvlJc w:val="left"/>
      <w:pPr>
        <w:ind w:left="5220" w:hanging="360"/>
      </w:pPr>
      <w:rPr>
        <w:rFonts w:hint="default"/>
        <w:lang w:val="en-US" w:eastAsia="en-US" w:bidi="ar-SA"/>
      </w:rPr>
    </w:lvl>
    <w:lvl w:ilvl="6" w:tplc="F336DFAA">
      <w:numFmt w:val="bullet"/>
      <w:lvlText w:val="•"/>
      <w:lvlJc w:val="left"/>
      <w:pPr>
        <w:ind w:left="6096" w:hanging="360"/>
      </w:pPr>
      <w:rPr>
        <w:rFonts w:hint="default"/>
        <w:lang w:val="en-US" w:eastAsia="en-US" w:bidi="ar-SA"/>
      </w:rPr>
    </w:lvl>
    <w:lvl w:ilvl="7" w:tplc="0C1CFE64">
      <w:numFmt w:val="bullet"/>
      <w:lvlText w:val="•"/>
      <w:lvlJc w:val="left"/>
      <w:pPr>
        <w:ind w:left="6972" w:hanging="360"/>
      </w:pPr>
      <w:rPr>
        <w:rFonts w:hint="default"/>
        <w:lang w:val="en-US" w:eastAsia="en-US" w:bidi="ar-SA"/>
      </w:rPr>
    </w:lvl>
    <w:lvl w:ilvl="8" w:tplc="C7D83794">
      <w:numFmt w:val="bullet"/>
      <w:lvlText w:val="•"/>
      <w:lvlJc w:val="left"/>
      <w:pPr>
        <w:ind w:left="7848" w:hanging="360"/>
      </w:pPr>
      <w:rPr>
        <w:rFonts w:hint="default"/>
        <w:lang w:val="en-US" w:eastAsia="en-US" w:bidi="ar-SA"/>
      </w:rPr>
    </w:lvl>
  </w:abstractNum>
  <w:abstractNum w:abstractNumId="11" w15:restartNumberingAfterBreak="0">
    <w:nsid w:val="72F27715"/>
    <w:multiLevelType w:val="hybridMultilevel"/>
    <w:tmpl w:val="CA720EA2"/>
    <w:lvl w:ilvl="0" w:tplc="11B498B4">
      <w:start w:val="19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AE622A"/>
    <w:multiLevelType w:val="hybridMultilevel"/>
    <w:tmpl w:val="6760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E54F24"/>
    <w:multiLevelType w:val="hybridMultilevel"/>
    <w:tmpl w:val="76DAF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714355">
    <w:abstractNumId w:val="10"/>
  </w:num>
  <w:num w:numId="2" w16cid:durableId="305937012">
    <w:abstractNumId w:val="3"/>
  </w:num>
  <w:num w:numId="3" w16cid:durableId="1797678307">
    <w:abstractNumId w:val="12"/>
  </w:num>
  <w:num w:numId="4" w16cid:durableId="150951011">
    <w:abstractNumId w:val="6"/>
  </w:num>
  <w:num w:numId="5" w16cid:durableId="374234421">
    <w:abstractNumId w:val="4"/>
  </w:num>
  <w:num w:numId="6" w16cid:durableId="1482036864">
    <w:abstractNumId w:val="8"/>
  </w:num>
  <w:num w:numId="7" w16cid:durableId="1186136207">
    <w:abstractNumId w:val="7"/>
  </w:num>
  <w:num w:numId="8" w16cid:durableId="1024090131">
    <w:abstractNumId w:val="0"/>
  </w:num>
  <w:num w:numId="9" w16cid:durableId="124584275">
    <w:abstractNumId w:val="9"/>
  </w:num>
  <w:num w:numId="10" w16cid:durableId="1085883063">
    <w:abstractNumId w:val="2"/>
  </w:num>
  <w:num w:numId="11" w16cid:durableId="1432244560">
    <w:abstractNumId w:val="6"/>
  </w:num>
  <w:num w:numId="12" w16cid:durableId="1314985731">
    <w:abstractNumId w:val="5"/>
  </w:num>
  <w:num w:numId="13" w16cid:durableId="473370539">
    <w:abstractNumId w:val="1"/>
  </w:num>
  <w:num w:numId="14" w16cid:durableId="399594733">
    <w:abstractNumId w:val="11"/>
  </w:num>
  <w:num w:numId="15" w16cid:durableId="552348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B5"/>
    <w:rsid w:val="00001586"/>
    <w:rsid w:val="00016E5B"/>
    <w:rsid w:val="00023FAF"/>
    <w:rsid w:val="00036C9C"/>
    <w:rsid w:val="00043AAA"/>
    <w:rsid w:val="00052788"/>
    <w:rsid w:val="00054FCA"/>
    <w:rsid w:val="000B05DD"/>
    <w:rsid w:val="000D4EDB"/>
    <w:rsid w:val="000F0961"/>
    <w:rsid w:val="000F3C46"/>
    <w:rsid w:val="000F73EC"/>
    <w:rsid w:val="00106BD6"/>
    <w:rsid w:val="0011686B"/>
    <w:rsid w:val="001369C3"/>
    <w:rsid w:val="00140B0E"/>
    <w:rsid w:val="001430C2"/>
    <w:rsid w:val="001462F7"/>
    <w:rsid w:val="00156041"/>
    <w:rsid w:val="00161974"/>
    <w:rsid w:val="001733B9"/>
    <w:rsid w:val="001818E3"/>
    <w:rsid w:val="001A0536"/>
    <w:rsid w:val="001C47A0"/>
    <w:rsid w:val="001E2CDA"/>
    <w:rsid w:val="001F279F"/>
    <w:rsid w:val="002203AE"/>
    <w:rsid w:val="00252D47"/>
    <w:rsid w:val="00256DEC"/>
    <w:rsid w:val="00260D61"/>
    <w:rsid w:val="002616EB"/>
    <w:rsid w:val="002665FB"/>
    <w:rsid w:val="00295583"/>
    <w:rsid w:val="002A6591"/>
    <w:rsid w:val="002B57E2"/>
    <w:rsid w:val="002E6BB5"/>
    <w:rsid w:val="00300134"/>
    <w:rsid w:val="00347355"/>
    <w:rsid w:val="0036457E"/>
    <w:rsid w:val="00377197"/>
    <w:rsid w:val="00381F27"/>
    <w:rsid w:val="00383CCA"/>
    <w:rsid w:val="00384430"/>
    <w:rsid w:val="003A42E5"/>
    <w:rsid w:val="003B6F17"/>
    <w:rsid w:val="003C494F"/>
    <w:rsid w:val="003D3828"/>
    <w:rsid w:val="00407531"/>
    <w:rsid w:val="00411CD9"/>
    <w:rsid w:val="00431C0C"/>
    <w:rsid w:val="00432EE4"/>
    <w:rsid w:val="00435014"/>
    <w:rsid w:val="00436220"/>
    <w:rsid w:val="00441AFA"/>
    <w:rsid w:val="004803CC"/>
    <w:rsid w:val="004D277F"/>
    <w:rsid w:val="004D28C9"/>
    <w:rsid w:val="004E3DC3"/>
    <w:rsid w:val="004E4D4F"/>
    <w:rsid w:val="004F504A"/>
    <w:rsid w:val="004F53F4"/>
    <w:rsid w:val="004F74E3"/>
    <w:rsid w:val="00531657"/>
    <w:rsid w:val="00534881"/>
    <w:rsid w:val="00536D27"/>
    <w:rsid w:val="0054495B"/>
    <w:rsid w:val="0058071A"/>
    <w:rsid w:val="00581812"/>
    <w:rsid w:val="005A63C8"/>
    <w:rsid w:val="005B2721"/>
    <w:rsid w:val="005C4A2E"/>
    <w:rsid w:val="005F37DF"/>
    <w:rsid w:val="005F615F"/>
    <w:rsid w:val="005F7779"/>
    <w:rsid w:val="005F7FB9"/>
    <w:rsid w:val="006236AF"/>
    <w:rsid w:val="00623802"/>
    <w:rsid w:val="00665232"/>
    <w:rsid w:val="00675E2E"/>
    <w:rsid w:val="00691038"/>
    <w:rsid w:val="006E3B5D"/>
    <w:rsid w:val="006E3D71"/>
    <w:rsid w:val="006E4DD7"/>
    <w:rsid w:val="006F487D"/>
    <w:rsid w:val="006F4F82"/>
    <w:rsid w:val="00741C86"/>
    <w:rsid w:val="007517A5"/>
    <w:rsid w:val="0079287F"/>
    <w:rsid w:val="007F72A6"/>
    <w:rsid w:val="00810556"/>
    <w:rsid w:val="00823891"/>
    <w:rsid w:val="008523B4"/>
    <w:rsid w:val="00857F38"/>
    <w:rsid w:val="00875B76"/>
    <w:rsid w:val="00885C51"/>
    <w:rsid w:val="008875F5"/>
    <w:rsid w:val="008A66EF"/>
    <w:rsid w:val="008C12D8"/>
    <w:rsid w:val="008C15CD"/>
    <w:rsid w:val="008D19CC"/>
    <w:rsid w:val="00906C39"/>
    <w:rsid w:val="00906D3B"/>
    <w:rsid w:val="0092459A"/>
    <w:rsid w:val="00931482"/>
    <w:rsid w:val="00935BC2"/>
    <w:rsid w:val="00945B37"/>
    <w:rsid w:val="009768DF"/>
    <w:rsid w:val="009A7C2A"/>
    <w:rsid w:val="009C731B"/>
    <w:rsid w:val="009E4DF0"/>
    <w:rsid w:val="00A011D9"/>
    <w:rsid w:val="00A03D7A"/>
    <w:rsid w:val="00A4598E"/>
    <w:rsid w:val="00A50B54"/>
    <w:rsid w:val="00A57C2F"/>
    <w:rsid w:val="00A64125"/>
    <w:rsid w:val="00A64C48"/>
    <w:rsid w:val="00AB0A13"/>
    <w:rsid w:val="00AC3D4D"/>
    <w:rsid w:val="00AD76B6"/>
    <w:rsid w:val="00AE3F19"/>
    <w:rsid w:val="00AE74CD"/>
    <w:rsid w:val="00AF4411"/>
    <w:rsid w:val="00B0660B"/>
    <w:rsid w:val="00B227D6"/>
    <w:rsid w:val="00B263FA"/>
    <w:rsid w:val="00B345FF"/>
    <w:rsid w:val="00B539B2"/>
    <w:rsid w:val="00B626A4"/>
    <w:rsid w:val="00B835D9"/>
    <w:rsid w:val="00BA2F84"/>
    <w:rsid w:val="00BA45B6"/>
    <w:rsid w:val="00BB16F8"/>
    <w:rsid w:val="00C0707C"/>
    <w:rsid w:val="00C31753"/>
    <w:rsid w:val="00C523EF"/>
    <w:rsid w:val="00C53C4F"/>
    <w:rsid w:val="00C61AE7"/>
    <w:rsid w:val="00C6390D"/>
    <w:rsid w:val="00C64122"/>
    <w:rsid w:val="00C674EE"/>
    <w:rsid w:val="00C6799E"/>
    <w:rsid w:val="00C67CFA"/>
    <w:rsid w:val="00C82C8B"/>
    <w:rsid w:val="00C979C1"/>
    <w:rsid w:val="00CA1E1F"/>
    <w:rsid w:val="00D06D14"/>
    <w:rsid w:val="00D35407"/>
    <w:rsid w:val="00D620B9"/>
    <w:rsid w:val="00D71C7A"/>
    <w:rsid w:val="00D742E1"/>
    <w:rsid w:val="00D856C6"/>
    <w:rsid w:val="00DB4A7F"/>
    <w:rsid w:val="00DC3CEC"/>
    <w:rsid w:val="00DD3ED6"/>
    <w:rsid w:val="00E06A88"/>
    <w:rsid w:val="00E150D6"/>
    <w:rsid w:val="00E171CC"/>
    <w:rsid w:val="00E37FD9"/>
    <w:rsid w:val="00E54263"/>
    <w:rsid w:val="00E71065"/>
    <w:rsid w:val="00E8049A"/>
    <w:rsid w:val="00ED1E6D"/>
    <w:rsid w:val="00EE376A"/>
    <w:rsid w:val="00EF1460"/>
    <w:rsid w:val="00F52FAB"/>
    <w:rsid w:val="00F72005"/>
    <w:rsid w:val="00F86C2C"/>
    <w:rsid w:val="00F921E4"/>
    <w:rsid w:val="00FA2B23"/>
    <w:rsid w:val="00FD39F6"/>
    <w:rsid w:val="00FD7DDE"/>
    <w:rsid w:val="00FE0D1F"/>
    <w:rsid w:val="00FE66D3"/>
    <w:rsid w:val="00FF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E673"/>
  <w15:docId w15:val="{E509D871-A67A-43F8-9F66-0072D1D8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pPr>
      <w:spacing w:line="275" w:lineRule="exact"/>
      <w:ind w:right="258"/>
      <w:jc w:val="center"/>
    </w:pPr>
  </w:style>
  <w:style w:type="paragraph" w:styleId="Header">
    <w:name w:val="header"/>
    <w:basedOn w:val="Normal"/>
    <w:link w:val="HeaderChar"/>
    <w:uiPriority w:val="99"/>
    <w:unhideWhenUsed/>
    <w:rsid w:val="00D06D14"/>
    <w:pPr>
      <w:tabs>
        <w:tab w:val="center" w:pos="4680"/>
        <w:tab w:val="right" w:pos="9360"/>
      </w:tabs>
    </w:pPr>
  </w:style>
  <w:style w:type="character" w:customStyle="1" w:styleId="HeaderChar">
    <w:name w:val="Header Char"/>
    <w:basedOn w:val="DefaultParagraphFont"/>
    <w:link w:val="Header"/>
    <w:uiPriority w:val="99"/>
    <w:rsid w:val="00D06D14"/>
    <w:rPr>
      <w:rFonts w:ascii="Times New Roman" w:eastAsia="Times New Roman" w:hAnsi="Times New Roman" w:cs="Times New Roman"/>
    </w:rPr>
  </w:style>
  <w:style w:type="paragraph" w:styleId="Footer">
    <w:name w:val="footer"/>
    <w:basedOn w:val="Normal"/>
    <w:link w:val="FooterChar"/>
    <w:uiPriority w:val="99"/>
    <w:unhideWhenUsed/>
    <w:rsid w:val="00D06D14"/>
    <w:pPr>
      <w:tabs>
        <w:tab w:val="center" w:pos="4680"/>
        <w:tab w:val="right" w:pos="9360"/>
      </w:tabs>
    </w:pPr>
  </w:style>
  <w:style w:type="character" w:customStyle="1" w:styleId="FooterChar">
    <w:name w:val="Footer Char"/>
    <w:basedOn w:val="DefaultParagraphFont"/>
    <w:link w:val="Footer"/>
    <w:uiPriority w:val="99"/>
    <w:rsid w:val="00D06D14"/>
    <w:rPr>
      <w:rFonts w:ascii="Times New Roman" w:eastAsia="Times New Roman" w:hAnsi="Times New Roman" w:cs="Times New Roman"/>
    </w:rPr>
  </w:style>
  <w:style w:type="paragraph" w:customStyle="1" w:styleId="Default">
    <w:name w:val="Default"/>
    <w:rsid w:val="00D06D14"/>
    <w:pPr>
      <w:widowControl/>
      <w:adjustRightInd w:val="0"/>
    </w:pPr>
    <w:rPr>
      <w:rFonts w:ascii="Times New Roman" w:eastAsia="Times New Roman" w:hAnsi="Times New Roman" w:cs="Times New Roman"/>
      <w:color w:val="000000"/>
      <w:sz w:val="24"/>
      <w:szCs w:val="24"/>
    </w:rPr>
  </w:style>
  <w:style w:type="paragraph" w:customStyle="1" w:styleId="HBb">
    <w:name w:val="HBb"/>
    <w:basedOn w:val="Normal"/>
    <w:uiPriority w:val="1"/>
    <w:qFormat/>
    <w:rsid w:val="00C67CFA"/>
    <w:pPr>
      <w:widowControl/>
      <w:suppressAutoHyphens/>
      <w:autoSpaceDE/>
      <w:autoSpaceDN/>
      <w:spacing w:after="240"/>
      <w:ind w:firstLine="720"/>
    </w:pPr>
    <w:rPr>
      <w:sz w:val="24"/>
      <w:szCs w:val="24"/>
    </w:rPr>
  </w:style>
  <w:style w:type="paragraph" w:styleId="FootnoteText">
    <w:name w:val="footnote text"/>
    <w:basedOn w:val="Normal"/>
    <w:link w:val="FootnoteTextChar"/>
    <w:uiPriority w:val="99"/>
    <w:semiHidden/>
    <w:unhideWhenUsed/>
    <w:rsid w:val="00C67CFA"/>
    <w:rPr>
      <w:sz w:val="20"/>
      <w:szCs w:val="20"/>
    </w:rPr>
  </w:style>
  <w:style w:type="character" w:customStyle="1" w:styleId="FootnoteTextChar">
    <w:name w:val="Footnote Text Char"/>
    <w:basedOn w:val="DefaultParagraphFont"/>
    <w:link w:val="FootnoteText"/>
    <w:uiPriority w:val="99"/>
    <w:semiHidden/>
    <w:rsid w:val="00C67CF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67CFA"/>
    <w:rPr>
      <w:vertAlign w:val="superscript"/>
    </w:rPr>
  </w:style>
  <w:style w:type="character" w:styleId="CommentReference">
    <w:name w:val="annotation reference"/>
    <w:basedOn w:val="DefaultParagraphFont"/>
    <w:uiPriority w:val="99"/>
    <w:semiHidden/>
    <w:unhideWhenUsed/>
    <w:rsid w:val="006F487D"/>
    <w:rPr>
      <w:sz w:val="16"/>
      <w:szCs w:val="16"/>
    </w:rPr>
  </w:style>
  <w:style w:type="paragraph" w:styleId="CommentText">
    <w:name w:val="annotation text"/>
    <w:basedOn w:val="Normal"/>
    <w:link w:val="CommentTextChar"/>
    <w:uiPriority w:val="99"/>
    <w:unhideWhenUsed/>
    <w:rsid w:val="006F487D"/>
    <w:rPr>
      <w:sz w:val="20"/>
      <w:szCs w:val="20"/>
    </w:rPr>
  </w:style>
  <w:style w:type="character" w:customStyle="1" w:styleId="CommentTextChar">
    <w:name w:val="Comment Text Char"/>
    <w:basedOn w:val="DefaultParagraphFont"/>
    <w:link w:val="CommentText"/>
    <w:uiPriority w:val="99"/>
    <w:rsid w:val="006F48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87D"/>
    <w:rPr>
      <w:b/>
      <w:bCs/>
    </w:rPr>
  </w:style>
  <w:style w:type="character" w:customStyle="1" w:styleId="CommentSubjectChar">
    <w:name w:val="Comment Subject Char"/>
    <w:basedOn w:val="CommentTextChar"/>
    <w:link w:val="CommentSubject"/>
    <w:uiPriority w:val="99"/>
    <w:semiHidden/>
    <w:rsid w:val="006F487D"/>
    <w:rPr>
      <w:rFonts w:ascii="Times New Roman" w:eastAsia="Times New Roman" w:hAnsi="Times New Roman" w:cs="Times New Roman"/>
      <w:b/>
      <w:bCs/>
      <w:sz w:val="20"/>
      <w:szCs w:val="20"/>
    </w:rPr>
  </w:style>
  <w:style w:type="paragraph" w:styleId="Revision">
    <w:name w:val="Revision"/>
    <w:hidden/>
    <w:uiPriority w:val="99"/>
    <w:semiHidden/>
    <w:rsid w:val="00C0707C"/>
    <w:pPr>
      <w:widowControl/>
      <w:autoSpaceDE/>
      <w:autoSpaceDN/>
    </w:pPr>
    <w:rPr>
      <w:rFonts w:ascii="Times New Roman" w:eastAsia="Times New Roman" w:hAnsi="Times New Roman" w:cs="Times New Roman"/>
    </w:rPr>
  </w:style>
  <w:style w:type="paragraph" w:customStyle="1" w:styleId="paragraph">
    <w:name w:val="paragraph"/>
    <w:basedOn w:val="Normal"/>
    <w:rsid w:val="00C0707C"/>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0707C"/>
  </w:style>
  <w:style w:type="character" w:customStyle="1" w:styleId="eop">
    <w:name w:val="eop"/>
    <w:basedOn w:val="DefaultParagraphFont"/>
    <w:rsid w:val="00C0707C"/>
  </w:style>
  <w:style w:type="character" w:customStyle="1" w:styleId="contextualspellingandgrammarerror">
    <w:name w:val="contextualspellingandgrammarerror"/>
    <w:basedOn w:val="DefaultParagraphFont"/>
    <w:rsid w:val="00C0707C"/>
  </w:style>
  <w:style w:type="paragraph" w:customStyle="1" w:styleId="xmsonormal">
    <w:name w:val="x_msonormal"/>
    <w:basedOn w:val="Normal"/>
    <w:rsid w:val="000F3C46"/>
    <w:pPr>
      <w:widowControl/>
      <w:autoSpaceDE/>
      <w:autoSpaceDN/>
    </w:pPr>
    <w:rPr>
      <w:rFonts w:ascii="Calibri" w:eastAsiaTheme="minorHAnsi" w:hAnsi="Calibri" w:cs="Calibri"/>
    </w:rPr>
  </w:style>
  <w:style w:type="paragraph" w:customStyle="1" w:styleId="xmsobodytext">
    <w:name w:val="x_msobodytext"/>
    <w:basedOn w:val="Normal"/>
    <w:rsid w:val="000F3C46"/>
    <w:pPr>
      <w:widowControl/>
    </w:pPr>
    <w:rPr>
      <w:rFonts w:eastAsiaTheme="minorHAnsi"/>
      <w:sz w:val="24"/>
      <w:szCs w:val="24"/>
    </w:rPr>
  </w:style>
  <w:style w:type="paragraph" w:customStyle="1" w:styleId="AuthorName">
    <w:name w:val="_AuthorName"/>
    <w:basedOn w:val="Normal"/>
    <w:next w:val="AuthorInfo"/>
    <w:uiPriority w:val="99"/>
    <w:semiHidden/>
    <w:unhideWhenUsed/>
    <w:rsid w:val="00256DEC"/>
    <w:pPr>
      <w:widowControl/>
      <w:autoSpaceDE/>
      <w:autoSpaceDN/>
    </w:pPr>
    <w:rPr>
      <w:szCs w:val="20"/>
    </w:rPr>
  </w:style>
  <w:style w:type="paragraph" w:customStyle="1" w:styleId="AuthorInfo">
    <w:name w:val="_AuthorInfo"/>
    <w:basedOn w:val="AuthorName"/>
    <w:uiPriority w:val="99"/>
    <w:semiHidden/>
    <w:unhideWhenUsed/>
    <w:rsid w:val="00256DEC"/>
    <w:rPr>
      <w:sz w:val="20"/>
    </w:rPr>
  </w:style>
  <w:style w:type="character" w:customStyle="1" w:styleId="DocID">
    <w:name w:val="DocID"/>
    <w:basedOn w:val="DefaultParagraphFont"/>
    <w:uiPriority w:val="1"/>
    <w:rsid w:val="00256DEC"/>
    <w:rPr>
      <w:rFonts w:ascii="Times New Roman" w:hAnsi="Times New Roman"/>
      <w:sz w:val="16"/>
      <w:szCs w:val="16"/>
    </w:rPr>
  </w:style>
  <w:style w:type="paragraph" w:customStyle="1" w:styleId="LetterSigBlock">
    <w:name w:val="_Letter Sig Block"/>
    <w:basedOn w:val="Normal"/>
    <w:uiPriority w:val="98"/>
    <w:semiHidden/>
    <w:rsid w:val="00E06A88"/>
    <w:pPr>
      <w:widowControl/>
      <w:autoSpaceDE/>
      <w:autoSpaceDN/>
    </w:pPr>
    <w:rPr>
      <w:noProof/>
      <w:sz w:val="24"/>
      <w:szCs w:val="20"/>
    </w:rPr>
  </w:style>
  <w:style w:type="paragraph" w:styleId="BalloonText">
    <w:name w:val="Balloon Text"/>
    <w:basedOn w:val="Normal"/>
    <w:link w:val="BalloonTextChar"/>
    <w:uiPriority w:val="99"/>
    <w:semiHidden/>
    <w:unhideWhenUsed/>
    <w:rsid w:val="00B835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5D9"/>
    <w:rPr>
      <w:rFonts w:ascii="Segoe UI" w:eastAsia="Times New Roman" w:hAnsi="Segoe UI" w:cs="Segoe UI"/>
      <w:sz w:val="18"/>
      <w:szCs w:val="18"/>
    </w:rPr>
  </w:style>
  <w:style w:type="paragraph" w:styleId="NormalWeb">
    <w:name w:val="Normal (Web)"/>
    <w:basedOn w:val="Normal"/>
    <w:uiPriority w:val="99"/>
    <w:unhideWhenUsed/>
    <w:rsid w:val="008C12D8"/>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9836">
      <w:bodyDiv w:val="1"/>
      <w:marLeft w:val="0"/>
      <w:marRight w:val="0"/>
      <w:marTop w:val="0"/>
      <w:marBottom w:val="0"/>
      <w:divBdr>
        <w:top w:val="none" w:sz="0" w:space="0" w:color="auto"/>
        <w:left w:val="none" w:sz="0" w:space="0" w:color="auto"/>
        <w:bottom w:val="none" w:sz="0" w:space="0" w:color="auto"/>
        <w:right w:val="none" w:sz="0" w:space="0" w:color="auto"/>
      </w:divBdr>
      <w:divsChild>
        <w:div w:id="1201744778">
          <w:marLeft w:val="0"/>
          <w:marRight w:val="0"/>
          <w:marTop w:val="0"/>
          <w:marBottom w:val="0"/>
          <w:divBdr>
            <w:top w:val="none" w:sz="0" w:space="0" w:color="auto"/>
            <w:left w:val="none" w:sz="0" w:space="0" w:color="auto"/>
            <w:bottom w:val="none" w:sz="0" w:space="0" w:color="auto"/>
            <w:right w:val="none" w:sz="0" w:space="0" w:color="auto"/>
          </w:divBdr>
          <w:divsChild>
            <w:div w:id="2067796331">
              <w:marLeft w:val="0"/>
              <w:marRight w:val="0"/>
              <w:marTop w:val="0"/>
              <w:marBottom w:val="0"/>
              <w:divBdr>
                <w:top w:val="none" w:sz="0" w:space="0" w:color="auto"/>
                <w:left w:val="none" w:sz="0" w:space="0" w:color="auto"/>
                <w:bottom w:val="none" w:sz="0" w:space="0" w:color="auto"/>
                <w:right w:val="none" w:sz="0" w:space="0" w:color="auto"/>
              </w:divBdr>
            </w:div>
            <w:div w:id="1198733565">
              <w:marLeft w:val="0"/>
              <w:marRight w:val="0"/>
              <w:marTop w:val="0"/>
              <w:marBottom w:val="0"/>
              <w:divBdr>
                <w:top w:val="none" w:sz="0" w:space="0" w:color="auto"/>
                <w:left w:val="none" w:sz="0" w:space="0" w:color="auto"/>
                <w:bottom w:val="none" w:sz="0" w:space="0" w:color="auto"/>
                <w:right w:val="none" w:sz="0" w:space="0" w:color="auto"/>
              </w:divBdr>
            </w:div>
            <w:div w:id="1308317450">
              <w:marLeft w:val="0"/>
              <w:marRight w:val="0"/>
              <w:marTop w:val="0"/>
              <w:marBottom w:val="0"/>
              <w:divBdr>
                <w:top w:val="none" w:sz="0" w:space="0" w:color="auto"/>
                <w:left w:val="none" w:sz="0" w:space="0" w:color="auto"/>
                <w:bottom w:val="none" w:sz="0" w:space="0" w:color="auto"/>
                <w:right w:val="none" w:sz="0" w:space="0" w:color="auto"/>
              </w:divBdr>
            </w:div>
            <w:div w:id="1128470278">
              <w:marLeft w:val="0"/>
              <w:marRight w:val="0"/>
              <w:marTop w:val="0"/>
              <w:marBottom w:val="0"/>
              <w:divBdr>
                <w:top w:val="none" w:sz="0" w:space="0" w:color="auto"/>
                <w:left w:val="none" w:sz="0" w:space="0" w:color="auto"/>
                <w:bottom w:val="none" w:sz="0" w:space="0" w:color="auto"/>
                <w:right w:val="none" w:sz="0" w:space="0" w:color="auto"/>
              </w:divBdr>
            </w:div>
          </w:divsChild>
        </w:div>
        <w:div w:id="1934438299">
          <w:marLeft w:val="0"/>
          <w:marRight w:val="0"/>
          <w:marTop w:val="0"/>
          <w:marBottom w:val="0"/>
          <w:divBdr>
            <w:top w:val="none" w:sz="0" w:space="0" w:color="auto"/>
            <w:left w:val="none" w:sz="0" w:space="0" w:color="auto"/>
            <w:bottom w:val="none" w:sz="0" w:space="0" w:color="auto"/>
            <w:right w:val="none" w:sz="0" w:space="0" w:color="auto"/>
          </w:divBdr>
          <w:divsChild>
            <w:div w:id="134882643">
              <w:marLeft w:val="0"/>
              <w:marRight w:val="0"/>
              <w:marTop w:val="0"/>
              <w:marBottom w:val="0"/>
              <w:divBdr>
                <w:top w:val="none" w:sz="0" w:space="0" w:color="auto"/>
                <w:left w:val="none" w:sz="0" w:space="0" w:color="auto"/>
                <w:bottom w:val="none" w:sz="0" w:space="0" w:color="auto"/>
                <w:right w:val="none" w:sz="0" w:space="0" w:color="auto"/>
              </w:divBdr>
            </w:div>
          </w:divsChild>
        </w:div>
        <w:div w:id="1825200533">
          <w:marLeft w:val="0"/>
          <w:marRight w:val="0"/>
          <w:marTop w:val="0"/>
          <w:marBottom w:val="0"/>
          <w:divBdr>
            <w:top w:val="none" w:sz="0" w:space="0" w:color="auto"/>
            <w:left w:val="none" w:sz="0" w:space="0" w:color="auto"/>
            <w:bottom w:val="none" w:sz="0" w:space="0" w:color="auto"/>
            <w:right w:val="none" w:sz="0" w:space="0" w:color="auto"/>
          </w:divBdr>
        </w:div>
        <w:div w:id="1197307647">
          <w:marLeft w:val="0"/>
          <w:marRight w:val="0"/>
          <w:marTop w:val="0"/>
          <w:marBottom w:val="0"/>
          <w:divBdr>
            <w:top w:val="none" w:sz="0" w:space="0" w:color="auto"/>
            <w:left w:val="none" w:sz="0" w:space="0" w:color="auto"/>
            <w:bottom w:val="none" w:sz="0" w:space="0" w:color="auto"/>
            <w:right w:val="none" w:sz="0" w:space="0" w:color="auto"/>
          </w:divBdr>
        </w:div>
        <w:div w:id="1079860871">
          <w:marLeft w:val="0"/>
          <w:marRight w:val="0"/>
          <w:marTop w:val="0"/>
          <w:marBottom w:val="0"/>
          <w:divBdr>
            <w:top w:val="none" w:sz="0" w:space="0" w:color="auto"/>
            <w:left w:val="none" w:sz="0" w:space="0" w:color="auto"/>
            <w:bottom w:val="none" w:sz="0" w:space="0" w:color="auto"/>
            <w:right w:val="none" w:sz="0" w:space="0" w:color="auto"/>
          </w:divBdr>
        </w:div>
      </w:divsChild>
    </w:div>
    <w:div w:id="109671864">
      <w:bodyDiv w:val="1"/>
      <w:marLeft w:val="0"/>
      <w:marRight w:val="0"/>
      <w:marTop w:val="0"/>
      <w:marBottom w:val="0"/>
      <w:divBdr>
        <w:top w:val="none" w:sz="0" w:space="0" w:color="auto"/>
        <w:left w:val="none" w:sz="0" w:space="0" w:color="auto"/>
        <w:bottom w:val="none" w:sz="0" w:space="0" w:color="auto"/>
        <w:right w:val="none" w:sz="0" w:space="0" w:color="auto"/>
      </w:divBdr>
    </w:div>
    <w:div w:id="239296721">
      <w:bodyDiv w:val="1"/>
      <w:marLeft w:val="0"/>
      <w:marRight w:val="0"/>
      <w:marTop w:val="0"/>
      <w:marBottom w:val="0"/>
      <w:divBdr>
        <w:top w:val="none" w:sz="0" w:space="0" w:color="auto"/>
        <w:left w:val="none" w:sz="0" w:space="0" w:color="auto"/>
        <w:bottom w:val="none" w:sz="0" w:space="0" w:color="auto"/>
        <w:right w:val="none" w:sz="0" w:space="0" w:color="auto"/>
      </w:divBdr>
      <w:divsChild>
        <w:div w:id="572666059">
          <w:marLeft w:val="0"/>
          <w:marRight w:val="0"/>
          <w:marTop w:val="0"/>
          <w:marBottom w:val="0"/>
          <w:divBdr>
            <w:top w:val="none" w:sz="0" w:space="0" w:color="auto"/>
            <w:left w:val="none" w:sz="0" w:space="0" w:color="auto"/>
            <w:bottom w:val="none" w:sz="0" w:space="0" w:color="auto"/>
            <w:right w:val="none" w:sz="0" w:space="0" w:color="auto"/>
          </w:divBdr>
          <w:divsChild>
            <w:div w:id="189875809">
              <w:marLeft w:val="0"/>
              <w:marRight w:val="0"/>
              <w:marTop w:val="0"/>
              <w:marBottom w:val="0"/>
              <w:divBdr>
                <w:top w:val="none" w:sz="0" w:space="0" w:color="auto"/>
                <w:left w:val="none" w:sz="0" w:space="0" w:color="auto"/>
                <w:bottom w:val="none" w:sz="0" w:space="0" w:color="auto"/>
                <w:right w:val="none" w:sz="0" w:space="0" w:color="auto"/>
              </w:divBdr>
            </w:div>
            <w:div w:id="463623012">
              <w:marLeft w:val="0"/>
              <w:marRight w:val="0"/>
              <w:marTop w:val="0"/>
              <w:marBottom w:val="0"/>
              <w:divBdr>
                <w:top w:val="none" w:sz="0" w:space="0" w:color="auto"/>
                <w:left w:val="none" w:sz="0" w:space="0" w:color="auto"/>
                <w:bottom w:val="none" w:sz="0" w:space="0" w:color="auto"/>
                <w:right w:val="none" w:sz="0" w:space="0" w:color="auto"/>
              </w:divBdr>
            </w:div>
            <w:div w:id="1275212111">
              <w:marLeft w:val="0"/>
              <w:marRight w:val="0"/>
              <w:marTop w:val="0"/>
              <w:marBottom w:val="0"/>
              <w:divBdr>
                <w:top w:val="none" w:sz="0" w:space="0" w:color="auto"/>
                <w:left w:val="none" w:sz="0" w:space="0" w:color="auto"/>
                <w:bottom w:val="none" w:sz="0" w:space="0" w:color="auto"/>
                <w:right w:val="none" w:sz="0" w:space="0" w:color="auto"/>
              </w:divBdr>
            </w:div>
            <w:div w:id="1176112733">
              <w:marLeft w:val="0"/>
              <w:marRight w:val="0"/>
              <w:marTop w:val="0"/>
              <w:marBottom w:val="0"/>
              <w:divBdr>
                <w:top w:val="none" w:sz="0" w:space="0" w:color="auto"/>
                <w:left w:val="none" w:sz="0" w:space="0" w:color="auto"/>
                <w:bottom w:val="none" w:sz="0" w:space="0" w:color="auto"/>
                <w:right w:val="none" w:sz="0" w:space="0" w:color="auto"/>
              </w:divBdr>
            </w:div>
          </w:divsChild>
        </w:div>
        <w:div w:id="703018944">
          <w:marLeft w:val="0"/>
          <w:marRight w:val="0"/>
          <w:marTop w:val="0"/>
          <w:marBottom w:val="0"/>
          <w:divBdr>
            <w:top w:val="none" w:sz="0" w:space="0" w:color="auto"/>
            <w:left w:val="none" w:sz="0" w:space="0" w:color="auto"/>
            <w:bottom w:val="none" w:sz="0" w:space="0" w:color="auto"/>
            <w:right w:val="none" w:sz="0" w:space="0" w:color="auto"/>
          </w:divBdr>
          <w:divsChild>
            <w:div w:id="1648590067">
              <w:marLeft w:val="0"/>
              <w:marRight w:val="0"/>
              <w:marTop w:val="0"/>
              <w:marBottom w:val="0"/>
              <w:divBdr>
                <w:top w:val="none" w:sz="0" w:space="0" w:color="auto"/>
                <w:left w:val="none" w:sz="0" w:space="0" w:color="auto"/>
                <w:bottom w:val="none" w:sz="0" w:space="0" w:color="auto"/>
                <w:right w:val="none" w:sz="0" w:space="0" w:color="auto"/>
              </w:divBdr>
            </w:div>
          </w:divsChild>
        </w:div>
        <w:div w:id="1196962154">
          <w:marLeft w:val="0"/>
          <w:marRight w:val="0"/>
          <w:marTop w:val="0"/>
          <w:marBottom w:val="0"/>
          <w:divBdr>
            <w:top w:val="none" w:sz="0" w:space="0" w:color="auto"/>
            <w:left w:val="none" w:sz="0" w:space="0" w:color="auto"/>
            <w:bottom w:val="none" w:sz="0" w:space="0" w:color="auto"/>
            <w:right w:val="none" w:sz="0" w:space="0" w:color="auto"/>
          </w:divBdr>
        </w:div>
        <w:div w:id="1117527703">
          <w:marLeft w:val="0"/>
          <w:marRight w:val="0"/>
          <w:marTop w:val="0"/>
          <w:marBottom w:val="0"/>
          <w:divBdr>
            <w:top w:val="none" w:sz="0" w:space="0" w:color="auto"/>
            <w:left w:val="none" w:sz="0" w:space="0" w:color="auto"/>
            <w:bottom w:val="none" w:sz="0" w:space="0" w:color="auto"/>
            <w:right w:val="none" w:sz="0" w:space="0" w:color="auto"/>
          </w:divBdr>
        </w:div>
        <w:div w:id="118187833">
          <w:marLeft w:val="0"/>
          <w:marRight w:val="0"/>
          <w:marTop w:val="0"/>
          <w:marBottom w:val="0"/>
          <w:divBdr>
            <w:top w:val="none" w:sz="0" w:space="0" w:color="auto"/>
            <w:left w:val="none" w:sz="0" w:space="0" w:color="auto"/>
            <w:bottom w:val="none" w:sz="0" w:space="0" w:color="auto"/>
            <w:right w:val="none" w:sz="0" w:space="0" w:color="auto"/>
          </w:divBdr>
        </w:div>
      </w:divsChild>
    </w:div>
    <w:div w:id="363218274">
      <w:bodyDiv w:val="1"/>
      <w:marLeft w:val="0"/>
      <w:marRight w:val="0"/>
      <w:marTop w:val="0"/>
      <w:marBottom w:val="0"/>
      <w:divBdr>
        <w:top w:val="none" w:sz="0" w:space="0" w:color="auto"/>
        <w:left w:val="none" w:sz="0" w:space="0" w:color="auto"/>
        <w:bottom w:val="none" w:sz="0" w:space="0" w:color="auto"/>
        <w:right w:val="none" w:sz="0" w:space="0" w:color="auto"/>
      </w:divBdr>
    </w:div>
    <w:div w:id="996761463">
      <w:bodyDiv w:val="1"/>
      <w:marLeft w:val="0"/>
      <w:marRight w:val="0"/>
      <w:marTop w:val="0"/>
      <w:marBottom w:val="0"/>
      <w:divBdr>
        <w:top w:val="none" w:sz="0" w:space="0" w:color="auto"/>
        <w:left w:val="none" w:sz="0" w:space="0" w:color="auto"/>
        <w:bottom w:val="none" w:sz="0" w:space="0" w:color="auto"/>
        <w:right w:val="none" w:sz="0" w:space="0" w:color="auto"/>
      </w:divBdr>
    </w:div>
    <w:div w:id="1414930376">
      <w:bodyDiv w:val="1"/>
      <w:marLeft w:val="0"/>
      <w:marRight w:val="0"/>
      <w:marTop w:val="0"/>
      <w:marBottom w:val="0"/>
      <w:divBdr>
        <w:top w:val="none" w:sz="0" w:space="0" w:color="auto"/>
        <w:left w:val="none" w:sz="0" w:space="0" w:color="auto"/>
        <w:bottom w:val="none" w:sz="0" w:space="0" w:color="auto"/>
        <w:right w:val="none" w:sz="0" w:space="0" w:color="auto"/>
      </w:divBdr>
    </w:div>
    <w:div w:id="1488742645">
      <w:bodyDiv w:val="1"/>
      <w:marLeft w:val="0"/>
      <w:marRight w:val="0"/>
      <w:marTop w:val="0"/>
      <w:marBottom w:val="0"/>
      <w:divBdr>
        <w:top w:val="none" w:sz="0" w:space="0" w:color="auto"/>
        <w:left w:val="none" w:sz="0" w:space="0" w:color="auto"/>
        <w:bottom w:val="none" w:sz="0" w:space="0" w:color="auto"/>
        <w:right w:val="none" w:sz="0" w:space="0" w:color="auto"/>
      </w:divBdr>
    </w:div>
    <w:div w:id="1838424139">
      <w:bodyDiv w:val="1"/>
      <w:marLeft w:val="0"/>
      <w:marRight w:val="0"/>
      <w:marTop w:val="0"/>
      <w:marBottom w:val="0"/>
      <w:divBdr>
        <w:top w:val="none" w:sz="0" w:space="0" w:color="auto"/>
        <w:left w:val="none" w:sz="0" w:space="0" w:color="auto"/>
        <w:bottom w:val="none" w:sz="0" w:space="0" w:color="auto"/>
        <w:right w:val="none" w:sz="0" w:space="0" w:color="auto"/>
      </w:divBdr>
      <w:divsChild>
        <w:div w:id="623849713">
          <w:marLeft w:val="0"/>
          <w:marRight w:val="0"/>
          <w:marTop w:val="0"/>
          <w:marBottom w:val="0"/>
          <w:divBdr>
            <w:top w:val="none" w:sz="0" w:space="0" w:color="auto"/>
            <w:left w:val="none" w:sz="0" w:space="0" w:color="auto"/>
            <w:bottom w:val="none" w:sz="0" w:space="0" w:color="auto"/>
            <w:right w:val="none" w:sz="0" w:space="0" w:color="auto"/>
          </w:divBdr>
        </w:div>
        <w:div w:id="402336640">
          <w:marLeft w:val="0"/>
          <w:marRight w:val="0"/>
          <w:marTop w:val="0"/>
          <w:marBottom w:val="0"/>
          <w:divBdr>
            <w:top w:val="none" w:sz="0" w:space="0" w:color="auto"/>
            <w:left w:val="none" w:sz="0" w:space="0" w:color="auto"/>
            <w:bottom w:val="none" w:sz="0" w:space="0" w:color="auto"/>
            <w:right w:val="none" w:sz="0" w:space="0" w:color="auto"/>
          </w:divBdr>
        </w:div>
      </w:divsChild>
    </w:div>
    <w:div w:id="204088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ACCA2.79E96C8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C1C4E-BEA2-48F8-B42B-BDA563D1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Weil, Gotshal &amp; Manges LLP</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 Arden</dc:creator>
  <cp:lastModifiedBy>Robinson, Mackenzie</cp:lastModifiedBy>
  <cp:revision>3</cp:revision>
  <cp:lastPrinted>1900-01-01T06:00:00Z</cp:lastPrinted>
  <dcterms:created xsi:type="dcterms:W3CDTF">2024-08-05T17:45:00Z</dcterms:created>
  <dcterms:modified xsi:type="dcterms:W3CDTF">2024-08-05T17:46:00Z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4886-4984-0596.1</vt:lpwstr>
  </property>
  <property fmtid="{D5CDD505-2E9C-101B-9397-08002B2CF9AE}" pid="3" name="DocXFormat">
    <vt:lpwstr>HB DocID w/ver w/HB Label</vt:lpwstr>
  </property>
  <property fmtid="{D5CDD505-2E9C-101B-9397-08002B2CF9AE}" pid="4" name="DocXLocation">
    <vt:lpwstr>EveryPage</vt:lpwstr>
  </property>
  <property fmtid="{D5CDD505-2E9C-101B-9397-08002B2CF9AE}" pid="5" name="ndDocumentId">
    <vt:lpwstr>4877-6234-5173</vt:lpwstr>
  </property>
</Properties>
</file>