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69A6F" w14:textId="3DF16715" w:rsidR="0004248D" w:rsidRPr="0004248D" w:rsidRDefault="0004248D" w:rsidP="0004248D">
      <w:r w:rsidRPr="0004248D">
        <w:t>October 2</w:t>
      </w:r>
      <w:r w:rsidR="0047072D">
        <w:t>5</w:t>
      </w:r>
      <w:r w:rsidRPr="0004248D">
        <w:t>, 2024 </w:t>
      </w:r>
    </w:p>
    <w:p w14:paraId="702F4D31" w14:textId="77777777" w:rsidR="0004248D" w:rsidRPr="0004248D" w:rsidRDefault="0004248D" w:rsidP="0004248D">
      <w:r w:rsidRPr="0004248D">
        <w:t>Commissioner Robbie Goldstein</w:t>
      </w:r>
      <w:r w:rsidRPr="0004248D">
        <w:br/>
        <w:t>Department of Public Health</w:t>
      </w:r>
      <w:r w:rsidRPr="0004248D">
        <w:br/>
        <w:t>250 Washington Street</w:t>
      </w:r>
      <w:r w:rsidRPr="0004248D">
        <w:br/>
        <w:t>Boston, MA 02108</w:t>
      </w:r>
      <w:r w:rsidRPr="0004248D">
        <w:br/>
      </w:r>
    </w:p>
    <w:p w14:paraId="61B14BD5" w14:textId="77777777" w:rsidR="0004248D" w:rsidRPr="0004248D" w:rsidRDefault="0004248D" w:rsidP="0004248D">
      <w:r w:rsidRPr="0004248D">
        <w:rPr>
          <w:b/>
          <w:bCs/>
        </w:rPr>
        <w:t>RE: Birth Center Regulations 105 CMR 140.000</w:t>
      </w:r>
    </w:p>
    <w:p w14:paraId="69B70E1B" w14:textId="77777777" w:rsidR="0004248D" w:rsidRPr="0004248D" w:rsidRDefault="0004248D" w:rsidP="0004248D">
      <w:r w:rsidRPr="0004248D">
        <w:t>Dear Commissioner Goldstein, </w:t>
      </w:r>
    </w:p>
    <w:p w14:paraId="6C803A80" w14:textId="77777777" w:rsidR="00D7202B" w:rsidRDefault="0004248D" w:rsidP="0004248D">
      <w:r w:rsidRPr="0004248D">
        <w:t xml:space="preserve">We appreciate the </w:t>
      </w:r>
      <w:r>
        <w:t>concerted</w:t>
      </w:r>
      <w:r w:rsidRPr="0004248D">
        <w:t xml:space="preserve"> action by the Department of Public Health to </w:t>
      </w:r>
      <w:r w:rsidR="00D7202B">
        <w:t xml:space="preserve">review and amend </w:t>
      </w:r>
      <w:r w:rsidRPr="0004248D">
        <w:t xml:space="preserve">outdated birth center regulations that have </w:t>
      </w:r>
      <w:r>
        <w:t>hindered</w:t>
      </w:r>
      <w:r w:rsidRPr="0004248D">
        <w:t xml:space="preserve"> access to birth options </w:t>
      </w:r>
      <w:r>
        <w:t xml:space="preserve">for families across Massachusetts. </w:t>
      </w:r>
      <w:r w:rsidRPr="0004248D">
        <w:t xml:space="preserve">We </w:t>
      </w:r>
      <w:r w:rsidR="00D7202B">
        <w:t xml:space="preserve">also </w:t>
      </w:r>
      <w:r w:rsidRPr="0004248D">
        <w:t xml:space="preserve">recognize </w:t>
      </w:r>
      <w:r w:rsidR="00D7202B">
        <w:t>and applaud</w:t>
      </w:r>
      <w:r w:rsidRPr="0004248D">
        <w:t xml:space="preserve"> the Department </w:t>
      </w:r>
      <w:r w:rsidR="00D7202B">
        <w:t>for working to</w:t>
      </w:r>
      <w:r w:rsidRPr="0004248D">
        <w:t xml:space="preserve"> incorporate the requirements set forth in</w:t>
      </w:r>
      <w:r w:rsidR="00D7202B">
        <w:t xml:space="preserve"> the recent enactment of H. 4999:</w:t>
      </w:r>
      <w:r w:rsidRPr="0004248D">
        <w:t xml:space="preserve"> An Act promoting access to midwifery care and out-of-hospital birth options, </w:t>
      </w:r>
      <w:r w:rsidR="00D7202B">
        <w:t>through the</w:t>
      </w:r>
      <w:r w:rsidRPr="0004248D">
        <w:t xml:space="preserve"> proposed birth center regulations, 105 CMR 140.000. </w:t>
      </w:r>
    </w:p>
    <w:p w14:paraId="2EA518F2" w14:textId="6CE61707" w:rsidR="0004248D" w:rsidRPr="0004248D" w:rsidRDefault="0004248D" w:rsidP="0004248D">
      <w:r w:rsidRPr="0004248D">
        <w:t>Thank you for this important work</w:t>
      </w:r>
      <w:r w:rsidR="00D7202B">
        <w:t xml:space="preserve"> </w:t>
      </w:r>
      <w:r w:rsidRPr="0004248D">
        <w:t xml:space="preserve">which will </w:t>
      </w:r>
      <w:r w:rsidR="00D7202B">
        <w:t>enable</w:t>
      </w:r>
      <w:r w:rsidRPr="0004248D">
        <w:t xml:space="preserve"> the Commonwealth to </w:t>
      </w:r>
      <w:r w:rsidR="00D7202B">
        <w:t xml:space="preserve">better </w:t>
      </w:r>
      <w:r w:rsidRPr="0004248D">
        <w:t xml:space="preserve">leverage midwifery care to improve maternal and infant health outcomes. </w:t>
      </w:r>
      <w:r w:rsidR="00D7202B">
        <w:rPr>
          <w:b/>
          <w:bCs/>
        </w:rPr>
        <w:t>We support</w:t>
      </w:r>
      <w:r w:rsidRPr="0004248D">
        <w:rPr>
          <w:b/>
          <w:bCs/>
        </w:rPr>
        <w:t xml:space="preserve"> the proposed changes to 105 CMR 140.000, and have identified additional critical changes </w:t>
      </w:r>
      <w:r w:rsidR="00D7202B">
        <w:rPr>
          <w:b/>
          <w:bCs/>
        </w:rPr>
        <w:t>that are necessary</w:t>
      </w:r>
      <w:r w:rsidRPr="0004248D">
        <w:rPr>
          <w:b/>
          <w:bCs/>
        </w:rPr>
        <w:t xml:space="preserve"> to align </w:t>
      </w:r>
      <w:r w:rsidR="00D7202B">
        <w:rPr>
          <w:b/>
          <w:bCs/>
        </w:rPr>
        <w:t xml:space="preserve">the Commonwealth’s birth center regulations </w:t>
      </w:r>
      <w:r w:rsidRPr="0004248D">
        <w:rPr>
          <w:b/>
          <w:bCs/>
        </w:rPr>
        <w:t>with the new law</w:t>
      </w:r>
      <w:r w:rsidR="00D7202B">
        <w:rPr>
          <w:b/>
          <w:bCs/>
        </w:rPr>
        <w:t xml:space="preserve"> (</w:t>
      </w:r>
      <w:r w:rsidR="00D7202B" w:rsidRPr="0004248D">
        <w:t>Chapter 111 Section 51M</w:t>
      </w:r>
      <w:r w:rsidR="00D7202B">
        <w:t>)</w:t>
      </w:r>
      <w:r w:rsidRPr="0004248D">
        <w:rPr>
          <w:b/>
          <w:bCs/>
        </w:rPr>
        <w:t>, adhere to national best practices, and promote safety and feasibility for birth centers.</w:t>
      </w:r>
    </w:p>
    <w:p w14:paraId="2F8D6B76" w14:textId="77777777" w:rsidR="0004248D" w:rsidRPr="0004248D" w:rsidRDefault="0004248D" w:rsidP="0004248D">
      <w:r w:rsidRPr="0004248D">
        <w:t>We respectfully urge the Department of Public Health to further amend 105 CMR 140.000 as follows.</w:t>
      </w:r>
    </w:p>
    <w:p w14:paraId="56163903" w14:textId="67522108" w:rsidR="00D7202B" w:rsidRDefault="00D7202B" w:rsidP="00FC142E">
      <w:pPr>
        <w:numPr>
          <w:ilvl w:val="0"/>
          <w:numId w:val="1"/>
        </w:numPr>
      </w:pPr>
      <w:r w:rsidRPr="00D7202B">
        <w:t xml:space="preserve">Consistently integrate Certified Professional Midwives (CPMs) throughout </w:t>
      </w:r>
      <w:r>
        <w:t xml:space="preserve">the </w:t>
      </w:r>
      <w:r w:rsidRPr="00D7202B">
        <w:t>regulations</w:t>
      </w:r>
      <w:r>
        <w:t xml:space="preserve">, to reflect the forthcoming licensure of CPMs, and the authorization of licensed CPMs to serve as clinical directors, and birth attendants in birth centers. </w:t>
      </w:r>
      <w:r w:rsidR="00BA2DA7">
        <w:t>Likewise, a</w:t>
      </w:r>
      <w:r w:rsidRPr="00D7202B">
        <w:t>llow non-nurses with the appropriate training and certification to serve as birth assistants</w:t>
      </w:r>
      <w:r w:rsidR="00BA2DA7">
        <w:t>, consistent with the CPM credential which does not include nursing training</w:t>
      </w:r>
      <w:r w:rsidRPr="00D7202B">
        <w:t>.</w:t>
      </w:r>
    </w:p>
    <w:p w14:paraId="4940A839" w14:textId="1F6A0B6E" w:rsidR="0001353B" w:rsidRPr="00D7202B" w:rsidRDefault="0001353B" w:rsidP="00FC142E">
      <w:pPr>
        <w:numPr>
          <w:ilvl w:val="0"/>
          <w:numId w:val="1"/>
        </w:numPr>
      </w:pPr>
      <w:r>
        <w:t xml:space="preserve">Include a definition for CPMs:  </w:t>
      </w:r>
      <w:r w:rsidRPr="0001353B">
        <w:rPr>
          <w:b/>
          <w:bCs/>
          <w:u w:val="single"/>
        </w:rPr>
        <w:t>Certified Professional Midwife</w:t>
      </w:r>
      <w:r w:rsidRPr="0001353B">
        <w:rPr>
          <w:b/>
          <w:bCs/>
        </w:rPr>
        <w:t>.  An individual licensed by the Board of Midwifery under M.G.L. c. 112, § 293.</w:t>
      </w:r>
    </w:p>
    <w:p w14:paraId="6FB7EEEA" w14:textId="20C9B548" w:rsidR="00D7202B" w:rsidRPr="00D7202B" w:rsidRDefault="00D7202B" w:rsidP="00D7202B">
      <w:pPr>
        <w:numPr>
          <w:ilvl w:val="0"/>
          <w:numId w:val="1"/>
        </w:numPr>
      </w:pPr>
      <w:r w:rsidRPr="00D7202B">
        <w:t xml:space="preserve">Remove “abortion” from the list of procedures birth centers are </w:t>
      </w:r>
      <w:r w:rsidR="00F60024">
        <w:t>prohibited</w:t>
      </w:r>
      <w:r w:rsidRPr="00D7202B">
        <w:t xml:space="preserve"> from providing</w:t>
      </w:r>
      <w:r w:rsidR="00F60024">
        <w:t xml:space="preserve">. Individual birth centers should be able to offer </w:t>
      </w:r>
      <w:r w:rsidR="006E1EFF">
        <w:t xml:space="preserve">abortion and post-abortion care </w:t>
      </w:r>
      <w:r w:rsidR="00F60024">
        <w:t>services, consistent with their providers’</w:t>
      </w:r>
      <w:r w:rsidRPr="00D7202B">
        <w:t xml:space="preserve"> clinical scope</w:t>
      </w:r>
      <w:r w:rsidR="00F60024">
        <w:t>s</w:t>
      </w:r>
      <w:r w:rsidRPr="00D7202B">
        <w:t xml:space="preserve"> of practice.</w:t>
      </w:r>
      <w:r w:rsidR="00BA2DA7">
        <w:t xml:space="preserve"> </w:t>
      </w:r>
    </w:p>
    <w:p w14:paraId="7E55741A" w14:textId="77777777" w:rsidR="00D7202B" w:rsidRPr="00D7202B" w:rsidRDefault="00D7202B" w:rsidP="00D7202B">
      <w:pPr>
        <w:numPr>
          <w:ilvl w:val="0"/>
          <w:numId w:val="1"/>
        </w:numPr>
      </w:pPr>
      <w:r w:rsidRPr="00D7202B">
        <w:t>Allow birth center providers to send clients home with medications as appropriate and within provider scope of practice, as per existing regulations for clinics without pharmacies and to ensure patient safety. </w:t>
      </w:r>
    </w:p>
    <w:p w14:paraId="42F51A3A" w14:textId="77777777" w:rsidR="00D7202B" w:rsidRDefault="00D7202B" w:rsidP="00D7202B">
      <w:pPr>
        <w:numPr>
          <w:ilvl w:val="0"/>
          <w:numId w:val="1"/>
        </w:numPr>
      </w:pPr>
      <w:r w:rsidRPr="00D7202B">
        <w:t>Ensure that birth centers will not be subject to determination of need restrictions.</w:t>
      </w:r>
    </w:p>
    <w:p w14:paraId="750F55B2" w14:textId="77777777" w:rsidR="00BA2DA7" w:rsidRDefault="00BA2DA7" w:rsidP="00BA2DA7"/>
    <w:p w14:paraId="5F7A2517" w14:textId="520E45E0" w:rsidR="0001353B" w:rsidRDefault="0001353B" w:rsidP="00BA2DA7">
      <w:r>
        <w:t xml:space="preserve">In addition to these requests, we are a proud member of the Bay State Birth Coalition (BSBC) and support and have contributed to the detailed suggested amendments to </w:t>
      </w:r>
      <w:r w:rsidRPr="0004248D">
        <w:rPr>
          <w:b/>
          <w:bCs/>
        </w:rPr>
        <w:t>105 CMR 140.000</w:t>
      </w:r>
      <w:r>
        <w:rPr>
          <w:b/>
          <w:bCs/>
        </w:rPr>
        <w:t>,</w:t>
      </w:r>
      <w:r w:rsidRPr="0001353B">
        <w:t xml:space="preserve"> as presented in a table as part of the written testimony submitted by BSBC</w:t>
      </w:r>
      <w:r>
        <w:t xml:space="preserve">. </w:t>
      </w:r>
    </w:p>
    <w:p w14:paraId="7EB71453" w14:textId="4F36FB9E" w:rsidR="00BA2DA7" w:rsidRDefault="0001353B" w:rsidP="00BA2DA7">
      <w:r>
        <w:t>As birth keepers, MA-NACPM</w:t>
      </w:r>
      <w:r w:rsidR="00BA2DA7" w:rsidRPr="00BA2DA7">
        <w:t xml:space="preserve"> look</w:t>
      </w:r>
      <w:r>
        <w:t>s</w:t>
      </w:r>
      <w:r w:rsidR="00BA2DA7" w:rsidRPr="00BA2DA7">
        <w:t xml:space="preserve"> forward to </w:t>
      </w:r>
      <w:r>
        <w:t>working alongside DPH, towns across the Commonwealth, and birthing families</w:t>
      </w:r>
      <w:r w:rsidRPr="00BA2DA7">
        <w:t xml:space="preserve"> to celebrate the openings of many more birth centers </w:t>
      </w:r>
      <w:r>
        <w:t xml:space="preserve">in the years to come. </w:t>
      </w:r>
      <w:r w:rsidR="00BA2DA7" w:rsidRPr="00BA2DA7">
        <w:t xml:space="preserve"> Appropriate birth center staffing, facility, and clinical requirements allow birth centers to be feasible and sustainable</w:t>
      </w:r>
      <w:r w:rsidR="00F60024">
        <w:t xml:space="preserve"> from a business standpoint</w:t>
      </w:r>
      <w:r w:rsidR="00BA2DA7" w:rsidRPr="00BA2DA7">
        <w:t xml:space="preserve"> while ensuring safety, adherence to the midwifery model of care, and consistency with applicable laws, standards, and best practices. </w:t>
      </w:r>
      <w:r>
        <w:t xml:space="preserve">We thank you for your work, and your ongoing commitment to optimize outcomes for birthing people, infants, and their families. </w:t>
      </w:r>
    </w:p>
    <w:p w14:paraId="4078B620" w14:textId="67F4675A" w:rsidR="0001353B" w:rsidRDefault="0001353B" w:rsidP="00BA2DA7">
      <w:r>
        <w:t xml:space="preserve">Sincerely, </w:t>
      </w:r>
    </w:p>
    <w:p w14:paraId="72320372" w14:textId="72160C51" w:rsidR="0001353B" w:rsidRDefault="0001353B" w:rsidP="00BA2DA7">
      <w:r>
        <w:rPr>
          <w:noProof/>
        </w:rPr>
        <mc:AlternateContent>
          <mc:Choice Requires="wpi">
            <w:drawing>
              <wp:anchor distT="0" distB="0" distL="114300" distR="114300" simplePos="0" relativeHeight="251668480" behindDoc="0" locked="0" layoutInCell="1" allowOverlap="1" wp14:anchorId="52E36720" wp14:editId="399BEE38">
                <wp:simplePos x="0" y="0"/>
                <wp:positionH relativeFrom="column">
                  <wp:posOffset>664560</wp:posOffset>
                </wp:positionH>
                <wp:positionV relativeFrom="paragraph">
                  <wp:posOffset>67334</wp:posOffset>
                </wp:positionV>
                <wp:extent cx="13320" cy="310680"/>
                <wp:effectExtent l="38100" t="38100" r="44450" b="51435"/>
                <wp:wrapNone/>
                <wp:docPr id="1389526232" name="Ink 36"/>
                <wp:cNvGraphicFramePr/>
                <a:graphic xmlns:a="http://schemas.openxmlformats.org/drawingml/2006/main">
                  <a:graphicData uri="http://schemas.microsoft.com/office/word/2010/wordprocessingInk">
                    <w14:contentPart bwMode="auto" r:id="rId8">
                      <w14:nvContentPartPr>
                        <w14:cNvContentPartPr/>
                      </w14:nvContentPartPr>
                      <w14:xfrm>
                        <a:off x="0" y="0"/>
                        <a:ext cx="13320" cy="310680"/>
                      </w14:xfrm>
                    </w14:contentPart>
                  </a:graphicData>
                </a:graphic>
              </wp:anchor>
            </w:drawing>
          </mc:Choice>
          <mc:Fallback>
            <w:pict>
              <v:shapetype w14:anchorId="2732F9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6" o:spid="_x0000_s1026" type="#_x0000_t75" style="position:absolute;margin-left:51.85pt;margin-top:4.8pt;width:2.05pt;height:25.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">
                <v:imagedata r:id="rId9" o:title=""/>
              </v:shape>
            </w:pict>
          </mc:Fallback>
        </mc:AlternateContent>
      </w:r>
    </w:p>
    <w:p w14:paraId="3B8F3F0B" w14:textId="45F5D2BF" w:rsidR="0001353B" w:rsidRDefault="0001353B" w:rsidP="00BA2DA7">
      <w:r>
        <w:rPr>
          <w:noProof/>
        </w:rPr>
        <mc:AlternateContent>
          <mc:Choice Requires="wpi">
            <w:drawing>
              <wp:anchor distT="0" distB="0" distL="114300" distR="114300" simplePos="0" relativeHeight="251671552" behindDoc="0" locked="0" layoutInCell="1" allowOverlap="1" wp14:anchorId="1CD01E21" wp14:editId="155F8932">
                <wp:simplePos x="0" y="0"/>
                <wp:positionH relativeFrom="column">
                  <wp:posOffset>-24765</wp:posOffset>
                </wp:positionH>
                <wp:positionV relativeFrom="paragraph">
                  <wp:posOffset>-190500</wp:posOffset>
                </wp:positionV>
                <wp:extent cx="633095" cy="512445"/>
                <wp:effectExtent l="38100" t="38100" r="52705" b="40005"/>
                <wp:wrapNone/>
                <wp:docPr id="1545601930" name="Ink 39"/>
                <wp:cNvGraphicFramePr/>
                <a:graphic xmlns:a="http://schemas.openxmlformats.org/drawingml/2006/main">
                  <a:graphicData uri="http://schemas.microsoft.com/office/word/2010/wordprocessingInk">
                    <w14:contentPart bwMode="auto" r:id="rId10">
                      <w14:nvContentPartPr>
                        <w14:cNvContentPartPr/>
                      </w14:nvContentPartPr>
                      <w14:xfrm>
                        <a:off x="0" y="0"/>
                        <a:ext cx="633095" cy="512445"/>
                      </w14:xfrm>
                    </w14:contentPart>
                  </a:graphicData>
                </a:graphic>
              </wp:anchor>
            </w:drawing>
          </mc:Choice>
          <mc:Fallback>
            <w:pict>
              <v:shape w14:anchorId="6B38984F" id="Ink 39" o:spid="_x0000_s1026" type="#_x0000_t75" style="position:absolute;margin-left:-2.45pt;margin-top:-15.5pt;width:50.8pt;height:41.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">
                <v:imagedata r:id="rId11" o:title=""/>
              </v:shape>
            </w:pict>
          </mc:Fallback>
        </mc:AlternateContent>
      </w:r>
      <w:r>
        <w:rPr>
          <w:noProof/>
        </w:rPr>
        <mc:AlternateContent>
          <mc:Choice Requires="wpi">
            <w:drawing>
              <wp:anchor distT="0" distB="0" distL="114300" distR="114300" simplePos="0" relativeHeight="251667456" behindDoc="0" locked="0" layoutInCell="1" allowOverlap="1" wp14:anchorId="434A5F5E" wp14:editId="69234971">
                <wp:simplePos x="0" y="0"/>
                <wp:positionH relativeFrom="column">
                  <wp:posOffset>45865</wp:posOffset>
                </wp:positionH>
                <wp:positionV relativeFrom="paragraph">
                  <wp:posOffset>-211455</wp:posOffset>
                </wp:positionV>
                <wp:extent cx="1807200" cy="501480"/>
                <wp:effectExtent l="38100" t="38100" r="3175" b="51435"/>
                <wp:wrapNone/>
                <wp:docPr id="1479077182" name="Ink 35"/>
                <wp:cNvGraphicFramePr/>
                <a:graphic xmlns:a="http://schemas.openxmlformats.org/drawingml/2006/main">
                  <a:graphicData uri="http://schemas.microsoft.com/office/word/2010/wordprocessingInk">
                    <w14:contentPart bwMode="auto" r:id="rId12">
                      <w14:nvContentPartPr>
                        <w14:cNvContentPartPr/>
                      </w14:nvContentPartPr>
                      <w14:xfrm>
                        <a:off x="0" y="0"/>
                        <a:ext cx="1807200" cy="501015"/>
                      </w14:xfrm>
                    </w14:contentPart>
                  </a:graphicData>
                </a:graphic>
                <wp14:sizeRelH relativeFrom="margin">
                  <wp14:pctWidth>0</wp14:pctWidth>
                </wp14:sizeRelH>
              </wp:anchor>
            </w:drawing>
          </mc:Choice>
          <mc:Fallback>
            <w:pict>
              <v:shape w14:anchorId="31CD8064" id="Ink 35" o:spid="_x0000_s1026" type="#_x0000_t75" style="position:absolute;margin-left:3.1pt;margin-top:-17.15pt;width:143.3pt;height:40.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">
                <v:imagedata r:id="rId13" o:title=""/>
              </v:shape>
            </w:pict>
          </mc:Fallback>
        </mc:AlternateContent>
      </w:r>
    </w:p>
    <w:p w14:paraId="43DAD09C" w14:textId="77777777" w:rsidR="0001353B" w:rsidRDefault="0001353B" w:rsidP="00BA2DA7"/>
    <w:p w14:paraId="49573D8A" w14:textId="07DCFCCC" w:rsidR="0001353B" w:rsidRDefault="0001353B" w:rsidP="00F60024">
      <w:pPr>
        <w:spacing w:after="40"/>
      </w:pPr>
      <w:r>
        <w:t>Rebecca Herman, CPM, MPH</w:t>
      </w:r>
    </w:p>
    <w:p w14:paraId="264F429B" w14:textId="7BA54343" w:rsidR="0001353B" w:rsidRDefault="0001353B" w:rsidP="00F60024">
      <w:pPr>
        <w:spacing w:after="40"/>
      </w:pPr>
      <w:r>
        <w:t>President, MA-NACPM</w:t>
      </w:r>
    </w:p>
    <w:p w14:paraId="2BCA547C" w14:textId="1F98CF9E" w:rsidR="00F60024" w:rsidRDefault="00F60024" w:rsidP="00BA2DA7">
      <w:r>
        <w:t>P: 503-504-3697</w:t>
      </w:r>
    </w:p>
    <w:p w14:paraId="4924739C" w14:textId="32A2EAD4" w:rsidR="0052569E" w:rsidRDefault="0052569E" w:rsidP="00F60024">
      <w:pPr>
        <w:spacing w:after="40"/>
      </w:pPr>
      <w:r>
        <w:t>P.O. Box</w:t>
      </w:r>
      <w:r w:rsidR="00477C55">
        <w:t xml:space="preserve"> </w:t>
      </w:r>
      <w:r w:rsidR="00A626AC">
        <w:t>230</w:t>
      </w:r>
    </w:p>
    <w:p w14:paraId="3632D917" w14:textId="6B48F59C" w:rsidR="0052569E" w:rsidRPr="00D7202B" w:rsidRDefault="0052569E" w:rsidP="00F60024">
      <w:pPr>
        <w:spacing w:after="40"/>
      </w:pPr>
      <w:r>
        <w:t>Reading, MA 01867</w:t>
      </w:r>
    </w:p>
    <w:p w14:paraId="7706ACCD" w14:textId="77777777" w:rsidR="00202E17" w:rsidRDefault="00202E17"/>
    <w:sectPr w:rsidR="00202E17" w:rsidSect="0004248D">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249A3" w14:textId="77777777" w:rsidR="0004248D" w:rsidRDefault="0004248D" w:rsidP="0004248D">
      <w:pPr>
        <w:spacing w:after="0" w:line="240" w:lineRule="auto"/>
      </w:pPr>
      <w:r>
        <w:separator/>
      </w:r>
    </w:p>
  </w:endnote>
  <w:endnote w:type="continuationSeparator" w:id="0">
    <w:p w14:paraId="7236B191" w14:textId="77777777" w:rsidR="0004248D" w:rsidRDefault="0004248D" w:rsidP="00042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99378" w14:textId="77777777" w:rsidR="0004248D" w:rsidRDefault="0004248D" w:rsidP="0004248D">
    <w:pPr>
      <w:pStyle w:val="Footer"/>
      <w:jc w:val="center"/>
    </w:pPr>
    <w:r>
      <w:t>MA Chapter – National Association of Certified Professional Midwives</w:t>
    </w:r>
  </w:p>
  <w:p w14:paraId="6B8DB8C7" w14:textId="031AD53D" w:rsidR="0004248D" w:rsidRDefault="0004248D" w:rsidP="0004248D">
    <w:pPr>
      <w:pStyle w:val="Footer"/>
      <w:tabs>
        <w:tab w:val="clear" w:pos="4680"/>
      </w:tabs>
      <w:ind w:firstLine="360"/>
    </w:pPr>
    <w:hyperlink r:id="rId1" w:tgtFrame="_blank" w:history="1">
      <w:r w:rsidRPr="0004248D">
        <w:rPr>
          <w:rStyle w:val="Hyperlink"/>
        </w:rPr>
        <w:t>machapternacpm@gmail.com</w:t>
      </w:r>
    </w:hyperlink>
    <w:r>
      <w:ptab w:relativeTo="margin" w:alignment="center" w:leader="none"/>
    </w:r>
    <w:r>
      <w:t xml:space="preserve">                                                       </w:t>
    </w:r>
    <w:hyperlink r:id="rId2" w:history="1">
      <w:r w:rsidRPr="00661FF9">
        <w:rPr>
          <w:rStyle w:val="Hyperlink"/>
        </w:rPr>
        <w:t>www.machapternacpm.com</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DC779" w14:textId="77777777" w:rsidR="0004248D" w:rsidRDefault="0004248D" w:rsidP="0004248D">
      <w:pPr>
        <w:spacing w:after="0" w:line="240" w:lineRule="auto"/>
      </w:pPr>
      <w:r>
        <w:separator/>
      </w:r>
    </w:p>
  </w:footnote>
  <w:footnote w:type="continuationSeparator" w:id="0">
    <w:p w14:paraId="3EF8F455" w14:textId="77777777" w:rsidR="0004248D" w:rsidRDefault="0004248D" w:rsidP="00042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A64B3" w14:textId="37A18B69" w:rsidR="0004248D" w:rsidRDefault="0004248D" w:rsidP="0004248D">
    <w:pPr>
      <w:pStyle w:val="Header"/>
      <w:ind w:firstLine="6660"/>
    </w:pPr>
    <w:r>
      <w:rPr>
        <w:noProof/>
      </w:rPr>
      <w:drawing>
        <wp:inline distT="0" distB="0" distL="0" distR="0" wp14:anchorId="2A8D6248" wp14:editId="558D84DB">
          <wp:extent cx="1645920" cy="592531"/>
          <wp:effectExtent l="0" t="0" r="0" b="0"/>
          <wp:docPr id="117889875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98754"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0193" cy="601269"/>
                  </a:xfrm>
                  <a:prstGeom prst="rect">
                    <a:avLst/>
                  </a:prstGeom>
                </pic:spPr>
              </pic:pic>
            </a:graphicData>
          </a:graphic>
        </wp:inline>
      </w:drawing>
    </w:r>
  </w:p>
  <w:p w14:paraId="23CD8BBB" w14:textId="77777777" w:rsidR="0004248D" w:rsidRDefault="00042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75C25"/>
    <w:multiLevelType w:val="multilevel"/>
    <w:tmpl w:val="85A0E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582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8D"/>
    <w:rsid w:val="0001353B"/>
    <w:rsid w:val="0004248D"/>
    <w:rsid w:val="001630CA"/>
    <w:rsid w:val="001D7721"/>
    <w:rsid w:val="00202E17"/>
    <w:rsid w:val="00406F1B"/>
    <w:rsid w:val="0047072D"/>
    <w:rsid w:val="00477C55"/>
    <w:rsid w:val="0052569E"/>
    <w:rsid w:val="005B7F84"/>
    <w:rsid w:val="0060199B"/>
    <w:rsid w:val="00630F62"/>
    <w:rsid w:val="006E1EFF"/>
    <w:rsid w:val="00967BDB"/>
    <w:rsid w:val="00A626AC"/>
    <w:rsid w:val="00B004AD"/>
    <w:rsid w:val="00BA2DA7"/>
    <w:rsid w:val="00D7202B"/>
    <w:rsid w:val="00F6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A67FB"/>
  <w15:chartTrackingRefBased/>
  <w15:docId w15:val="{5FD6A8EF-0551-4D02-A1D7-D029B6FC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4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4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4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4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4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4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4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4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4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4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4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4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48D"/>
    <w:rPr>
      <w:rFonts w:eastAsiaTheme="majorEastAsia" w:cstheme="majorBidi"/>
      <w:color w:val="272727" w:themeColor="text1" w:themeTint="D8"/>
    </w:rPr>
  </w:style>
  <w:style w:type="paragraph" w:styleId="Title">
    <w:name w:val="Title"/>
    <w:basedOn w:val="Normal"/>
    <w:next w:val="Normal"/>
    <w:link w:val="TitleChar"/>
    <w:uiPriority w:val="10"/>
    <w:qFormat/>
    <w:rsid w:val="00042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4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48D"/>
    <w:pPr>
      <w:spacing w:before="160"/>
      <w:jc w:val="center"/>
    </w:pPr>
    <w:rPr>
      <w:i/>
      <w:iCs/>
      <w:color w:val="404040" w:themeColor="text1" w:themeTint="BF"/>
    </w:rPr>
  </w:style>
  <w:style w:type="character" w:customStyle="1" w:styleId="QuoteChar">
    <w:name w:val="Quote Char"/>
    <w:basedOn w:val="DefaultParagraphFont"/>
    <w:link w:val="Quote"/>
    <w:uiPriority w:val="29"/>
    <w:rsid w:val="0004248D"/>
    <w:rPr>
      <w:i/>
      <w:iCs/>
      <w:color w:val="404040" w:themeColor="text1" w:themeTint="BF"/>
    </w:rPr>
  </w:style>
  <w:style w:type="paragraph" w:styleId="ListParagraph">
    <w:name w:val="List Paragraph"/>
    <w:basedOn w:val="Normal"/>
    <w:uiPriority w:val="34"/>
    <w:qFormat/>
    <w:rsid w:val="0004248D"/>
    <w:pPr>
      <w:ind w:left="720"/>
      <w:contextualSpacing/>
    </w:pPr>
  </w:style>
  <w:style w:type="character" w:styleId="IntenseEmphasis">
    <w:name w:val="Intense Emphasis"/>
    <w:basedOn w:val="DefaultParagraphFont"/>
    <w:uiPriority w:val="21"/>
    <w:qFormat/>
    <w:rsid w:val="0004248D"/>
    <w:rPr>
      <w:i/>
      <w:iCs/>
      <w:color w:val="0F4761" w:themeColor="accent1" w:themeShade="BF"/>
    </w:rPr>
  </w:style>
  <w:style w:type="paragraph" w:styleId="IntenseQuote">
    <w:name w:val="Intense Quote"/>
    <w:basedOn w:val="Normal"/>
    <w:next w:val="Normal"/>
    <w:link w:val="IntenseQuoteChar"/>
    <w:uiPriority w:val="30"/>
    <w:qFormat/>
    <w:rsid w:val="00042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48D"/>
    <w:rPr>
      <w:i/>
      <w:iCs/>
      <w:color w:val="0F4761" w:themeColor="accent1" w:themeShade="BF"/>
    </w:rPr>
  </w:style>
  <w:style w:type="character" w:styleId="IntenseReference">
    <w:name w:val="Intense Reference"/>
    <w:basedOn w:val="DefaultParagraphFont"/>
    <w:uiPriority w:val="32"/>
    <w:qFormat/>
    <w:rsid w:val="0004248D"/>
    <w:rPr>
      <w:b/>
      <w:bCs/>
      <w:smallCaps/>
      <w:color w:val="0F4761" w:themeColor="accent1" w:themeShade="BF"/>
      <w:spacing w:val="5"/>
    </w:rPr>
  </w:style>
  <w:style w:type="paragraph" w:styleId="Header">
    <w:name w:val="header"/>
    <w:basedOn w:val="Normal"/>
    <w:link w:val="HeaderChar"/>
    <w:uiPriority w:val="99"/>
    <w:unhideWhenUsed/>
    <w:rsid w:val="00042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48D"/>
  </w:style>
  <w:style w:type="paragraph" w:styleId="Footer">
    <w:name w:val="footer"/>
    <w:basedOn w:val="Normal"/>
    <w:link w:val="FooterChar"/>
    <w:uiPriority w:val="99"/>
    <w:unhideWhenUsed/>
    <w:rsid w:val="00042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48D"/>
  </w:style>
  <w:style w:type="character" w:styleId="Hyperlink">
    <w:name w:val="Hyperlink"/>
    <w:basedOn w:val="DefaultParagraphFont"/>
    <w:uiPriority w:val="99"/>
    <w:unhideWhenUsed/>
    <w:rsid w:val="0004248D"/>
    <w:rPr>
      <w:color w:val="467886" w:themeColor="hyperlink"/>
      <w:u w:val="single"/>
    </w:rPr>
  </w:style>
  <w:style w:type="character" w:styleId="UnresolvedMention">
    <w:name w:val="Unresolved Mention"/>
    <w:basedOn w:val="DefaultParagraphFont"/>
    <w:uiPriority w:val="99"/>
    <w:semiHidden/>
    <w:unhideWhenUsed/>
    <w:rsid w:val="00042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391213">
      <w:bodyDiv w:val="1"/>
      <w:marLeft w:val="0"/>
      <w:marRight w:val="0"/>
      <w:marTop w:val="0"/>
      <w:marBottom w:val="0"/>
      <w:divBdr>
        <w:top w:val="none" w:sz="0" w:space="0" w:color="auto"/>
        <w:left w:val="none" w:sz="0" w:space="0" w:color="auto"/>
        <w:bottom w:val="none" w:sz="0" w:space="0" w:color="auto"/>
        <w:right w:val="none" w:sz="0" w:space="0" w:color="auto"/>
      </w:divBdr>
    </w:div>
    <w:div w:id="1212882058">
      <w:bodyDiv w:val="1"/>
      <w:marLeft w:val="0"/>
      <w:marRight w:val="0"/>
      <w:marTop w:val="0"/>
      <w:marBottom w:val="0"/>
      <w:divBdr>
        <w:top w:val="none" w:sz="0" w:space="0" w:color="auto"/>
        <w:left w:val="none" w:sz="0" w:space="0" w:color="auto"/>
        <w:bottom w:val="none" w:sz="0" w:space="0" w:color="auto"/>
        <w:right w:val="none" w:sz="0" w:space="0" w:color="auto"/>
      </w:divBdr>
    </w:div>
    <w:div w:id="1321732459">
      <w:bodyDiv w:val="1"/>
      <w:marLeft w:val="0"/>
      <w:marRight w:val="0"/>
      <w:marTop w:val="0"/>
      <w:marBottom w:val="0"/>
      <w:divBdr>
        <w:top w:val="none" w:sz="0" w:space="0" w:color="auto"/>
        <w:left w:val="none" w:sz="0" w:space="0" w:color="auto"/>
        <w:bottom w:val="none" w:sz="0" w:space="0" w:color="auto"/>
        <w:right w:val="none" w:sz="0" w:space="0" w:color="auto"/>
      </w:divBdr>
    </w:div>
    <w:div w:id="203811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chapternacpm.com" TargetMode="External"/><Relationship Id="rId1" Type="http://schemas.openxmlformats.org/officeDocument/2006/relationships/hyperlink" Target="mailto:machapternacp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5T23:00:23.915"/>
    </inkml:context>
    <inkml:brush xml:id="br0">
      <inkml:brushProperty name="width" value="0.035" units="cm"/>
      <inkml:brushProperty name="height" value="0.035" units="cm"/>
    </inkml:brush>
  </inkml:definitions>
  <inkml:trace contextRef="#ctx0" brushRef="#br0">0 1 24575,'0'685'0,"2"-661"-117,1 1-1,1-1 1,1 0-1,8 24 1,-8-29-661,-1-6-6048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5T23:00:34.179"/>
    </inkml:context>
    <inkml:brush xml:id="br0">
      <inkml:brushProperty name="width" value="0.035" units="cm"/>
      <inkml:brushProperty name="height" value="0.035" units="cm"/>
    </inkml:brush>
  </inkml:definitions>
  <inkml:trace contextRef="#ctx0" brushRef="#br0">1 2 24575,'91'-1'0,"0"0"0,94 11 0,-156-7 0,-1 1 0,0 2 0,-1 1 0,0 1 0,0 2 0,0 0 0,40 23 0,-57-26 0,1-1 0,-1 2 0,-1 0 0,1 0 0,-1 0 0,-1 1 0,0 1 0,0-1 0,-1 1 0,0 1 0,6 10 0,-12-18 0,-1 0 0,1-1 0,0 1 0,-1 0 0,0 0 0,0 0 0,0-1 0,0 1 0,0 0 0,0 0 0,-1 0 0,1-1 0,-1 1 0,0 0 0,0-1 0,0 1 0,0 0 0,0-1 0,-1 1 0,1-1 0,-1 0 0,1 1 0,-1-1 0,0 0 0,0 0 0,0 0 0,-3 2 0,-7 5 0,0 0 0,0 0 0,-26 11 0,31-16 0,-35 16 0,-2-2 0,-68 18 0,58-19 0,45-15 0,0 1 0,0 1 0,0-1 0,1 1 0,-11 7 0,16-9 0,1 0 0,0-1 0,0 1 0,0 0 0,1 0 0,-1 0 0,0 1 0,1-1 0,0 0 0,-1 1 0,1-1 0,0 0 0,0 1 0,0 0 0,1-1 0,-1 1 0,0-1 0,1 1 0,0 0 0,0 0 0,0-1 0,0 5 0,1 0 0,0 0 0,0-1 0,1 0 0,0 1 0,0-1 0,1 0 0,0 0 0,0 0 0,0-1 0,0 1 0,8 9 0,-1-4 0,0 0 0,0-1 0,1 0 0,18 12 0,21 10 0,92 46 0,67 15 0,-55-26 0,-7 3 0,161 104 0,-228-130 0,-61-35 0,0 1 0,-1 1 0,0 0 0,0 2 0,-1-1 0,25 26 0,-32-26-113,0 1-96,1-1 1,1 0-1,-1 0 0,2-2 1,26 19-1,-25-22-6617</inkml:trace>
  <inkml:trace contextRef="#ctx0" brushRef="#br0" timeOffset="1566.8">996 530 24575,'3'0'0,"5"3"0,4 2 0,3 2 0,-1 4 0,1 0 0,-2 2 0,-1-2 0,-1 0 0,0 0 0,-2-1 0,-2 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5T23:00:13.632"/>
    </inkml:context>
    <inkml:brush xml:id="br0">
      <inkml:brushProperty name="width" value="0.035" units="cm"/>
      <inkml:brushProperty name="height" value="0.035" units="cm"/>
    </inkml:brush>
  </inkml:definitions>
  <inkml:trace contextRef="#ctx0" brushRef="#br0">235 1 24575,'0'1055'-1365,"0"-1039"-5461</inkml:trace>
  <inkml:trace contextRef="#ctx0" brushRef="#br0" timeOffset="3716.97">1620 22 24575,'22'286'0,"-11"-180"0,67 632 0,-71-507-1365,-8-223-5461</inkml:trace>
  <inkml:trace contextRef="#ctx0" brushRef="#br0" timeOffset="5364.11">1992 471 24575,'0'63'0,"12"280"0,11-143 0,-18-135 0,-4-42 0,1-1 0,6 32 0,1-19-63,-3-15-371,-2 0 0,5 33 0,-9-37-6392</inkml:trace>
  <inkml:trace contextRef="#ctx0" brushRef="#br0" timeOffset="7010.89">1680 859 24575,'26'-14'0,"0"-2"0,27-21 0,-7 4 0,492-369 0,-196 141 0,-321 248 0,-34 28 0,-130 102 0,37-32 0,-253 220 0,352-299 0,-11 9 0,-30 34 0,47-48 0,0 0 0,0 1 0,0-1 0,1 0 0,-1 0 0,0 0 0,1 0 0,-1 1 0,1-1 0,-1 0 0,1 0 0,-1 1 0,1 2 0,0-4 0,0 0 0,0 1 0,0-1 0,0 1 0,0-1 0,1 0 0,-1 1 0,0-1 0,0 0 0,0 1 0,1-1 0,-1 0 0,0 1 0,1-1 0,-1 0 0,0 1 0,1-1 0,-1 0 0,0 0 0,1 1 0,-1-1 0,0 0 0,1 0 0,-1 0 0,0 0 0,1 0 0,-1 1 0,1-1 0,4 0 0,-1 0 0,1 0 0,-1 0 0,1 0 0,-1-1 0,0 0 0,7-1 0,55-18 0,96-42 0,63-46 0,-111 53 0,-110 52 0,9-3 0,1-1 0,0 1 0,0 1 0,24-5 0,-38 9 0,1 1 0,0 0 0,0 0 0,0 0 0,0 0 0,0-1 0,0 1 0,0 0 0,0 1 0,0-1 0,-1 0 0,1 0 0,0 0 0,0 0 0,0 1 0,0-1 0,0 0 0,0 1 0,-1-1 0,1 1 0,0-1 0,0 1 0,-1-1 0,2 2 0,-1-1 0,-1 0 0,0 0 0,0 0 0,1 0 0,-1 0 0,0 0 0,0 0 0,0 0 0,0 1 0,0-1 0,0 0 0,-1 0 0,1 0 0,0 0 0,0 0 0,-1 0 0,0 2 0,-4 6 0,0 1 0,0-1 0,-9 11 0,9-14 0,-26 37 0,18-28 0,1 1 0,-19 35 0,31-50 0,-1 0 0,1 0 0,-1-1 0,1 1 0,-1 0 0,1 0 0,0 0 0,0 0 0,0 0 0,-1 0 0,1 0 0,0 0 0,0 0 0,0-1 0,0 1 0,0 0 0,1 0 0,-1 0 0,0 0 0,0 0 0,1 0 0,-1 0 0,0 0 0,1-1 0,-1 1 0,1 0 0,-1 0 0,1 0 0,-1-1 0,1 1 0,0 0 0,-1-1 0,1 1 0,0-1 0,-1 1 0,1 0 0,0-1 0,0 0 0,0 1 0,0-1 0,-1 1 0,1-1 0,0 0 0,2 1 0,4 0 0,0 1 0,0-1 0,1-1 0,11 1 0,108-7 0,170-29 0,-157 15 0,728-58 0,-677 74 0,0 9 0,291 43 0,-414-35 0,75 25 0,-142-37-40,0-1 0,0 1 0,0-1 0,1 0-1,-1 1 1,0-1 0,0 0 0,0 1 0,0-1 0,0 0 0,1 0-1,-1 0 1,0 0 0,0 0 0,0-1 0,0 1 0,0 0-1,1 0 1,-1-1 0,0 1 0,0-1 0,0 1 0,0-1 0,0 1-1,0-1 1,0 1 0,0-1 0,0 0 0,-1 0 0,1 0-1,0 1 1,0-1 0,1-2 0,2-6-6786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12893-97B7-40D8-9C6B-AF5548AB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498</Words>
  <Characters>2815</Characters>
  <Application>Microsoft Office Word</Application>
  <DocSecurity>0</DocSecurity>
  <Lines>58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Herman</dc:creator>
  <cp:keywords/>
  <dc:description/>
  <cp:lastModifiedBy>Rebecca Herman</cp:lastModifiedBy>
  <cp:revision>5</cp:revision>
  <dcterms:created xsi:type="dcterms:W3CDTF">2024-10-25T22:09:00Z</dcterms:created>
  <dcterms:modified xsi:type="dcterms:W3CDTF">2024-10-25T23:28:00Z</dcterms:modified>
</cp:coreProperties>
</file>