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F70A7DA" w14:textId="77777777" w:rsidR="000C2C27" w:rsidRDefault="000C2C27" w:rsidP="000C2C27">
      <w:pPr>
        <w:spacing w:after="0"/>
        <w:rPr>
          <w:color w:val="275317" w:themeColor="accent6" w:themeShade="80"/>
        </w:rPr>
      </w:pPr>
      <w:r w:rsidRPr="002C77DD">
        <w:rPr>
          <w:b/>
          <w:bCs/>
          <w:noProof/>
          <w:color w:val="275317" w:themeColor="accent6" w:themeShade="80"/>
          <w:sz w:val="40"/>
          <w:szCs w:val="40"/>
        </w:rPr>
        <w:drawing>
          <wp:inline distT="0" distB="0" distL="0" distR="0" wp14:anchorId="5B93593C" wp14:editId="3ED33D92">
            <wp:extent cx="781050" cy="1047750"/>
            <wp:effectExtent l="0" t="0" r="0" b="0"/>
            <wp:docPr id="359347959" name="Picture 359347959" descr="MassDEP logo, white leaf, green background, Pic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 cstate="print">
                      <a:extLst>
                        <a:ext uri="{28A0092B-C50C-407E-A947-70E740481C1C}">
                          <a14:useLocalDpi xmlns:a14="http://schemas.microsoft.com/office/drawing/2010/main" val="0"/>
                        </a:ext>
                      </a:extLst>
                    </a:blip>
                    <a:stretch>
                      <a:fillRect/>
                    </a:stretch>
                  </pic:blipFill>
                  <pic:spPr>
                    <a:xfrm>
                      <a:off x="0" y="0"/>
                      <a:ext cx="781050" cy="1047750"/>
                    </a:xfrm>
                    <a:prstGeom prst="rect">
                      <a:avLst/>
                    </a:prstGeom>
                  </pic:spPr>
                </pic:pic>
              </a:graphicData>
            </a:graphic>
          </wp:inline>
        </w:drawing>
      </w:r>
      <w:r>
        <w:br w:type="column"/>
      </w:r>
      <w:r w:rsidRPr="00214F29">
        <w:rPr>
          <w:color w:val="275317" w:themeColor="accent6" w:themeShade="80"/>
        </w:rPr>
        <w:t>Commonwealth of Massachusetts</w:t>
      </w:r>
      <w:r>
        <w:rPr>
          <w:color w:val="275317" w:themeColor="accent6" w:themeShade="80"/>
        </w:rPr>
        <w:br/>
      </w:r>
      <w:r w:rsidRPr="007323AC">
        <w:rPr>
          <w:color w:val="275317" w:themeColor="accent6" w:themeShade="80"/>
        </w:rPr>
        <w:t xml:space="preserve">Executive Office of Energy </w:t>
      </w:r>
      <w:r w:rsidR="00214F29">
        <w:rPr>
          <w:color w:val="275317" w:themeColor="accent6" w:themeShade="80"/>
        </w:rPr>
        <w:t>and</w:t>
      </w:r>
      <w:r w:rsidRPr="007323AC">
        <w:rPr>
          <w:color w:val="275317" w:themeColor="accent6" w:themeShade="80"/>
        </w:rPr>
        <w:t xml:space="preserve"> Environmental Affairs</w:t>
      </w:r>
    </w:p>
    <w:p w14:paraId="5FE42D56" w14:textId="77777777" w:rsidR="000C2C27" w:rsidRDefault="000C2C27" w:rsidP="000C2C27">
      <w:pPr>
        <w:spacing w:after="0"/>
        <w:rPr>
          <w:b/>
          <w:bCs/>
          <w:color w:val="275317" w:themeColor="accent6" w:themeShade="80"/>
          <w:sz w:val="44"/>
          <w:szCs w:val="44"/>
        </w:rPr>
      </w:pPr>
      <w:r w:rsidRPr="007323AC">
        <w:rPr>
          <w:b/>
          <w:bCs/>
          <w:color w:val="275317" w:themeColor="accent6" w:themeShade="80"/>
          <w:sz w:val="44"/>
          <w:szCs w:val="44"/>
        </w:rPr>
        <w:t>Department of Environmental Protection</w:t>
      </w:r>
    </w:p>
    <w:p w14:paraId="4FAC1F99" w14:textId="77777777" w:rsidR="000C2C27" w:rsidRDefault="000C2C27" w:rsidP="000C2C27">
      <w:pPr>
        <w:rPr>
          <w:color w:val="275317" w:themeColor="accent6" w:themeShade="80"/>
        </w:rPr>
        <w:sectPr w:rsidR="000C2C27" w:rsidSect="00F97423">
          <w:headerReference w:type="default" r:id="rId9"/>
          <w:type w:val="continuous"/>
          <w:pgSz w:w="12240" w:h="15840"/>
          <w:pgMar w:top="720" w:right="1008" w:bottom="1440" w:left="1008" w:header="720" w:footer="720" w:gutter="0"/>
          <w:cols w:num="2" w:space="360" w:equalWidth="0">
            <w:col w:w="1080" w:space="360"/>
            <w:col w:w="8784"/>
          </w:cols>
          <w:titlePg/>
          <w:docGrid w:linePitch="360"/>
        </w:sectPr>
      </w:pPr>
      <w:r w:rsidRPr="007323AC">
        <w:rPr>
          <w:b/>
          <w:bCs/>
          <w:color w:val="275317" w:themeColor="accent6" w:themeShade="80"/>
        </w:rPr>
        <w:t>Address</w:t>
      </w:r>
      <w:r w:rsidRPr="007323AC">
        <w:rPr>
          <w:color w:val="275317" w:themeColor="accent6" w:themeShade="80"/>
        </w:rPr>
        <w:t>: 100 Cambridge Street, Suite 900, Boston MA 02114</w:t>
      </w:r>
      <w:r>
        <w:rPr>
          <w:color w:val="275317" w:themeColor="accent6" w:themeShade="80"/>
        </w:rPr>
        <w:t xml:space="preserve"> | </w:t>
      </w:r>
      <w:r w:rsidRPr="007323AC">
        <w:rPr>
          <w:b/>
          <w:bCs/>
          <w:color w:val="275317" w:themeColor="accent6" w:themeShade="80"/>
        </w:rPr>
        <w:t>Phone</w:t>
      </w:r>
      <w:r w:rsidRPr="007323AC">
        <w:rPr>
          <w:color w:val="275317" w:themeColor="accent6" w:themeShade="80"/>
        </w:rPr>
        <w:t>: 617-292-55</w:t>
      </w:r>
      <w:r>
        <w:rPr>
          <w:color w:val="275317" w:themeColor="accent6" w:themeShade="80"/>
        </w:rPr>
        <w:t>00</w:t>
      </w:r>
    </w:p>
    <w:p w14:paraId="194504E1" w14:textId="77777777" w:rsidR="000C2C27" w:rsidRDefault="000C2C27" w:rsidP="000C2C27">
      <w:pPr>
        <w:jc w:val="center"/>
        <w:rPr>
          <w:color w:val="275317" w:themeColor="accent6" w:themeShade="80"/>
          <w:sz w:val="22"/>
          <w:szCs w:val="22"/>
        </w:rPr>
        <w:sectPr w:rsidR="000C2C27" w:rsidSect="000C2C27">
          <w:type w:val="continuous"/>
          <w:pgSz w:w="12240" w:h="15840"/>
          <w:pgMar w:top="720" w:right="1008" w:bottom="1440" w:left="1008" w:header="720" w:footer="720" w:gutter="0"/>
          <w:cols w:num="4" w:space="720" w:equalWidth="0">
            <w:col w:w="2016" w:space="720"/>
            <w:col w:w="2016" w:space="720"/>
            <w:col w:w="2016" w:space="720"/>
            <w:col w:w="2016"/>
          </w:cols>
          <w:docGrid w:linePitch="360"/>
        </w:sectPr>
      </w:pPr>
      <w:bookmarkStart w:id="0" w:name="_Hlk210729132"/>
      <w:r w:rsidRPr="00DD4A0E">
        <w:rPr>
          <w:b/>
          <w:bCs/>
          <w:color w:val="275317" w:themeColor="accent6" w:themeShade="80"/>
          <w:sz w:val="22"/>
          <w:szCs w:val="22"/>
        </w:rPr>
        <w:t>Maura T. Healey</w:t>
      </w:r>
      <w:bookmarkEnd w:id="0"/>
      <w:r w:rsidRPr="00DD4A0E">
        <w:rPr>
          <w:b/>
          <w:bCs/>
          <w:color w:val="275317" w:themeColor="accent6" w:themeShade="80"/>
          <w:sz w:val="22"/>
          <w:szCs w:val="22"/>
        </w:rPr>
        <w:t xml:space="preserve"> </w:t>
      </w:r>
      <w:r w:rsidRPr="00DD4A0E">
        <w:rPr>
          <w:color w:val="275317" w:themeColor="accent6" w:themeShade="80"/>
          <w:sz w:val="22"/>
          <w:szCs w:val="22"/>
        </w:rPr>
        <w:t>Governor</w:t>
      </w:r>
      <w:r w:rsidRPr="00DD4A0E">
        <w:rPr>
          <w:color w:val="275317" w:themeColor="accent6" w:themeShade="80"/>
          <w:sz w:val="22"/>
          <w:szCs w:val="22"/>
        </w:rPr>
        <w:br w:type="column"/>
      </w:r>
      <w:r w:rsidRPr="00DD4A0E">
        <w:rPr>
          <w:b/>
          <w:bCs/>
          <w:color w:val="275317" w:themeColor="accent6" w:themeShade="80"/>
          <w:sz w:val="22"/>
          <w:szCs w:val="22"/>
        </w:rPr>
        <w:t xml:space="preserve">Kim Driscoll </w:t>
      </w:r>
      <w:r w:rsidRPr="00DD4A0E">
        <w:rPr>
          <w:color w:val="275317" w:themeColor="accent6" w:themeShade="80"/>
          <w:sz w:val="22"/>
          <w:szCs w:val="22"/>
        </w:rPr>
        <w:t>Lieutenant Governor</w:t>
      </w:r>
      <w:r w:rsidRPr="00DD4A0E">
        <w:rPr>
          <w:color w:val="275317" w:themeColor="accent6" w:themeShade="80"/>
          <w:sz w:val="22"/>
          <w:szCs w:val="22"/>
        </w:rPr>
        <w:br w:type="column"/>
      </w:r>
      <w:r w:rsidRPr="00DD4A0E">
        <w:rPr>
          <w:b/>
          <w:bCs/>
          <w:color w:val="275317" w:themeColor="accent6" w:themeShade="80"/>
          <w:sz w:val="22"/>
          <w:szCs w:val="22"/>
        </w:rPr>
        <w:t xml:space="preserve">Rebecca Tepper </w:t>
      </w:r>
      <w:r w:rsidRPr="00DD4A0E">
        <w:rPr>
          <w:color w:val="275317" w:themeColor="accent6" w:themeShade="80"/>
          <w:sz w:val="22"/>
          <w:szCs w:val="22"/>
        </w:rPr>
        <w:t>Secretary</w:t>
      </w:r>
      <w:r w:rsidRPr="00DD4A0E">
        <w:rPr>
          <w:color w:val="275317" w:themeColor="accent6" w:themeShade="80"/>
          <w:sz w:val="22"/>
          <w:szCs w:val="22"/>
        </w:rPr>
        <w:br w:type="column"/>
      </w:r>
      <w:r w:rsidRPr="00DD4A0E">
        <w:rPr>
          <w:b/>
          <w:bCs/>
          <w:color w:val="275317" w:themeColor="accent6" w:themeShade="80"/>
          <w:sz w:val="22"/>
          <w:szCs w:val="22"/>
        </w:rPr>
        <w:t xml:space="preserve">Bonnie Heiple </w:t>
      </w:r>
      <w:r w:rsidRPr="00DD4A0E">
        <w:rPr>
          <w:color w:val="275317" w:themeColor="accent6" w:themeShade="80"/>
          <w:sz w:val="22"/>
          <w:szCs w:val="22"/>
        </w:rPr>
        <w:t>Commissione</w:t>
      </w:r>
      <w:r>
        <w:rPr>
          <w:color w:val="275317" w:themeColor="accent6" w:themeShade="80"/>
          <w:sz w:val="22"/>
          <w:szCs w:val="22"/>
        </w:rPr>
        <w:t>r</w:t>
      </w:r>
    </w:p>
    <w:p w14:paraId="07D8EC7B" w14:textId="77777777" w:rsidR="00B24E74" w:rsidRPr="00670CE0" w:rsidRDefault="00B24E74" w:rsidP="000C2C27"/>
    <w:p w14:paraId="759A859D" w14:textId="0E466E5C" w:rsidR="00670CE0" w:rsidRDefault="00670CE0" w:rsidP="00670CE0">
      <w:pPr>
        <w:spacing w:before="240" w:line="240" w:lineRule="auto"/>
        <w:contextualSpacing/>
        <w:jc w:val="center"/>
        <w:outlineLvl w:val="0"/>
        <w:rPr>
          <w:rFonts w:eastAsia="MS Mincho" w:cs="Arial"/>
          <w:b/>
          <w:bCs/>
          <w:color w:val="000000"/>
          <w:kern w:val="0"/>
          <w:sz w:val="32"/>
          <w:szCs w:val="32"/>
          <w14:ligatures w14:val="none"/>
        </w:rPr>
      </w:pPr>
      <w:r>
        <w:rPr>
          <w:rFonts w:eastAsia="MS Mincho" w:cs="Arial"/>
          <w:b/>
          <w:bCs/>
          <w:color w:val="000000"/>
          <w:kern w:val="0"/>
          <w:sz w:val="32"/>
          <w:szCs w:val="32"/>
          <w14:ligatures w14:val="none"/>
        </w:rPr>
        <w:t xml:space="preserve">FY27 </w:t>
      </w:r>
      <w:r w:rsidRPr="00670CE0">
        <w:rPr>
          <w:rFonts w:eastAsia="MS Mincho" w:cs="Arial"/>
          <w:b/>
          <w:bCs/>
          <w:color w:val="000000"/>
          <w:kern w:val="0"/>
          <w:sz w:val="32"/>
          <w:szCs w:val="32"/>
          <w14:ligatures w14:val="none"/>
        </w:rPr>
        <w:t>Natural Resource Nitrogen Sensitive Area</w:t>
      </w:r>
      <w:r>
        <w:rPr>
          <w:rFonts w:eastAsia="MS Mincho" w:cs="Arial"/>
          <w:b/>
          <w:bCs/>
          <w:color w:val="000000"/>
          <w:kern w:val="0"/>
          <w:sz w:val="32"/>
          <w:szCs w:val="32"/>
          <w14:ligatures w14:val="none"/>
        </w:rPr>
        <w:t xml:space="preserve"> </w:t>
      </w:r>
      <w:r w:rsidRPr="00670CE0">
        <w:rPr>
          <w:rFonts w:eastAsia="MS Mincho" w:cs="Arial"/>
          <w:b/>
          <w:bCs/>
          <w:color w:val="000000"/>
          <w:kern w:val="0"/>
          <w:sz w:val="32"/>
          <w:szCs w:val="32"/>
          <w14:ligatures w14:val="none"/>
        </w:rPr>
        <w:t xml:space="preserve">Grant Program </w:t>
      </w:r>
    </w:p>
    <w:p w14:paraId="7EC019DE" w14:textId="77777777" w:rsidR="00670CE0" w:rsidRPr="00670CE0" w:rsidRDefault="00670CE0" w:rsidP="00670CE0">
      <w:pPr>
        <w:spacing w:before="240" w:line="240" w:lineRule="auto"/>
        <w:contextualSpacing/>
        <w:jc w:val="center"/>
        <w:outlineLvl w:val="0"/>
        <w:rPr>
          <w:rFonts w:eastAsia="Calibri" w:cs="Calibri"/>
          <w:b/>
          <w:bCs/>
          <w:color w:val="000000"/>
          <w:kern w:val="0"/>
          <w:sz w:val="32"/>
          <w:szCs w:val="32"/>
          <w14:ligatures w14:val="none"/>
        </w:rPr>
      </w:pPr>
      <w:r w:rsidRPr="00670CE0">
        <w:rPr>
          <w:rFonts w:eastAsia="MS Mincho" w:cs="Arial"/>
          <w:b/>
          <w:bCs/>
          <w:color w:val="000000"/>
          <w:kern w:val="0"/>
          <w:sz w:val="32"/>
          <w:szCs w:val="32"/>
          <w14:ligatures w14:val="none"/>
        </w:rPr>
        <w:t>MassDEP’s Official Answers to Questions</w:t>
      </w:r>
    </w:p>
    <w:p w14:paraId="4FB6E592" w14:textId="77777777" w:rsidR="00573AD6" w:rsidRDefault="00573AD6" w:rsidP="00670CE0">
      <w:pPr>
        <w:spacing w:after="0" w:line="240" w:lineRule="auto"/>
        <w:jc w:val="center"/>
        <w:rPr>
          <w:rFonts w:eastAsia="Calibri" w:cs="Calibri"/>
          <w:color w:val="000000"/>
          <w:kern w:val="0"/>
          <w14:ligatures w14:val="none"/>
        </w:rPr>
      </w:pPr>
    </w:p>
    <w:p w14:paraId="4404BBC4" w14:textId="2A170210" w:rsidR="00670CE0" w:rsidRPr="00670CE0" w:rsidRDefault="00670CE0" w:rsidP="00670CE0">
      <w:pPr>
        <w:spacing w:after="0" w:line="240" w:lineRule="auto"/>
        <w:jc w:val="center"/>
        <w:rPr>
          <w:rFonts w:eastAsia="Calibri" w:cs="Calibri"/>
          <w:color w:val="000000"/>
          <w:kern w:val="0"/>
          <w14:ligatures w14:val="none"/>
        </w:rPr>
      </w:pPr>
      <w:r w:rsidRPr="00670CE0">
        <w:rPr>
          <w:rFonts w:eastAsia="Calibri" w:cs="Calibri"/>
          <w:color w:val="000000"/>
          <w:kern w:val="0"/>
          <w14:ligatures w14:val="none"/>
        </w:rPr>
        <w:t>Posted on October 21, 2026</w:t>
      </w:r>
    </w:p>
    <w:p w14:paraId="04A41F0E" w14:textId="77777777" w:rsidR="00670CE0" w:rsidRPr="00670CE0" w:rsidRDefault="00670CE0" w:rsidP="00670CE0">
      <w:pPr>
        <w:spacing w:after="0" w:line="240" w:lineRule="auto"/>
        <w:jc w:val="center"/>
        <w:rPr>
          <w:rFonts w:eastAsia="Calibri" w:cs="Calibri"/>
          <w:b/>
          <w:bCs/>
          <w:color w:val="000000"/>
          <w:kern w:val="0"/>
          <w:sz w:val="32"/>
          <w:szCs w:val="32"/>
          <w14:ligatures w14:val="none"/>
        </w:rPr>
      </w:pPr>
    </w:p>
    <w:p w14:paraId="27480F30" w14:textId="1D3B5203" w:rsidR="00670CE0" w:rsidRPr="00670CE0" w:rsidRDefault="00670CE0" w:rsidP="00670CE0">
      <w:pPr>
        <w:spacing w:line="240" w:lineRule="auto"/>
        <w:contextualSpacing/>
        <w:rPr>
          <w:rFonts w:eastAsia="Calibri" w:cs="Calibri"/>
          <w:color w:val="000000"/>
          <w:kern w:val="0"/>
          <w14:ligatures w14:val="none"/>
        </w:rPr>
      </w:pPr>
      <w:r w:rsidRPr="00670CE0">
        <w:rPr>
          <w:rFonts w:eastAsia="Calibri" w:cs="Calibri"/>
          <w:color w:val="000000"/>
          <w:kern w:val="0"/>
          <w14:ligatures w14:val="none"/>
        </w:rPr>
        <w:t xml:space="preserve">On September 24, 2026, the Massachusetts Department of Environmental Protection (MassDEP) announced the 2026-2027 Opportunity for the Natural Resource Nitrogen Sensitive Area (NRNSA) Grant Program (Grant Program).  On October 6, 2026, at 2 p.m., MassDEP held a virtual Pre-Application Meeting. A recording of the video is available on our </w:t>
      </w:r>
      <w:hyperlink r:id="rId10" w:anchor="natural-resource-nitrogen-sensitive-area-grant-program">
        <w:r w:rsidRPr="00670CE0">
          <w:rPr>
            <w:rFonts w:eastAsia="Times New Roman" w:cs="Times New Roman"/>
            <w:color w:val="0563C1"/>
            <w:kern w:val="0"/>
            <w:u w:val="single"/>
            <w14:ligatures w14:val="none"/>
          </w:rPr>
          <w:t>website</w:t>
        </w:r>
      </w:hyperlink>
      <w:r w:rsidRPr="00670CE0">
        <w:rPr>
          <w:rFonts w:eastAsia="Calibri" w:cs="Calibri"/>
          <w:kern w:val="0"/>
          <w14:ligatures w14:val="none"/>
        </w:rPr>
        <w:t xml:space="preserve">. Written </w:t>
      </w:r>
      <w:r w:rsidRPr="00670CE0">
        <w:rPr>
          <w:rFonts w:eastAsia="Calibri" w:cs="Calibri"/>
          <w:color w:val="000000"/>
          <w:kern w:val="0"/>
          <w14:ligatures w14:val="none"/>
        </w:rPr>
        <w:t xml:space="preserve">questions from potential applicants </w:t>
      </w:r>
      <w:proofErr w:type="gramStart"/>
      <w:r w:rsidRPr="00670CE0">
        <w:rPr>
          <w:rFonts w:eastAsia="Calibri" w:cs="Calibri"/>
          <w:color w:val="000000"/>
          <w:kern w:val="0"/>
          <w14:ligatures w14:val="none"/>
        </w:rPr>
        <w:t>were accepted</w:t>
      </w:r>
      <w:proofErr w:type="gramEnd"/>
      <w:r w:rsidRPr="00670CE0">
        <w:rPr>
          <w:rFonts w:eastAsia="Calibri" w:cs="Calibri"/>
          <w:color w:val="000000"/>
          <w:kern w:val="0"/>
          <w14:ligatures w14:val="none"/>
        </w:rPr>
        <w:t xml:space="preserve"> through the end of day October 7, 2026. Written and verbal questions received, and their answers</w:t>
      </w:r>
      <w:r w:rsidR="009D389E">
        <w:rPr>
          <w:rFonts w:eastAsia="Calibri" w:cs="Calibri"/>
          <w:color w:val="000000"/>
          <w:kern w:val="0"/>
          <w14:ligatures w14:val="none"/>
        </w:rPr>
        <w:t>,</w:t>
      </w:r>
      <w:r w:rsidRPr="00670CE0">
        <w:rPr>
          <w:rFonts w:eastAsia="Calibri" w:cs="Calibri"/>
          <w:color w:val="000000"/>
          <w:kern w:val="0"/>
          <w14:ligatures w14:val="none"/>
        </w:rPr>
        <w:t xml:space="preserve"> </w:t>
      </w:r>
      <w:proofErr w:type="gramStart"/>
      <w:r w:rsidRPr="00670CE0">
        <w:rPr>
          <w:rFonts w:eastAsia="Calibri" w:cs="Calibri"/>
          <w:color w:val="000000"/>
          <w:kern w:val="0"/>
          <w14:ligatures w14:val="none"/>
        </w:rPr>
        <w:t>are summarized</w:t>
      </w:r>
      <w:proofErr w:type="gramEnd"/>
      <w:r w:rsidRPr="00670CE0">
        <w:rPr>
          <w:rFonts w:eastAsia="Calibri" w:cs="Calibri"/>
          <w:color w:val="000000"/>
          <w:kern w:val="0"/>
          <w14:ligatures w14:val="none"/>
        </w:rPr>
        <w:t xml:space="preserve"> </w:t>
      </w:r>
      <w:proofErr w:type="gramStart"/>
      <w:r w:rsidRPr="00670CE0">
        <w:rPr>
          <w:rFonts w:eastAsia="Calibri" w:cs="Calibri"/>
          <w:color w:val="000000"/>
          <w:kern w:val="0"/>
          <w14:ligatures w14:val="none"/>
        </w:rPr>
        <w:t>in accordance with</w:t>
      </w:r>
      <w:proofErr w:type="gramEnd"/>
      <w:r w:rsidRPr="00670CE0">
        <w:rPr>
          <w:rFonts w:eastAsia="Calibri" w:cs="Calibri"/>
          <w:color w:val="000000"/>
          <w:kern w:val="0"/>
          <w14:ligatures w14:val="none"/>
        </w:rPr>
        <w:t xml:space="preserve"> Section </w:t>
      </w:r>
      <w:r w:rsidR="009D389E">
        <w:rPr>
          <w:rFonts w:eastAsia="Calibri" w:cs="Calibri"/>
          <w:color w:val="000000"/>
          <w:kern w:val="0"/>
          <w14:ligatures w14:val="none"/>
        </w:rPr>
        <w:t>4</w:t>
      </w:r>
      <w:r w:rsidRPr="00670CE0">
        <w:rPr>
          <w:rFonts w:eastAsia="Calibri" w:cs="Calibri"/>
          <w:color w:val="000000"/>
          <w:kern w:val="0"/>
          <w14:ligatures w14:val="none"/>
        </w:rPr>
        <w:t xml:space="preserve"> of the Grant Program’s Request for Responses, the Estimated Calendar for Grant Application/Award. </w:t>
      </w:r>
    </w:p>
    <w:p w14:paraId="127B79A2" w14:textId="77777777" w:rsidR="00670CE0" w:rsidRPr="00670CE0" w:rsidRDefault="00670CE0" w:rsidP="00670CE0">
      <w:pPr>
        <w:spacing w:line="240" w:lineRule="auto"/>
        <w:contextualSpacing/>
        <w:rPr>
          <w:rFonts w:eastAsia="Calibri" w:cs="Calibri"/>
          <w:color w:val="000000"/>
          <w:kern w:val="0"/>
          <w14:ligatures w14:val="none"/>
        </w:rPr>
      </w:pPr>
    </w:p>
    <w:p w14:paraId="25F6037C" w14:textId="77777777" w:rsidR="00670CE0" w:rsidRPr="00670CE0" w:rsidRDefault="00670CE0" w:rsidP="00670CE0">
      <w:pPr>
        <w:spacing w:line="240" w:lineRule="auto"/>
        <w:rPr>
          <w:rFonts w:eastAsia="Calibri" w:cs="Calibri"/>
          <w:color w:val="000000"/>
          <w:kern w:val="0"/>
          <w14:ligatures w14:val="none"/>
        </w:rPr>
      </w:pPr>
      <w:r w:rsidRPr="00670CE0">
        <w:rPr>
          <w:rFonts w:eastAsia="Calibri" w:cs="Calibri"/>
          <w:color w:val="000000"/>
          <w:kern w:val="0"/>
          <w14:ligatures w14:val="none"/>
        </w:rPr>
        <w:t xml:space="preserve">Below are MassDEP’s official Answers to all questions received by the October 7, </w:t>
      </w:r>
      <w:proofErr w:type="gramStart"/>
      <w:r w:rsidRPr="00670CE0">
        <w:rPr>
          <w:rFonts w:eastAsia="Calibri" w:cs="Calibri"/>
          <w:color w:val="000000"/>
          <w:kern w:val="0"/>
          <w14:ligatures w14:val="none"/>
        </w:rPr>
        <w:t>2026, deadline</w:t>
      </w:r>
      <w:proofErr w:type="gramEnd"/>
      <w:r w:rsidRPr="00670CE0">
        <w:rPr>
          <w:rFonts w:eastAsia="Calibri" w:cs="Calibri"/>
          <w:color w:val="000000"/>
          <w:kern w:val="0"/>
          <w14:ligatures w14:val="none"/>
        </w:rPr>
        <w:t xml:space="preserve">.  All questions </w:t>
      </w:r>
      <w:proofErr w:type="gramStart"/>
      <w:r w:rsidRPr="00670CE0">
        <w:rPr>
          <w:rFonts w:eastAsia="Calibri" w:cs="Calibri"/>
          <w:color w:val="000000"/>
          <w:kern w:val="0"/>
          <w14:ligatures w14:val="none"/>
        </w:rPr>
        <w:t>are formatted</w:t>
      </w:r>
      <w:proofErr w:type="gramEnd"/>
      <w:r w:rsidRPr="00670CE0">
        <w:rPr>
          <w:rFonts w:eastAsia="Calibri" w:cs="Calibri"/>
          <w:color w:val="000000"/>
          <w:kern w:val="0"/>
          <w14:ligatures w14:val="none"/>
        </w:rPr>
        <w:t xml:space="preserve"> in </w:t>
      </w:r>
      <w:r w:rsidRPr="00670CE0">
        <w:rPr>
          <w:rFonts w:eastAsia="Calibri" w:cs="Calibri"/>
          <w:b/>
          <w:bCs/>
          <w:color w:val="000000"/>
          <w:kern w:val="0"/>
          <w14:ligatures w14:val="none"/>
        </w:rPr>
        <w:t xml:space="preserve">bold </w:t>
      </w:r>
      <w:proofErr w:type="gramStart"/>
      <w:r w:rsidRPr="00670CE0">
        <w:rPr>
          <w:rFonts w:eastAsia="Calibri" w:cs="Calibri"/>
          <w:b/>
          <w:bCs/>
          <w:color w:val="000000"/>
          <w:kern w:val="0"/>
          <w14:ligatures w14:val="none"/>
        </w:rPr>
        <w:t>font</w:t>
      </w:r>
      <w:proofErr w:type="gramEnd"/>
      <w:r w:rsidRPr="00670CE0">
        <w:rPr>
          <w:rFonts w:eastAsia="Calibri" w:cs="Calibri"/>
          <w:b/>
          <w:bCs/>
          <w:color w:val="000000"/>
          <w:kern w:val="0"/>
          <w14:ligatures w14:val="none"/>
        </w:rPr>
        <w:t xml:space="preserve"> </w:t>
      </w:r>
      <w:r w:rsidRPr="00670CE0">
        <w:rPr>
          <w:rFonts w:eastAsia="Calibri" w:cs="Calibri"/>
          <w:color w:val="000000"/>
          <w:kern w:val="0"/>
          <w14:ligatures w14:val="none"/>
        </w:rPr>
        <w:t xml:space="preserve">and answers </w:t>
      </w:r>
      <w:proofErr w:type="gramStart"/>
      <w:r w:rsidRPr="00670CE0">
        <w:rPr>
          <w:rFonts w:eastAsia="Calibri" w:cs="Calibri"/>
          <w:color w:val="000000"/>
          <w:kern w:val="0"/>
          <w14:ligatures w14:val="none"/>
        </w:rPr>
        <w:t>are posted</w:t>
      </w:r>
      <w:proofErr w:type="gramEnd"/>
      <w:r w:rsidRPr="00670CE0">
        <w:rPr>
          <w:rFonts w:eastAsia="Calibri" w:cs="Calibri"/>
          <w:color w:val="000000"/>
          <w:kern w:val="0"/>
          <w14:ligatures w14:val="none"/>
        </w:rPr>
        <w:t xml:space="preserve"> below questions in normal </w:t>
      </w:r>
      <w:r w:rsidRPr="00670CE0">
        <w:rPr>
          <w:rFonts w:eastAsia="Calibri" w:cs="Calibri"/>
          <w:i/>
          <w:iCs/>
          <w:color w:val="000000"/>
          <w:kern w:val="0"/>
          <w14:ligatures w14:val="none"/>
        </w:rPr>
        <w:t xml:space="preserve">italicized </w:t>
      </w:r>
      <w:r w:rsidRPr="00670CE0">
        <w:rPr>
          <w:rFonts w:eastAsia="Calibri" w:cs="Calibri"/>
          <w:color w:val="000000"/>
          <w:kern w:val="0"/>
          <w14:ligatures w14:val="none"/>
        </w:rPr>
        <w:t>font.</w:t>
      </w:r>
    </w:p>
    <w:p w14:paraId="69F07866" w14:textId="77777777" w:rsidR="00670CE0" w:rsidRPr="00670CE0" w:rsidRDefault="00670CE0" w:rsidP="00670CE0">
      <w:pPr>
        <w:spacing w:before="240" w:line="240" w:lineRule="auto"/>
        <w:contextualSpacing/>
        <w:outlineLvl w:val="0"/>
        <w:rPr>
          <w:rFonts w:eastAsia="Calibri" w:cs="Calibri"/>
          <w:b/>
          <w:bCs/>
          <w:color w:val="000000"/>
          <w:kern w:val="0"/>
          <w:sz w:val="28"/>
          <w:szCs w:val="28"/>
          <w:u w:val="single"/>
          <w14:ligatures w14:val="none"/>
        </w:rPr>
      </w:pPr>
      <w:r w:rsidRPr="00670CE0">
        <w:rPr>
          <w:rFonts w:eastAsia="MS Mincho" w:cs="Arial"/>
          <w:b/>
          <w:bCs/>
          <w:color w:val="000000"/>
          <w:kern w:val="0"/>
          <w:sz w:val="28"/>
          <w:szCs w:val="28"/>
          <w:u w:val="single"/>
          <w14:ligatures w14:val="none"/>
        </w:rPr>
        <w:t>Eligible Projects</w:t>
      </w:r>
    </w:p>
    <w:p w14:paraId="36356645" w14:textId="77777777" w:rsidR="00573AD6" w:rsidRDefault="00573AD6" w:rsidP="00670CE0">
      <w:pPr>
        <w:spacing w:before="240" w:line="240" w:lineRule="auto"/>
        <w:contextualSpacing/>
        <w:outlineLvl w:val="1"/>
        <w:rPr>
          <w:rFonts w:eastAsia="MS Mincho" w:cs="Arial"/>
          <w:b/>
          <w:bCs/>
          <w:color w:val="000000"/>
          <w:kern w:val="0"/>
          <w14:ligatures w14:val="none"/>
        </w:rPr>
      </w:pPr>
    </w:p>
    <w:p w14:paraId="4947BE6A" w14:textId="5811995D" w:rsidR="00670CE0" w:rsidRPr="00670CE0" w:rsidRDefault="00670CE0" w:rsidP="00670CE0">
      <w:pPr>
        <w:spacing w:before="240" w:line="240" w:lineRule="auto"/>
        <w:contextualSpacing/>
        <w:outlineLvl w:val="1"/>
        <w:rPr>
          <w:rFonts w:eastAsia="MS Mincho" w:cs="Arial"/>
          <w:b/>
          <w:bCs/>
          <w:color w:val="000000"/>
          <w:kern w:val="0"/>
          <w14:ligatures w14:val="none"/>
        </w:rPr>
      </w:pPr>
      <w:r w:rsidRPr="00670CE0">
        <w:rPr>
          <w:rFonts w:eastAsia="MS Mincho" w:cs="Arial"/>
          <w:b/>
          <w:bCs/>
          <w:color w:val="000000"/>
          <w:kern w:val="0"/>
          <w14:ligatures w14:val="none"/>
        </w:rPr>
        <w:t>Question 1 (Q1): What are some activities that are eligible for funding under this grant opportunity?</w:t>
      </w:r>
    </w:p>
    <w:p w14:paraId="124E8ACD" w14:textId="53C7A2AF" w:rsidR="00EE5552" w:rsidRPr="00FA4C6F" w:rsidRDefault="00670CE0" w:rsidP="00670CE0">
      <w:pPr>
        <w:spacing w:before="240" w:line="240" w:lineRule="auto"/>
        <w:ind w:left="720"/>
        <w:rPr>
          <w:rFonts w:eastAsia="MS Mincho" w:cs="Times New Roman"/>
          <w:i/>
          <w:iCs/>
          <w:color w:val="000000"/>
          <w:kern w:val="0"/>
          <w14:ligatures w14:val="none"/>
        </w:rPr>
      </w:pPr>
      <w:r w:rsidRPr="00FA4C6F">
        <w:rPr>
          <w:rFonts w:eastAsia="MS Mincho" w:cs="Times New Roman"/>
          <w:i/>
          <w:iCs/>
          <w:color w:val="000000"/>
          <w:kern w:val="0"/>
          <w14:ligatures w14:val="none"/>
        </w:rPr>
        <w:t xml:space="preserve">Answer 1 (A1): </w:t>
      </w:r>
      <w:r w:rsidR="00B041C1" w:rsidRPr="00FA4C6F">
        <w:rPr>
          <w:rFonts w:eastAsia="MS Mincho" w:cs="Times New Roman"/>
          <w:i/>
          <w:iCs/>
          <w:color w:val="000000"/>
          <w:kern w:val="0"/>
          <w14:ligatures w14:val="none"/>
        </w:rPr>
        <w:t>Section 1.4</w:t>
      </w:r>
      <w:r w:rsidR="00EE5552" w:rsidRPr="00FA4C6F">
        <w:rPr>
          <w:rFonts w:eastAsia="MS Mincho" w:cs="Times New Roman"/>
          <w:i/>
          <w:iCs/>
          <w:color w:val="000000"/>
          <w:kern w:val="0"/>
          <w14:ligatures w14:val="none"/>
        </w:rPr>
        <w:t xml:space="preserve"> (Eligible Activities) of the RFR </w:t>
      </w:r>
      <w:proofErr w:type="gramStart"/>
      <w:r w:rsidR="00EE5552" w:rsidRPr="00FA4C6F">
        <w:rPr>
          <w:rFonts w:eastAsia="MS Mincho" w:cs="Times New Roman"/>
          <w:i/>
          <w:iCs/>
          <w:color w:val="000000"/>
          <w:kern w:val="0"/>
          <w14:ligatures w14:val="none"/>
        </w:rPr>
        <w:t>identifies</w:t>
      </w:r>
      <w:proofErr w:type="gramEnd"/>
      <w:r w:rsidR="00EE5552" w:rsidRPr="00FA4C6F">
        <w:rPr>
          <w:rFonts w:eastAsia="MS Mincho" w:cs="Times New Roman"/>
          <w:i/>
          <w:iCs/>
          <w:color w:val="000000"/>
          <w:kern w:val="0"/>
          <w14:ligatures w14:val="none"/>
        </w:rPr>
        <w:t xml:space="preserve"> the following uses for the grant funds:</w:t>
      </w:r>
    </w:p>
    <w:p w14:paraId="6060CEC9" w14:textId="4E12EA5E" w:rsidR="00670CE0" w:rsidRPr="00FA4C6F" w:rsidRDefault="00670CE0" w:rsidP="00670CE0">
      <w:pPr>
        <w:spacing w:before="240" w:line="240" w:lineRule="auto"/>
        <w:ind w:left="720"/>
        <w:rPr>
          <w:rFonts w:eastAsia="Times New Roman" w:cs="Times New Roman"/>
          <w:i/>
          <w:iCs/>
          <w:kern w:val="0"/>
          <w14:ligatures w14:val="none"/>
        </w:rPr>
      </w:pPr>
      <w:r w:rsidRPr="00FA4C6F">
        <w:rPr>
          <w:rFonts w:eastAsia="MS Mincho" w:cs="Times New Roman"/>
          <w:i/>
          <w:iCs/>
          <w:color w:val="000000"/>
          <w:kern w:val="0"/>
          <w14:ligatures w14:val="none"/>
        </w:rPr>
        <w:t xml:space="preserve">Planning activities that contribute </w:t>
      </w:r>
      <w:proofErr w:type="gramStart"/>
      <w:r w:rsidRPr="00FA4C6F">
        <w:rPr>
          <w:rFonts w:eastAsia="MS Mincho" w:cs="Times New Roman"/>
          <w:i/>
          <w:iCs/>
          <w:color w:val="000000"/>
          <w:kern w:val="0"/>
          <w14:ligatures w14:val="none"/>
        </w:rPr>
        <w:t>to</w:t>
      </w:r>
      <w:r w:rsidR="00EE5552" w:rsidRPr="00FA4C6F">
        <w:rPr>
          <w:rFonts w:eastAsia="MS Mincho" w:cs="Times New Roman"/>
          <w:i/>
          <w:iCs/>
          <w:color w:val="000000"/>
          <w:kern w:val="0"/>
          <w14:ligatures w14:val="none"/>
        </w:rPr>
        <w:t>, or</w:t>
      </w:r>
      <w:proofErr w:type="gramEnd"/>
      <w:r w:rsidR="00EE5552" w:rsidRPr="00FA4C6F">
        <w:rPr>
          <w:rFonts w:eastAsia="MS Mincho" w:cs="Times New Roman"/>
          <w:i/>
          <w:iCs/>
          <w:color w:val="000000"/>
          <w:kern w:val="0"/>
          <w14:ligatures w14:val="none"/>
        </w:rPr>
        <w:t xml:space="preserve"> come from </w:t>
      </w:r>
      <w:r w:rsidRPr="00FA4C6F">
        <w:rPr>
          <w:rFonts w:eastAsia="MS Mincho" w:cs="Times New Roman"/>
          <w:i/>
          <w:iCs/>
          <w:color w:val="000000"/>
          <w:kern w:val="0"/>
          <w14:ligatures w14:val="none"/>
        </w:rPr>
        <w:t xml:space="preserve">a Watershed Management Plan (WMP), a Comprehensive Wastewater Management Plan (CWMP), a Comprehensive Water Resource Management Plan (CWRMP), a Targeted Watershed Plan (TWMP), Watershed Permit application or De Minimis Load application (as defined in 314 CMR 21.00) will be considered for funding. Examples of Eligible Projects include, but </w:t>
      </w:r>
      <w:proofErr w:type="gramStart"/>
      <w:r w:rsidRPr="00FA4C6F">
        <w:rPr>
          <w:rFonts w:eastAsia="MS Mincho" w:cs="Times New Roman"/>
          <w:i/>
          <w:iCs/>
          <w:color w:val="000000"/>
          <w:kern w:val="0"/>
          <w14:ligatures w14:val="none"/>
        </w:rPr>
        <w:t>are not limited</w:t>
      </w:r>
      <w:proofErr w:type="gramEnd"/>
      <w:r w:rsidRPr="00FA4C6F">
        <w:rPr>
          <w:rFonts w:eastAsia="MS Mincho" w:cs="Times New Roman"/>
          <w:i/>
          <w:iCs/>
          <w:color w:val="000000"/>
          <w:kern w:val="0"/>
          <w14:ligatures w14:val="none"/>
        </w:rPr>
        <w:t xml:space="preserve"> to: </w:t>
      </w:r>
    </w:p>
    <w:p w14:paraId="7CE9CC88" w14:textId="77777777" w:rsidR="00670CE0" w:rsidRPr="00FA4C6F" w:rsidRDefault="00670CE0" w:rsidP="00670CE0">
      <w:pPr>
        <w:numPr>
          <w:ilvl w:val="0"/>
          <w:numId w:val="2"/>
        </w:numPr>
        <w:spacing w:before="240" w:after="0" w:line="240" w:lineRule="auto"/>
        <w:contextualSpacing/>
        <w:rPr>
          <w:rFonts w:eastAsia="MS Mincho" w:cs="Times New Roman"/>
          <w:i/>
          <w:iCs/>
          <w:color w:val="000000"/>
          <w:kern w:val="0"/>
          <w14:ligatures w14:val="none"/>
        </w:rPr>
      </w:pPr>
      <w:r w:rsidRPr="00FA4C6F">
        <w:rPr>
          <w:rFonts w:eastAsia="MS Mincho" w:cs="Times New Roman"/>
          <w:i/>
          <w:iCs/>
          <w:color w:val="000000"/>
          <w:kern w:val="0"/>
          <w14:ligatures w14:val="none"/>
        </w:rPr>
        <w:t xml:space="preserve">Planning activities necessary to complete a watershed permit application, as explained by 314 CMR 21.03(2), or De Minimis Load </w:t>
      </w:r>
      <w:r w:rsidRPr="00FA4C6F">
        <w:rPr>
          <w:rFonts w:eastAsia="MS Mincho" w:cs="Times New Roman"/>
          <w:i/>
          <w:iCs/>
          <w:color w:val="000000"/>
          <w:kern w:val="0"/>
          <w14:ligatures w14:val="none"/>
        </w:rPr>
        <w:lastRenderedPageBreak/>
        <w:t xml:space="preserve">application, as explained by 314 CMR 21.12. Such activities include, but </w:t>
      </w:r>
      <w:proofErr w:type="gramStart"/>
      <w:r w:rsidRPr="00FA4C6F">
        <w:rPr>
          <w:rFonts w:eastAsia="MS Mincho" w:cs="Times New Roman"/>
          <w:i/>
          <w:iCs/>
          <w:color w:val="000000"/>
          <w:kern w:val="0"/>
          <w14:ligatures w14:val="none"/>
        </w:rPr>
        <w:t>are not limited</w:t>
      </w:r>
      <w:proofErr w:type="gramEnd"/>
      <w:r w:rsidRPr="00FA4C6F">
        <w:rPr>
          <w:rFonts w:eastAsia="MS Mincho" w:cs="Times New Roman"/>
          <w:i/>
          <w:iCs/>
          <w:color w:val="000000"/>
          <w:kern w:val="0"/>
          <w14:ligatures w14:val="none"/>
        </w:rPr>
        <w:t xml:space="preserve"> to: </w:t>
      </w:r>
    </w:p>
    <w:p w14:paraId="3058839B" w14:textId="77777777" w:rsidR="00670CE0" w:rsidRPr="00FA4C6F" w:rsidRDefault="00670CE0" w:rsidP="00670CE0">
      <w:pPr>
        <w:numPr>
          <w:ilvl w:val="1"/>
          <w:numId w:val="2"/>
        </w:numPr>
        <w:spacing w:before="240" w:after="0" w:line="240" w:lineRule="auto"/>
        <w:contextualSpacing/>
        <w:rPr>
          <w:rFonts w:eastAsia="MS Mincho" w:cs="Times New Roman"/>
          <w:i/>
          <w:iCs/>
          <w:color w:val="000000"/>
          <w:kern w:val="0"/>
          <w14:ligatures w14:val="none"/>
        </w:rPr>
      </w:pPr>
      <w:r w:rsidRPr="00FA4C6F">
        <w:rPr>
          <w:rFonts w:eastAsia="MS Mincho" w:cs="Times New Roman"/>
          <w:i/>
          <w:iCs/>
          <w:color w:val="000000"/>
          <w:kern w:val="0"/>
          <w14:ligatures w14:val="none"/>
        </w:rPr>
        <w:t xml:space="preserve">Completing a Watershed Management Plan, CWMP, TWMP, or Scientific Evaluation; </w:t>
      </w:r>
    </w:p>
    <w:p w14:paraId="4EBD9112" w14:textId="77777777" w:rsidR="00670CE0" w:rsidRPr="00FA4C6F" w:rsidRDefault="00670CE0" w:rsidP="00670CE0">
      <w:pPr>
        <w:numPr>
          <w:ilvl w:val="1"/>
          <w:numId w:val="2"/>
        </w:numPr>
        <w:spacing w:before="240" w:after="0" w:line="240" w:lineRule="auto"/>
        <w:contextualSpacing/>
        <w:rPr>
          <w:rFonts w:eastAsia="MS Mincho" w:cs="Times New Roman"/>
          <w:i/>
          <w:iCs/>
          <w:color w:val="000000"/>
          <w:kern w:val="0"/>
          <w14:ligatures w14:val="none"/>
        </w:rPr>
      </w:pPr>
      <w:r w:rsidRPr="00FA4C6F">
        <w:rPr>
          <w:rFonts w:eastAsia="MS Mincho" w:cs="Times New Roman"/>
          <w:i/>
          <w:iCs/>
          <w:color w:val="000000"/>
          <w:kern w:val="0"/>
          <w14:ligatures w14:val="none"/>
        </w:rPr>
        <w:t xml:space="preserve">Assessment of nitrogen loads; or </w:t>
      </w:r>
    </w:p>
    <w:p w14:paraId="59734F7B" w14:textId="77777777" w:rsidR="00670CE0" w:rsidRPr="00FA4C6F" w:rsidRDefault="00670CE0" w:rsidP="00670CE0">
      <w:pPr>
        <w:numPr>
          <w:ilvl w:val="1"/>
          <w:numId w:val="2"/>
        </w:numPr>
        <w:spacing w:before="240" w:after="0" w:line="240" w:lineRule="auto"/>
        <w:contextualSpacing/>
        <w:rPr>
          <w:rFonts w:eastAsia="MS Mincho" w:cs="Times New Roman"/>
          <w:i/>
          <w:iCs/>
          <w:color w:val="000000"/>
          <w:kern w:val="0"/>
          <w14:ligatures w14:val="none"/>
        </w:rPr>
      </w:pPr>
      <w:r w:rsidRPr="00FA4C6F">
        <w:rPr>
          <w:rFonts w:eastAsia="MS Mincho" w:cs="Times New Roman"/>
          <w:i/>
          <w:iCs/>
          <w:color w:val="000000"/>
          <w:kern w:val="0"/>
          <w14:ligatures w14:val="none"/>
        </w:rPr>
        <w:t xml:space="preserve">Modeling of nitrogen reduction scenarios. </w:t>
      </w:r>
    </w:p>
    <w:p w14:paraId="37BD09C3" w14:textId="77777777" w:rsidR="00670CE0" w:rsidRPr="00FA4C6F" w:rsidRDefault="00670CE0" w:rsidP="00670CE0">
      <w:pPr>
        <w:numPr>
          <w:ilvl w:val="0"/>
          <w:numId w:val="2"/>
        </w:numPr>
        <w:spacing w:before="240" w:after="0" w:line="240" w:lineRule="auto"/>
        <w:contextualSpacing/>
        <w:rPr>
          <w:rFonts w:eastAsia="MS Mincho" w:cs="Times New Roman"/>
          <w:i/>
          <w:iCs/>
          <w:color w:val="000000"/>
          <w:kern w:val="0"/>
          <w14:ligatures w14:val="none"/>
        </w:rPr>
      </w:pPr>
      <w:r w:rsidRPr="00FA4C6F">
        <w:rPr>
          <w:rFonts w:eastAsia="MS Mincho" w:cs="Times New Roman"/>
          <w:i/>
          <w:iCs/>
          <w:color w:val="000000"/>
          <w:kern w:val="0"/>
          <w14:ligatures w14:val="none"/>
        </w:rPr>
        <w:t xml:space="preserve">Planning activities required by approved watershed permit. Such activities may include, but </w:t>
      </w:r>
      <w:proofErr w:type="gramStart"/>
      <w:r w:rsidRPr="00FA4C6F">
        <w:rPr>
          <w:rFonts w:eastAsia="MS Mincho" w:cs="Times New Roman"/>
          <w:i/>
          <w:iCs/>
          <w:color w:val="000000"/>
          <w:kern w:val="0"/>
          <w14:ligatures w14:val="none"/>
        </w:rPr>
        <w:t>are not limited</w:t>
      </w:r>
      <w:proofErr w:type="gramEnd"/>
      <w:r w:rsidRPr="00FA4C6F">
        <w:rPr>
          <w:rFonts w:eastAsia="MS Mincho" w:cs="Times New Roman"/>
          <w:i/>
          <w:iCs/>
          <w:color w:val="000000"/>
          <w:kern w:val="0"/>
          <w14:ligatures w14:val="none"/>
        </w:rPr>
        <w:t xml:space="preserve"> to: </w:t>
      </w:r>
    </w:p>
    <w:p w14:paraId="6A2C3CC7" w14:textId="77777777" w:rsidR="00670CE0" w:rsidRPr="00FA4C6F" w:rsidRDefault="00670CE0" w:rsidP="00670CE0">
      <w:pPr>
        <w:numPr>
          <w:ilvl w:val="1"/>
          <w:numId w:val="2"/>
        </w:numPr>
        <w:spacing w:before="240" w:after="0" w:line="240" w:lineRule="auto"/>
        <w:contextualSpacing/>
        <w:rPr>
          <w:rFonts w:eastAsia="MS Mincho" w:cs="Times New Roman"/>
          <w:i/>
          <w:iCs/>
          <w:color w:val="000000"/>
          <w:kern w:val="0"/>
          <w14:ligatures w14:val="none"/>
        </w:rPr>
      </w:pPr>
      <w:r w:rsidRPr="00FA4C6F">
        <w:rPr>
          <w:rFonts w:eastAsia="MS Mincho" w:cs="Times New Roman"/>
          <w:i/>
          <w:iCs/>
          <w:color w:val="000000"/>
          <w:kern w:val="0"/>
          <w14:ligatures w14:val="none"/>
        </w:rPr>
        <w:t xml:space="preserve">Data analysis of ambient water quality monitoring results; or </w:t>
      </w:r>
    </w:p>
    <w:p w14:paraId="3E248E50" w14:textId="77777777" w:rsidR="00670CE0" w:rsidRPr="00FA4C6F" w:rsidRDefault="00670CE0" w:rsidP="00670CE0">
      <w:pPr>
        <w:numPr>
          <w:ilvl w:val="1"/>
          <w:numId w:val="2"/>
        </w:numPr>
        <w:spacing w:before="240" w:after="0" w:line="240" w:lineRule="auto"/>
        <w:contextualSpacing/>
        <w:rPr>
          <w:rFonts w:eastAsia="MS Mincho" w:cs="Times New Roman"/>
          <w:i/>
          <w:iCs/>
          <w:color w:val="000000"/>
          <w:kern w:val="0"/>
          <w14:ligatures w14:val="none"/>
        </w:rPr>
      </w:pPr>
      <w:r w:rsidRPr="00FA4C6F">
        <w:rPr>
          <w:rFonts w:eastAsia="MS Mincho" w:cs="Times New Roman"/>
          <w:i/>
          <w:iCs/>
          <w:color w:val="000000"/>
          <w:kern w:val="0"/>
          <w14:ligatures w14:val="none"/>
        </w:rPr>
        <w:t xml:space="preserve">Permeable reactive barrier design. </w:t>
      </w:r>
    </w:p>
    <w:p w14:paraId="1B745BBF" w14:textId="77777777" w:rsidR="00670CE0" w:rsidRPr="00FA4C6F" w:rsidRDefault="00670CE0" w:rsidP="00670CE0">
      <w:pPr>
        <w:numPr>
          <w:ilvl w:val="0"/>
          <w:numId w:val="2"/>
        </w:numPr>
        <w:spacing w:before="240" w:after="0" w:line="240" w:lineRule="auto"/>
        <w:contextualSpacing/>
        <w:rPr>
          <w:rFonts w:eastAsia="Times New Roman" w:cs="Times New Roman"/>
          <w:i/>
          <w:iCs/>
          <w:kern w:val="0"/>
          <w14:ligatures w14:val="none"/>
        </w:rPr>
      </w:pPr>
      <w:r w:rsidRPr="00FA4C6F">
        <w:rPr>
          <w:rFonts w:eastAsia="MS Mincho" w:cs="Times New Roman"/>
          <w:i/>
          <w:iCs/>
          <w:color w:val="000000"/>
          <w:kern w:val="0"/>
          <w14:ligatures w14:val="none"/>
        </w:rPr>
        <w:t xml:space="preserve">Review of ambient water quality monitoring, modeling, and/or other measures for the purpose of </w:t>
      </w:r>
      <w:proofErr w:type="gramStart"/>
      <w:r w:rsidRPr="00FA4C6F">
        <w:rPr>
          <w:rFonts w:eastAsia="MS Mincho" w:cs="Times New Roman"/>
          <w:i/>
          <w:iCs/>
          <w:color w:val="000000"/>
          <w:kern w:val="0"/>
          <w14:ligatures w14:val="none"/>
        </w:rPr>
        <w:t>demonstrating</w:t>
      </w:r>
      <w:proofErr w:type="gramEnd"/>
      <w:r w:rsidRPr="00FA4C6F">
        <w:rPr>
          <w:rFonts w:eastAsia="MS Mincho" w:cs="Times New Roman"/>
          <w:i/>
          <w:iCs/>
          <w:color w:val="000000"/>
          <w:kern w:val="0"/>
          <w14:ligatures w14:val="none"/>
        </w:rPr>
        <w:t xml:space="preserve"> de minimis load within a watershed or sub-watershed. </w:t>
      </w:r>
    </w:p>
    <w:p w14:paraId="59F06934" w14:textId="77777777" w:rsidR="00670CE0" w:rsidRPr="00FA4C6F" w:rsidRDefault="00670CE0" w:rsidP="00670CE0">
      <w:pPr>
        <w:spacing w:before="240" w:line="240" w:lineRule="auto"/>
        <w:ind w:left="720"/>
        <w:rPr>
          <w:rFonts w:eastAsia="Times New Roman" w:cs="Times New Roman"/>
          <w:i/>
          <w:iCs/>
          <w:kern w:val="0"/>
          <w14:ligatures w14:val="none"/>
        </w:rPr>
      </w:pPr>
      <w:r w:rsidRPr="00FA4C6F">
        <w:rPr>
          <w:rFonts w:eastAsia="MS Mincho" w:cs="Times New Roman"/>
          <w:i/>
          <w:iCs/>
          <w:color w:val="000000"/>
          <w:kern w:val="0"/>
          <w14:ligatures w14:val="none"/>
        </w:rPr>
        <w:t xml:space="preserve">Implementation projects for actions </w:t>
      </w:r>
      <w:proofErr w:type="gramStart"/>
      <w:r w:rsidRPr="00FA4C6F">
        <w:rPr>
          <w:rFonts w:eastAsia="MS Mincho" w:cs="Times New Roman"/>
          <w:i/>
          <w:iCs/>
          <w:color w:val="000000"/>
          <w:kern w:val="0"/>
          <w14:ligatures w14:val="none"/>
        </w:rPr>
        <w:t>identified</w:t>
      </w:r>
      <w:proofErr w:type="gramEnd"/>
      <w:r w:rsidRPr="00FA4C6F">
        <w:rPr>
          <w:rFonts w:eastAsia="MS Mincho" w:cs="Times New Roman"/>
          <w:i/>
          <w:iCs/>
          <w:color w:val="000000"/>
          <w:kern w:val="0"/>
          <w14:ligatures w14:val="none"/>
        </w:rPr>
        <w:t xml:space="preserve"> within an approved plan Watershed Management Plan, as defined above, filed with a Watershed Permit Application, will </w:t>
      </w:r>
      <w:proofErr w:type="gramStart"/>
      <w:r w:rsidRPr="00FA4C6F">
        <w:rPr>
          <w:rFonts w:eastAsia="MS Mincho" w:cs="Times New Roman"/>
          <w:i/>
          <w:iCs/>
          <w:color w:val="000000"/>
          <w:kern w:val="0"/>
          <w14:ligatures w14:val="none"/>
        </w:rPr>
        <w:t>be considered</w:t>
      </w:r>
      <w:proofErr w:type="gramEnd"/>
      <w:r w:rsidRPr="00FA4C6F">
        <w:rPr>
          <w:rFonts w:eastAsia="MS Mincho" w:cs="Times New Roman"/>
          <w:i/>
          <w:iCs/>
          <w:color w:val="000000"/>
          <w:kern w:val="0"/>
          <w14:ligatures w14:val="none"/>
        </w:rPr>
        <w:t xml:space="preserve"> for SFY27 funding. However, due to funding limitations and the need for applicants to complete work by June 30, 2027, examples of implementation and construction projects that will not </w:t>
      </w:r>
      <w:proofErr w:type="gramStart"/>
      <w:r w:rsidRPr="00FA4C6F">
        <w:rPr>
          <w:rFonts w:eastAsia="MS Mincho" w:cs="Times New Roman"/>
          <w:i/>
          <w:iCs/>
          <w:color w:val="000000"/>
          <w:kern w:val="0"/>
          <w14:ligatures w14:val="none"/>
        </w:rPr>
        <w:t>be considered</w:t>
      </w:r>
      <w:proofErr w:type="gramEnd"/>
      <w:r w:rsidRPr="00FA4C6F">
        <w:rPr>
          <w:rFonts w:eastAsia="MS Mincho" w:cs="Times New Roman"/>
          <w:i/>
          <w:iCs/>
          <w:color w:val="000000"/>
          <w:kern w:val="0"/>
          <w14:ligatures w14:val="none"/>
        </w:rPr>
        <w:t xml:space="preserve"> for funding include, but </w:t>
      </w:r>
      <w:proofErr w:type="gramStart"/>
      <w:r w:rsidRPr="00FA4C6F">
        <w:rPr>
          <w:rFonts w:eastAsia="MS Mincho" w:cs="Times New Roman"/>
          <w:i/>
          <w:iCs/>
          <w:color w:val="000000"/>
          <w:kern w:val="0"/>
          <w14:ligatures w14:val="none"/>
        </w:rPr>
        <w:t>are not limited</w:t>
      </w:r>
      <w:proofErr w:type="gramEnd"/>
      <w:r w:rsidRPr="00FA4C6F">
        <w:rPr>
          <w:rFonts w:eastAsia="MS Mincho" w:cs="Times New Roman"/>
          <w:i/>
          <w:iCs/>
          <w:color w:val="000000"/>
          <w:kern w:val="0"/>
          <w14:ligatures w14:val="none"/>
        </w:rPr>
        <w:t xml:space="preserve"> to: </w:t>
      </w:r>
    </w:p>
    <w:p w14:paraId="7700E048" w14:textId="77777777" w:rsidR="00670CE0" w:rsidRPr="00FA4C6F" w:rsidRDefault="00670CE0" w:rsidP="00670CE0">
      <w:pPr>
        <w:numPr>
          <w:ilvl w:val="0"/>
          <w:numId w:val="1"/>
        </w:numPr>
        <w:spacing w:before="240" w:after="0" w:line="240" w:lineRule="auto"/>
        <w:contextualSpacing/>
        <w:rPr>
          <w:rFonts w:eastAsia="MS Mincho" w:cs="Times New Roman"/>
          <w:i/>
          <w:iCs/>
          <w:color w:val="000000"/>
          <w:kern w:val="0"/>
          <w14:ligatures w14:val="none"/>
        </w:rPr>
      </w:pPr>
      <w:r w:rsidRPr="00FA4C6F">
        <w:rPr>
          <w:rFonts w:eastAsia="MS Mincho" w:cs="Times New Roman"/>
          <w:i/>
          <w:iCs/>
          <w:color w:val="000000"/>
          <w:kern w:val="0"/>
          <w14:ligatures w14:val="none"/>
        </w:rPr>
        <w:t xml:space="preserve">Construction of approved sewering; </w:t>
      </w:r>
    </w:p>
    <w:p w14:paraId="77A915AD" w14:textId="77777777" w:rsidR="00670CE0" w:rsidRPr="00FA4C6F" w:rsidRDefault="00670CE0" w:rsidP="00670CE0">
      <w:pPr>
        <w:numPr>
          <w:ilvl w:val="0"/>
          <w:numId w:val="1"/>
        </w:numPr>
        <w:spacing w:before="240" w:after="0" w:line="240" w:lineRule="auto"/>
        <w:contextualSpacing/>
        <w:rPr>
          <w:rFonts w:eastAsia="MS Mincho" w:cs="Times New Roman"/>
          <w:i/>
          <w:iCs/>
          <w:color w:val="000000"/>
          <w:kern w:val="0"/>
          <w14:ligatures w14:val="none"/>
        </w:rPr>
      </w:pPr>
      <w:r w:rsidRPr="00FA4C6F">
        <w:rPr>
          <w:rFonts w:eastAsia="MS Mincho" w:cs="Times New Roman"/>
          <w:i/>
          <w:iCs/>
          <w:color w:val="000000"/>
          <w:kern w:val="0"/>
          <w14:ligatures w14:val="none"/>
        </w:rPr>
        <w:t xml:space="preserve">Upgrades to existing wastewater treatment facilities not already fully permitted; </w:t>
      </w:r>
    </w:p>
    <w:p w14:paraId="2CB180DD" w14:textId="77777777" w:rsidR="00670CE0" w:rsidRPr="00FA4C6F" w:rsidRDefault="00670CE0" w:rsidP="00670CE0">
      <w:pPr>
        <w:numPr>
          <w:ilvl w:val="0"/>
          <w:numId w:val="1"/>
        </w:numPr>
        <w:spacing w:before="240" w:after="0" w:line="240" w:lineRule="auto"/>
        <w:contextualSpacing/>
        <w:rPr>
          <w:rFonts w:eastAsia="MS Mincho" w:cs="Times New Roman"/>
          <w:i/>
          <w:iCs/>
          <w:color w:val="000000"/>
          <w:kern w:val="0"/>
          <w14:ligatures w14:val="none"/>
        </w:rPr>
      </w:pPr>
      <w:r w:rsidRPr="00FA4C6F">
        <w:rPr>
          <w:rFonts w:eastAsia="MS Mincho" w:cs="Times New Roman"/>
          <w:i/>
          <w:iCs/>
          <w:color w:val="000000"/>
          <w:kern w:val="0"/>
          <w14:ligatures w14:val="none"/>
        </w:rPr>
        <w:t xml:space="preserve">Continued operation or maintenance of wastewater treatment facilities; or  </w:t>
      </w:r>
    </w:p>
    <w:p w14:paraId="30A9713B" w14:textId="77777777" w:rsidR="00670CE0" w:rsidRPr="00FA4C6F" w:rsidRDefault="00670CE0" w:rsidP="00670CE0">
      <w:pPr>
        <w:numPr>
          <w:ilvl w:val="0"/>
          <w:numId w:val="1"/>
        </w:numPr>
        <w:spacing w:before="240" w:after="0" w:line="240" w:lineRule="auto"/>
        <w:contextualSpacing/>
        <w:rPr>
          <w:rFonts w:eastAsia="Times New Roman" w:cs="Times New Roman"/>
          <w:i/>
          <w:iCs/>
          <w:kern w:val="0"/>
          <w14:ligatures w14:val="none"/>
        </w:rPr>
      </w:pPr>
      <w:r w:rsidRPr="00FA4C6F">
        <w:rPr>
          <w:rFonts w:eastAsia="MS Mincho" w:cs="Times New Roman"/>
          <w:i/>
          <w:iCs/>
          <w:color w:val="000000"/>
          <w:kern w:val="0"/>
          <w14:ligatures w14:val="none"/>
        </w:rPr>
        <w:t xml:space="preserve">Upgrades to septic systems that already include a DEP approved technology to reduce nitrogen. </w:t>
      </w:r>
    </w:p>
    <w:p w14:paraId="6F69C131" w14:textId="77777777" w:rsidR="00670CE0" w:rsidRPr="00FA4C6F" w:rsidRDefault="00670CE0" w:rsidP="00670CE0">
      <w:pPr>
        <w:spacing w:before="240" w:line="240" w:lineRule="auto"/>
        <w:ind w:left="720"/>
        <w:rPr>
          <w:rFonts w:eastAsia="Times New Roman" w:cs="Times New Roman"/>
          <w:i/>
          <w:iCs/>
          <w:kern w:val="0"/>
          <w14:ligatures w14:val="none"/>
        </w:rPr>
      </w:pPr>
      <w:r w:rsidRPr="00FA4C6F">
        <w:rPr>
          <w:rFonts w:eastAsia="MS Mincho" w:cs="Times New Roman"/>
          <w:i/>
          <w:iCs/>
          <w:color w:val="000000"/>
          <w:kern w:val="0"/>
          <w14:ligatures w14:val="none"/>
        </w:rPr>
        <w:t xml:space="preserve">Ownership of all equipment or resources </w:t>
      </w:r>
      <w:proofErr w:type="gramStart"/>
      <w:r w:rsidRPr="00FA4C6F">
        <w:rPr>
          <w:rFonts w:eastAsia="MS Mincho" w:cs="Times New Roman"/>
          <w:i/>
          <w:iCs/>
          <w:color w:val="000000"/>
          <w:kern w:val="0"/>
          <w14:ligatures w14:val="none"/>
        </w:rPr>
        <w:t>purchased</w:t>
      </w:r>
      <w:proofErr w:type="gramEnd"/>
      <w:r w:rsidRPr="00FA4C6F">
        <w:rPr>
          <w:rFonts w:eastAsia="MS Mincho" w:cs="Times New Roman"/>
          <w:i/>
          <w:iCs/>
          <w:color w:val="000000"/>
          <w:kern w:val="0"/>
          <w14:ligatures w14:val="none"/>
        </w:rPr>
        <w:t xml:space="preserve"> </w:t>
      </w:r>
      <w:proofErr w:type="gramStart"/>
      <w:r w:rsidRPr="00FA4C6F">
        <w:rPr>
          <w:rFonts w:eastAsia="MS Mincho" w:cs="Times New Roman"/>
          <w:i/>
          <w:iCs/>
          <w:color w:val="000000"/>
          <w:kern w:val="0"/>
          <w14:ligatures w14:val="none"/>
        </w:rPr>
        <w:t>pursuant to</w:t>
      </w:r>
      <w:proofErr w:type="gramEnd"/>
      <w:r w:rsidRPr="00FA4C6F">
        <w:rPr>
          <w:rFonts w:eastAsia="MS Mincho" w:cs="Times New Roman"/>
          <w:i/>
          <w:iCs/>
          <w:color w:val="000000"/>
          <w:kern w:val="0"/>
          <w14:ligatures w14:val="none"/>
        </w:rPr>
        <w:t xml:space="preserve"> a grant award shall remain the property of the grantee.  </w:t>
      </w:r>
    </w:p>
    <w:p w14:paraId="69B442E7" w14:textId="77777777" w:rsidR="00573AD6" w:rsidRDefault="00573AD6" w:rsidP="00670CE0">
      <w:pPr>
        <w:spacing w:before="240" w:line="240" w:lineRule="auto"/>
        <w:contextualSpacing/>
        <w:outlineLvl w:val="0"/>
        <w:rPr>
          <w:rFonts w:eastAsia="MS Mincho" w:cs="Arial"/>
          <w:b/>
          <w:bCs/>
          <w:color w:val="000000"/>
          <w:kern w:val="0"/>
          <w:sz w:val="28"/>
          <w:szCs w:val="28"/>
          <w:u w:val="single"/>
          <w14:ligatures w14:val="none"/>
        </w:rPr>
      </w:pPr>
    </w:p>
    <w:p w14:paraId="4725700F" w14:textId="022893A1" w:rsidR="00670CE0" w:rsidRPr="00670CE0" w:rsidRDefault="00670CE0" w:rsidP="00670CE0">
      <w:pPr>
        <w:spacing w:before="240" w:line="240" w:lineRule="auto"/>
        <w:contextualSpacing/>
        <w:outlineLvl w:val="0"/>
        <w:rPr>
          <w:rFonts w:eastAsia="MS Mincho" w:cs="Arial"/>
          <w:b/>
          <w:bCs/>
          <w:color w:val="000000"/>
          <w:kern w:val="0"/>
          <w:sz w:val="28"/>
          <w:szCs w:val="28"/>
          <w:u w:val="single"/>
          <w14:ligatures w14:val="none"/>
        </w:rPr>
      </w:pPr>
      <w:r w:rsidRPr="00670CE0">
        <w:rPr>
          <w:rFonts w:eastAsia="MS Mincho" w:cs="Arial"/>
          <w:b/>
          <w:bCs/>
          <w:color w:val="000000"/>
          <w:kern w:val="0"/>
          <w:sz w:val="28"/>
          <w:szCs w:val="28"/>
          <w:u w:val="single"/>
          <w14:ligatures w14:val="none"/>
        </w:rPr>
        <w:t xml:space="preserve">Eligible Entities </w:t>
      </w:r>
    </w:p>
    <w:p w14:paraId="66EA44AF" w14:textId="77777777" w:rsidR="00573AD6" w:rsidRDefault="00573AD6" w:rsidP="00670CE0">
      <w:pPr>
        <w:spacing w:before="240" w:line="240" w:lineRule="auto"/>
        <w:contextualSpacing/>
        <w:outlineLvl w:val="1"/>
        <w:rPr>
          <w:rFonts w:eastAsia="MS Mincho" w:cs="Arial"/>
          <w:b/>
          <w:bCs/>
          <w:color w:val="000000"/>
          <w:kern w:val="0"/>
          <w14:ligatures w14:val="none"/>
        </w:rPr>
      </w:pPr>
    </w:p>
    <w:p w14:paraId="0248C1A6" w14:textId="7E88F349" w:rsidR="00670CE0" w:rsidRPr="00670CE0" w:rsidRDefault="00670CE0" w:rsidP="00670CE0">
      <w:pPr>
        <w:spacing w:before="240" w:line="240" w:lineRule="auto"/>
        <w:contextualSpacing/>
        <w:outlineLvl w:val="1"/>
        <w:rPr>
          <w:rFonts w:eastAsia="MS Mincho" w:cs="Arial"/>
          <w:b/>
          <w:bCs/>
          <w:color w:val="000000"/>
          <w:kern w:val="0"/>
          <w14:ligatures w14:val="none"/>
        </w:rPr>
      </w:pPr>
      <w:r w:rsidRPr="00670CE0">
        <w:rPr>
          <w:rFonts w:eastAsia="MS Mincho" w:cs="Arial"/>
          <w:b/>
          <w:bCs/>
          <w:color w:val="000000"/>
          <w:kern w:val="0"/>
          <w14:ligatures w14:val="none"/>
        </w:rPr>
        <w:t>Q2: Are regional</w:t>
      </w:r>
      <w:r w:rsidR="00E82DEF">
        <w:rPr>
          <w:rFonts w:eastAsia="MS Mincho" w:cs="Arial"/>
          <w:b/>
          <w:bCs/>
          <w:color w:val="000000"/>
          <w:kern w:val="0"/>
          <w14:ligatures w14:val="none"/>
        </w:rPr>
        <w:t xml:space="preserve"> governments c</w:t>
      </w:r>
      <w:r w:rsidRPr="00670CE0">
        <w:rPr>
          <w:rFonts w:eastAsia="MS Mincho" w:cs="Arial"/>
          <w:b/>
          <w:bCs/>
          <w:color w:val="000000"/>
          <w:kern w:val="0"/>
          <w14:ligatures w14:val="none"/>
        </w:rPr>
        <w:t>onsidered an eligible entity under this grant opportunity?</w:t>
      </w:r>
    </w:p>
    <w:p w14:paraId="608480EE" w14:textId="77777777" w:rsidR="00573AD6" w:rsidRDefault="00573AD6" w:rsidP="00670CE0">
      <w:pPr>
        <w:spacing w:before="240" w:line="240" w:lineRule="auto"/>
        <w:ind w:left="720"/>
        <w:contextualSpacing/>
        <w:rPr>
          <w:rFonts w:eastAsia="MS Mincho" w:cs="Arial"/>
          <w:i/>
          <w:iCs/>
          <w:color w:val="000000"/>
          <w:kern w:val="0"/>
          <w14:ligatures w14:val="none"/>
        </w:rPr>
      </w:pPr>
    </w:p>
    <w:p w14:paraId="4E711C5E" w14:textId="1EEC0B91" w:rsidR="00670CE0" w:rsidRPr="00670CE0" w:rsidRDefault="00670CE0" w:rsidP="00670CE0">
      <w:pPr>
        <w:spacing w:before="240" w:line="240" w:lineRule="auto"/>
        <w:ind w:left="720"/>
        <w:contextualSpacing/>
        <w:rPr>
          <w:rFonts w:eastAsia="MS Mincho" w:cs="Arial"/>
          <w:i/>
          <w:iCs/>
          <w:kern w:val="0"/>
          <w14:ligatures w14:val="none"/>
        </w:rPr>
      </w:pPr>
      <w:r w:rsidRPr="00670CE0">
        <w:rPr>
          <w:rFonts w:eastAsia="MS Mincho" w:cs="Arial"/>
          <w:i/>
          <w:iCs/>
          <w:color w:val="000000"/>
          <w:kern w:val="0"/>
          <w14:ligatures w14:val="none"/>
        </w:rPr>
        <w:t xml:space="preserve">A2: </w:t>
      </w:r>
      <w:r w:rsidR="00E82DEF">
        <w:rPr>
          <w:rFonts w:eastAsia="MS Mincho" w:cs="Arial"/>
          <w:i/>
          <w:iCs/>
          <w:color w:val="000000"/>
          <w:kern w:val="0"/>
          <w14:ligatures w14:val="none"/>
        </w:rPr>
        <w:t>Per Section 1.3 of the RFR e</w:t>
      </w:r>
      <w:r w:rsidRPr="00670CE0">
        <w:rPr>
          <w:rFonts w:eastAsia="MS Mincho" w:cs="Arial"/>
          <w:i/>
          <w:iCs/>
          <w:kern w:val="0"/>
          <w14:ligatures w14:val="none"/>
        </w:rPr>
        <w:t xml:space="preserve">ligible Entities are regional or local government units that: </w:t>
      </w:r>
    </w:p>
    <w:p w14:paraId="272EA63B" w14:textId="77777777" w:rsidR="00573AD6" w:rsidRDefault="00573AD6" w:rsidP="00FA4C6F">
      <w:pPr>
        <w:spacing w:before="240" w:after="0" w:line="240" w:lineRule="auto"/>
        <w:ind w:left="1080"/>
        <w:contextualSpacing/>
        <w:rPr>
          <w:rFonts w:eastAsia="MS Mincho" w:cs="Arial"/>
          <w:i/>
          <w:iCs/>
          <w:kern w:val="0"/>
          <w14:ligatures w14:val="none"/>
        </w:rPr>
      </w:pPr>
    </w:p>
    <w:p w14:paraId="645A12C5" w14:textId="28C84C95" w:rsidR="00670CE0" w:rsidRDefault="00670CE0" w:rsidP="00670CE0">
      <w:pPr>
        <w:numPr>
          <w:ilvl w:val="0"/>
          <w:numId w:val="3"/>
        </w:numPr>
        <w:spacing w:before="240" w:after="0" w:line="240" w:lineRule="auto"/>
        <w:contextualSpacing/>
        <w:rPr>
          <w:rFonts w:eastAsia="MS Mincho" w:cs="Arial"/>
          <w:i/>
          <w:iCs/>
          <w:kern w:val="0"/>
          <w14:ligatures w14:val="none"/>
        </w:rPr>
      </w:pPr>
      <w:r w:rsidRPr="00670CE0">
        <w:rPr>
          <w:rFonts w:eastAsia="MS Mincho" w:cs="Arial"/>
          <w:i/>
          <w:iCs/>
          <w:kern w:val="0"/>
          <w14:ligatures w14:val="none"/>
        </w:rPr>
        <w:t xml:space="preserve">meet the regulatory definition of "Local Government Unit" as defined in 314 CMR 21.02; and </w:t>
      </w:r>
    </w:p>
    <w:p w14:paraId="2E5D055E" w14:textId="77777777" w:rsidR="00573AD6" w:rsidRPr="00670CE0" w:rsidRDefault="00573AD6" w:rsidP="00FA4C6F">
      <w:pPr>
        <w:spacing w:before="240" w:after="0" w:line="240" w:lineRule="auto"/>
        <w:ind w:left="1080"/>
        <w:contextualSpacing/>
        <w:rPr>
          <w:rFonts w:eastAsia="MS Mincho" w:cs="Arial"/>
          <w:i/>
          <w:iCs/>
          <w:kern w:val="0"/>
          <w14:ligatures w14:val="none"/>
        </w:rPr>
      </w:pPr>
    </w:p>
    <w:p w14:paraId="6E8EFA7D" w14:textId="4A9BC78E" w:rsidR="00670CE0" w:rsidRPr="00670CE0" w:rsidRDefault="00670CE0" w:rsidP="00670CE0">
      <w:pPr>
        <w:numPr>
          <w:ilvl w:val="0"/>
          <w:numId w:val="3"/>
        </w:numPr>
        <w:spacing w:before="240" w:after="0" w:line="240" w:lineRule="auto"/>
        <w:contextualSpacing/>
        <w:rPr>
          <w:rFonts w:eastAsia="MS Mincho" w:cs="Arial"/>
          <w:color w:val="0563C1"/>
          <w:kern w:val="0"/>
          <w:u w:val="single"/>
          <w14:ligatures w14:val="none"/>
        </w:rPr>
      </w:pPr>
      <w:r w:rsidRPr="00670CE0">
        <w:rPr>
          <w:rFonts w:eastAsia="MS Mincho" w:cs="Arial"/>
          <w:i/>
          <w:iCs/>
          <w:kern w:val="0"/>
          <w14:ligatures w14:val="none"/>
        </w:rPr>
        <w:lastRenderedPageBreak/>
        <w:t>are seeking a Watershed Permit to address nitrogen pollution in at least one (1) of the 31</w:t>
      </w:r>
      <w:r w:rsidRPr="00670CE0">
        <w:rPr>
          <w:rFonts w:eastAsia="MS Mincho" w:cs="Arial"/>
          <w:i/>
          <w:iCs/>
          <w:color w:val="000000"/>
          <w:kern w:val="0"/>
          <w14:ligatures w14:val="none"/>
        </w:rPr>
        <w:t xml:space="preserve"> Cape Cod watersheds </w:t>
      </w:r>
      <w:proofErr w:type="gramStart"/>
      <w:r w:rsidRPr="00670CE0">
        <w:rPr>
          <w:rFonts w:eastAsia="MS Mincho" w:cs="Arial"/>
          <w:i/>
          <w:iCs/>
          <w:color w:val="000000"/>
          <w:kern w:val="0"/>
          <w14:ligatures w14:val="none"/>
        </w:rPr>
        <w:t>designated</w:t>
      </w:r>
      <w:proofErr w:type="gramEnd"/>
      <w:r w:rsidRPr="00670CE0">
        <w:rPr>
          <w:rFonts w:eastAsia="MS Mincho" w:cs="Arial"/>
          <w:i/>
          <w:iCs/>
          <w:color w:val="000000"/>
          <w:kern w:val="0"/>
          <w14:ligatures w14:val="none"/>
        </w:rPr>
        <w:t xml:space="preserve"> as an NRNSA under Title 5. The NRNSA Address Lookup Map can </w:t>
      </w:r>
      <w:proofErr w:type="gramStart"/>
      <w:r w:rsidRPr="00670CE0">
        <w:rPr>
          <w:rFonts w:eastAsia="MS Mincho" w:cs="Arial"/>
          <w:i/>
          <w:iCs/>
          <w:color w:val="000000"/>
          <w:kern w:val="0"/>
          <w14:ligatures w14:val="none"/>
        </w:rPr>
        <w:t>be found</w:t>
      </w:r>
      <w:proofErr w:type="gramEnd"/>
      <w:r w:rsidRPr="00670CE0">
        <w:rPr>
          <w:rFonts w:eastAsia="MS Mincho" w:cs="Arial"/>
          <w:i/>
          <w:iCs/>
          <w:color w:val="000000"/>
          <w:kern w:val="0"/>
          <w14:ligatures w14:val="none"/>
        </w:rPr>
        <w:t xml:space="preserve"> at: </w:t>
      </w:r>
      <w:hyperlink r:id="rId11">
        <w:r w:rsidRPr="00670CE0">
          <w:rPr>
            <w:rFonts w:eastAsia="MS Mincho" w:cs="Arial"/>
            <w:color w:val="0563C1"/>
            <w:kern w:val="0"/>
            <w:u w:val="single"/>
            <w14:ligatures w14:val="none"/>
          </w:rPr>
          <w:t>MassDEP NRNSA Map Viewer I Mass.gov</w:t>
        </w:r>
      </w:hyperlink>
      <w:r w:rsidR="00573AD6">
        <w:t>.</w:t>
      </w:r>
    </w:p>
    <w:p w14:paraId="7E2C6EF7" w14:textId="77777777" w:rsidR="00670CE0" w:rsidRPr="00670CE0" w:rsidRDefault="00670CE0" w:rsidP="00670CE0">
      <w:pPr>
        <w:spacing w:before="240" w:line="240" w:lineRule="auto"/>
        <w:ind w:left="720"/>
        <w:contextualSpacing/>
        <w:rPr>
          <w:rFonts w:eastAsia="MS Mincho" w:cs="Arial"/>
          <w:i/>
          <w:iCs/>
          <w:color w:val="000000"/>
          <w:kern w:val="0"/>
          <w14:ligatures w14:val="none"/>
        </w:rPr>
      </w:pPr>
    </w:p>
    <w:p w14:paraId="09A9E6C1" w14:textId="77777777" w:rsidR="00670CE0" w:rsidRPr="00670CE0" w:rsidRDefault="00670CE0" w:rsidP="00670CE0">
      <w:pPr>
        <w:spacing w:before="240" w:line="240" w:lineRule="auto"/>
        <w:contextualSpacing/>
        <w:outlineLvl w:val="0"/>
        <w:rPr>
          <w:rFonts w:eastAsia="Calibri" w:cs="Calibri"/>
          <w:b/>
          <w:bCs/>
          <w:color w:val="000000"/>
          <w:kern w:val="0"/>
          <w:sz w:val="28"/>
          <w:szCs w:val="28"/>
          <w:u w:val="single"/>
          <w14:ligatures w14:val="none"/>
        </w:rPr>
      </w:pPr>
      <w:r w:rsidRPr="00670CE0">
        <w:rPr>
          <w:rFonts w:eastAsia="MS Mincho" w:cs="Arial"/>
          <w:b/>
          <w:bCs/>
          <w:color w:val="000000"/>
          <w:kern w:val="0"/>
          <w:sz w:val="28"/>
          <w:szCs w:val="28"/>
          <w:u w:val="single"/>
          <w14:ligatures w14:val="none"/>
        </w:rPr>
        <w:t>Award Questions</w:t>
      </w:r>
    </w:p>
    <w:p w14:paraId="74A3A3D4" w14:textId="77777777" w:rsidR="00573AD6" w:rsidRDefault="00573AD6" w:rsidP="00670CE0">
      <w:pPr>
        <w:spacing w:before="240" w:line="240" w:lineRule="auto"/>
        <w:contextualSpacing/>
        <w:outlineLvl w:val="1"/>
        <w:rPr>
          <w:rFonts w:eastAsia="MS Mincho" w:cs="Arial"/>
          <w:b/>
          <w:bCs/>
          <w:color w:val="000000"/>
          <w:kern w:val="0"/>
          <w14:ligatures w14:val="none"/>
        </w:rPr>
      </w:pPr>
    </w:p>
    <w:p w14:paraId="560638AD" w14:textId="202CE03F" w:rsidR="00670CE0" w:rsidRPr="00670CE0" w:rsidRDefault="00670CE0" w:rsidP="00670CE0">
      <w:pPr>
        <w:spacing w:before="240" w:line="240" w:lineRule="auto"/>
        <w:contextualSpacing/>
        <w:outlineLvl w:val="1"/>
        <w:rPr>
          <w:rFonts w:eastAsia="MS Mincho" w:cs="Arial"/>
          <w:b/>
          <w:bCs/>
          <w:color w:val="000000"/>
          <w:kern w:val="0"/>
          <w14:ligatures w14:val="none"/>
        </w:rPr>
      </w:pPr>
      <w:r w:rsidRPr="00670CE0">
        <w:rPr>
          <w:rFonts w:eastAsia="MS Mincho" w:cs="Arial"/>
          <w:b/>
          <w:bCs/>
          <w:color w:val="000000"/>
          <w:kern w:val="0"/>
          <w14:ligatures w14:val="none"/>
        </w:rPr>
        <w:t xml:space="preserve">Q3: Can work that </w:t>
      </w:r>
      <w:proofErr w:type="gramStart"/>
      <w:r w:rsidRPr="00670CE0">
        <w:rPr>
          <w:rFonts w:eastAsia="MS Mincho" w:cs="Arial"/>
          <w:b/>
          <w:bCs/>
          <w:color w:val="000000"/>
          <w:kern w:val="0"/>
          <w14:ligatures w14:val="none"/>
        </w:rPr>
        <w:t>was completed</w:t>
      </w:r>
      <w:proofErr w:type="gramEnd"/>
      <w:r w:rsidRPr="00670CE0">
        <w:rPr>
          <w:rFonts w:eastAsia="MS Mincho" w:cs="Arial"/>
          <w:b/>
          <w:bCs/>
          <w:color w:val="000000"/>
          <w:kern w:val="0"/>
          <w14:ligatures w14:val="none"/>
        </w:rPr>
        <w:t xml:space="preserve"> on or after July 1, 2026, but before the announcement of this grant opportunity be eligible for reimbursement under the grant program?</w:t>
      </w:r>
    </w:p>
    <w:p w14:paraId="19EC932F" w14:textId="77777777" w:rsidR="00573AD6" w:rsidRDefault="00573AD6" w:rsidP="00573AD6">
      <w:pPr>
        <w:spacing w:before="240" w:line="240" w:lineRule="auto"/>
        <w:contextualSpacing/>
        <w:rPr>
          <w:rFonts w:eastAsia="MS Mincho" w:cs="Arial"/>
          <w:i/>
          <w:iCs/>
          <w:color w:val="000000"/>
          <w:kern w:val="0"/>
          <w14:ligatures w14:val="none"/>
        </w:rPr>
      </w:pPr>
    </w:p>
    <w:p w14:paraId="47B93863" w14:textId="07C5EDCC" w:rsidR="00670CE0" w:rsidRPr="00670CE0" w:rsidRDefault="00670CE0" w:rsidP="00573AD6">
      <w:pPr>
        <w:spacing w:before="240" w:line="240" w:lineRule="auto"/>
        <w:ind w:left="720"/>
        <w:contextualSpacing/>
        <w:rPr>
          <w:rFonts w:eastAsia="MS Mincho" w:cs="Arial"/>
          <w:i/>
          <w:iCs/>
          <w:color w:val="000000"/>
          <w:kern w:val="0"/>
          <w14:ligatures w14:val="none"/>
        </w:rPr>
      </w:pPr>
      <w:r w:rsidRPr="00670CE0">
        <w:rPr>
          <w:rFonts w:eastAsia="MS Mincho" w:cs="Arial"/>
          <w:i/>
          <w:iCs/>
          <w:color w:val="000000"/>
          <w:kern w:val="0"/>
          <w14:ligatures w14:val="none"/>
        </w:rPr>
        <w:t>A</w:t>
      </w:r>
      <w:r w:rsidR="00573AD6">
        <w:rPr>
          <w:rFonts w:eastAsia="MS Mincho" w:cs="Arial"/>
          <w:i/>
          <w:iCs/>
          <w:color w:val="000000"/>
          <w:kern w:val="0"/>
          <w14:ligatures w14:val="none"/>
        </w:rPr>
        <w:t>3</w:t>
      </w:r>
      <w:r w:rsidRPr="00670CE0">
        <w:rPr>
          <w:rFonts w:eastAsia="MS Mincho" w:cs="Arial"/>
          <w:i/>
          <w:iCs/>
          <w:color w:val="000000"/>
          <w:kern w:val="0"/>
          <w14:ligatures w14:val="none"/>
        </w:rPr>
        <w:t xml:space="preserve">: Yes. </w:t>
      </w:r>
      <w:r w:rsidR="003F063E">
        <w:rPr>
          <w:rFonts w:eastAsia="MS Mincho" w:cs="Arial"/>
          <w:i/>
          <w:iCs/>
          <w:color w:val="000000"/>
          <w:kern w:val="0"/>
          <w14:ligatures w14:val="none"/>
        </w:rPr>
        <w:t xml:space="preserve">Per the RFR, </w:t>
      </w:r>
      <w:r w:rsidRPr="00670CE0">
        <w:rPr>
          <w:rFonts w:eastAsia="MS Mincho" w:cs="Arial"/>
          <w:i/>
          <w:iCs/>
          <w:color w:val="000000"/>
          <w:kern w:val="0"/>
          <w14:ligatures w14:val="none"/>
        </w:rPr>
        <w:t xml:space="preserve">pre-contract expenses incurred during SFY27 (June 30, 2026 – July 1, 2027) are potentially eligible for reimbursement. For applications proposing the inclusion of work conducted before the date of full contract execution of the Grant Application, but on or after July 1, 2026, the applicant must provide documentation (e.g. invoices, quotes, contracts), in the Grant Application. If successfully awarded, all pre-contract expense documentation and proof of payment must be </w:t>
      </w:r>
      <w:proofErr w:type="gramStart"/>
      <w:r w:rsidRPr="00670CE0">
        <w:rPr>
          <w:rFonts w:eastAsia="MS Mincho" w:cs="Arial"/>
          <w:i/>
          <w:iCs/>
          <w:color w:val="000000"/>
          <w:kern w:val="0"/>
          <w14:ligatures w14:val="none"/>
        </w:rPr>
        <w:t>submitted</w:t>
      </w:r>
      <w:proofErr w:type="gramEnd"/>
      <w:r w:rsidRPr="00670CE0">
        <w:rPr>
          <w:rFonts w:eastAsia="MS Mincho" w:cs="Arial"/>
          <w:i/>
          <w:iCs/>
          <w:color w:val="000000"/>
          <w:kern w:val="0"/>
          <w14:ligatures w14:val="none"/>
        </w:rPr>
        <w:t xml:space="preserve"> within thirty (30) days of Notice of grant award.</w:t>
      </w:r>
    </w:p>
    <w:p w14:paraId="27B50B41" w14:textId="77777777" w:rsidR="00670CE0" w:rsidRPr="00670CE0" w:rsidRDefault="00670CE0" w:rsidP="00670CE0">
      <w:pPr>
        <w:spacing w:before="240" w:line="240" w:lineRule="auto"/>
        <w:ind w:left="720"/>
        <w:contextualSpacing/>
        <w:rPr>
          <w:rFonts w:eastAsia="MS Mincho" w:cs="Arial"/>
          <w:i/>
          <w:iCs/>
          <w:color w:val="000000"/>
          <w:kern w:val="0"/>
          <w14:ligatures w14:val="none"/>
        </w:rPr>
      </w:pPr>
    </w:p>
    <w:p w14:paraId="677D758F" w14:textId="77777777" w:rsidR="00670CE0" w:rsidRPr="00670CE0" w:rsidRDefault="00670CE0" w:rsidP="00670CE0">
      <w:pPr>
        <w:spacing w:before="240" w:line="240" w:lineRule="auto"/>
        <w:contextualSpacing/>
        <w:rPr>
          <w:rFonts w:eastAsia="MS Mincho" w:cs="Arial"/>
          <w:i/>
          <w:iCs/>
          <w:color w:val="000000"/>
          <w:kern w:val="0"/>
          <w14:ligatures w14:val="none"/>
        </w:rPr>
      </w:pPr>
      <w:r w:rsidRPr="00670CE0">
        <w:rPr>
          <w:rFonts w:eastAsia="MS Mincho" w:cs="Arial"/>
          <w:b/>
          <w:bCs/>
          <w:color w:val="000000"/>
          <w:kern w:val="0"/>
          <w14:ligatures w14:val="none"/>
        </w:rPr>
        <w:t xml:space="preserve">Q4: When will grant applicants </w:t>
      </w:r>
      <w:proofErr w:type="gramStart"/>
      <w:r w:rsidRPr="00670CE0">
        <w:rPr>
          <w:rFonts w:eastAsia="MS Mincho" w:cs="Arial"/>
          <w:b/>
          <w:bCs/>
          <w:color w:val="000000"/>
          <w:kern w:val="0"/>
          <w14:ligatures w14:val="none"/>
        </w:rPr>
        <w:t>be notified</w:t>
      </w:r>
      <w:proofErr w:type="gramEnd"/>
      <w:r w:rsidRPr="00670CE0">
        <w:rPr>
          <w:rFonts w:eastAsia="MS Mincho" w:cs="Arial"/>
          <w:b/>
          <w:bCs/>
          <w:color w:val="000000"/>
          <w:kern w:val="0"/>
          <w14:ligatures w14:val="none"/>
        </w:rPr>
        <w:t xml:space="preserve"> of award decisions?</w:t>
      </w:r>
    </w:p>
    <w:p w14:paraId="5313CA96" w14:textId="77777777" w:rsidR="00670CE0" w:rsidRPr="00670CE0" w:rsidRDefault="00670CE0" w:rsidP="00670CE0">
      <w:pPr>
        <w:spacing w:before="240" w:line="240" w:lineRule="auto"/>
        <w:contextualSpacing/>
        <w:rPr>
          <w:rFonts w:eastAsia="MS Mincho" w:cs="Arial"/>
          <w:b/>
          <w:bCs/>
          <w:color w:val="000000"/>
          <w:kern w:val="0"/>
          <w14:ligatures w14:val="none"/>
        </w:rPr>
      </w:pPr>
    </w:p>
    <w:p w14:paraId="394FBBF4" w14:textId="77777777" w:rsidR="00670CE0" w:rsidRPr="00670CE0" w:rsidRDefault="00670CE0" w:rsidP="00FA4C6F">
      <w:pPr>
        <w:spacing w:before="240" w:line="240" w:lineRule="auto"/>
        <w:ind w:firstLine="720"/>
        <w:contextualSpacing/>
        <w:rPr>
          <w:rFonts w:eastAsia="MS Mincho" w:cs="Arial"/>
          <w:i/>
          <w:iCs/>
          <w:color w:val="000000"/>
          <w:kern w:val="0"/>
          <w14:ligatures w14:val="none"/>
        </w:rPr>
      </w:pPr>
      <w:r w:rsidRPr="00670CE0">
        <w:rPr>
          <w:rFonts w:eastAsia="MS Mincho" w:cs="Arial"/>
          <w:i/>
          <w:iCs/>
          <w:color w:val="000000"/>
          <w:kern w:val="0"/>
          <w14:ligatures w14:val="none"/>
        </w:rPr>
        <w:t xml:space="preserve">A4: The notification of grant award(s) </w:t>
      </w:r>
      <w:proofErr w:type="gramStart"/>
      <w:r w:rsidRPr="00670CE0">
        <w:rPr>
          <w:rFonts w:eastAsia="MS Mincho" w:cs="Arial"/>
          <w:i/>
          <w:iCs/>
          <w:color w:val="000000"/>
          <w:kern w:val="0"/>
          <w14:ligatures w14:val="none"/>
        </w:rPr>
        <w:t>is estimated</w:t>
      </w:r>
      <w:proofErr w:type="gramEnd"/>
      <w:r w:rsidRPr="00670CE0">
        <w:rPr>
          <w:rFonts w:eastAsia="MS Mincho" w:cs="Arial"/>
          <w:i/>
          <w:iCs/>
          <w:color w:val="000000"/>
          <w:kern w:val="0"/>
          <w14:ligatures w14:val="none"/>
        </w:rPr>
        <w:t xml:space="preserve"> to take place in January 2027. </w:t>
      </w:r>
    </w:p>
    <w:p w14:paraId="42EA42DA" w14:textId="77777777" w:rsidR="00670CE0" w:rsidRPr="00670CE0" w:rsidRDefault="00670CE0" w:rsidP="00670CE0">
      <w:pPr>
        <w:spacing w:before="240" w:line="240" w:lineRule="auto"/>
        <w:contextualSpacing/>
        <w:rPr>
          <w:rFonts w:eastAsia="MS Mincho" w:cs="Arial"/>
          <w:i/>
          <w:iCs/>
          <w:color w:val="000000"/>
          <w:kern w:val="0"/>
          <w14:ligatures w14:val="none"/>
        </w:rPr>
      </w:pPr>
    </w:p>
    <w:p w14:paraId="30137C6A" w14:textId="77777777" w:rsidR="00670CE0" w:rsidRPr="00670CE0" w:rsidRDefault="00670CE0" w:rsidP="00670CE0">
      <w:pPr>
        <w:spacing w:before="240" w:line="240" w:lineRule="auto"/>
        <w:contextualSpacing/>
        <w:rPr>
          <w:rFonts w:eastAsia="MS Mincho" w:cs="Arial"/>
          <w:b/>
          <w:bCs/>
          <w:color w:val="000000"/>
          <w:kern w:val="0"/>
          <w14:ligatures w14:val="none"/>
        </w:rPr>
      </w:pPr>
      <w:r w:rsidRPr="00670CE0">
        <w:rPr>
          <w:rFonts w:eastAsia="MS Mincho" w:cs="Arial"/>
          <w:b/>
          <w:bCs/>
          <w:color w:val="000000"/>
          <w:kern w:val="0"/>
          <w14:ligatures w14:val="none"/>
        </w:rPr>
        <w:t xml:space="preserve">Q5: When do grant funds have to be </w:t>
      </w:r>
      <w:proofErr w:type="gramStart"/>
      <w:r w:rsidRPr="00670CE0">
        <w:rPr>
          <w:rFonts w:eastAsia="MS Mincho" w:cs="Arial"/>
          <w:b/>
          <w:bCs/>
          <w:color w:val="000000"/>
          <w:kern w:val="0"/>
          <w14:ligatures w14:val="none"/>
        </w:rPr>
        <w:t>expended</w:t>
      </w:r>
      <w:proofErr w:type="gramEnd"/>
      <w:r w:rsidRPr="00670CE0">
        <w:rPr>
          <w:rFonts w:eastAsia="MS Mincho" w:cs="Arial"/>
          <w:b/>
          <w:bCs/>
          <w:color w:val="000000"/>
          <w:kern w:val="0"/>
          <w14:ligatures w14:val="none"/>
        </w:rPr>
        <w:t xml:space="preserve"> by?</w:t>
      </w:r>
    </w:p>
    <w:p w14:paraId="416F810F" w14:textId="77777777" w:rsidR="00573AD6" w:rsidRPr="00670CE0" w:rsidRDefault="00573AD6" w:rsidP="00573AD6">
      <w:pPr>
        <w:spacing w:before="240" w:line="240" w:lineRule="auto"/>
        <w:contextualSpacing/>
        <w:rPr>
          <w:rFonts w:eastAsia="MS Mincho" w:cs="Arial"/>
          <w:i/>
          <w:iCs/>
          <w:color w:val="000000"/>
          <w:kern w:val="0"/>
          <w14:ligatures w14:val="none"/>
        </w:rPr>
      </w:pPr>
    </w:p>
    <w:p w14:paraId="5B0375C4" w14:textId="77777777" w:rsidR="00670CE0" w:rsidRDefault="00670CE0" w:rsidP="00573AD6">
      <w:pPr>
        <w:spacing w:before="240" w:line="240" w:lineRule="auto"/>
        <w:ind w:left="720"/>
        <w:contextualSpacing/>
        <w:rPr>
          <w:rFonts w:eastAsia="MS Mincho" w:cs="Arial"/>
          <w:i/>
          <w:iCs/>
          <w:color w:val="000000"/>
          <w:kern w:val="0"/>
          <w14:ligatures w14:val="none"/>
        </w:rPr>
      </w:pPr>
      <w:r w:rsidRPr="00670CE0">
        <w:rPr>
          <w:rFonts w:eastAsia="MS Mincho" w:cs="Arial"/>
          <w:i/>
          <w:iCs/>
          <w:color w:val="000000"/>
          <w:kern w:val="0"/>
          <w14:ligatures w14:val="none"/>
        </w:rPr>
        <w:t xml:space="preserve">A5: All work funded by the grant must </w:t>
      </w:r>
      <w:proofErr w:type="gramStart"/>
      <w:r w:rsidRPr="00670CE0">
        <w:rPr>
          <w:rFonts w:eastAsia="MS Mincho" w:cs="Arial"/>
          <w:i/>
          <w:iCs/>
          <w:color w:val="000000"/>
          <w:kern w:val="0"/>
          <w14:ligatures w14:val="none"/>
        </w:rPr>
        <w:t>be completed</w:t>
      </w:r>
      <w:proofErr w:type="gramEnd"/>
      <w:r w:rsidRPr="00670CE0">
        <w:rPr>
          <w:rFonts w:eastAsia="MS Mincho" w:cs="Arial"/>
          <w:i/>
          <w:iCs/>
          <w:color w:val="000000"/>
          <w:kern w:val="0"/>
          <w14:ligatures w14:val="none"/>
        </w:rPr>
        <w:t xml:space="preserve"> by the end of day on June 30, 2027.</w:t>
      </w:r>
    </w:p>
    <w:p w14:paraId="23EAFB64" w14:textId="77777777" w:rsidR="003F063E" w:rsidRPr="00670CE0" w:rsidRDefault="003F063E" w:rsidP="00670CE0">
      <w:pPr>
        <w:spacing w:before="240" w:line="240" w:lineRule="auto"/>
        <w:ind w:left="720"/>
        <w:contextualSpacing/>
        <w:rPr>
          <w:rFonts w:eastAsia="MS Mincho" w:cs="Arial"/>
          <w:i/>
          <w:iCs/>
          <w:color w:val="000000"/>
          <w:kern w:val="0"/>
          <w14:ligatures w14:val="none"/>
        </w:rPr>
      </w:pPr>
    </w:p>
    <w:p w14:paraId="02C8288C" w14:textId="77777777" w:rsidR="00573AD6" w:rsidRDefault="00573AD6" w:rsidP="00670CE0">
      <w:pPr>
        <w:spacing w:before="240" w:line="240" w:lineRule="auto"/>
        <w:contextualSpacing/>
        <w:outlineLvl w:val="0"/>
        <w:rPr>
          <w:rFonts w:eastAsia="MS Mincho" w:cs="Arial"/>
          <w:b/>
          <w:bCs/>
          <w:color w:val="000000"/>
          <w:kern w:val="0"/>
          <w:sz w:val="28"/>
          <w:szCs w:val="28"/>
          <w:u w:val="single"/>
          <w14:ligatures w14:val="none"/>
        </w:rPr>
      </w:pPr>
    </w:p>
    <w:p w14:paraId="2EC9C7D5" w14:textId="7479E160" w:rsidR="00670CE0" w:rsidRPr="00670CE0" w:rsidRDefault="00670CE0" w:rsidP="00670CE0">
      <w:pPr>
        <w:spacing w:before="240" w:line="240" w:lineRule="auto"/>
        <w:contextualSpacing/>
        <w:outlineLvl w:val="0"/>
        <w:rPr>
          <w:rFonts w:eastAsia="Calibri" w:cs="Calibri"/>
          <w:b/>
          <w:bCs/>
          <w:color w:val="000000"/>
          <w:kern w:val="0"/>
          <w:sz w:val="28"/>
          <w:szCs w:val="28"/>
          <w:u w:val="single"/>
          <w14:ligatures w14:val="none"/>
        </w:rPr>
      </w:pPr>
      <w:r w:rsidRPr="00670CE0">
        <w:rPr>
          <w:rFonts w:eastAsia="MS Mincho" w:cs="Arial"/>
          <w:b/>
          <w:bCs/>
          <w:color w:val="000000"/>
          <w:kern w:val="0"/>
          <w:sz w:val="28"/>
          <w:szCs w:val="28"/>
          <w:u w:val="single"/>
          <w14:ligatures w14:val="none"/>
        </w:rPr>
        <w:t>Misc. Questions</w:t>
      </w:r>
    </w:p>
    <w:p w14:paraId="3E151F2A" w14:textId="77777777" w:rsidR="00573AD6" w:rsidRDefault="00573AD6" w:rsidP="00670CE0">
      <w:pPr>
        <w:spacing w:before="240" w:line="240" w:lineRule="auto"/>
        <w:contextualSpacing/>
        <w:outlineLvl w:val="1"/>
        <w:rPr>
          <w:rFonts w:eastAsia="MS Mincho" w:cs="Arial"/>
          <w:b/>
          <w:bCs/>
          <w:color w:val="000000"/>
          <w:kern w:val="0"/>
          <w14:ligatures w14:val="none"/>
        </w:rPr>
      </w:pPr>
    </w:p>
    <w:p w14:paraId="0E03F1E0" w14:textId="6E18878D" w:rsidR="00670CE0" w:rsidRPr="00670CE0" w:rsidRDefault="00670CE0" w:rsidP="00670CE0">
      <w:pPr>
        <w:spacing w:before="240" w:line="240" w:lineRule="auto"/>
        <w:contextualSpacing/>
        <w:outlineLvl w:val="1"/>
        <w:rPr>
          <w:rFonts w:eastAsia="MS Mincho" w:cs="Arial"/>
          <w:b/>
          <w:bCs/>
          <w:color w:val="000000"/>
          <w:kern w:val="0"/>
          <w14:ligatures w14:val="none"/>
        </w:rPr>
      </w:pPr>
      <w:r w:rsidRPr="00670CE0">
        <w:rPr>
          <w:rFonts w:eastAsia="MS Mincho" w:cs="Arial"/>
          <w:b/>
          <w:bCs/>
          <w:color w:val="000000"/>
          <w:kern w:val="0"/>
          <w14:ligatures w14:val="none"/>
        </w:rPr>
        <w:t>Q6: When are grant applications due?</w:t>
      </w:r>
    </w:p>
    <w:p w14:paraId="5D3C8CD8" w14:textId="77777777" w:rsidR="00573AD6" w:rsidRDefault="00573AD6" w:rsidP="00573AD6">
      <w:pPr>
        <w:spacing w:before="240" w:line="240" w:lineRule="auto"/>
        <w:contextualSpacing/>
        <w:rPr>
          <w:rFonts w:eastAsia="MS Mincho" w:cs="Arial"/>
          <w:i/>
          <w:iCs/>
          <w:color w:val="000000"/>
          <w:kern w:val="0"/>
          <w14:ligatures w14:val="none"/>
        </w:rPr>
      </w:pPr>
    </w:p>
    <w:p w14:paraId="2CAA1F29" w14:textId="490F5B93" w:rsidR="00670CE0" w:rsidRPr="00670CE0" w:rsidRDefault="00670CE0" w:rsidP="00670CE0">
      <w:pPr>
        <w:spacing w:before="240" w:line="240" w:lineRule="auto"/>
        <w:contextualSpacing/>
        <w:rPr>
          <w:rFonts w:eastAsia="Calibri" w:cs="Calibri"/>
          <w:color w:val="000000"/>
          <w:kern w:val="0"/>
          <w14:ligatures w14:val="none"/>
        </w:rPr>
      </w:pPr>
      <w:r w:rsidRPr="00670CE0">
        <w:rPr>
          <w:rFonts w:eastAsia="MS Mincho" w:cs="Arial"/>
          <w:i/>
          <w:iCs/>
          <w:color w:val="000000"/>
          <w:kern w:val="0"/>
          <w14:ligatures w14:val="none"/>
        </w:rPr>
        <w:t>A6: Applications for the FY27 Natural Resource Nitrogen Sensitive Area Grant Program are due by 5:00 p.m. E.S.T. on October 26, 2026.</w:t>
      </w:r>
      <w:r w:rsidR="00573AD6">
        <w:rPr>
          <w:rFonts w:eastAsia="MS Mincho" w:cs="Arial"/>
          <w:i/>
          <w:iCs/>
          <w:color w:val="000000"/>
          <w:kern w:val="0"/>
          <w14:ligatures w14:val="none"/>
        </w:rPr>
        <w:t xml:space="preserve"> </w:t>
      </w:r>
      <w:r w:rsidRPr="00670CE0">
        <w:rPr>
          <w:rFonts w:eastAsia="MS Mincho" w:cs="Arial"/>
          <w:i/>
          <w:iCs/>
          <w:color w:val="000000"/>
          <w:kern w:val="0"/>
          <w14:ligatures w14:val="none"/>
        </w:rPr>
        <w:t xml:space="preserve">Applications shall be </w:t>
      </w:r>
      <w:proofErr w:type="gramStart"/>
      <w:r w:rsidRPr="00670CE0">
        <w:rPr>
          <w:rFonts w:eastAsia="MS Mincho" w:cs="Arial"/>
          <w:i/>
          <w:iCs/>
          <w:color w:val="000000"/>
          <w:kern w:val="0"/>
          <w14:ligatures w14:val="none"/>
        </w:rPr>
        <w:t>submitted</w:t>
      </w:r>
      <w:proofErr w:type="gramEnd"/>
      <w:r w:rsidRPr="00670CE0">
        <w:rPr>
          <w:rFonts w:eastAsia="MS Mincho" w:cs="Arial"/>
          <w:i/>
          <w:iCs/>
          <w:color w:val="000000"/>
          <w:kern w:val="0"/>
          <w14:ligatures w14:val="none"/>
        </w:rPr>
        <w:t xml:space="preserve"> to Caroline Adamson, via email at: Caroline.P.Adamson@mass.gov. Please include the </w:t>
      </w:r>
      <w:proofErr w:type="gramStart"/>
      <w:r w:rsidRPr="00670CE0">
        <w:rPr>
          <w:rFonts w:eastAsia="MS Mincho" w:cs="Arial"/>
          <w:i/>
          <w:iCs/>
          <w:color w:val="000000"/>
          <w:kern w:val="0"/>
          <w14:ligatures w14:val="none"/>
        </w:rPr>
        <w:t>applicant</w:t>
      </w:r>
      <w:proofErr w:type="gramEnd"/>
      <w:r w:rsidRPr="00670CE0">
        <w:rPr>
          <w:rFonts w:eastAsia="MS Mincho" w:cs="Arial"/>
          <w:i/>
          <w:iCs/>
          <w:color w:val="000000"/>
          <w:kern w:val="0"/>
          <w14:ligatures w14:val="none"/>
        </w:rPr>
        <w:t xml:space="preserve"> name AND “NRNSA Grant Program” in the subject line.</w:t>
      </w:r>
    </w:p>
    <w:p w14:paraId="13841D2F" w14:textId="77777777" w:rsidR="00670CE0" w:rsidRPr="00670CE0" w:rsidRDefault="00670CE0" w:rsidP="000C2C27"/>
    <w:sectPr w:rsidR="00670CE0" w:rsidRPr="00670CE0" w:rsidSect="000C2C27">
      <w:type w:val="continuous"/>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2125DD3" w14:textId="77777777" w:rsidR="004C350A" w:rsidRDefault="004C350A" w:rsidP="00D9438E">
      <w:pPr>
        <w:spacing w:after="0" w:line="240" w:lineRule="auto"/>
      </w:pPr>
      <w:r>
        <w:separator/>
      </w:r>
    </w:p>
  </w:endnote>
  <w:endnote w:type="continuationSeparator" w:id="0">
    <w:p w14:paraId="346804C0" w14:textId="77777777" w:rsidR="004C350A" w:rsidRDefault="004C350A" w:rsidP="00D9438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06E42A1" w14:textId="77777777" w:rsidR="004C350A" w:rsidRDefault="004C350A" w:rsidP="00D9438E">
      <w:pPr>
        <w:spacing w:after="0" w:line="240" w:lineRule="auto"/>
      </w:pPr>
      <w:r>
        <w:separator/>
      </w:r>
    </w:p>
  </w:footnote>
  <w:footnote w:type="continuationSeparator" w:id="0">
    <w:p w14:paraId="62BEABEE" w14:textId="77777777" w:rsidR="004C350A" w:rsidRDefault="004C350A" w:rsidP="00D9438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1408854"/>
      <w:docPartObj>
        <w:docPartGallery w:val="Page Numbers (Top of Page)"/>
        <w:docPartUnique/>
      </w:docPartObj>
    </w:sdtPr>
    <w:sdtEndPr>
      <w:rPr>
        <w:noProof/>
      </w:rPr>
    </w:sdtEndPr>
    <w:sdtContent>
      <w:p w14:paraId="3C422B92" w14:textId="77777777" w:rsidR="00F97423" w:rsidRDefault="00F97423">
        <w:pPr>
          <w:pStyle w:val="Header"/>
          <w:jc w:val="right"/>
        </w:pPr>
        <w:r>
          <w:t xml:space="preserve">Page </w:t>
        </w:r>
        <w:r>
          <w:fldChar w:fldCharType="begin"/>
        </w:r>
        <w:r>
          <w:instrText xml:space="preserve"> PAGE   \* MERGEFORMAT </w:instrText>
        </w:r>
        <w:r>
          <w:fldChar w:fldCharType="separate"/>
        </w:r>
        <w:r>
          <w:rPr>
            <w:noProof/>
          </w:rPr>
          <w:t>2</w:t>
        </w:r>
        <w:r>
          <w:rPr>
            <w:noProof/>
          </w:rPr>
          <w:fldChar w:fldCharType="end"/>
        </w:r>
      </w:p>
    </w:sdtContent>
  </w:sdt>
  <w:p w14:paraId="518E4187" w14:textId="77777777" w:rsidR="00F97423" w:rsidRDefault="00F9742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C6B8019"/>
    <w:multiLevelType w:val="hybridMultilevel"/>
    <w:tmpl w:val="EB9C7B50"/>
    <w:lvl w:ilvl="0" w:tplc="3C5290B4">
      <w:start w:val="1"/>
      <w:numFmt w:val="bullet"/>
      <w:lvlText w:val=""/>
      <w:lvlJc w:val="left"/>
      <w:pPr>
        <w:ind w:left="1800" w:hanging="360"/>
      </w:pPr>
      <w:rPr>
        <w:rFonts w:ascii="Symbol" w:hAnsi="Symbol" w:hint="default"/>
      </w:rPr>
    </w:lvl>
    <w:lvl w:ilvl="1" w:tplc="E56E5FF2">
      <w:start w:val="1"/>
      <w:numFmt w:val="bullet"/>
      <w:lvlText w:val="o"/>
      <w:lvlJc w:val="left"/>
      <w:pPr>
        <w:ind w:left="2520" w:hanging="360"/>
      </w:pPr>
      <w:rPr>
        <w:rFonts w:ascii="Courier New" w:hAnsi="Courier New" w:hint="default"/>
      </w:rPr>
    </w:lvl>
    <w:lvl w:ilvl="2" w:tplc="4B02E440">
      <w:start w:val="1"/>
      <w:numFmt w:val="bullet"/>
      <w:lvlText w:val=""/>
      <w:lvlJc w:val="left"/>
      <w:pPr>
        <w:ind w:left="3240" w:hanging="360"/>
      </w:pPr>
      <w:rPr>
        <w:rFonts w:ascii="Wingdings" w:hAnsi="Wingdings" w:hint="default"/>
      </w:rPr>
    </w:lvl>
    <w:lvl w:ilvl="3" w:tplc="25DAA0AE">
      <w:start w:val="1"/>
      <w:numFmt w:val="bullet"/>
      <w:lvlText w:val=""/>
      <w:lvlJc w:val="left"/>
      <w:pPr>
        <w:ind w:left="3960" w:hanging="360"/>
      </w:pPr>
      <w:rPr>
        <w:rFonts w:ascii="Symbol" w:hAnsi="Symbol" w:hint="default"/>
      </w:rPr>
    </w:lvl>
    <w:lvl w:ilvl="4" w:tplc="C6D8E9F6">
      <w:start w:val="1"/>
      <w:numFmt w:val="bullet"/>
      <w:lvlText w:val="o"/>
      <w:lvlJc w:val="left"/>
      <w:pPr>
        <w:ind w:left="4680" w:hanging="360"/>
      </w:pPr>
      <w:rPr>
        <w:rFonts w:ascii="Courier New" w:hAnsi="Courier New" w:hint="default"/>
      </w:rPr>
    </w:lvl>
    <w:lvl w:ilvl="5" w:tplc="08B8D630">
      <w:start w:val="1"/>
      <w:numFmt w:val="bullet"/>
      <w:lvlText w:val=""/>
      <w:lvlJc w:val="left"/>
      <w:pPr>
        <w:ind w:left="5400" w:hanging="360"/>
      </w:pPr>
      <w:rPr>
        <w:rFonts w:ascii="Wingdings" w:hAnsi="Wingdings" w:hint="default"/>
      </w:rPr>
    </w:lvl>
    <w:lvl w:ilvl="6" w:tplc="96D28BE2">
      <w:start w:val="1"/>
      <w:numFmt w:val="bullet"/>
      <w:lvlText w:val=""/>
      <w:lvlJc w:val="left"/>
      <w:pPr>
        <w:ind w:left="6120" w:hanging="360"/>
      </w:pPr>
      <w:rPr>
        <w:rFonts w:ascii="Symbol" w:hAnsi="Symbol" w:hint="default"/>
      </w:rPr>
    </w:lvl>
    <w:lvl w:ilvl="7" w:tplc="EC0C2028">
      <w:start w:val="1"/>
      <w:numFmt w:val="bullet"/>
      <w:lvlText w:val="o"/>
      <w:lvlJc w:val="left"/>
      <w:pPr>
        <w:ind w:left="6840" w:hanging="360"/>
      </w:pPr>
      <w:rPr>
        <w:rFonts w:ascii="Courier New" w:hAnsi="Courier New" w:hint="default"/>
      </w:rPr>
    </w:lvl>
    <w:lvl w:ilvl="8" w:tplc="FCA02704">
      <w:start w:val="1"/>
      <w:numFmt w:val="bullet"/>
      <w:lvlText w:val=""/>
      <w:lvlJc w:val="left"/>
      <w:pPr>
        <w:ind w:left="7560" w:hanging="360"/>
      </w:pPr>
      <w:rPr>
        <w:rFonts w:ascii="Wingdings" w:hAnsi="Wingdings" w:hint="default"/>
      </w:rPr>
    </w:lvl>
  </w:abstractNum>
  <w:abstractNum w:abstractNumId="1" w15:restartNumberingAfterBreak="0">
    <w:nsid w:val="45F71F9C"/>
    <w:multiLevelType w:val="hybridMultilevel"/>
    <w:tmpl w:val="6EC29E36"/>
    <w:lvl w:ilvl="0" w:tplc="FB2EE10E">
      <w:start w:val="1"/>
      <w:numFmt w:val="bullet"/>
      <w:lvlText w:val=""/>
      <w:lvlJc w:val="left"/>
      <w:pPr>
        <w:ind w:left="1800" w:hanging="360"/>
      </w:pPr>
      <w:rPr>
        <w:rFonts w:ascii="Symbol" w:hAnsi="Symbol" w:hint="default"/>
      </w:rPr>
    </w:lvl>
    <w:lvl w:ilvl="1" w:tplc="81AADD96">
      <w:start w:val="1"/>
      <w:numFmt w:val="bullet"/>
      <w:lvlText w:val="o"/>
      <w:lvlJc w:val="left"/>
      <w:pPr>
        <w:ind w:left="2520" w:hanging="360"/>
      </w:pPr>
      <w:rPr>
        <w:rFonts w:ascii="Courier New" w:hAnsi="Courier New" w:hint="default"/>
      </w:rPr>
    </w:lvl>
    <w:lvl w:ilvl="2" w:tplc="6D167F38">
      <w:start w:val="1"/>
      <w:numFmt w:val="bullet"/>
      <w:lvlText w:val=""/>
      <w:lvlJc w:val="left"/>
      <w:pPr>
        <w:ind w:left="3240" w:hanging="360"/>
      </w:pPr>
      <w:rPr>
        <w:rFonts w:ascii="Wingdings" w:hAnsi="Wingdings" w:hint="default"/>
      </w:rPr>
    </w:lvl>
    <w:lvl w:ilvl="3" w:tplc="EB42FD80">
      <w:start w:val="1"/>
      <w:numFmt w:val="bullet"/>
      <w:lvlText w:val=""/>
      <w:lvlJc w:val="left"/>
      <w:pPr>
        <w:ind w:left="3960" w:hanging="360"/>
      </w:pPr>
      <w:rPr>
        <w:rFonts w:ascii="Symbol" w:hAnsi="Symbol" w:hint="default"/>
      </w:rPr>
    </w:lvl>
    <w:lvl w:ilvl="4" w:tplc="C262DBA0">
      <w:start w:val="1"/>
      <w:numFmt w:val="bullet"/>
      <w:lvlText w:val="o"/>
      <w:lvlJc w:val="left"/>
      <w:pPr>
        <w:ind w:left="4680" w:hanging="360"/>
      </w:pPr>
      <w:rPr>
        <w:rFonts w:ascii="Courier New" w:hAnsi="Courier New" w:hint="default"/>
      </w:rPr>
    </w:lvl>
    <w:lvl w:ilvl="5" w:tplc="2A6E2ACC">
      <w:start w:val="1"/>
      <w:numFmt w:val="bullet"/>
      <w:lvlText w:val=""/>
      <w:lvlJc w:val="left"/>
      <w:pPr>
        <w:ind w:left="5400" w:hanging="360"/>
      </w:pPr>
      <w:rPr>
        <w:rFonts w:ascii="Wingdings" w:hAnsi="Wingdings" w:hint="default"/>
      </w:rPr>
    </w:lvl>
    <w:lvl w:ilvl="6" w:tplc="625617A0">
      <w:start w:val="1"/>
      <w:numFmt w:val="bullet"/>
      <w:lvlText w:val=""/>
      <w:lvlJc w:val="left"/>
      <w:pPr>
        <w:ind w:left="6120" w:hanging="360"/>
      </w:pPr>
      <w:rPr>
        <w:rFonts w:ascii="Symbol" w:hAnsi="Symbol" w:hint="default"/>
      </w:rPr>
    </w:lvl>
    <w:lvl w:ilvl="7" w:tplc="C520ED96">
      <w:start w:val="1"/>
      <w:numFmt w:val="bullet"/>
      <w:lvlText w:val="o"/>
      <w:lvlJc w:val="left"/>
      <w:pPr>
        <w:ind w:left="6840" w:hanging="360"/>
      </w:pPr>
      <w:rPr>
        <w:rFonts w:ascii="Courier New" w:hAnsi="Courier New" w:hint="default"/>
      </w:rPr>
    </w:lvl>
    <w:lvl w:ilvl="8" w:tplc="43C43C02">
      <w:start w:val="1"/>
      <w:numFmt w:val="bullet"/>
      <w:lvlText w:val=""/>
      <w:lvlJc w:val="left"/>
      <w:pPr>
        <w:ind w:left="7560" w:hanging="360"/>
      </w:pPr>
      <w:rPr>
        <w:rFonts w:ascii="Wingdings" w:hAnsi="Wingdings" w:hint="default"/>
      </w:rPr>
    </w:lvl>
  </w:abstractNum>
  <w:abstractNum w:abstractNumId="2" w15:restartNumberingAfterBreak="0">
    <w:nsid w:val="5746A29E"/>
    <w:multiLevelType w:val="hybridMultilevel"/>
    <w:tmpl w:val="91EECEC0"/>
    <w:lvl w:ilvl="0" w:tplc="4A96AAE8">
      <w:start w:val="1"/>
      <w:numFmt w:val="lowerLetter"/>
      <w:lvlText w:val="%1)"/>
      <w:lvlJc w:val="left"/>
      <w:pPr>
        <w:ind w:left="1080" w:hanging="360"/>
      </w:pPr>
      <w:rPr>
        <w:color w:val="auto"/>
      </w:rPr>
    </w:lvl>
    <w:lvl w:ilvl="1" w:tplc="6832A7D2">
      <w:start w:val="1"/>
      <w:numFmt w:val="lowerLetter"/>
      <w:lvlText w:val="%2."/>
      <w:lvlJc w:val="left"/>
      <w:pPr>
        <w:ind w:left="1800" w:hanging="360"/>
      </w:pPr>
    </w:lvl>
    <w:lvl w:ilvl="2" w:tplc="B10CACD2">
      <w:start w:val="1"/>
      <w:numFmt w:val="lowerRoman"/>
      <w:lvlText w:val="%3."/>
      <w:lvlJc w:val="right"/>
      <w:pPr>
        <w:ind w:left="2520" w:hanging="180"/>
      </w:pPr>
    </w:lvl>
    <w:lvl w:ilvl="3" w:tplc="9B2C77BE">
      <w:start w:val="1"/>
      <w:numFmt w:val="decimal"/>
      <w:lvlText w:val="%4."/>
      <w:lvlJc w:val="left"/>
      <w:pPr>
        <w:ind w:left="3240" w:hanging="360"/>
      </w:pPr>
    </w:lvl>
    <w:lvl w:ilvl="4" w:tplc="0EF41CC6">
      <w:start w:val="1"/>
      <w:numFmt w:val="lowerLetter"/>
      <w:lvlText w:val="%5."/>
      <w:lvlJc w:val="left"/>
      <w:pPr>
        <w:ind w:left="3960" w:hanging="360"/>
      </w:pPr>
    </w:lvl>
    <w:lvl w:ilvl="5" w:tplc="5754B0FA">
      <w:start w:val="1"/>
      <w:numFmt w:val="lowerRoman"/>
      <w:lvlText w:val="%6."/>
      <w:lvlJc w:val="right"/>
      <w:pPr>
        <w:ind w:left="4680" w:hanging="180"/>
      </w:pPr>
    </w:lvl>
    <w:lvl w:ilvl="6" w:tplc="13CAA324">
      <w:start w:val="1"/>
      <w:numFmt w:val="decimal"/>
      <w:lvlText w:val="%7."/>
      <w:lvlJc w:val="left"/>
      <w:pPr>
        <w:ind w:left="5400" w:hanging="360"/>
      </w:pPr>
    </w:lvl>
    <w:lvl w:ilvl="7" w:tplc="0CD6DA02">
      <w:start w:val="1"/>
      <w:numFmt w:val="lowerLetter"/>
      <w:lvlText w:val="%8."/>
      <w:lvlJc w:val="left"/>
      <w:pPr>
        <w:ind w:left="6120" w:hanging="360"/>
      </w:pPr>
    </w:lvl>
    <w:lvl w:ilvl="8" w:tplc="0148626E">
      <w:start w:val="1"/>
      <w:numFmt w:val="lowerRoman"/>
      <w:lvlText w:val="%9."/>
      <w:lvlJc w:val="right"/>
      <w:pPr>
        <w:ind w:left="6840" w:hanging="180"/>
      </w:pPr>
    </w:lvl>
  </w:abstractNum>
  <w:num w:numId="1" w16cid:durableId="529488190">
    <w:abstractNumId w:val="0"/>
  </w:num>
  <w:num w:numId="2" w16cid:durableId="1525361309">
    <w:abstractNumId w:val="1"/>
  </w:num>
  <w:num w:numId="3" w16cid:durableId="133745913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trackRevisions/>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70CE0"/>
    <w:rsid w:val="00036519"/>
    <w:rsid w:val="000C02B1"/>
    <w:rsid w:val="000C2C27"/>
    <w:rsid w:val="000C74F7"/>
    <w:rsid w:val="001B0E12"/>
    <w:rsid w:val="00214F29"/>
    <w:rsid w:val="00214FDF"/>
    <w:rsid w:val="00222073"/>
    <w:rsid w:val="002C77DD"/>
    <w:rsid w:val="002F059B"/>
    <w:rsid w:val="00360915"/>
    <w:rsid w:val="003E2D58"/>
    <w:rsid w:val="003F063E"/>
    <w:rsid w:val="003F3999"/>
    <w:rsid w:val="0041444C"/>
    <w:rsid w:val="00420EDC"/>
    <w:rsid w:val="004231F8"/>
    <w:rsid w:val="004973BF"/>
    <w:rsid w:val="004C350A"/>
    <w:rsid w:val="004F4F78"/>
    <w:rsid w:val="00532FF6"/>
    <w:rsid w:val="0056789C"/>
    <w:rsid w:val="00573AD6"/>
    <w:rsid w:val="00597585"/>
    <w:rsid w:val="005C52A4"/>
    <w:rsid w:val="00670CE0"/>
    <w:rsid w:val="00671F1C"/>
    <w:rsid w:val="006858DE"/>
    <w:rsid w:val="007323AC"/>
    <w:rsid w:val="00783BA2"/>
    <w:rsid w:val="00786ED7"/>
    <w:rsid w:val="007D6E19"/>
    <w:rsid w:val="007E44B9"/>
    <w:rsid w:val="00816BEA"/>
    <w:rsid w:val="00970DF0"/>
    <w:rsid w:val="00985990"/>
    <w:rsid w:val="009D389E"/>
    <w:rsid w:val="009E76B3"/>
    <w:rsid w:val="00A86B43"/>
    <w:rsid w:val="00AD674B"/>
    <w:rsid w:val="00B041C1"/>
    <w:rsid w:val="00B24E74"/>
    <w:rsid w:val="00BD07C7"/>
    <w:rsid w:val="00C3480A"/>
    <w:rsid w:val="00CE707F"/>
    <w:rsid w:val="00D16660"/>
    <w:rsid w:val="00D35C3C"/>
    <w:rsid w:val="00D66D28"/>
    <w:rsid w:val="00D9438E"/>
    <w:rsid w:val="00DA2488"/>
    <w:rsid w:val="00DD4A0E"/>
    <w:rsid w:val="00DD70BC"/>
    <w:rsid w:val="00E20C1D"/>
    <w:rsid w:val="00E211DB"/>
    <w:rsid w:val="00E21935"/>
    <w:rsid w:val="00E57A48"/>
    <w:rsid w:val="00E82DEF"/>
    <w:rsid w:val="00EC3685"/>
    <w:rsid w:val="00ED2670"/>
    <w:rsid w:val="00EE5552"/>
    <w:rsid w:val="00F9272D"/>
    <w:rsid w:val="00F97423"/>
    <w:rsid w:val="00FA4C6F"/>
    <w:rsid w:val="00FD200B"/>
    <w:rsid w:val="00FF603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69416E8"/>
  <w15:chartTrackingRefBased/>
  <w15:docId w15:val="{597FC699-D42E-4D98-B02F-7550811CDD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C2C27"/>
  </w:style>
  <w:style w:type="paragraph" w:styleId="Heading1">
    <w:name w:val="heading 1"/>
    <w:basedOn w:val="Normal"/>
    <w:next w:val="Normal"/>
    <w:link w:val="Heading1Char"/>
    <w:uiPriority w:val="9"/>
    <w:qFormat/>
    <w:rsid w:val="00036519"/>
    <w:pPr>
      <w:keepNext/>
      <w:keepLines/>
      <w:spacing w:before="360" w:after="80"/>
      <w:outlineLvl w:val="0"/>
    </w:pPr>
    <w:rPr>
      <w:rFonts w:asciiTheme="majorHAnsi" w:eastAsiaTheme="majorEastAsia" w:hAnsiTheme="majorHAnsi" w:cstheme="majorBidi"/>
      <w:color w:val="275317" w:themeColor="accent6" w:themeShade="80"/>
      <w:sz w:val="40"/>
      <w:szCs w:val="40"/>
    </w:rPr>
  </w:style>
  <w:style w:type="paragraph" w:styleId="Heading2">
    <w:name w:val="heading 2"/>
    <w:basedOn w:val="Normal"/>
    <w:next w:val="Normal"/>
    <w:link w:val="Heading2Char"/>
    <w:uiPriority w:val="9"/>
    <w:semiHidden/>
    <w:unhideWhenUsed/>
    <w:qFormat/>
    <w:rsid w:val="00ED2670"/>
    <w:pPr>
      <w:keepNext/>
      <w:keepLines/>
      <w:spacing w:before="160" w:after="80"/>
      <w:outlineLvl w:val="1"/>
    </w:pPr>
    <w:rPr>
      <w:rFonts w:asciiTheme="majorHAnsi" w:eastAsiaTheme="majorEastAsia" w:hAnsiTheme="majorHAnsi" w:cstheme="majorBidi"/>
      <w:color w:val="275317" w:themeColor="accent6" w:themeShade="80"/>
      <w:sz w:val="32"/>
      <w:szCs w:val="32"/>
    </w:rPr>
  </w:style>
  <w:style w:type="paragraph" w:styleId="Heading3">
    <w:name w:val="heading 3"/>
    <w:basedOn w:val="Normal"/>
    <w:next w:val="Normal"/>
    <w:link w:val="Heading3Char"/>
    <w:uiPriority w:val="9"/>
    <w:unhideWhenUsed/>
    <w:qFormat/>
    <w:rsid w:val="00FD200B"/>
    <w:pPr>
      <w:keepNext/>
      <w:keepLines/>
      <w:spacing w:before="160" w:after="80"/>
      <w:outlineLvl w:val="2"/>
    </w:pPr>
    <w:rPr>
      <w:rFonts w:eastAsiaTheme="majorEastAsia" w:cstheme="majorBidi"/>
      <w:b/>
      <w:color w:val="000000" w:themeColor="text1"/>
      <w:szCs w:val="28"/>
    </w:rPr>
  </w:style>
  <w:style w:type="paragraph" w:styleId="Heading4">
    <w:name w:val="heading 4"/>
    <w:basedOn w:val="Normal"/>
    <w:next w:val="Normal"/>
    <w:link w:val="Heading4Char"/>
    <w:uiPriority w:val="9"/>
    <w:semiHidden/>
    <w:unhideWhenUsed/>
    <w:qFormat/>
    <w:rsid w:val="00FD200B"/>
    <w:pPr>
      <w:keepNext/>
      <w:keepLines/>
      <w:spacing w:before="80" w:after="40"/>
      <w:outlineLvl w:val="3"/>
    </w:pPr>
    <w:rPr>
      <w:rFonts w:eastAsiaTheme="majorEastAsia" w:cstheme="majorBidi"/>
      <w:i/>
      <w:iCs/>
      <w:color w:val="275317" w:themeColor="accent6" w:themeShade="80"/>
    </w:rPr>
  </w:style>
  <w:style w:type="paragraph" w:styleId="Heading5">
    <w:name w:val="heading 5"/>
    <w:basedOn w:val="Normal"/>
    <w:next w:val="Normal"/>
    <w:link w:val="Heading5Char"/>
    <w:uiPriority w:val="9"/>
    <w:unhideWhenUsed/>
    <w:qFormat/>
    <w:rsid w:val="00816BEA"/>
    <w:pPr>
      <w:keepNext/>
      <w:keepLines/>
      <w:spacing w:before="80" w:after="40"/>
      <w:outlineLvl w:val="4"/>
    </w:pPr>
    <w:rPr>
      <w:rFonts w:eastAsiaTheme="majorEastAsia" w:cstheme="majorBidi"/>
      <w:color w:val="275317" w:themeColor="accent6" w:themeShade="80"/>
    </w:rPr>
  </w:style>
  <w:style w:type="paragraph" w:styleId="Heading6">
    <w:name w:val="heading 6"/>
    <w:basedOn w:val="Normal"/>
    <w:next w:val="Normal"/>
    <w:link w:val="Heading6Char"/>
    <w:uiPriority w:val="9"/>
    <w:semiHidden/>
    <w:unhideWhenUsed/>
    <w:qFormat/>
    <w:rsid w:val="00F9272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9272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9272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9272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36519"/>
    <w:rPr>
      <w:rFonts w:asciiTheme="majorHAnsi" w:eastAsiaTheme="majorEastAsia" w:hAnsiTheme="majorHAnsi" w:cstheme="majorBidi"/>
      <w:color w:val="275317" w:themeColor="accent6" w:themeShade="80"/>
      <w:sz w:val="40"/>
      <w:szCs w:val="40"/>
    </w:rPr>
  </w:style>
  <w:style w:type="character" w:customStyle="1" w:styleId="Heading2Char">
    <w:name w:val="Heading 2 Char"/>
    <w:basedOn w:val="DefaultParagraphFont"/>
    <w:link w:val="Heading2"/>
    <w:uiPriority w:val="9"/>
    <w:semiHidden/>
    <w:rsid w:val="00036519"/>
    <w:rPr>
      <w:rFonts w:asciiTheme="majorHAnsi" w:eastAsiaTheme="majorEastAsia" w:hAnsiTheme="majorHAnsi" w:cstheme="majorBidi"/>
      <w:color w:val="275317" w:themeColor="accent6" w:themeShade="80"/>
      <w:sz w:val="32"/>
      <w:szCs w:val="32"/>
    </w:rPr>
  </w:style>
  <w:style w:type="character" w:customStyle="1" w:styleId="Heading3Char">
    <w:name w:val="Heading 3 Char"/>
    <w:basedOn w:val="DefaultParagraphFont"/>
    <w:link w:val="Heading3"/>
    <w:uiPriority w:val="9"/>
    <w:rsid w:val="00FD200B"/>
    <w:rPr>
      <w:rFonts w:eastAsiaTheme="majorEastAsia" w:cstheme="majorBidi"/>
      <w:b/>
      <w:color w:val="000000" w:themeColor="text1"/>
      <w:szCs w:val="28"/>
    </w:rPr>
  </w:style>
  <w:style w:type="character" w:customStyle="1" w:styleId="Heading4Char">
    <w:name w:val="Heading 4 Char"/>
    <w:basedOn w:val="DefaultParagraphFont"/>
    <w:link w:val="Heading4"/>
    <w:uiPriority w:val="9"/>
    <w:semiHidden/>
    <w:rsid w:val="00FD200B"/>
    <w:rPr>
      <w:rFonts w:eastAsiaTheme="majorEastAsia" w:cstheme="majorBidi"/>
      <w:i/>
      <w:iCs/>
      <w:color w:val="275317" w:themeColor="accent6" w:themeShade="80"/>
    </w:rPr>
  </w:style>
  <w:style w:type="character" w:customStyle="1" w:styleId="Heading5Char">
    <w:name w:val="Heading 5 Char"/>
    <w:basedOn w:val="DefaultParagraphFont"/>
    <w:link w:val="Heading5"/>
    <w:uiPriority w:val="9"/>
    <w:rsid w:val="00816BEA"/>
    <w:rPr>
      <w:rFonts w:eastAsiaTheme="majorEastAsia" w:cstheme="majorBidi"/>
      <w:color w:val="275317" w:themeColor="accent6" w:themeShade="80"/>
    </w:rPr>
  </w:style>
  <w:style w:type="character" w:customStyle="1" w:styleId="Heading6Char">
    <w:name w:val="Heading 6 Char"/>
    <w:basedOn w:val="DefaultParagraphFont"/>
    <w:link w:val="Heading6"/>
    <w:uiPriority w:val="9"/>
    <w:semiHidden/>
    <w:rsid w:val="00F9272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9272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9272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9272D"/>
    <w:rPr>
      <w:rFonts w:eastAsiaTheme="majorEastAsia" w:cstheme="majorBidi"/>
      <w:color w:val="272727" w:themeColor="text1" w:themeTint="D8"/>
    </w:rPr>
  </w:style>
  <w:style w:type="paragraph" w:styleId="Title">
    <w:name w:val="Title"/>
    <w:basedOn w:val="Normal"/>
    <w:next w:val="Normal"/>
    <w:link w:val="TitleChar"/>
    <w:uiPriority w:val="10"/>
    <w:rsid w:val="00F9272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9272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rsid w:val="00F9272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9272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9272D"/>
    <w:pPr>
      <w:spacing w:before="160"/>
      <w:jc w:val="center"/>
    </w:pPr>
    <w:rPr>
      <w:i/>
      <w:iCs/>
      <w:color w:val="404040" w:themeColor="text1" w:themeTint="BF"/>
    </w:rPr>
  </w:style>
  <w:style w:type="character" w:customStyle="1" w:styleId="QuoteChar">
    <w:name w:val="Quote Char"/>
    <w:basedOn w:val="DefaultParagraphFont"/>
    <w:link w:val="Quote"/>
    <w:uiPriority w:val="29"/>
    <w:rsid w:val="00F9272D"/>
    <w:rPr>
      <w:i/>
      <w:iCs/>
      <w:color w:val="404040" w:themeColor="text1" w:themeTint="BF"/>
    </w:rPr>
  </w:style>
  <w:style w:type="paragraph" w:styleId="ListParagraph">
    <w:name w:val="List Paragraph"/>
    <w:basedOn w:val="Normal"/>
    <w:uiPriority w:val="34"/>
    <w:qFormat/>
    <w:rsid w:val="00F9272D"/>
    <w:pPr>
      <w:ind w:left="720"/>
      <w:contextualSpacing/>
    </w:pPr>
  </w:style>
  <w:style w:type="character" w:styleId="IntenseEmphasis">
    <w:name w:val="Intense Emphasis"/>
    <w:basedOn w:val="DefaultParagraphFont"/>
    <w:uiPriority w:val="21"/>
    <w:qFormat/>
    <w:rsid w:val="00D9438E"/>
    <w:rPr>
      <w:i/>
      <w:iCs/>
      <w:color w:val="275317" w:themeColor="accent6" w:themeShade="80"/>
    </w:rPr>
  </w:style>
  <w:style w:type="paragraph" w:styleId="IntenseQuote">
    <w:name w:val="Intense Quote"/>
    <w:basedOn w:val="Normal"/>
    <w:next w:val="Normal"/>
    <w:link w:val="IntenseQuoteChar"/>
    <w:uiPriority w:val="30"/>
    <w:qFormat/>
    <w:rsid w:val="00D9438E"/>
    <w:pPr>
      <w:pBdr>
        <w:top w:val="single" w:sz="4" w:space="10" w:color="0F4761" w:themeColor="accent1" w:themeShade="BF"/>
        <w:bottom w:val="single" w:sz="4" w:space="10" w:color="0F4761" w:themeColor="accent1" w:themeShade="BF"/>
      </w:pBdr>
      <w:spacing w:before="360" w:after="360"/>
      <w:ind w:left="864" w:right="864"/>
      <w:jc w:val="center"/>
    </w:pPr>
    <w:rPr>
      <w:i/>
      <w:iCs/>
      <w:color w:val="275317" w:themeColor="accent6" w:themeShade="80"/>
    </w:rPr>
  </w:style>
  <w:style w:type="character" w:customStyle="1" w:styleId="IntenseQuoteChar">
    <w:name w:val="Intense Quote Char"/>
    <w:basedOn w:val="DefaultParagraphFont"/>
    <w:link w:val="IntenseQuote"/>
    <w:uiPriority w:val="30"/>
    <w:rsid w:val="00D9438E"/>
    <w:rPr>
      <w:i/>
      <w:iCs/>
      <w:color w:val="275317" w:themeColor="accent6" w:themeShade="80"/>
    </w:rPr>
  </w:style>
  <w:style w:type="character" w:styleId="IntenseReference">
    <w:name w:val="Intense Reference"/>
    <w:basedOn w:val="DefaultParagraphFont"/>
    <w:uiPriority w:val="32"/>
    <w:qFormat/>
    <w:rsid w:val="00D9438E"/>
    <w:rPr>
      <w:b/>
      <w:bCs/>
      <w:smallCaps/>
      <w:color w:val="275317" w:themeColor="accent6" w:themeShade="80"/>
      <w:spacing w:val="5"/>
    </w:rPr>
  </w:style>
  <w:style w:type="paragraph" w:styleId="Header">
    <w:name w:val="header"/>
    <w:basedOn w:val="Normal"/>
    <w:link w:val="HeaderChar"/>
    <w:uiPriority w:val="99"/>
    <w:unhideWhenUsed/>
    <w:rsid w:val="00D9438E"/>
    <w:pPr>
      <w:tabs>
        <w:tab w:val="center" w:pos="4680"/>
        <w:tab w:val="right" w:pos="9360"/>
      </w:tabs>
      <w:spacing w:after="0" w:line="240" w:lineRule="auto"/>
    </w:pPr>
  </w:style>
  <w:style w:type="character" w:customStyle="1" w:styleId="HeaderChar">
    <w:name w:val="Header Char"/>
    <w:basedOn w:val="DefaultParagraphFont"/>
    <w:link w:val="Header"/>
    <w:uiPriority w:val="99"/>
    <w:rsid w:val="00D9438E"/>
  </w:style>
  <w:style w:type="paragraph" w:styleId="Footer">
    <w:name w:val="footer"/>
    <w:basedOn w:val="Normal"/>
    <w:link w:val="FooterChar"/>
    <w:uiPriority w:val="99"/>
    <w:unhideWhenUsed/>
    <w:rsid w:val="00D9438E"/>
    <w:pPr>
      <w:tabs>
        <w:tab w:val="center" w:pos="4680"/>
        <w:tab w:val="right" w:pos="9360"/>
      </w:tabs>
      <w:spacing w:after="0" w:line="240" w:lineRule="auto"/>
    </w:pPr>
  </w:style>
  <w:style w:type="character" w:customStyle="1" w:styleId="FooterChar">
    <w:name w:val="Footer Char"/>
    <w:basedOn w:val="DefaultParagraphFont"/>
    <w:link w:val="Footer"/>
    <w:uiPriority w:val="99"/>
    <w:rsid w:val="00D9438E"/>
  </w:style>
  <w:style w:type="character" w:styleId="CommentReference">
    <w:name w:val="annotation reference"/>
    <w:basedOn w:val="DefaultParagraphFont"/>
    <w:uiPriority w:val="99"/>
    <w:semiHidden/>
    <w:unhideWhenUsed/>
    <w:rsid w:val="00670CE0"/>
    <w:rPr>
      <w:sz w:val="16"/>
      <w:szCs w:val="16"/>
    </w:rPr>
  </w:style>
  <w:style w:type="paragraph" w:styleId="CommentText">
    <w:name w:val="annotation text"/>
    <w:basedOn w:val="Normal"/>
    <w:link w:val="CommentTextChar"/>
    <w:uiPriority w:val="99"/>
    <w:unhideWhenUsed/>
    <w:rsid w:val="00670CE0"/>
    <w:pPr>
      <w:spacing w:after="0" w:line="240" w:lineRule="auto"/>
    </w:pPr>
    <w:rPr>
      <w:rFonts w:ascii="Times New Roman" w:eastAsia="Times New Roman" w:hAnsi="Times New Roman" w:cs="Times New Roman"/>
      <w:kern w:val="0"/>
      <w:sz w:val="20"/>
      <w:szCs w:val="20"/>
      <w14:ligatures w14:val="none"/>
    </w:rPr>
  </w:style>
  <w:style w:type="character" w:customStyle="1" w:styleId="CommentTextChar">
    <w:name w:val="Comment Text Char"/>
    <w:basedOn w:val="DefaultParagraphFont"/>
    <w:link w:val="CommentText"/>
    <w:uiPriority w:val="99"/>
    <w:rsid w:val="00670CE0"/>
    <w:rPr>
      <w:rFonts w:ascii="Times New Roman" w:eastAsia="Times New Roman" w:hAnsi="Times New Roman" w:cs="Times New Roman"/>
      <w:kern w:val="0"/>
      <w:sz w:val="20"/>
      <w:szCs w:val="20"/>
      <w14:ligatures w14:val="none"/>
    </w:rPr>
  </w:style>
  <w:style w:type="paragraph" w:styleId="Revision">
    <w:name w:val="Revision"/>
    <w:hidden/>
    <w:uiPriority w:val="99"/>
    <w:semiHidden/>
    <w:rsid w:val="009D389E"/>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mass-eoeea.maps.arcgis.com/apps/webappviewer/index.html?id=96035fe034044e2596b49168b0e35d8e" TargetMode="External"/><Relationship Id="rId5" Type="http://schemas.openxmlformats.org/officeDocument/2006/relationships/webSettings" Target="webSettings.xml"/><Relationship Id="rId10" Type="http://schemas.openxmlformats.org/officeDocument/2006/relationships/hyperlink" Target="https://www.mass.gov/info-details/grants-financial-assistance-watersheds-water-quality" TargetMode="External"/><Relationship Id="rId4" Type="http://schemas.openxmlformats.org/officeDocument/2006/relationships/settings" Target="settings.xml"/><Relationship Id="rId9" Type="http://schemas.openxmlformats.org/officeDocument/2006/relationships/header" Target="head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Courtney.Starling\OneDrive%20-%20Commonwealth%20of%20Massachusetts\Desktop\DEP_Letterhead_Update%20Nov%202025.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1CB771C-C584-4BE4-B89F-95586881BC15}">
  <ds:schemaRefs>
    <ds:schemaRef ds:uri="http://schemas.openxmlformats.org/officeDocument/2006/bibliography"/>
  </ds:schemaRefs>
</ds:datastoreItem>
</file>

<file path=docMetadata/LabelInfo.xml><?xml version="1.0" encoding="utf-8"?>
<clbl:labelList xmlns:clbl="http://schemas.microsoft.com/office/2020/mipLabelMetadata">
  <clbl:label id="{3e861d16-48b7-4a0e-9806-8c04d81b7b2a}" enabled="0" method="" siteId="{3e861d16-48b7-4a0e-9806-8c04d81b7b2a}" removed="1"/>
</clbl:labelList>
</file>

<file path=docProps/app.xml><?xml version="1.0" encoding="utf-8"?>
<Properties xmlns="http://schemas.openxmlformats.org/officeDocument/2006/extended-properties" xmlns:vt="http://schemas.openxmlformats.org/officeDocument/2006/docPropsVTypes">
  <Template>DEP_Letterhead_Update Nov 2025</Template>
  <TotalTime>1</TotalTime>
  <Pages>3</Pages>
  <Words>856</Words>
  <Characters>4885</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Starling, Courtney (DEP)</dc:creator>
  <cp:keywords/>
  <dc:description/>
  <cp:lastModifiedBy>Starling, Courtney (DEP)</cp:lastModifiedBy>
  <cp:revision>2</cp:revision>
  <cp:lastPrinted>2025-10-07T15:39:00Z</cp:lastPrinted>
  <dcterms:created xsi:type="dcterms:W3CDTF">2026-10-21T13:51:00Z</dcterms:created>
  <dcterms:modified xsi:type="dcterms:W3CDTF">2026-10-21T13:51:00Z</dcterms:modified>
</cp:coreProperties>
</file>