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BC903" w14:textId="77777777" w:rsidR="00006E0A" w:rsidRDefault="00C6628C">
      <w:pPr>
        <w:pStyle w:val="BodyText"/>
        <w:spacing w:line="43" w:lineRule="exact"/>
        <w:ind w:left="102"/>
        <w:rPr>
          <w:sz w:val="4"/>
        </w:rPr>
      </w:pPr>
      <w:r>
        <w:rPr>
          <w:sz w:val="4"/>
        </w:rPr>
      </w:r>
      <w:r>
        <w:rPr>
          <w:sz w:val="4"/>
        </w:rPr>
        <w:pict w14:anchorId="52BC547B">
          <v:group id="docshapegroup1" o:spid="_x0000_s1027" alt="Decorative-ignore" style="width:520.6pt;height:2.2pt;mso-position-horizontal-relative:char;mso-position-vertical-relative:line" coordsize="10412,44">
            <v:shape id="docshape2" o:spid="_x0000_s1028" style="position:absolute;width:10412;height:44" coordsize="10412,44" o:spt="100" adj="0,,0" path="m10411,29l,29,,43r10411,l10411,29xm10411,l,,,14r10411,l10411,xe" fillcolor="gray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7AB4603" w14:textId="77777777" w:rsidR="00006E0A" w:rsidRDefault="0061020B">
      <w:pPr>
        <w:spacing w:before="158"/>
        <w:ind w:left="1868" w:right="2122"/>
        <w:jc w:val="center"/>
        <w:rPr>
          <w:rFonts w:ascii="Garamond"/>
          <w:b/>
          <w:sz w:val="20"/>
        </w:rPr>
      </w:pPr>
      <w:r>
        <w:rPr>
          <w:rFonts w:ascii="Garamond"/>
          <w:b/>
          <w:spacing w:val="15"/>
          <w:sz w:val="20"/>
        </w:rPr>
        <w:t>DUKES</w:t>
      </w:r>
      <w:r>
        <w:rPr>
          <w:rFonts w:ascii="Garamond"/>
          <w:b/>
          <w:spacing w:val="32"/>
          <w:sz w:val="20"/>
        </w:rPr>
        <w:t xml:space="preserve"> </w:t>
      </w:r>
      <w:r>
        <w:rPr>
          <w:rFonts w:ascii="Garamond"/>
          <w:b/>
          <w:spacing w:val="16"/>
          <w:sz w:val="20"/>
        </w:rPr>
        <w:t>COUNTY</w:t>
      </w:r>
      <w:r>
        <w:rPr>
          <w:rFonts w:ascii="Garamond"/>
          <w:b/>
          <w:spacing w:val="34"/>
          <w:sz w:val="20"/>
        </w:rPr>
        <w:t xml:space="preserve"> </w:t>
      </w:r>
      <w:r>
        <w:rPr>
          <w:rFonts w:ascii="Garamond"/>
          <w:b/>
          <w:spacing w:val="17"/>
          <w:sz w:val="20"/>
        </w:rPr>
        <w:t>REGIONAL</w:t>
      </w:r>
      <w:r>
        <w:rPr>
          <w:rFonts w:ascii="Garamond"/>
          <w:b/>
          <w:spacing w:val="32"/>
          <w:sz w:val="20"/>
        </w:rPr>
        <w:t xml:space="preserve"> </w:t>
      </w:r>
      <w:r>
        <w:rPr>
          <w:rFonts w:ascii="Garamond"/>
          <w:b/>
          <w:spacing w:val="17"/>
          <w:sz w:val="20"/>
        </w:rPr>
        <w:t>HOUSING</w:t>
      </w:r>
      <w:r>
        <w:rPr>
          <w:rFonts w:ascii="Garamond"/>
          <w:b/>
          <w:spacing w:val="32"/>
          <w:sz w:val="20"/>
        </w:rPr>
        <w:t xml:space="preserve"> </w:t>
      </w:r>
      <w:r>
        <w:rPr>
          <w:rFonts w:ascii="Garamond"/>
          <w:b/>
          <w:spacing w:val="15"/>
          <w:sz w:val="20"/>
        </w:rPr>
        <w:t>AUTHORITY</w:t>
      </w:r>
    </w:p>
    <w:p w14:paraId="30A9DDB2" w14:textId="7802E1F8" w:rsidR="00006E0A" w:rsidRDefault="0061020B">
      <w:pPr>
        <w:spacing w:before="98" w:line="319" w:lineRule="auto"/>
        <w:ind w:left="1881" w:right="2122"/>
        <w:jc w:val="center"/>
        <w:rPr>
          <w:rFonts w:ascii="Garamond"/>
          <w:sz w:val="16"/>
        </w:rPr>
      </w:pPr>
      <w:r>
        <w:rPr>
          <w:rFonts w:ascii="Garamond"/>
          <w:spacing w:val="9"/>
          <w:sz w:val="16"/>
        </w:rPr>
        <w:t>PO</w:t>
      </w:r>
      <w:r>
        <w:rPr>
          <w:rFonts w:ascii="Garamond"/>
          <w:spacing w:val="40"/>
          <w:sz w:val="16"/>
        </w:rPr>
        <w:t xml:space="preserve"> </w:t>
      </w:r>
      <w:r>
        <w:rPr>
          <w:rFonts w:ascii="Garamond"/>
          <w:spacing w:val="12"/>
          <w:sz w:val="16"/>
        </w:rPr>
        <w:t>BOX</w:t>
      </w:r>
      <w:r>
        <w:rPr>
          <w:rFonts w:ascii="Garamond"/>
          <w:spacing w:val="40"/>
          <w:sz w:val="16"/>
        </w:rPr>
        <w:t xml:space="preserve"> </w:t>
      </w:r>
      <w:r>
        <w:rPr>
          <w:rFonts w:ascii="Garamond"/>
          <w:sz w:val="16"/>
        </w:rPr>
        <w:t>4</w:t>
      </w:r>
      <w:r>
        <w:rPr>
          <w:rFonts w:ascii="Garamond"/>
          <w:spacing w:val="-18"/>
          <w:sz w:val="16"/>
        </w:rPr>
        <w:t xml:space="preserve"> </w:t>
      </w:r>
      <w:r>
        <w:rPr>
          <w:rFonts w:ascii="Garamond"/>
          <w:sz w:val="16"/>
        </w:rPr>
        <w:t>5</w:t>
      </w:r>
      <w:r>
        <w:rPr>
          <w:rFonts w:ascii="Garamond"/>
          <w:spacing w:val="-18"/>
          <w:sz w:val="16"/>
        </w:rPr>
        <w:t xml:space="preserve"> </w:t>
      </w:r>
      <w:proofErr w:type="gramStart"/>
      <w:r>
        <w:rPr>
          <w:rFonts w:ascii="Garamond"/>
          <w:sz w:val="16"/>
        </w:rPr>
        <w:t>38</w:t>
      </w:r>
      <w:r>
        <w:rPr>
          <w:rFonts w:ascii="Garamond"/>
          <w:spacing w:val="-20"/>
          <w:sz w:val="16"/>
        </w:rPr>
        <w:t xml:space="preserve"> </w:t>
      </w:r>
      <w:r>
        <w:rPr>
          <w:rFonts w:ascii="Garamond"/>
          <w:sz w:val="16"/>
        </w:rPr>
        <w:t>,</w:t>
      </w:r>
      <w:proofErr w:type="gramEnd"/>
      <w:r>
        <w:rPr>
          <w:rFonts w:ascii="Garamond"/>
          <w:spacing w:val="40"/>
          <w:sz w:val="16"/>
        </w:rPr>
        <w:t xml:space="preserve"> </w:t>
      </w:r>
      <w:r>
        <w:rPr>
          <w:rFonts w:ascii="Garamond"/>
          <w:spacing w:val="16"/>
          <w:sz w:val="16"/>
        </w:rPr>
        <w:t>VINEYARD</w:t>
      </w:r>
      <w:r>
        <w:rPr>
          <w:rFonts w:ascii="Garamond"/>
          <w:spacing w:val="40"/>
          <w:sz w:val="16"/>
        </w:rPr>
        <w:t xml:space="preserve"> </w:t>
      </w:r>
      <w:r>
        <w:rPr>
          <w:rFonts w:ascii="Garamond"/>
          <w:spacing w:val="14"/>
          <w:sz w:val="16"/>
        </w:rPr>
        <w:t>HAVEN</w:t>
      </w:r>
      <w:r>
        <w:rPr>
          <w:rFonts w:ascii="Garamond"/>
          <w:spacing w:val="40"/>
          <w:sz w:val="16"/>
        </w:rPr>
        <w:t xml:space="preserve"> </w:t>
      </w:r>
      <w:r>
        <w:rPr>
          <w:rFonts w:ascii="Garamond"/>
          <w:spacing w:val="9"/>
          <w:sz w:val="16"/>
        </w:rPr>
        <w:t>MA</w:t>
      </w:r>
      <w:r>
        <w:rPr>
          <w:rFonts w:ascii="Garamond"/>
          <w:spacing w:val="40"/>
          <w:sz w:val="16"/>
        </w:rPr>
        <w:t xml:space="preserve"> </w:t>
      </w:r>
      <w:r>
        <w:rPr>
          <w:rFonts w:ascii="Garamond"/>
          <w:sz w:val="16"/>
        </w:rPr>
        <w:t>02</w:t>
      </w:r>
      <w:r>
        <w:rPr>
          <w:rFonts w:ascii="Garamond"/>
          <w:spacing w:val="-18"/>
          <w:sz w:val="16"/>
        </w:rPr>
        <w:t xml:space="preserve"> </w:t>
      </w:r>
      <w:r>
        <w:rPr>
          <w:rFonts w:ascii="Garamond"/>
          <w:sz w:val="16"/>
        </w:rPr>
        <w:t>5</w:t>
      </w:r>
      <w:r>
        <w:rPr>
          <w:rFonts w:ascii="Garamond"/>
          <w:spacing w:val="-18"/>
          <w:sz w:val="16"/>
        </w:rPr>
        <w:t xml:space="preserve"> </w:t>
      </w:r>
      <w:r>
        <w:rPr>
          <w:rFonts w:ascii="Garamond"/>
          <w:sz w:val="16"/>
        </w:rPr>
        <w:t>68</w:t>
      </w:r>
      <w:r>
        <w:rPr>
          <w:rFonts w:ascii="Garamond"/>
          <w:spacing w:val="40"/>
          <w:sz w:val="16"/>
        </w:rPr>
        <w:t xml:space="preserve"> </w:t>
      </w:r>
      <w:r>
        <w:rPr>
          <w:rFonts w:ascii="Garamond"/>
          <w:spacing w:val="12"/>
          <w:sz w:val="16"/>
        </w:rPr>
        <w:t>PH.</w:t>
      </w:r>
      <w:r>
        <w:rPr>
          <w:rFonts w:ascii="Garamond"/>
          <w:spacing w:val="40"/>
          <w:sz w:val="16"/>
        </w:rPr>
        <w:t xml:space="preserve"> </w:t>
      </w:r>
      <w:r>
        <w:rPr>
          <w:rFonts w:ascii="Garamond"/>
          <w:sz w:val="16"/>
        </w:rPr>
        <w:t>50</w:t>
      </w:r>
      <w:r>
        <w:rPr>
          <w:rFonts w:ascii="Garamond"/>
          <w:spacing w:val="-18"/>
          <w:sz w:val="16"/>
        </w:rPr>
        <w:t xml:space="preserve"> </w:t>
      </w:r>
      <w:r>
        <w:rPr>
          <w:rFonts w:ascii="Garamond"/>
          <w:sz w:val="16"/>
        </w:rPr>
        <w:t>8</w:t>
      </w:r>
      <w:r>
        <w:rPr>
          <w:rFonts w:ascii="Garamond"/>
          <w:spacing w:val="-12"/>
          <w:sz w:val="16"/>
        </w:rPr>
        <w:t xml:space="preserve"> </w:t>
      </w:r>
      <w:r>
        <w:rPr>
          <w:rFonts w:ascii="Garamond"/>
          <w:sz w:val="16"/>
        </w:rPr>
        <w:t>-</w:t>
      </w:r>
      <w:r>
        <w:rPr>
          <w:rFonts w:ascii="Garamond"/>
          <w:spacing w:val="-19"/>
          <w:sz w:val="16"/>
        </w:rPr>
        <w:t xml:space="preserve"> </w:t>
      </w:r>
      <w:r>
        <w:rPr>
          <w:rFonts w:ascii="Garamond"/>
          <w:sz w:val="16"/>
        </w:rPr>
        <w:t>6</w:t>
      </w:r>
      <w:r>
        <w:rPr>
          <w:rFonts w:ascii="Garamond"/>
          <w:spacing w:val="-18"/>
          <w:sz w:val="16"/>
        </w:rPr>
        <w:t xml:space="preserve"> </w:t>
      </w:r>
      <w:r>
        <w:rPr>
          <w:rFonts w:ascii="Garamond"/>
          <w:sz w:val="16"/>
        </w:rPr>
        <w:t>93</w:t>
      </w:r>
      <w:r>
        <w:rPr>
          <w:rFonts w:ascii="Garamond"/>
          <w:spacing w:val="-20"/>
          <w:sz w:val="16"/>
        </w:rPr>
        <w:t xml:space="preserve"> </w:t>
      </w:r>
      <w:r>
        <w:rPr>
          <w:rFonts w:ascii="Garamond"/>
          <w:sz w:val="16"/>
        </w:rPr>
        <w:t>-</w:t>
      </w:r>
      <w:r>
        <w:rPr>
          <w:rFonts w:ascii="Garamond"/>
          <w:spacing w:val="-17"/>
          <w:sz w:val="16"/>
        </w:rPr>
        <w:t xml:space="preserve"> </w:t>
      </w:r>
      <w:r>
        <w:rPr>
          <w:rFonts w:ascii="Garamond"/>
          <w:sz w:val="16"/>
        </w:rPr>
        <w:t>4</w:t>
      </w:r>
      <w:r>
        <w:rPr>
          <w:rFonts w:ascii="Garamond"/>
          <w:spacing w:val="-18"/>
          <w:sz w:val="16"/>
        </w:rPr>
        <w:t xml:space="preserve"> </w:t>
      </w:r>
      <w:r>
        <w:rPr>
          <w:rFonts w:ascii="Garamond"/>
          <w:sz w:val="16"/>
        </w:rPr>
        <w:t>41</w:t>
      </w:r>
      <w:r>
        <w:rPr>
          <w:rFonts w:ascii="Garamond"/>
          <w:spacing w:val="-18"/>
          <w:sz w:val="16"/>
        </w:rPr>
        <w:t xml:space="preserve"> </w:t>
      </w:r>
      <w:r>
        <w:rPr>
          <w:rFonts w:ascii="Garamond"/>
          <w:sz w:val="16"/>
        </w:rPr>
        <w:t>9</w:t>
      </w:r>
      <w:r>
        <w:rPr>
          <w:rFonts w:ascii="Garamond"/>
          <w:spacing w:val="40"/>
          <w:sz w:val="16"/>
        </w:rPr>
        <w:t xml:space="preserve"> </w:t>
      </w:r>
      <w:r>
        <w:rPr>
          <w:rFonts w:ascii="Garamond"/>
          <w:spacing w:val="12"/>
          <w:sz w:val="16"/>
        </w:rPr>
        <w:t>FAX</w:t>
      </w:r>
      <w:r>
        <w:rPr>
          <w:rFonts w:ascii="Garamond"/>
          <w:spacing w:val="40"/>
          <w:sz w:val="16"/>
        </w:rPr>
        <w:t xml:space="preserve"> </w:t>
      </w:r>
      <w:r>
        <w:rPr>
          <w:rFonts w:ascii="Garamond"/>
          <w:sz w:val="16"/>
        </w:rPr>
        <w:t>5</w:t>
      </w:r>
      <w:r>
        <w:rPr>
          <w:rFonts w:ascii="Garamond"/>
          <w:spacing w:val="-18"/>
          <w:sz w:val="16"/>
        </w:rPr>
        <w:t xml:space="preserve"> </w:t>
      </w:r>
      <w:r>
        <w:rPr>
          <w:rFonts w:ascii="Garamond"/>
          <w:sz w:val="16"/>
        </w:rPr>
        <w:t>0</w:t>
      </w:r>
      <w:r>
        <w:rPr>
          <w:rFonts w:ascii="Garamond"/>
          <w:spacing w:val="-18"/>
          <w:sz w:val="16"/>
        </w:rPr>
        <w:t xml:space="preserve"> </w:t>
      </w:r>
      <w:r>
        <w:rPr>
          <w:rFonts w:ascii="Garamond"/>
          <w:sz w:val="16"/>
        </w:rPr>
        <w:t>8</w:t>
      </w:r>
      <w:r>
        <w:rPr>
          <w:rFonts w:ascii="Garamond"/>
          <w:spacing w:val="-18"/>
          <w:sz w:val="16"/>
        </w:rPr>
        <w:t xml:space="preserve"> </w:t>
      </w:r>
      <w:r>
        <w:rPr>
          <w:rFonts w:ascii="Garamond"/>
          <w:sz w:val="16"/>
        </w:rPr>
        <w:t>-</w:t>
      </w:r>
      <w:r>
        <w:rPr>
          <w:rFonts w:ascii="Garamond"/>
          <w:spacing w:val="-19"/>
          <w:sz w:val="16"/>
        </w:rPr>
        <w:t xml:space="preserve"> </w:t>
      </w:r>
      <w:r>
        <w:rPr>
          <w:rFonts w:ascii="Garamond"/>
          <w:spacing w:val="13"/>
          <w:sz w:val="16"/>
        </w:rPr>
        <w:t>693</w:t>
      </w:r>
      <w:r>
        <w:rPr>
          <w:rFonts w:ascii="Garamond"/>
          <w:spacing w:val="-20"/>
          <w:sz w:val="16"/>
        </w:rPr>
        <w:t xml:space="preserve"> </w:t>
      </w:r>
      <w:r>
        <w:rPr>
          <w:rFonts w:ascii="Garamond"/>
          <w:sz w:val="16"/>
        </w:rPr>
        <w:t>-</w:t>
      </w:r>
      <w:r>
        <w:rPr>
          <w:rFonts w:ascii="Garamond"/>
          <w:spacing w:val="-19"/>
          <w:sz w:val="16"/>
        </w:rPr>
        <w:t xml:space="preserve"> </w:t>
      </w:r>
      <w:r>
        <w:rPr>
          <w:rFonts w:ascii="Garamond"/>
          <w:sz w:val="16"/>
        </w:rPr>
        <w:t>5</w:t>
      </w:r>
      <w:r>
        <w:rPr>
          <w:rFonts w:ascii="Garamond"/>
          <w:spacing w:val="-18"/>
          <w:sz w:val="16"/>
        </w:rPr>
        <w:t xml:space="preserve"> </w:t>
      </w:r>
      <w:r>
        <w:rPr>
          <w:rFonts w:ascii="Garamond"/>
          <w:sz w:val="16"/>
        </w:rPr>
        <w:t>71</w:t>
      </w:r>
      <w:r>
        <w:rPr>
          <w:rFonts w:ascii="Garamond"/>
          <w:spacing w:val="-18"/>
          <w:sz w:val="16"/>
        </w:rPr>
        <w:t xml:space="preserve"> </w:t>
      </w:r>
      <w:r>
        <w:rPr>
          <w:rFonts w:ascii="Garamond"/>
          <w:sz w:val="16"/>
        </w:rPr>
        <w:t>0</w:t>
      </w:r>
      <w:r>
        <w:rPr>
          <w:rFonts w:ascii="Garamond"/>
          <w:spacing w:val="9"/>
          <w:sz w:val="16"/>
        </w:rPr>
        <w:t xml:space="preserve"> DC</w:t>
      </w:r>
      <w:r>
        <w:rPr>
          <w:rFonts w:ascii="Garamond"/>
          <w:spacing w:val="14"/>
          <w:sz w:val="16"/>
        </w:rPr>
        <w:t>RHA@</w:t>
      </w:r>
      <w:r>
        <w:rPr>
          <w:rFonts w:ascii="Garamond"/>
          <w:spacing w:val="-11"/>
          <w:sz w:val="16"/>
        </w:rPr>
        <w:t xml:space="preserve"> </w:t>
      </w:r>
      <w:r>
        <w:rPr>
          <w:rFonts w:ascii="Garamond"/>
          <w:spacing w:val="12"/>
          <w:sz w:val="16"/>
        </w:rPr>
        <w:t>HOU</w:t>
      </w:r>
      <w:r>
        <w:rPr>
          <w:rFonts w:ascii="Garamond"/>
          <w:spacing w:val="15"/>
          <w:sz w:val="16"/>
        </w:rPr>
        <w:t>SINGAU</w:t>
      </w:r>
      <w:r>
        <w:rPr>
          <w:rFonts w:ascii="Garamond"/>
          <w:spacing w:val="12"/>
          <w:sz w:val="16"/>
        </w:rPr>
        <w:t>THO</w:t>
      </w:r>
      <w:r>
        <w:rPr>
          <w:rFonts w:ascii="Garamond"/>
          <w:spacing w:val="16"/>
          <w:sz w:val="16"/>
        </w:rPr>
        <w:t>RITYMV.</w:t>
      </w:r>
      <w:r>
        <w:rPr>
          <w:rFonts w:ascii="Garamond"/>
          <w:spacing w:val="12"/>
          <w:sz w:val="16"/>
        </w:rPr>
        <w:t>ORG</w:t>
      </w:r>
    </w:p>
    <w:p w14:paraId="7FAAD21F" w14:textId="77777777" w:rsidR="00006E0A" w:rsidRDefault="00C6628C">
      <w:pPr>
        <w:pStyle w:val="BodyText"/>
        <w:spacing w:before="9"/>
        <w:rPr>
          <w:rFonts w:ascii="Garamond"/>
          <w:sz w:val="6"/>
        </w:rPr>
      </w:pPr>
      <w:r>
        <w:pict w14:anchorId="1E01CE79">
          <v:shape id="docshape3" o:spid="_x0000_s1026" alt="Decorative-ignore" style="position:absolute;margin-left:48.1pt;margin-top:5.05pt;width:520.6pt;height:2.2pt;z-index:-15728128;mso-wrap-distance-left:0;mso-wrap-distance-right:0;mso-position-horizontal-relative:page" coordorigin="962,101" coordsize="10412,44" o:spt="100" adj="0,,0" path="m11374,130l962,130r,14l11374,144r,-14xm11374,101l962,101r,14l11374,115r,-14xe" fillcolor="gray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574BF502" w14:textId="77777777" w:rsidR="00006E0A" w:rsidRDefault="00006E0A">
      <w:pPr>
        <w:pStyle w:val="BodyText"/>
        <w:rPr>
          <w:rFonts w:ascii="Garamond"/>
          <w:sz w:val="20"/>
        </w:rPr>
      </w:pPr>
    </w:p>
    <w:p w14:paraId="18033069" w14:textId="77777777" w:rsidR="00006E0A" w:rsidRDefault="00006E0A">
      <w:pPr>
        <w:pStyle w:val="BodyText"/>
        <w:rPr>
          <w:rFonts w:ascii="Garamond"/>
          <w:sz w:val="20"/>
        </w:rPr>
      </w:pPr>
    </w:p>
    <w:p w14:paraId="4D64E816" w14:textId="77777777" w:rsidR="00006E0A" w:rsidRDefault="00006E0A">
      <w:pPr>
        <w:pStyle w:val="BodyText"/>
        <w:spacing w:before="5"/>
        <w:rPr>
          <w:rFonts w:ascii="Garamond"/>
          <w:sz w:val="21"/>
        </w:rPr>
      </w:pPr>
    </w:p>
    <w:p w14:paraId="332879D2" w14:textId="77777777" w:rsidR="00006E0A" w:rsidRDefault="0061020B">
      <w:pPr>
        <w:pStyle w:val="BodyText"/>
        <w:spacing w:before="89"/>
        <w:ind w:left="164" w:right="393" w:firstLine="3"/>
        <w:jc w:val="center"/>
      </w:pPr>
      <w:r>
        <w:t xml:space="preserve">The </w:t>
      </w:r>
      <w:r>
        <w:rPr>
          <w:b/>
        </w:rPr>
        <w:t xml:space="preserve">2022 Dukes County Income Chart* </w:t>
      </w:r>
      <w:r>
        <w:t>below represents a compendium of housing programs</w:t>
      </w:r>
      <w:r>
        <w:rPr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household</w:t>
      </w:r>
      <w:r>
        <w:rPr>
          <w:spacing w:val="-1"/>
        </w:rPr>
        <w:t xml:space="preserve"> </w:t>
      </w:r>
      <w:r>
        <w:t>income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function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household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percentage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County’s Median Family Income. Please feel free to contact the Housing Authority with any questions regarding the specific program you might be considering.</w:t>
      </w:r>
    </w:p>
    <w:p w14:paraId="32D6415C" w14:textId="77777777" w:rsidR="00006E0A" w:rsidRDefault="00006E0A">
      <w:pPr>
        <w:pStyle w:val="BodyText"/>
        <w:spacing w:before="1"/>
      </w:pPr>
    </w:p>
    <w:p w14:paraId="6096389E" w14:textId="77777777" w:rsidR="00006E0A" w:rsidRDefault="0061020B">
      <w:pPr>
        <w:pStyle w:val="BodyText"/>
        <w:ind w:left="818" w:right="1040"/>
        <w:jc w:val="center"/>
        <w:rPr>
          <w:b/>
        </w:rPr>
      </w:pPr>
      <w:r>
        <w:t>The</w:t>
      </w:r>
      <w:r>
        <w:rPr>
          <w:spacing w:val="-4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HUD</w:t>
      </w:r>
      <w:r>
        <w:rPr>
          <w:spacing w:val="-2"/>
        </w:rPr>
        <w:t xml:space="preserve"> </w:t>
      </w:r>
      <w:r>
        <w:t>Median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Income</w:t>
      </w:r>
      <w:r>
        <w:rPr>
          <w:spacing w:val="-3"/>
        </w:rPr>
        <w:t xml:space="preserve"> </w:t>
      </w:r>
      <w:r>
        <w:t>(MFI)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Dukes</w:t>
      </w:r>
      <w:r>
        <w:rPr>
          <w:spacing w:val="-3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b/>
        </w:rPr>
        <w:t>$107,400</w:t>
      </w:r>
      <w:r>
        <w:rPr>
          <w:b/>
          <w:spacing w:val="-5"/>
        </w:rPr>
        <w:t xml:space="preserve"> **</w:t>
      </w:r>
    </w:p>
    <w:p w14:paraId="7E06E933" w14:textId="77777777" w:rsidR="00006E0A" w:rsidRDefault="00006E0A">
      <w:pPr>
        <w:pStyle w:val="BodyText"/>
        <w:rPr>
          <w:b/>
          <w:sz w:val="20"/>
        </w:rPr>
      </w:pPr>
    </w:p>
    <w:p w14:paraId="6A2D47A1" w14:textId="77777777" w:rsidR="00006E0A" w:rsidRDefault="00006E0A">
      <w:pPr>
        <w:pStyle w:val="BodyText"/>
        <w:spacing w:before="2"/>
        <w:rPr>
          <w:b/>
          <w:sz w:val="20"/>
        </w:rPr>
      </w:pPr>
    </w:p>
    <w:tbl>
      <w:tblPr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0"/>
        <w:gridCol w:w="968"/>
        <w:gridCol w:w="971"/>
        <w:gridCol w:w="968"/>
        <w:gridCol w:w="1084"/>
        <w:gridCol w:w="1084"/>
        <w:gridCol w:w="1082"/>
        <w:gridCol w:w="1084"/>
        <w:gridCol w:w="1084"/>
        <w:gridCol w:w="1084"/>
      </w:tblGrid>
      <w:tr w:rsidR="00006E0A" w14:paraId="73E003CF" w14:textId="77777777">
        <w:trPr>
          <w:trHeight w:val="223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</w:tcPr>
          <w:p w14:paraId="6621E04D" w14:textId="77777777" w:rsidR="00006E0A" w:rsidRDefault="00006E0A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</w:tcPr>
          <w:p w14:paraId="3CA6CAA1" w14:textId="77777777" w:rsidR="00006E0A" w:rsidRDefault="0061020B">
            <w:pPr>
              <w:pStyle w:val="TableParagraph"/>
              <w:spacing w:before="0" w:line="203" w:lineRule="exact"/>
              <w:ind w:left="271" w:right="2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30%</w:t>
            </w:r>
          </w:p>
        </w:tc>
        <w:tc>
          <w:tcPr>
            <w:tcW w:w="971" w:type="dxa"/>
            <w:tcBorders>
              <w:top w:val="nil"/>
              <w:left w:val="nil"/>
              <w:right w:val="nil"/>
            </w:tcBorders>
          </w:tcPr>
          <w:p w14:paraId="65B86877" w14:textId="77777777" w:rsidR="00006E0A" w:rsidRDefault="0061020B">
            <w:pPr>
              <w:pStyle w:val="TableParagraph"/>
              <w:spacing w:before="0" w:line="203" w:lineRule="exact"/>
              <w:ind w:left="274" w:right="27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50%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</w:tcPr>
          <w:p w14:paraId="6E8C7F3C" w14:textId="77777777" w:rsidR="00006E0A" w:rsidRDefault="0061020B">
            <w:pPr>
              <w:pStyle w:val="TableParagraph"/>
              <w:spacing w:before="0" w:line="203" w:lineRule="exact"/>
              <w:ind w:left="270" w:right="2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60%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</w:tcPr>
          <w:p w14:paraId="1EFA111E" w14:textId="77777777" w:rsidR="00006E0A" w:rsidRDefault="0061020B">
            <w:pPr>
              <w:pStyle w:val="TableParagraph"/>
              <w:spacing w:before="0" w:line="203" w:lineRule="exact"/>
              <w:ind w:left="340" w:right="0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80%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</w:tcPr>
          <w:p w14:paraId="7A6F6A29" w14:textId="77777777" w:rsidR="00006E0A" w:rsidRDefault="0061020B">
            <w:pPr>
              <w:pStyle w:val="TableParagraph"/>
              <w:spacing w:before="0" w:line="203" w:lineRule="exact"/>
              <w:ind w:left="269" w:right="27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100%</w:t>
            </w:r>
          </w:p>
        </w:tc>
        <w:tc>
          <w:tcPr>
            <w:tcW w:w="1082" w:type="dxa"/>
            <w:tcBorders>
              <w:top w:val="nil"/>
              <w:left w:val="nil"/>
              <w:right w:val="nil"/>
            </w:tcBorders>
          </w:tcPr>
          <w:p w14:paraId="1F48A4ED" w14:textId="77777777" w:rsidR="00006E0A" w:rsidRDefault="0061020B">
            <w:pPr>
              <w:pStyle w:val="TableParagraph"/>
              <w:spacing w:before="0" w:line="203" w:lineRule="exact"/>
              <w:ind w:left="282" w:right="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110%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</w:tcPr>
          <w:p w14:paraId="40EBDFA8" w14:textId="77777777" w:rsidR="00006E0A" w:rsidRDefault="0061020B">
            <w:pPr>
              <w:pStyle w:val="TableParagraph"/>
              <w:spacing w:before="0" w:line="203" w:lineRule="exact"/>
              <w:ind w:left="269" w:right="27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120%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</w:tcPr>
          <w:p w14:paraId="33EFF56A" w14:textId="77777777" w:rsidR="00006E0A" w:rsidRDefault="0061020B">
            <w:pPr>
              <w:pStyle w:val="TableParagraph"/>
              <w:spacing w:before="0" w:line="203" w:lineRule="exact"/>
              <w:ind w:left="267" w:right="2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140%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</w:tcPr>
          <w:p w14:paraId="17A6C4FE" w14:textId="77777777" w:rsidR="00006E0A" w:rsidRDefault="0061020B">
            <w:pPr>
              <w:pStyle w:val="TableParagraph"/>
              <w:spacing w:before="0" w:line="203" w:lineRule="exact"/>
              <w:ind w:left="265" w:right="27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150%</w:t>
            </w:r>
          </w:p>
        </w:tc>
      </w:tr>
      <w:tr w:rsidR="00006E0A" w14:paraId="45D1F874" w14:textId="77777777">
        <w:trPr>
          <w:trHeight w:val="369"/>
        </w:trPr>
        <w:tc>
          <w:tcPr>
            <w:tcW w:w="1140" w:type="dxa"/>
            <w:tcBorders>
              <w:top w:val="nil"/>
              <w:left w:val="nil"/>
              <w:bottom w:val="nil"/>
            </w:tcBorders>
          </w:tcPr>
          <w:p w14:paraId="73FF1D99" w14:textId="77777777" w:rsidR="00006E0A" w:rsidRDefault="0061020B">
            <w:pPr>
              <w:pStyle w:val="TableParagraph"/>
              <w:ind w:left="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</w:t>
            </w:r>
          </w:p>
        </w:tc>
        <w:tc>
          <w:tcPr>
            <w:tcW w:w="968" w:type="dxa"/>
          </w:tcPr>
          <w:p w14:paraId="1D1F6B19" w14:textId="77777777" w:rsidR="00006E0A" w:rsidRDefault="0061020B">
            <w:pPr>
              <w:pStyle w:val="TableParagraph"/>
              <w:ind w:left="117" w:right="88"/>
              <w:rPr>
                <w:sz w:val="20"/>
              </w:rPr>
            </w:pPr>
            <w:r>
              <w:rPr>
                <w:spacing w:val="-2"/>
                <w:sz w:val="20"/>
              </w:rPr>
              <w:t>$25,850</w:t>
            </w:r>
          </w:p>
        </w:tc>
        <w:tc>
          <w:tcPr>
            <w:tcW w:w="971" w:type="dxa"/>
          </w:tcPr>
          <w:p w14:paraId="595C62F1" w14:textId="77777777" w:rsidR="00006E0A" w:rsidRDefault="0061020B">
            <w:pPr>
              <w:pStyle w:val="TableParagraph"/>
              <w:ind w:left="120" w:right="91"/>
              <w:rPr>
                <w:sz w:val="20"/>
              </w:rPr>
            </w:pPr>
            <w:r>
              <w:rPr>
                <w:spacing w:val="-2"/>
                <w:sz w:val="20"/>
              </w:rPr>
              <w:t>$43,050</w:t>
            </w:r>
          </w:p>
        </w:tc>
        <w:tc>
          <w:tcPr>
            <w:tcW w:w="968" w:type="dxa"/>
          </w:tcPr>
          <w:p w14:paraId="484C8E9E" w14:textId="77777777" w:rsidR="00006E0A" w:rsidRDefault="0061020B">
            <w:pPr>
              <w:pStyle w:val="TableParagraph"/>
              <w:ind w:left="116" w:right="90"/>
              <w:rPr>
                <w:sz w:val="20"/>
              </w:rPr>
            </w:pPr>
            <w:r>
              <w:rPr>
                <w:spacing w:val="-2"/>
                <w:sz w:val="20"/>
              </w:rPr>
              <w:t>$51,600</w:t>
            </w:r>
          </w:p>
        </w:tc>
        <w:tc>
          <w:tcPr>
            <w:tcW w:w="1084" w:type="dxa"/>
          </w:tcPr>
          <w:p w14:paraId="3C081FC9" w14:textId="77777777" w:rsidR="00006E0A" w:rsidRDefault="0061020B"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$66,250</w:t>
            </w:r>
          </w:p>
        </w:tc>
        <w:tc>
          <w:tcPr>
            <w:tcW w:w="1084" w:type="dxa"/>
          </w:tcPr>
          <w:p w14:paraId="1EB83A70" w14:textId="77777777" w:rsidR="00006E0A" w:rsidRDefault="0061020B">
            <w:pPr>
              <w:pStyle w:val="TableParagraph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$75,200</w:t>
            </w:r>
          </w:p>
        </w:tc>
        <w:tc>
          <w:tcPr>
            <w:tcW w:w="1082" w:type="dxa"/>
          </w:tcPr>
          <w:p w14:paraId="1CA69B0E" w14:textId="77777777" w:rsidR="00006E0A" w:rsidRDefault="0061020B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$82,700</w:t>
            </w:r>
          </w:p>
        </w:tc>
        <w:tc>
          <w:tcPr>
            <w:tcW w:w="1084" w:type="dxa"/>
          </w:tcPr>
          <w:p w14:paraId="3E971CB0" w14:textId="77777777" w:rsidR="00006E0A" w:rsidRDefault="0061020B">
            <w:pPr>
              <w:pStyle w:val="TableParagraph"/>
              <w:ind w:left="229"/>
              <w:rPr>
                <w:sz w:val="20"/>
              </w:rPr>
            </w:pPr>
            <w:r>
              <w:rPr>
                <w:spacing w:val="-2"/>
                <w:sz w:val="20"/>
              </w:rPr>
              <w:t>$90,200</w:t>
            </w:r>
          </w:p>
        </w:tc>
        <w:tc>
          <w:tcPr>
            <w:tcW w:w="1084" w:type="dxa"/>
          </w:tcPr>
          <w:p w14:paraId="4634530B" w14:textId="77777777" w:rsidR="00006E0A" w:rsidRDefault="0061020B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$105,300</w:t>
            </w:r>
          </w:p>
        </w:tc>
        <w:tc>
          <w:tcPr>
            <w:tcW w:w="1084" w:type="dxa"/>
          </w:tcPr>
          <w:p w14:paraId="6062B54B" w14:textId="77777777" w:rsidR="00006E0A" w:rsidRDefault="0061020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$112,800</w:t>
            </w:r>
          </w:p>
        </w:tc>
      </w:tr>
      <w:tr w:rsidR="00006E0A" w14:paraId="45888997" w14:textId="77777777">
        <w:trPr>
          <w:trHeight w:val="371"/>
        </w:trPr>
        <w:tc>
          <w:tcPr>
            <w:tcW w:w="1140" w:type="dxa"/>
            <w:tcBorders>
              <w:top w:val="nil"/>
              <w:left w:val="nil"/>
              <w:bottom w:val="nil"/>
            </w:tcBorders>
          </w:tcPr>
          <w:p w14:paraId="23355DCC" w14:textId="77777777" w:rsidR="00006E0A" w:rsidRDefault="0061020B">
            <w:pPr>
              <w:pStyle w:val="TableParagraph"/>
              <w:spacing w:before="141"/>
              <w:ind w:left="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persons</w:t>
            </w:r>
          </w:p>
        </w:tc>
        <w:tc>
          <w:tcPr>
            <w:tcW w:w="968" w:type="dxa"/>
          </w:tcPr>
          <w:p w14:paraId="515C24EA" w14:textId="77777777" w:rsidR="00006E0A" w:rsidRDefault="0061020B">
            <w:pPr>
              <w:pStyle w:val="TableParagraph"/>
              <w:spacing w:before="141"/>
              <w:ind w:left="117" w:right="88"/>
              <w:rPr>
                <w:sz w:val="20"/>
              </w:rPr>
            </w:pPr>
            <w:r>
              <w:rPr>
                <w:spacing w:val="-2"/>
                <w:sz w:val="20"/>
              </w:rPr>
              <w:t>$29,550</w:t>
            </w:r>
          </w:p>
        </w:tc>
        <w:tc>
          <w:tcPr>
            <w:tcW w:w="971" w:type="dxa"/>
          </w:tcPr>
          <w:p w14:paraId="5700FBA0" w14:textId="77777777" w:rsidR="00006E0A" w:rsidRDefault="0061020B">
            <w:pPr>
              <w:pStyle w:val="TableParagraph"/>
              <w:spacing w:before="141"/>
              <w:ind w:left="120" w:right="91"/>
              <w:rPr>
                <w:sz w:val="20"/>
              </w:rPr>
            </w:pPr>
            <w:r>
              <w:rPr>
                <w:spacing w:val="-2"/>
                <w:sz w:val="20"/>
              </w:rPr>
              <w:t>$49,200</w:t>
            </w:r>
          </w:p>
        </w:tc>
        <w:tc>
          <w:tcPr>
            <w:tcW w:w="968" w:type="dxa"/>
          </w:tcPr>
          <w:p w14:paraId="5BC20210" w14:textId="77777777" w:rsidR="00006E0A" w:rsidRDefault="0061020B">
            <w:pPr>
              <w:pStyle w:val="TableParagraph"/>
              <w:spacing w:before="141"/>
              <w:ind w:left="116" w:right="90"/>
              <w:rPr>
                <w:sz w:val="20"/>
              </w:rPr>
            </w:pPr>
            <w:r>
              <w:rPr>
                <w:spacing w:val="-2"/>
                <w:sz w:val="20"/>
              </w:rPr>
              <w:t>$59,040</w:t>
            </w:r>
          </w:p>
        </w:tc>
        <w:tc>
          <w:tcPr>
            <w:tcW w:w="1084" w:type="dxa"/>
          </w:tcPr>
          <w:p w14:paraId="3CD610F4" w14:textId="77777777" w:rsidR="00006E0A" w:rsidRDefault="0061020B">
            <w:pPr>
              <w:pStyle w:val="TableParagraph"/>
              <w:spacing w:before="141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$75,700</w:t>
            </w:r>
          </w:p>
        </w:tc>
        <w:tc>
          <w:tcPr>
            <w:tcW w:w="1084" w:type="dxa"/>
          </w:tcPr>
          <w:p w14:paraId="7B55451E" w14:textId="77777777" w:rsidR="00006E0A" w:rsidRDefault="0061020B">
            <w:pPr>
              <w:pStyle w:val="TableParagraph"/>
              <w:spacing w:before="141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$85,900</w:t>
            </w:r>
          </w:p>
        </w:tc>
        <w:tc>
          <w:tcPr>
            <w:tcW w:w="1082" w:type="dxa"/>
          </w:tcPr>
          <w:p w14:paraId="11497FFF" w14:textId="77777777" w:rsidR="00006E0A" w:rsidRDefault="0061020B">
            <w:pPr>
              <w:pStyle w:val="TableParagraph"/>
              <w:spacing w:before="141"/>
              <w:ind w:right="1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$94,500</w:t>
            </w:r>
          </w:p>
        </w:tc>
        <w:tc>
          <w:tcPr>
            <w:tcW w:w="1084" w:type="dxa"/>
          </w:tcPr>
          <w:p w14:paraId="4BC002EC" w14:textId="77777777" w:rsidR="00006E0A" w:rsidRDefault="0061020B">
            <w:pPr>
              <w:pStyle w:val="TableParagraph"/>
              <w:spacing w:before="141"/>
              <w:ind w:left="115" w:right="93"/>
              <w:rPr>
                <w:sz w:val="20"/>
              </w:rPr>
            </w:pPr>
            <w:r>
              <w:rPr>
                <w:spacing w:val="-2"/>
                <w:sz w:val="20"/>
              </w:rPr>
              <w:t>$103,100</w:t>
            </w:r>
          </w:p>
        </w:tc>
        <w:tc>
          <w:tcPr>
            <w:tcW w:w="1084" w:type="dxa"/>
          </w:tcPr>
          <w:p w14:paraId="203CF4CC" w14:textId="77777777" w:rsidR="00006E0A" w:rsidRDefault="0061020B">
            <w:pPr>
              <w:pStyle w:val="TableParagraph"/>
              <w:spacing w:before="14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$120,300</w:t>
            </w:r>
          </w:p>
        </w:tc>
        <w:tc>
          <w:tcPr>
            <w:tcW w:w="1084" w:type="dxa"/>
          </w:tcPr>
          <w:p w14:paraId="5D880083" w14:textId="77777777" w:rsidR="00006E0A" w:rsidRDefault="0061020B">
            <w:pPr>
              <w:pStyle w:val="TableParagraph"/>
              <w:spacing w:before="14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$128,900</w:t>
            </w:r>
          </w:p>
        </w:tc>
      </w:tr>
      <w:tr w:rsidR="00006E0A" w14:paraId="3212F061" w14:textId="77777777">
        <w:trPr>
          <w:trHeight w:val="369"/>
        </w:trPr>
        <w:tc>
          <w:tcPr>
            <w:tcW w:w="1140" w:type="dxa"/>
            <w:tcBorders>
              <w:top w:val="nil"/>
              <w:left w:val="nil"/>
              <w:bottom w:val="nil"/>
            </w:tcBorders>
          </w:tcPr>
          <w:p w14:paraId="22134431" w14:textId="77777777" w:rsidR="00006E0A" w:rsidRDefault="0061020B">
            <w:pPr>
              <w:pStyle w:val="TableParagraph"/>
              <w:ind w:left="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persons</w:t>
            </w:r>
          </w:p>
        </w:tc>
        <w:tc>
          <w:tcPr>
            <w:tcW w:w="968" w:type="dxa"/>
          </w:tcPr>
          <w:p w14:paraId="582BD993" w14:textId="77777777" w:rsidR="00006E0A" w:rsidRDefault="0061020B">
            <w:pPr>
              <w:pStyle w:val="TableParagraph"/>
              <w:ind w:left="117" w:right="88"/>
              <w:rPr>
                <w:sz w:val="20"/>
              </w:rPr>
            </w:pPr>
            <w:r>
              <w:rPr>
                <w:spacing w:val="-2"/>
                <w:sz w:val="20"/>
              </w:rPr>
              <w:t>$33,250</w:t>
            </w:r>
          </w:p>
        </w:tc>
        <w:tc>
          <w:tcPr>
            <w:tcW w:w="971" w:type="dxa"/>
          </w:tcPr>
          <w:p w14:paraId="2546CB13" w14:textId="77777777" w:rsidR="00006E0A" w:rsidRDefault="0061020B">
            <w:pPr>
              <w:pStyle w:val="TableParagraph"/>
              <w:ind w:left="120" w:right="91"/>
              <w:rPr>
                <w:sz w:val="20"/>
              </w:rPr>
            </w:pPr>
            <w:r>
              <w:rPr>
                <w:spacing w:val="-2"/>
                <w:sz w:val="20"/>
              </w:rPr>
              <w:t>$55,350</w:t>
            </w:r>
          </w:p>
        </w:tc>
        <w:tc>
          <w:tcPr>
            <w:tcW w:w="968" w:type="dxa"/>
          </w:tcPr>
          <w:p w14:paraId="27E9563F" w14:textId="77777777" w:rsidR="00006E0A" w:rsidRDefault="0061020B">
            <w:pPr>
              <w:pStyle w:val="TableParagraph"/>
              <w:ind w:left="116" w:right="90"/>
              <w:rPr>
                <w:sz w:val="20"/>
              </w:rPr>
            </w:pPr>
            <w:r>
              <w:rPr>
                <w:spacing w:val="-2"/>
                <w:sz w:val="20"/>
              </w:rPr>
              <w:t>$66,420</w:t>
            </w:r>
          </w:p>
        </w:tc>
        <w:tc>
          <w:tcPr>
            <w:tcW w:w="1084" w:type="dxa"/>
          </w:tcPr>
          <w:p w14:paraId="3D9E6729" w14:textId="77777777" w:rsidR="00006E0A" w:rsidRDefault="0061020B"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$85,150</w:t>
            </w:r>
          </w:p>
        </w:tc>
        <w:tc>
          <w:tcPr>
            <w:tcW w:w="1084" w:type="dxa"/>
          </w:tcPr>
          <w:p w14:paraId="00E8532F" w14:textId="77777777" w:rsidR="00006E0A" w:rsidRDefault="0061020B">
            <w:pPr>
              <w:pStyle w:val="TableParagraph"/>
              <w:ind w:left="230"/>
              <w:rPr>
                <w:sz w:val="20"/>
              </w:rPr>
            </w:pPr>
            <w:r>
              <w:rPr>
                <w:spacing w:val="-2"/>
                <w:sz w:val="20"/>
              </w:rPr>
              <w:t>$96,700</w:t>
            </w:r>
          </w:p>
        </w:tc>
        <w:tc>
          <w:tcPr>
            <w:tcW w:w="1082" w:type="dxa"/>
          </w:tcPr>
          <w:p w14:paraId="6BCBE9E5" w14:textId="77777777" w:rsidR="00006E0A" w:rsidRDefault="0061020B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$106,400</w:t>
            </w:r>
          </w:p>
        </w:tc>
        <w:tc>
          <w:tcPr>
            <w:tcW w:w="1084" w:type="dxa"/>
          </w:tcPr>
          <w:p w14:paraId="08D8DC66" w14:textId="77777777" w:rsidR="00006E0A" w:rsidRDefault="0061020B">
            <w:pPr>
              <w:pStyle w:val="TableParagraph"/>
              <w:ind w:left="115" w:right="93"/>
              <w:rPr>
                <w:sz w:val="20"/>
              </w:rPr>
            </w:pPr>
            <w:r>
              <w:rPr>
                <w:spacing w:val="-2"/>
                <w:sz w:val="20"/>
              </w:rPr>
              <w:t>$116,000</w:t>
            </w:r>
          </w:p>
        </w:tc>
        <w:tc>
          <w:tcPr>
            <w:tcW w:w="1084" w:type="dxa"/>
          </w:tcPr>
          <w:p w14:paraId="028BEAC8" w14:textId="77777777" w:rsidR="00006E0A" w:rsidRDefault="0061020B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$135,400</w:t>
            </w:r>
          </w:p>
        </w:tc>
        <w:tc>
          <w:tcPr>
            <w:tcW w:w="1084" w:type="dxa"/>
          </w:tcPr>
          <w:p w14:paraId="4CBAB733" w14:textId="77777777" w:rsidR="00006E0A" w:rsidRDefault="0061020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$145,100</w:t>
            </w:r>
          </w:p>
        </w:tc>
      </w:tr>
      <w:tr w:rsidR="00006E0A" w14:paraId="23C56AAF" w14:textId="77777777">
        <w:trPr>
          <w:trHeight w:val="369"/>
        </w:trPr>
        <w:tc>
          <w:tcPr>
            <w:tcW w:w="1140" w:type="dxa"/>
            <w:tcBorders>
              <w:top w:val="nil"/>
              <w:left w:val="nil"/>
              <w:bottom w:val="nil"/>
            </w:tcBorders>
          </w:tcPr>
          <w:p w14:paraId="1B9C8358" w14:textId="77777777" w:rsidR="00006E0A" w:rsidRDefault="0061020B">
            <w:pPr>
              <w:pStyle w:val="TableParagraph"/>
              <w:ind w:left="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persons</w:t>
            </w:r>
          </w:p>
        </w:tc>
        <w:tc>
          <w:tcPr>
            <w:tcW w:w="968" w:type="dxa"/>
          </w:tcPr>
          <w:p w14:paraId="5E679318" w14:textId="77777777" w:rsidR="00006E0A" w:rsidRDefault="0061020B">
            <w:pPr>
              <w:pStyle w:val="TableParagraph"/>
              <w:ind w:left="117" w:right="88"/>
              <w:rPr>
                <w:sz w:val="20"/>
              </w:rPr>
            </w:pPr>
            <w:r>
              <w:rPr>
                <w:spacing w:val="-2"/>
                <w:sz w:val="20"/>
              </w:rPr>
              <w:t>$36,900</w:t>
            </w:r>
          </w:p>
        </w:tc>
        <w:tc>
          <w:tcPr>
            <w:tcW w:w="971" w:type="dxa"/>
          </w:tcPr>
          <w:p w14:paraId="4682EE8A" w14:textId="77777777" w:rsidR="00006E0A" w:rsidRDefault="0061020B">
            <w:pPr>
              <w:pStyle w:val="TableParagraph"/>
              <w:ind w:left="120" w:right="91"/>
              <w:rPr>
                <w:sz w:val="20"/>
              </w:rPr>
            </w:pPr>
            <w:r>
              <w:rPr>
                <w:spacing w:val="-2"/>
                <w:sz w:val="20"/>
              </w:rPr>
              <w:t>$61,500</w:t>
            </w:r>
          </w:p>
        </w:tc>
        <w:tc>
          <w:tcPr>
            <w:tcW w:w="968" w:type="dxa"/>
          </w:tcPr>
          <w:p w14:paraId="2805F069" w14:textId="77777777" w:rsidR="00006E0A" w:rsidRDefault="0061020B">
            <w:pPr>
              <w:pStyle w:val="TableParagraph"/>
              <w:ind w:left="116" w:right="90"/>
              <w:rPr>
                <w:sz w:val="20"/>
              </w:rPr>
            </w:pPr>
            <w:r>
              <w:rPr>
                <w:spacing w:val="-2"/>
                <w:sz w:val="20"/>
              </w:rPr>
              <w:t>$73,800</w:t>
            </w:r>
          </w:p>
        </w:tc>
        <w:tc>
          <w:tcPr>
            <w:tcW w:w="1084" w:type="dxa"/>
          </w:tcPr>
          <w:p w14:paraId="06E4C28A" w14:textId="77777777" w:rsidR="00006E0A" w:rsidRDefault="0061020B">
            <w:pPr>
              <w:pStyle w:val="TableParagraph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$94,600</w:t>
            </w:r>
          </w:p>
        </w:tc>
        <w:tc>
          <w:tcPr>
            <w:tcW w:w="1084" w:type="dxa"/>
          </w:tcPr>
          <w:p w14:paraId="1107EC2C" w14:textId="77777777" w:rsidR="00006E0A" w:rsidRDefault="0061020B">
            <w:pPr>
              <w:pStyle w:val="TableParagraph"/>
              <w:ind w:left="115"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$107,400</w:t>
            </w:r>
          </w:p>
        </w:tc>
        <w:tc>
          <w:tcPr>
            <w:tcW w:w="1082" w:type="dxa"/>
          </w:tcPr>
          <w:p w14:paraId="77FC04C2" w14:textId="77777777" w:rsidR="00006E0A" w:rsidRDefault="0061020B">
            <w:pPr>
              <w:pStyle w:val="TableParagraph"/>
              <w:ind w:right="1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$118,100</w:t>
            </w:r>
          </w:p>
        </w:tc>
        <w:tc>
          <w:tcPr>
            <w:tcW w:w="1084" w:type="dxa"/>
          </w:tcPr>
          <w:p w14:paraId="1A4F9033" w14:textId="77777777" w:rsidR="00006E0A" w:rsidRDefault="0061020B">
            <w:pPr>
              <w:pStyle w:val="TableParagraph"/>
              <w:ind w:left="115" w:right="93"/>
              <w:rPr>
                <w:sz w:val="20"/>
              </w:rPr>
            </w:pPr>
            <w:r>
              <w:rPr>
                <w:spacing w:val="-2"/>
                <w:sz w:val="20"/>
              </w:rPr>
              <w:t>$128,900</w:t>
            </w:r>
          </w:p>
        </w:tc>
        <w:tc>
          <w:tcPr>
            <w:tcW w:w="1084" w:type="dxa"/>
          </w:tcPr>
          <w:p w14:paraId="795BA29B" w14:textId="77777777" w:rsidR="00006E0A" w:rsidRDefault="0061020B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$150,400</w:t>
            </w:r>
          </w:p>
        </w:tc>
        <w:tc>
          <w:tcPr>
            <w:tcW w:w="1084" w:type="dxa"/>
          </w:tcPr>
          <w:p w14:paraId="4B7A0959" w14:textId="77777777" w:rsidR="00006E0A" w:rsidRDefault="0061020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$161,100</w:t>
            </w:r>
          </w:p>
        </w:tc>
      </w:tr>
      <w:tr w:rsidR="00006E0A" w14:paraId="25B31493" w14:textId="77777777">
        <w:trPr>
          <w:trHeight w:val="371"/>
        </w:trPr>
        <w:tc>
          <w:tcPr>
            <w:tcW w:w="1140" w:type="dxa"/>
            <w:tcBorders>
              <w:top w:val="nil"/>
              <w:left w:val="nil"/>
              <w:bottom w:val="nil"/>
            </w:tcBorders>
          </w:tcPr>
          <w:p w14:paraId="679A7CC2" w14:textId="77777777" w:rsidR="00006E0A" w:rsidRDefault="0061020B">
            <w:pPr>
              <w:pStyle w:val="TableParagraph"/>
              <w:spacing w:before="141"/>
              <w:ind w:left="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persons</w:t>
            </w:r>
          </w:p>
        </w:tc>
        <w:tc>
          <w:tcPr>
            <w:tcW w:w="968" w:type="dxa"/>
          </w:tcPr>
          <w:p w14:paraId="2CB11FBB" w14:textId="77777777" w:rsidR="00006E0A" w:rsidRDefault="0061020B">
            <w:pPr>
              <w:pStyle w:val="TableParagraph"/>
              <w:spacing w:before="141"/>
              <w:ind w:left="117" w:right="88"/>
              <w:rPr>
                <w:sz w:val="20"/>
              </w:rPr>
            </w:pPr>
            <w:r>
              <w:rPr>
                <w:spacing w:val="-2"/>
                <w:sz w:val="20"/>
              </w:rPr>
              <w:t>$39,900</w:t>
            </w:r>
          </w:p>
        </w:tc>
        <w:tc>
          <w:tcPr>
            <w:tcW w:w="971" w:type="dxa"/>
          </w:tcPr>
          <w:p w14:paraId="221B0913" w14:textId="77777777" w:rsidR="00006E0A" w:rsidRDefault="0061020B">
            <w:pPr>
              <w:pStyle w:val="TableParagraph"/>
              <w:spacing w:before="141"/>
              <w:ind w:left="120" w:right="91"/>
              <w:rPr>
                <w:sz w:val="20"/>
              </w:rPr>
            </w:pPr>
            <w:r>
              <w:rPr>
                <w:spacing w:val="-2"/>
                <w:sz w:val="20"/>
              </w:rPr>
              <w:t>$66,450</w:t>
            </w:r>
          </w:p>
        </w:tc>
        <w:tc>
          <w:tcPr>
            <w:tcW w:w="968" w:type="dxa"/>
          </w:tcPr>
          <w:p w14:paraId="0237E3F7" w14:textId="77777777" w:rsidR="00006E0A" w:rsidRDefault="0061020B">
            <w:pPr>
              <w:pStyle w:val="TableParagraph"/>
              <w:spacing w:before="141"/>
              <w:ind w:left="116" w:right="90"/>
              <w:rPr>
                <w:sz w:val="20"/>
              </w:rPr>
            </w:pPr>
            <w:r>
              <w:rPr>
                <w:spacing w:val="-2"/>
                <w:sz w:val="20"/>
              </w:rPr>
              <w:t>$79,740</w:t>
            </w:r>
          </w:p>
        </w:tc>
        <w:tc>
          <w:tcPr>
            <w:tcW w:w="1084" w:type="dxa"/>
          </w:tcPr>
          <w:p w14:paraId="353127D7" w14:textId="77777777" w:rsidR="00006E0A" w:rsidRDefault="0061020B">
            <w:pPr>
              <w:pStyle w:val="TableParagraph"/>
              <w:spacing w:before="141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$102,200</w:t>
            </w:r>
          </w:p>
        </w:tc>
        <w:tc>
          <w:tcPr>
            <w:tcW w:w="1084" w:type="dxa"/>
          </w:tcPr>
          <w:p w14:paraId="39D223EC" w14:textId="77777777" w:rsidR="00006E0A" w:rsidRDefault="0061020B">
            <w:pPr>
              <w:pStyle w:val="TableParagraph"/>
              <w:spacing w:before="141"/>
              <w:ind w:left="115" w:right="92"/>
              <w:rPr>
                <w:sz w:val="20"/>
              </w:rPr>
            </w:pPr>
            <w:r>
              <w:rPr>
                <w:spacing w:val="-2"/>
                <w:sz w:val="20"/>
              </w:rPr>
              <w:t>$116,000</w:t>
            </w:r>
          </w:p>
        </w:tc>
        <w:tc>
          <w:tcPr>
            <w:tcW w:w="1082" w:type="dxa"/>
          </w:tcPr>
          <w:p w14:paraId="4DB8E3C9" w14:textId="77777777" w:rsidR="00006E0A" w:rsidRDefault="0061020B">
            <w:pPr>
              <w:pStyle w:val="TableParagraph"/>
              <w:spacing w:before="141"/>
              <w:ind w:right="1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$127,600</w:t>
            </w:r>
          </w:p>
        </w:tc>
        <w:tc>
          <w:tcPr>
            <w:tcW w:w="1084" w:type="dxa"/>
          </w:tcPr>
          <w:p w14:paraId="490761B2" w14:textId="77777777" w:rsidR="00006E0A" w:rsidRDefault="0061020B">
            <w:pPr>
              <w:pStyle w:val="TableParagraph"/>
              <w:spacing w:before="141"/>
              <w:ind w:left="115" w:right="93"/>
              <w:rPr>
                <w:sz w:val="20"/>
              </w:rPr>
            </w:pPr>
            <w:r>
              <w:rPr>
                <w:spacing w:val="-2"/>
                <w:sz w:val="20"/>
              </w:rPr>
              <w:t>$139,200</w:t>
            </w:r>
          </w:p>
        </w:tc>
        <w:tc>
          <w:tcPr>
            <w:tcW w:w="1084" w:type="dxa"/>
          </w:tcPr>
          <w:p w14:paraId="3B3BD509" w14:textId="77777777" w:rsidR="00006E0A" w:rsidRDefault="0061020B">
            <w:pPr>
              <w:pStyle w:val="TableParagraph"/>
              <w:spacing w:before="141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$162,400</w:t>
            </w:r>
          </w:p>
        </w:tc>
        <w:tc>
          <w:tcPr>
            <w:tcW w:w="1084" w:type="dxa"/>
          </w:tcPr>
          <w:p w14:paraId="01689F47" w14:textId="77777777" w:rsidR="00006E0A" w:rsidRDefault="0061020B">
            <w:pPr>
              <w:pStyle w:val="TableParagraph"/>
              <w:spacing w:before="14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$174,000</w:t>
            </w:r>
          </w:p>
        </w:tc>
      </w:tr>
      <w:tr w:rsidR="00006E0A" w14:paraId="7B3DFE3C" w14:textId="77777777">
        <w:trPr>
          <w:trHeight w:val="369"/>
        </w:trPr>
        <w:tc>
          <w:tcPr>
            <w:tcW w:w="1140" w:type="dxa"/>
            <w:tcBorders>
              <w:top w:val="nil"/>
              <w:left w:val="nil"/>
              <w:bottom w:val="nil"/>
            </w:tcBorders>
          </w:tcPr>
          <w:p w14:paraId="62292491" w14:textId="77777777" w:rsidR="00006E0A" w:rsidRDefault="0061020B">
            <w:pPr>
              <w:pStyle w:val="TableParagraph"/>
              <w:spacing w:before="139"/>
              <w:ind w:left="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persons</w:t>
            </w:r>
          </w:p>
        </w:tc>
        <w:tc>
          <w:tcPr>
            <w:tcW w:w="968" w:type="dxa"/>
          </w:tcPr>
          <w:p w14:paraId="5F6CB9DC" w14:textId="77777777" w:rsidR="00006E0A" w:rsidRDefault="0061020B">
            <w:pPr>
              <w:pStyle w:val="TableParagraph"/>
              <w:spacing w:before="139"/>
              <w:ind w:left="117" w:right="88"/>
              <w:rPr>
                <w:sz w:val="20"/>
              </w:rPr>
            </w:pPr>
            <w:r>
              <w:rPr>
                <w:spacing w:val="-2"/>
                <w:sz w:val="20"/>
              </w:rPr>
              <w:t>$42,850</w:t>
            </w:r>
          </w:p>
        </w:tc>
        <w:tc>
          <w:tcPr>
            <w:tcW w:w="971" w:type="dxa"/>
          </w:tcPr>
          <w:p w14:paraId="692313B9" w14:textId="77777777" w:rsidR="00006E0A" w:rsidRDefault="0061020B">
            <w:pPr>
              <w:pStyle w:val="TableParagraph"/>
              <w:spacing w:before="139"/>
              <w:ind w:left="120" w:right="91"/>
              <w:rPr>
                <w:sz w:val="20"/>
              </w:rPr>
            </w:pPr>
            <w:r>
              <w:rPr>
                <w:spacing w:val="-2"/>
                <w:sz w:val="20"/>
              </w:rPr>
              <w:t>$71,350</w:t>
            </w:r>
          </w:p>
        </w:tc>
        <w:tc>
          <w:tcPr>
            <w:tcW w:w="968" w:type="dxa"/>
          </w:tcPr>
          <w:p w14:paraId="01B88224" w14:textId="77777777" w:rsidR="00006E0A" w:rsidRDefault="0061020B">
            <w:pPr>
              <w:pStyle w:val="TableParagraph"/>
              <w:spacing w:before="139"/>
              <w:ind w:left="116" w:right="90"/>
              <w:rPr>
                <w:sz w:val="20"/>
              </w:rPr>
            </w:pPr>
            <w:r>
              <w:rPr>
                <w:spacing w:val="-2"/>
                <w:sz w:val="20"/>
              </w:rPr>
              <w:t>$85,620</w:t>
            </w:r>
          </w:p>
        </w:tc>
        <w:tc>
          <w:tcPr>
            <w:tcW w:w="1084" w:type="dxa"/>
          </w:tcPr>
          <w:p w14:paraId="1E656211" w14:textId="77777777" w:rsidR="00006E0A" w:rsidRDefault="0061020B">
            <w:pPr>
              <w:pStyle w:val="TableParagraph"/>
              <w:spacing w:before="139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$109,750</w:t>
            </w:r>
          </w:p>
        </w:tc>
        <w:tc>
          <w:tcPr>
            <w:tcW w:w="1084" w:type="dxa"/>
          </w:tcPr>
          <w:p w14:paraId="326FE87E" w14:textId="77777777" w:rsidR="00006E0A" w:rsidRDefault="0061020B">
            <w:pPr>
              <w:pStyle w:val="TableParagraph"/>
              <w:spacing w:before="139"/>
              <w:ind w:left="115" w:right="92"/>
              <w:rPr>
                <w:sz w:val="20"/>
              </w:rPr>
            </w:pPr>
            <w:r>
              <w:rPr>
                <w:spacing w:val="-2"/>
                <w:sz w:val="20"/>
              </w:rPr>
              <w:t>$124,600</w:t>
            </w:r>
          </w:p>
        </w:tc>
        <w:tc>
          <w:tcPr>
            <w:tcW w:w="1082" w:type="dxa"/>
          </w:tcPr>
          <w:p w14:paraId="0A36EABD" w14:textId="77777777" w:rsidR="00006E0A" w:rsidRDefault="0061020B">
            <w:pPr>
              <w:pStyle w:val="TableParagraph"/>
              <w:spacing w:before="139"/>
              <w:ind w:right="1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$137,100</w:t>
            </w:r>
          </w:p>
        </w:tc>
        <w:tc>
          <w:tcPr>
            <w:tcW w:w="1084" w:type="dxa"/>
          </w:tcPr>
          <w:p w14:paraId="77D81AA4" w14:textId="77777777" w:rsidR="00006E0A" w:rsidRDefault="0061020B">
            <w:pPr>
              <w:pStyle w:val="TableParagraph"/>
              <w:spacing w:before="139"/>
              <w:ind w:left="115" w:right="93"/>
              <w:rPr>
                <w:sz w:val="20"/>
              </w:rPr>
            </w:pPr>
            <w:r>
              <w:rPr>
                <w:spacing w:val="-2"/>
                <w:sz w:val="20"/>
              </w:rPr>
              <w:t>$149,500</w:t>
            </w:r>
          </w:p>
        </w:tc>
        <w:tc>
          <w:tcPr>
            <w:tcW w:w="1084" w:type="dxa"/>
          </w:tcPr>
          <w:p w14:paraId="3882F872" w14:textId="77777777" w:rsidR="00006E0A" w:rsidRDefault="0061020B">
            <w:pPr>
              <w:pStyle w:val="TableParagraph"/>
              <w:spacing w:before="139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$174,400</w:t>
            </w:r>
          </w:p>
        </w:tc>
        <w:tc>
          <w:tcPr>
            <w:tcW w:w="1084" w:type="dxa"/>
          </w:tcPr>
          <w:p w14:paraId="1381F26D" w14:textId="77777777" w:rsidR="00006E0A" w:rsidRDefault="0061020B">
            <w:pPr>
              <w:pStyle w:val="TableParagraph"/>
              <w:spacing w:before="13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$186,900</w:t>
            </w:r>
          </w:p>
        </w:tc>
      </w:tr>
    </w:tbl>
    <w:p w14:paraId="144F3E4F" w14:textId="77777777" w:rsidR="00006E0A" w:rsidRDefault="00006E0A">
      <w:pPr>
        <w:pStyle w:val="BodyText"/>
        <w:rPr>
          <w:b/>
          <w:sz w:val="20"/>
        </w:rPr>
      </w:pPr>
    </w:p>
    <w:p w14:paraId="3F160F93" w14:textId="77777777" w:rsidR="00006E0A" w:rsidRDefault="00006E0A">
      <w:pPr>
        <w:pStyle w:val="BodyText"/>
        <w:rPr>
          <w:b/>
          <w:sz w:val="29"/>
        </w:rPr>
      </w:pPr>
    </w:p>
    <w:p w14:paraId="4C60610E" w14:textId="77777777" w:rsidR="00006E0A" w:rsidRDefault="0061020B">
      <w:pPr>
        <w:pStyle w:val="BodyText"/>
        <w:spacing w:before="89"/>
        <w:ind w:left="762" w:right="345" w:hanging="202"/>
      </w:pPr>
      <w:r>
        <w:t>*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Chart</w:t>
      </w:r>
      <w:r>
        <w:rPr>
          <w:spacing w:val="-2"/>
        </w:rPr>
        <w:t xml:space="preserve"> </w:t>
      </w:r>
      <w:r>
        <w:t>awaits</w:t>
      </w:r>
      <w:r>
        <w:rPr>
          <w:spacing w:val="-2"/>
        </w:rPr>
        <w:t xml:space="preserve"> </w:t>
      </w:r>
      <w:r>
        <w:t>reconciliation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Mass</w:t>
      </w:r>
      <w:r>
        <w:rPr>
          <w:spacing w:val="-2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Partnership</w:t>
      </w:r>
      <w:r>
        <w:rPr>
          <w:spacing w:val="-2"/>
        </w:rPr>
        <w:t xml:space="preserve"> </w:t>
      </w:r>
      <w:r>
        <w:t>figures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differ significantly from HUD provided 2022 figures.</w:t>
      </w:r>
    </w:p>
    <w:p w14:paraId="28782A15" w14:textId="77777777" w:rsidR="00006E0A" w:rsidRDefault="0061020B">
      <w:pPr>
        <w:pStyle w:val="BodyText"/>
        <w:spacing w:before="91"/>
        <w:ind w:left="762" w:right="345" w:hanging="202"/>
      </w:pPr>
      <w:r>
        <w:t>** The US Department of Housing &amp; Urban Development (HUD) determines Median Family</w:t>
      </w:r>
      <w:r>
        <w:rPr>
          <w:spacing w:val="-2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country.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figures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utilized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 variety of housing programs on Martha’s Vineyard including those administered through state agencies such as Department of Housing &amp; Community Development (DHCD) and Mass Housing Partnership (MHP).</w:t>
      </w:r>
    </w:p>
    <w:p w14:paraId="24F332DC" w14:textId="77777777" w:rsidR="00006E0A" w:rsidRDefault="00006E0A">
      <w:pPr>
        <w:pStyle w:val="BodyText"/>
        <w:spacing w:before="2"/>
      </w:pPr>
    </w:p>
    <w:p w14:paraId="20F2E37D" w14:textId="77777777" w:rsidR="00006E0A" w:rsidRDefault="0061020B">
      <w:pPr>
        <w:ind w:left="830"/>
        <w:rPr>
          <w:i/>
          <w:sz w:val="26"/>
        </w:rPr>
      </w:pPr>
      <w:r>
        <w:rPr>
          <w:i/>
          <w:sz w:val="26"/>
        </w:rPr>
        <w:t>(Program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specific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methodology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accounts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for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mathematical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differences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within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the</w:t>
      </w:r>
      <w:r>
        <w:rPr>
          <w:i/>
          <w:spacing w:val="-8"/>
          <w:sz w:val="26"/>
        </w:rPr>
        <w:t xml:space="preserve"> </w:t>
      </w:r>
      <w:r>
        <w:rPr>
          <w:i/>
          <w:spacing w:val="-2"/>
          <w:sz w:val="26"/>
        </w:rPr>
        <w:t>chart)</w:t>
      </w:r>
    </w:p>
    <w:p w14:paraId="210DE36A" w14:textId="77777777" w:rsidR="00006E0A" w:rsidRDefault="00006E0A">
      <w:pPr>
        <w:pStyle w:val="BodyText"/>
        <w:rPr>
          <w:i/>
        </w:rPr>
      </w:pPr>
    </w:p>
    <w:p w14:paraId="2CDA2B68" w14:textId="77777777" w:rsidR="00006E0A" w:rsidRDefault="00006E0A">
      <w:pPr>
        <w:pStyle w:val="BodyText"/>
        <w:spacing w:before="9"/>
        <w:rPr>
          <w:i/>
          <w:sz w:val="35"/>
        </w:rPr>
      </w:pPr>
    </w:p>
    <w:p w14:paraId="48BFFCB6" w14:textId="77777777" w:rsidR="00006E0A" w:rsidRDefault="0061020B">
      <w:pPr>
        <w:spacing w:before="1"/>
        <w:ind w:left="2585" w:right="2606" w:firstLine="100"/>
        <w:rPr>
          <w:i/>
          <w:sz w:val="28"/>
        </w:rPr>
      </w:pPr>
      <w:r>
        <w:rPr>
          <w:i/>
          <w:sz w:val="28"/>
        </w:rPr>
        <w:t>Please visit huduser.com or mhp.net/resources for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their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2022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Income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Limits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documentation.</w:t>
      </w:r>
    </w:p>
    <w:p w14:paraId="084EBA59" w14:textId="77777777" w:rsidR="00006E0A" w:rsidRDefault="00006E0A">
      <w:pPr>
        <w:pStyle w:val="BodyText"/>
        <w:rPr>
          <w:i/>
          <w:sz w:val="20"/>
        </w:rPr>
      </w:pPr>
    </w:p>
    <w:p w14:paraId="4F4F8ED8" w14:textId="77777777" w:rsidR="00006E0A" w:rsidRDefault="00006E0A">
      <w:pPr>
        <w:pStyle w:val="BodyText"/>
        <w:rPr>
          <w:i/>
          <w:sz w:val="20"/>
        </w:rPr>
      </w:pPr>
    </w:p>
    <w:p w14:paraId="3A27DC3F" w14:textId="77777777" w:rsidR="00006E0A" w:rsidRDefault="00006E0A">
      <w:pPr>
        <w:pStyle w:val="BodyText"/>
        <w:spacing w:before="1"/>
        <w:rPr>
          <w:i/>
          <w:sz w:val="21"/>
        </w:rPr>
      </w:pPr>
    </w:p>
    <w:p w14:paraId="26392651" w14:textId="77777777" w:rsidR="00006E0A" w:rsidRDefault="0061020B">
      <w:pPr>
        <w:spacing w:before="93"/>
        <w:ind w:left="2147"/>
        <w:rPr>
          <w:i/>
          <w:sz w:val="17"/>
        </w:rPr>
      </w:pPr>
      <w:r>
        <w:rPr>
          <w:i/>
          <w:w w:val="105"/>
          <w:sz w:val="17"/>
        </w:rPr>
        <w:t>Affordable</w:t>
      </w:r>
      <w:r>
        <w:rPr>
          <w:i/>
          <w:spacing w:val="13"/>
          <w:w w:val="105"/>
          <w:sz w:val="17"/>
        </w:rPr>
        <w:t xml:space="preserve"> </w:t>
      </w:r>
      <w:r>
        <w:rPr>
          <w:i/>
          <w:w w:val="105"/>
          <w:sz w:val="17"/>
        </w:rPr>
        <w:t>Rentals</w:t>
      </w:r>
      <w:r>
        <w:rPr>
          <w:i/>
          <w:spacing w:val="11"/>
          <w:w w:val="105"/>
          <w:sz w:val="17"/>
        </w:rPr>
        <w:t xml:space="preserve"> </w:t>
      </w:r>
      <w:r>
        <w:rPr>
          <w:rFonts w:ascii="Arial"/>
          <w:i/>
          <w:w w:val="105"/>
          <w:sz w:val="15"/>
        </w:rPr>
        <w:t>*</w:t>
      </w:r>
      <w:r>
        <w:rPr>
          <w:rFonts w:ascii="Arial"/>
          <w:i/>
          <w:spacing w:val="65"/>
          <w:w w:val="105"/>
          <w:sz w:val="15"/>
        </w:rPr>
        <w:t xml:space="preserve"> </w:t>
      </w:r>
      <w:r>
        <w:rPr>
          <w:i/>
          <w:w w:val="105"/>
          <w:sz w:val="17"/>
        </w:rPr>
        <w:t>Homebuyer</w:t>
      </w:r>
      <w:r>
        <w:rPr>
          <w:i/>
          <w:spacing w:val="10"/>
          <w:w w:val="105"/>
          <w:sz w:val="17"/>
        </w:rPr>
        <w:t xml:space="preserve"> </w:t>
      </w:r>
      <w:r>
        <w:rPr>
          <w:i/>
          <w:w w:val="105"/>
          <w:sz w:val="17"/>
        </w:rPr>
        <w:t>Assistance</w:t>
      </w:r>
      <w:r>
        <w:rPr>
          <w:i/>
          <w:spacing w:val="10"/>
          <w:w w:val="105"/>
          <w:sz w:val="17"/>
        </w:rPr>
        <w:t xml:space="preserve"> </w:t>
      </w:r>
      <w:r>
        <w:rPr>
          <w:i/>
          <w:w w:val="105"/>
          <w:sz w:val="17"/>
        </w:rPr>
        <w:t>*</w:t>
      </w:r>
      <w:r>
        <w:rPr>
          <w:i/>
          <w:spacing w:val="13"/>
          <w:w w:val="105"/>
          <w:sz w:val="17"/>
        </w:rPr>
        <w:t xml:space="preserve"> </w:t>
      </w:r>
      <w:r>
        <w:rPr>
          <w:i/>
          <w:w w:val="105"/>
          <w:sz w:val="17"/>
        </w:rPr>
        <w:t>Advocacy,</w:t>
      </w:r>
      <w:r>
        <w:rPr>
          <w:i/>
          <w:spacing w:val="12"/>
          <w:w w:val="105"/>
          <w:sz w:val="17"/>
        </w:rPr>
        <w:t xml:space="preserve"> </w:t>
      </w:r>
      <w:r>
        <w:rPr>
          <w:i/>
          <w:w w:val="105"/>
          <w:sz w:val="17"/>
        </w:rPr>
        <w:t>Planning,</w:t>
      </w:r>
      <w:r>
        <w:rPr>
          <w:i/>
          <w:spacing w:val="12"/>
          <w:w w:val="105"/>
          <w:sz w:val="17"/>
        </w:rPr>
        <w:t xml:space="preserve"> </w:t>
      </w:r>
      <w:r>
        <w:rPr>
          <w:rFonts w:ascii="Arial"/>
          <w:i/>
          <w:w w:val="105"/>
          <w:sz w:val="15"/>
        </w:rPr>
        <w:t>&amp;</w:t>
      </w:r>
      <w:r>
        <w:rPr>
          <w:rFonts w:ascii="Arial"/>
          <w:i/>
          <w:spacing w:val="14"/>
          <w:w w:val="105"/>
          <w:sz w:val="15"/>
        </w:rPr>
        <w:t xml:space="preserve"> </w:t>
      </w:r>
      <w:r>
        <w:rPr>
          <w:rFonts w:ascii="Arial"/>
          <w:i/>
          <w:w w:val="105"/>
          <w:sz w:val="15"/>
        </w:rPr>
        <w:t>Service</w:t>
      </w:r>
      <w:r>
        <w:rPr>
          <w:rFonts w:ascii="Arial"/>
          <w:i/>
          <w:spacing w:val="12"/>
          <w:w w:val="105"/>
          <w:sz w:val="15"/>
        </w:rPr>
        <w:t xml:space="preserve"> </w:t>
      </w:r>
      <w:r>
        <w:rPr>
          <w:i/>
          <w:spacing w:val="-2"/>
          <w:w w:val="105"/>
          <w:sz w:val="17"/>
        </w:rPr>
        <w:t>Referral</w:t>
      </w:r>
    </w:p>
    <w:p w14:paraId="797FCB90" w14:textId="77777777" w:rsidR="00006E0A" w:rsidRDefault="0061020B">
      <w:pPr>
        <w:spacing w:before="16" w:line="261" w:lineRule="auto"/>
        <w:ind w:left="126" w:right="345" w:firstLine="264"/>
        <w:rPr>
          <w:sz w:val="17"/>
        </w:rPr>
      </w:pPr>
      <w:r>
        <w:rPr>
          <w:w w:val="105"/>
          <w:sz w:val="17"/>
        </w:rPr>
        <w:t>Vineyard</w:t>
      </w:r>
      <w:r>
        <w:rPr>
          <w:spacing w:val="22"/>
          <w:w w:val="105"/>
          <w:sz w:val="17"/>
        </w:rPr>
        <w:t xml:space="preserve"> </w:t>
      </w:r>
      <w:r>
        <w:rPr>
          <w:w w:val="105"/>
          <w:sz w:val="17"/>
        </w:rPr>
        <w:t>Village,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Greenough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House,</w:t>
      </w:r>
      <w:r>
        <w:rPr>
          <w:spacing w:val="18"/>
          <w:w w:val="105"/>
          <w:sz w:val="17"/>
        </w:rPr>
        <w:t xml:space="preserve"> </w:t>
      </w:r>
      <w:r>
        <w:rPr>
          <w:w w:val="105"/>
          <w:sz w:val="17"/>
        </w:rPr>
        <w:t>45</w:t>
      </w:r>
      <w:r>
        <w:rPr>
          <w:spacing w:val="18"/>
          <w:w w:val="105"/>
          <w:sz w:val="17"/>
        </w:rPr>
        <w:t xml:space="preserve"> </w:t>
      </w:r>
      <w:r>
        <w:rPr>
          <w:w w:val="105"/>
          <w:sz w:val="17"/>
        </w:rPr>
        <w:t>Franklin</w:t>
      </w:r>
      <w:r>
        <w:rPr>
          <w:spacing w:val="19"/>
          <w:w w:val="105"/>
          <w:sz w:val="17"/>
        </w:rPr>
        <w:t xml:space="preserve"> </w:t>
      </w:r>
      <w:r>
        <w:rPr>
          <w:w w:val="105"/>
          <w:sz w:val="17"/>
        </w:rPr>
        <w:t>St,</w:t>
      </w:r>
      <w:r>
        <w:rPr>
          <w:spacing w:val="19"/>
          <w:w w:val="105"/>
          <w:sz w:val="17"/>
        </w:rPr>
        <w:t xml:space="preserve"> </w:t>
      </w:r>
      <w:r>
        <w:rPr>
          <w:w w:val="105"/>
          <w:sz w:val="17"/>
        </w:rPr>
        <w:t>Lagoon</w:t>
      </w:r>
      <w:r>
        <w:rPr>
          <w:spacing w:val="22"/>
          <w:w w:val="105"/>
          <w:sz w:val="17"/>
        </w:rPr>
        <w:t xml:space="preserve"> </w:t>
      </w:r>
      <w:r>
        <w:rPr>
          <w:w w:val="105"/>
          <w:sz w:val="17"/>
        </w:rPr>
        <w:t>Pond,</w:t>
      </w:r>
      <w:r>
        <w:rPr>
          <w:spacing w:val="19"/>
          <w:w w:val="105"/>
          <w:sz w:val="17"/>
        </w:rPr>
        <w:t xml:space="preserve"> </w:t>
      </w:r>
      <w:r>
        <w:rPr>
          <w:w w:val="105"/>
          <w:sz w:val="17"/>
        </w:rPr>
        <w:t>Lake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St,</w:t>
      </w:r>
      <w:r>
        <w:rPr>
          <w:spacing w:val="19"/>
          <w:w w:val="105"/>
          <w:sz w:val="17"/>
        </w:rPr>
        <w:t xml:space="preserve"> </w:t>
      </w:r>
      <w:r>
        <w:rPr>
          <w:w w:val="105"/>
          <w:sz w:val="17"/>
        </w:rPr>
        <w:t>118</w:t>
      </w:r>
      <w:r>
        <w:rPr>
          <w:spacing w:val="22"/>
          <w:w w:val="105"/>
          <w:sz w:val="17"/>
        </w:rPr>
        <w:t xml:space="preserve"> </w:t>
      </w:r>
      <w:r>
        <w:rPr>
          <w:w w:val="105"/>
          <w:sz w:val="17"/>
        </w:rPr>
        <w:t>Franklin</w:t>
      </w:r>
      <w:r>
        <w:rPr>
          <w:spacing w:val="22"/>
          <w:w w:val="105"/>
          <w:sz w:val="17"/>
        </w:rPr>
        <w:t xml:space="preserve"> </w:t>
      </w:r>
      <w:r>
        <w:rPr>
          <w:w w:val="105"/>
          <w:sz w:val="17"/>
        </w:rPr>
        <w:t>St,</w:t>
      </w:r>
      <w:r>
        <w:rPr>
          <w:spacing w:val="19"/>
          <w:w w:val="105"/>
          <w:sz w:val="17"/>
        </w:rPr>
        <w:t xml:space="preserve"> </w:t>
      </w:r>
      <w:r>
        <w:rPr>
          <w:w w:val="105"/>
          <w:sz w:val="17"/>
        </w:rPr>
        <w:t>Water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St</w:t>
      </w:r>
      <w:r>
        <w:rPr>
          <w:spacing w:val="19"/>
          <w:w w:val="105"/>
          <w:sz w:val="17"/>
        </w:rPr>
        <w:t xml:space="preserve"> </w:t>
      </w:r>
      <w:r>
        <w:rPr>
          <w:w w:val="105"/>
          <w:sz w:val="17"/>
        </w:rPr>
        <w:t>&amp;</w:t>
      </w:r>
      <w:r>
        <w:rPr>
          <w:spacing w:val="18"/>
          <w:w w:val="105"/>
          <w:sz w:val="17"/>
        </w:rPr>
        <w:t xml:space="preserve"> </w:t>
      </w:r>
      <w:r>
        <w:rPr>
          <w:w w:val="105"/>
          <w:sz w:val="17"/>
        </w:rPr>
        <w:t>Perlman</w:t>
      </w:r>
      <w:r>
        <w:rPr>
          <w:spacing w:val="22"/>
          <w:w w:val="105"/>
          <w:sz w:val="17"/>
        </w:rPr>
        <w:t xml:space="preserve"> </w:t>
      </w:r>
      <w:r>
        <w:rPr>
          <w:w w:val="105"/>
          <w:sz w:val="17"/>
        </w:rPr>
        <w:t>House,</w:t>
      </w:r>
      <w:r>
        <w:rPr>
          <w:spacing w:val="20"/>
          <w:w w:val="105"/>
          <w:sz w:val="17"/>
        </w:rPr>
        <w:t xml:space="preserve"> </w:t>
      </w:r>
      <w:r>
        <w:rPr>
          <w:w w:val="105"/>
          <w:sz w:val="17"/>
        </w:rPr>
        <w:t>Tisbury Fisher</w:t>
      </w:r>
      <w:r>
        <w:rPr>
          <w:spacing w:val="11"/>
          <w:w w:val="105"/>
          <w:sz w:val="17"/>
        </w:rPr>
        <w:t xml:space="preserve"> </w:t>
      </w:r>
      <w:r>
        <w:rPr>
          <w:w w:val="105"/>
          <w:sz w:val="17"/>
        </w:rPr>
        <w:t>Road,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Edgartown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*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Lagoon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Heights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&amp;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Noyes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Building,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Oak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Bluffs</w:t>
      </w:r>
      <w:r>
        <w:rPr>
          <w:spacing w:val="15"/>
          <w:w w:val="105"/>
          <w:sz w:val="17"/>
        </w:rPr>
        <w:t xml:space="preserve"> </w:t>
      </w:r>
      <w:r>
        <w:rPr>
          <w:w w:val="105"/>
          <w:sz w:val="17"/>
        </w:rPr>
        <w:t>*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Halcyon</w:t>
      </w:r>
      <w:r>
        <w:rPr>
          <w:spacing w:val="13"/>
          <w:w w:val="105"/>
          <w:sz w:val="17"/>
        </w:rPr>
        <w:t xml:space="preserve"> </w:t>
      </w:r>
      <w:r>
        <w:rPr>
          <w:w w:val="105"/>
          <w:sz w:val="17"/>
        </w:rPr>
        <w:t>Way,</w:t>
      </w:r>
      <w:r>
        <w:rPr>
          <w:spacing w:val="10"/>
          <w:w w:val="105"/>
          <w:sz w:val="17"/>
        </w:rPr>
        <w:t xml:space="preserve"> </w:t>
      </w:r>
      <w:proofErr w:type="spellStart"/>
      <w:r>
        <w:rPr>
          <w:w w:val="105"/>
          <w:sz w:val="17"/>
        </w:rPr>
        <w:t>Sepiessa</w:t>
      </w:r>
      <w:proofErr w:type="spellEnd"/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Point</w:t>
      </w:r>
      <w:r>
        <w:rPr>
          <w:spacing w:val="11"/>
          <w:w w:val="105"/>
          <w:sz w:val="17"/>
        </w:rPr>
        <w:t xml:space="preserve"> </w:t>
      </w:r>
      <w:r>
        <w:rPr>
          <w:w w:val="105"/>
          <w:sz w:val="17"/>
        </w:rPr>
        <w:t>&amp;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Scotts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Grove,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West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Tisbury</w:t>
      </w:r>
      <w:r>
        <w:rPr>
          <w:spacing w:val="9"/>
          <w:w w:val="105"/>
          <w:sz w:val="17"/>
        </w:rPr>
        <w:t xml:space="preserve"> </w:t>
      </w:r>
      <w:r>
        <w:rPr>
          <w:w w:val="105"/>
          <w:sz w:val="17"/>
        </w:rPr>
        <w:t>·</w:t>
      </w:r>
    </w:p>
    <w:p w14:paraId="36B140DC" w14:textId="77777777" w:rsidR="00006E0A" w:rsidRDefault="0061020B">
      <w:pPr>
        <w:spacing w:before="3"/>
        <w:ind w:left="4241"/>
        <w:rPr>
          <w:sz w:val="17"/>
        </w:rPr>
      </w:pPr>
      <w:r>
        <w:rPr>
          <w:w w:val="105"/>
          <w:sz w:val="17"/>
        </w:rPr>
        <w:t>Middle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Line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Road,</w:t>
      </w:r>
      <w:r>
        <w:rPr>
          <w:spacing w:val="10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Chilmark</w:t>
      </w:r>
    </w:p>
    <w:sectPr w:rsidR="00006E0A">
      <w:type w:val="continuous"/>
      <w:pgSz w:w="12240" w:h="15840"/>
      <w:pgMar w:top="1100" w:right="5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6E0A"/>
    <w:rsid w:val="00006E0A"/>
    <w:rsid w:val="002B2BCC"/>
    <w:rsid w:val="0061020B"/>
    <w:rsid w:val="00C6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25DD13F"/>
  <w15:docId w15:val="{F68789E4-A24F-42C8-96FA-0E8FBD0F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8" w:line="211" w:lineRule="exact"/>
      <w:ind w:right="94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12/16/05 Homebuyer Education</dc:title>
  <dc:creator>David Vigneault</dc:creator>
  <cp:lastModifiedBy>Marks, Brett (DPH)</cp:lastModifiedBy>
  <cp:revision>5</cp:revision>
  <dcterms:created xsi:type="dcterms:W3CDTF">2023-03-03T15:29:00Z</dcterms:created>
  <dcterms:modified xsi:type="dcterms:W3CDTF">2023-03-13T18:52:00Z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2023-03-03T00:00:00Z</vt:filetime>
  </property>
  <property fmtid="{D5CDD505-2E9C-101B-9397-08002B2CF9AE}" pid="5" name="Producer">
    <vt:lpwstr>Microsoft® Word for Microsoft 365</vt:lpwstr>
  </property>
</Properties>
</file>