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7974C" w14:textId="77777777" w:rsidR="00A60D9A" w:rsidRPr="00BD33D7" w:rsidRDefault="00A60D9A" w:rsidP="00147ABA">
      <w:pPr>
        <w:pStyle w:val="Title"/>
        <w:rPr>
          <w:rFonts w:ascii="Times New Roman" w:hAnsi="Times New Roman"/>
          <w:sz w:val="32"/>
          <w:szCs w:val="32"/>
        </w:rPr>
      </w:pPr>
      <w:r w:rsidRPr="00BD33D7">
        <w:rPr>
          <w:rFonts w:ascii="Times New Roman" w:hAnsi="Times New Roman"/>
          <w:sz w:val="32"/>
          <w:szCs w:val="32"/>
        </w:rPr>
        <w:t>NEW PROVIDER</w:t>
      </w:r>
      <w:r w:rsidR="003E1AC5">
        <w:rPr>
          <w:rFonts w:ascii="Times New Roman" w:hAnsi="Times New Roman"/>
          <w:sz w:val="32"/>
          <w:szCs w:val="32"/>
        </w:rPr>
        <w:t xml:space="preserve"> OVERVIEW</w:t>
      </w:r>
    </w:p>
    <w:p w14:paraId="53F40378" w14:textId="6AD1BD6A" w:rsidR="008E1110" w:rsidRDefault="004D2686" w:rsidP="003E1AC5">
      <w:pPr>
        <w:pStyle w:val="Title"/>
        <w:rPr>
          <w:rFonts w:ascii="Times New Roman" w:hAnsi="Times New Roman"/>
          <w:sz w:val="32"/>
          <w:szCs w:val="32"/>
        </w:rPr>
      </w:pPr>
      <w:r w:rsidRPr="00BD33D7">
        <w:rPr>
          <w:rFonts w:ascii="Times New Roman" w:hAnsi="Times New Roman"/>
          <w:sz w:val="32"/>
          <w:szCs w:val="32"/>
        </w:rPr>
        <w:t xml:space="preserve">CONTRACTING WITH </w:t>
      </w:r>
      <w:bookmarkStart w:id="0" w:name="_Toc229898228"/>
      <w:r w:rsidR="003D7040" w:rsidRPr="00BD33D7">
        <w:rPr>
          <w:rFonts w:ascii="Times New Roman" w:hAnsi="Times New Roman"/>
          <w:sz w:val="32"/>
          <w:szCs w:val="32"/>
        </w:rPr>
        <w:t>DDS</w:t>
      </w:r>
      <w:bookmarkEnd w:id="0"/>
      <w:r w:rsidR="00AD4BE6">
        <w:rPr>
          <w:rFonts w:ascii="Times New Roman" w:hAnsi="Times New Roman"/>
          <w:sz w:val="32"/>
          <w:szCs w:val="32"/>
        </w:rPr>
        <w:t xml:space="preserve"> </w:t>
      </w:r>
    </w:p>
    <w:p w14:paraId="0B5C7DA1" w14:textId="3D09A2A2" w:rsidR="001167F9" w:rsidRPr="003E1AC5" w:rsidRDefault="001167F9" w:rsidP="003E1AC5">
      <w:pPr>
        <w:pStyle w:val="Title"/>
        <w:rPr>
          <w:rStyle w:val="Heading1Char"/>
          <w:rFonts w:ascii="Times New Roman" w:hAnsi="Times New Roman"/>
          <w:b/>
          <w:bCs w:val="0"/>
          <w:sz w:val="32"/>
          <w:szCs w:val="32"/>
          <w:u w:val="none"/>
        </w:rPr>
      </w:pPr>
      <w:r>
        <w:rPr>
          <w:rFonts w:ascii="Times New Roman" w:hAnsi="Times New Roman"/>
          <w:sz w:val="32"/>
          <w:szCs w:val="32"/>
        </w:rPr>
        <w:t>FY2022</w:t>
      </w:r>
    </w:p>
    <w:p w14:paraId="5651D4C8" w14:textId="77777777" w:rsidR="004D2686" w:rsidRPr="00F31623" w:rsidRDefault="004D2686" w:rsidP="00147ABA">
      <w:pPr>
        <w:rPr>
          <w:sz w:val="32"/>
          <w:szCs w:val="32"/>
        </w:rPr>
      </w:pPr>
    </w:p>
    <w:bookmarkStart w:id="1" w:name="_Toc229898229" w:displacedByCustomXml="next"/>
    <w:sdt>
      <w:sdtPr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  <w:id w:val="-1328590901"/>
        <w:docPartObj>
          <w:docPartGallery w:val="Table of Contents"/>
          <w:docPartUnique/>
        </w:docPartObj>
      </w:sdtPr>
      <w:sdtEndPr>
        <w:rPr>
          <w:noProof/>
          <w:sz w:val="24"/>
          <w:u w:val="none"/>
        </w:rPr>
      </w:sdtEndPr>
      <w:sdtContent>
        <w:p w14:paraId="1C5CD513" w14:textId="77777777" w:rsidR="003A5EDA" w:rsidRDefault="003A5EDA">
          <w:pPr>
            <w:pStyle w:val="TOCHeading"/>
          </w:pPr>
          <w:r>
            <w:t>Table of Contents</w:t>
          </w:r>
        </w:p>
        <w:p w14:paraId="582F8BB1" w14:textId="5E492E36" w:rsidR="00740384" w:rsidRDefault="003A5EDA">
          <w:pPr>
            <w:pStyle w:val="TOC1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984227" w:history="1">
            <w:r w:rsidR="00740384" w:rsidRPr="00A12833">
              <w:rPr>
                <w:rStyle w:val="Hyperlink"/>
                <w:noProof/>
              </w:rPr>
              <w:t>BACKGROUND</w:t>
            </w:r>
            <w:r w:rsidR="00740384">
              <w:rPr>
                <w:noProof/>
                <w:webHidden/>
              </w:rPr>
              <w:tab/>
            </w:r>
            <w:r w:rsidR="00740384">
              <w:rPr>
                <w:noProof/>
                <w:webHidden/>
              </w:rPr>
              <w:fldChar w:fldCharType="begin"/>
            </w:r>
            <w:r w:rsidR="00740384">
              <w:rPr>
                <w:noProof/>
                <w:webHidden/>
              </w:rPr>
              <w:instrText xml:space="preserve"> PAGEREF _Toc50984227 \h </w:instrText>
            </w:r>
            <w:r w:rsidR="00740384">
              <w:rPr>
                <w:noProof/>
                <w:webHidden/>
              </w:rPr>
            </w:r>
            <w:r w:rsidR="00740384">
              <w:rPr>
                <w:noProof/>
                <w:webHidden/>
              </w:rPr>
              <w:fldChar w:fldCharType="separate"/>
            </w:r>
            <w:r w:rsidR="00C118B9">
              <w:rPr>
                <w:noProof/>
                <w:webHidden/>
              </w:rPr>
              <w:t>2</w:t>
            </w:r>
            <w:r w:rsidR="00740384">
              <w:rPr>
                <w:noProof/>
                <w:webHidden/>
              </w:rPr>
              <w:fldChar w:fldCharType="end"/>
            </w:r>
          </w:hyperlink>
        </w:p>
        <w:p w14:paraId="330EEE80" w14:textId="7029EB4F" w:rsidR="00740384" w:rsidRDefault="00C118B9">
          <w:pPr>
            <w:pStyle w:val="TOC1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4228" w:history="1">
            <w:r w:rsidR="00740384" w:rsidRPr="00A12833">
              <w:rPr>
                <w:rStyle w:val="Hyperlink"/>
                <w:noProof/>
              </w:rPr>
              <w:t>RESPONDING TO BIDS/ QUALIFICATION PROCESS</w:t>
            </w:r>
            <w:r w:rsidR="00740384">
              <w:rPr>
                <w:noProof/>
                <w:webHidden/>
              </w:rPr>
              <w:tab/>
            </w:r>
            <w:r w:rsidR="00740384">
              <w:rPr>
                <w:noProof/>
                <w:webHidden/>
              </w:rPr>
              <w:fldChar w:fldCharType="begin"/>
            </w:r>
            <w:r w:rsidR="00740384">
              <w:rPr>
                <w:noProof/>
                <w:webHidden/>
              </w:rPr>
              <w:instrText xml:space="preserve"> PAGEREF _Toc50984228 \h </w:instrText>
            </w:r>
            <w:r w:rsidR="00740384">
              <w:rPr>
                <w:noProof/>
                <w:webHidden/>
              </w:rPr>
            </w:r>
            <w:r w:rsidR="007403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740384">
              <w:rPr>
                <w:noProof/>
                <w:webHidden/>
              </w:rPr>
              <w:fldChar w:fldCharType="end"/>
            </w:r>
          </w:hyperlink>
        </w:p>
        <w:p w14:paraId="5EE07F3D" w14:textId="78879183" w:rsidR="00740384" w:rsidRDefault="00C118B9">
          <w:pPr>
            <w:pStyle w:val="TOC2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4229" w:history="1">
            <w:r w:rsidR="00740384" w:rsidRPr="00A12833">
              <w:rPr>
                <w:rStyle w:val="Hyperlink"/>
                <w:noProof/>
              </w:rPr>
              <w:t>COMMBUYS:</w:t>
            </w:r>
            <w:r w:rsidR="00740384">
              <w:rPr>
                <w:noProof/>
                <w:webHidden/>
              </w:rPr>
              <w:tab/>
            </w:r>
            <w:r w:rsidR="00740384">
              <w:rPr>
                <w:noProof/>
                <w:webHidden/>
              </w:rPr>
              <w:fldChar w:fldCharType="begin"/>
            </w:r>
            <w:r w:rsidR="00740384">
              <w:rPr>
                <w:noProof/>
                <w:webHidden/>
              </w:rPr>
              <w:instrText xml:space="preserve"> PAGEREF _Toc50984229 \h </w:instrText>
            </w:r>
            <w:r w:rsidR="00740384">
              <w:rPr>
                <w:noProof/>
                <w:webHidden/>
              </w:rPr>
            </w:r>
            <w:r w:rsidR="007403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740384">
              <w:rPr>
                <w:noProof/>
                <w:webHidden/>
              </w:rPr>
              <w:fldChar w:fldCharType="end"/>
            </w:r>
          </w:hyperlink>
        </w:p>
        <w:p w14:paraId="657E1FB9" w14:textId="32479780" w:rsidR="00740384" w:rsidRDefault="00C118B9">
          <w:pPr>
            <w:pStyle w:val="TOC2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4230" w:history="1">
            <w:r w:rsidR="00740384" w:rsidRPr="00A12833">
              <w:rPr>
                <w:rStyle w:val="Hyperlink"/>
                <w:noProof/>
              </w:rPr>
              <w:t>TYPES OF RFR:</w:t>
            </w:r>
            <w:r w:rsidR="00740384">
              <w:rPr>
                <w:noProof/>
                <w:webHidden/>
              </w:rPr>
              <w:tab/>
            </w:r>
            <w:r w:rsidR="00740384">
              <w:rPr>
                <w:noProof/>
                <w:webHidden/>
              </w:rPr>
              <w:fldChar w:fldCharType="begin"/>
            </w:r>
            <w:r w:rsidR="00740384">
              <w:rPr>
                <w:noProof/>
                <w:webHidden/>
              </w:rPr>
              <w:instrText xml:space="preserve"> PAGEREF _Toc50984230 \h </w:instrText>
            </w:r>
            <w:r w:rsidR="00740384">
              <w:rPr>
                <w:noProof/>
                <w:webHidden/>
              </w:rPr>
            </w:r>
            <w:r w:rsidR="007403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740384">
              <w:rPr>
                <w:noProof/>
                <w:webHidden/>
              </w:rPr>
              <w:fldChar w:fldCharType="end"/>
            </w:r>
          </w:hyperlink>
        </w:p>
        <w:p w14:paraId="3293F0DF" w14:textId="3460F4FF" w:rsidR="00740384" w:rsidRDefault="00C118B9">
          <w:pPr>
            <w:pStyle w:val="TOC3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4231" w:history="1">
            <w:r w:rsidR="00740384" w:rsidRPr="00A12833">
              <w:rPr>
                <w:rStyle w:val="Hyperlink"/>
                <w:noProof/>
              </w:rPr>
              <w:t>Competitive RFR:</w:t>
            </w:r>
            <w:r w:rsidR="00740384">
              <w:rPr>
                <w:noProof/>
                <w:webHidden/>
              </w:rPr>
              <w:tab/>
            </w:r>
            <w:r w:rsidR="00740384">
              <w:rPr>
                <w:noProof/>
                <w:webHidden/>
              </w:rPr>
              <w:fldChar w:fldCharType="begin"/>
            </w:r>
            <w:r w:rsidR="00740384">
              <w:rPr>
                <w:noProof/>
                <w:webHidden/>
              </w:rPr>
              <w:instrText xml:space="preserve"> PAGEREF _Toc50984231 \h </w:instrText>
            </w:r>
            <w:r w:rsidR="00740384">
              <w:rPr>
                <w:noProof/>
                <w:webHidden/>
              </w:rPr>
            </w:r>
            <w:r w:rsidR="007403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40384">
              <w:rPr>
                <w:noProof/>
                <w:webHidden/>
              </w:rPr>
              <w:fldChar w:fldCharType="end"/>
            </w:r>
          </w:hyperlink>
        </w:p>
        <w:p w14:paraId="708C6DBB" w14:textId="4CF9EFE9" w:rsidR="00740384" w:rsidRDefault="00C118B9">
          <w:pPr>
            <w:pStyle w:val="TOC3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4232" w:history="1">
            <w:r w:rsidR="00740384" w:rsidRPr="00A12833">
              <w:rPr>
                <w:rStyle w:val="Hyperlink"/>
                <w:noProof/>
              </w:rPr>
              <w:t>Qualified RFR:</w:t>
            </w:r>
            <w:r w:rsidR="00740384">
              <w:rPr>
                <w:noProof/>
                <w:webHidden/>
              </w:rPr>
              <w:tab/>
            </w:r>
            <w:r w:rsidR="00740384">
              <w:rPr>
                <w:noProof/>
                <w:webHidden/>
              </w:rPr>
              <w:fldChar w:fldCharType="begin"/>
            </w:r>
            <w:r w:rsidR="00740384">
              <w:rPr>
                <w:noProof/>
                <w:webHidden/>
              </w:rPr>
              <w:instrText xml:space="preserve"> PAGEREF _Toc50984232 \h </w:instrText>
            </w:r>
            <w:r w:rsidR="00740384">
              <w:rPr>
                <w:noProof/>
                <w:webHidden/>
              </w:rPr>
            </w:r>
            <w:r w:rsidR="007403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40384">
              <w:rPr>
                <w:noProof/>
                <w:webHidden/>
              </w:rPr>
              <w:fldChar w:fldCharType="end"/>
            </w:r>
          </w:hyperlink>
        </w:p>
        <w:p w14:paraId="565A8D27" w14:textId="5BDC23B7" w:rsidR="00740384" w:rsidRDefault="00C118B9">
          <w:pPr>
            <w:pStyle w:val="TOC1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4233" w:history="1">
            <w:r w:rsidR="00740384" w:rsidRPr="00A12833">
              <w:rPr>
                <w:rStyle w:val="Hyperlink"/>
                <w:noProof/>
              </w:rPr>
              <w:t>ADMINISTRATIVE AND FISCAL QUALIFICATION:</w:t>
            </w:r>
            <w:r w:rsidR="00740384">
              <w:rPr>
                <w:noProof/>
                <w:webHidden/>
              </w:rPr>
              <w:tab/>
            </w:r>
            <w:r w:rsidR="00740384">
              <w:rPr>
                <w:noProof/>
                <w:webHidden/>
              </w:rPr>
              <w:fldChar w:fldCharType="begin"/>
            </w:r>
            <w:r w:rsidR="00740384">
              <w:rPr>
                <w:noProof/>
                <w:webHidden/>
              </w:rPr>
              <w:instrText xml:space="preserve"> PAGEREF _Toc50984233 \h </w:instrText>
            </w:r>
            <w:r w:rsidR="00740384">
              <w:rPr>
                <w:noProof/>
                <w:webHidden/>
              </w:rPr>
            </w:r>
            <w:r w:rsidR="007403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40384">
              <w:rPr>
                <w:noProof/>
                <w:webHidden/>
              </w:rPr>
              <w:fldChar w:fldCharType="end"/>
            </w:r>
          </w:hyperlink>
        </w:p>
        <w:p w14:paraId="6AE5F27F" w14:textId="362EC011" w:rsidR="00740384" w:rsidRDefault="00C118B9">
          <w:pPr>
            <w:pStyle w:val="TOC1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4234" w:history="1">
            <w:r w:rsidR="00740384" w:rsidRPr="00A12833">
              <w:rPr>
                <w:rStyle w:val="Hyperlink"/>
                <w:noProof/>
              </w:rPr>
              <w:t>PROGRAMMATIC REQUIREMENTS</w:t>
            </w:r>
            <w:r w:rsidR="00740384">
              <w:rPr>
                <w:noProof/>
                <w:webHidden/>
              </w:rPr>
              <w:tab/>
            </w:r>
            <w:r w:rsidR="00740384">
              <w:rPr>
                <w:noProof/>
                <w:webHidden/>
              </w:rPr>
              <w:fldChar w:fldCharType="begin"/>
            </w:r>
            <w:r w:rsidR="00740384">
              <w:rPr>
                <w:noProof/>
                <w:webHidden/>
              </w:rPr>
              <w:instrText xml:space="preserve"> PAGEREF _Toc50984234 \h </w:instrText>
            </w:r>
            <w:r w:rsidR="00740384">
              <w:rPr>
                <w:noProof/>
                <w:webHidden/>
              </w:rPr>
            </w:r>
            <w:r w:rsidR="007403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40384">
              <w:rPr>
                <w:noProof/>
                <w:webHidden/>
              </w:rPr>
              <w:fldChar w:fldCharType="end"/>
            </w:r>
          </w:hyperlink>
        </w:p>
        <w:p w14:paraId="1294F078" w14:textId="036CE51A" w:rsidR="00740384" w:rsidRDefault="00C118B9">
          <w:pPr>
            <w:pStyle w:val="TOC2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4235" w:history="1">
            <w:r w:rsidR="00740384" w:rsidRPr="00A12833">
              <w:rPr>
                <w:rStyle w:val="Hyperlink"/>
                <w:noProof/>
              </w:rPr>
              <w:t>LICENSING AND CERTIFICATION:</w:t>
            </w:r>
            <w:r w:rsidR="00740384">
              <w:rPr>
                <w:noProof/>
                <w:webHidden/>
              </w:rPr>
              <w:tab/>
            </w:r>
            <w:r w:rsidR="00740384">
              <w:rPr>
                <w:noProof/>
                <w:webHidden/>
              </w:rPr>
              <w:fldChar w:fldCharType="begin"/>
            </w:r>
            <w:r w:rsidR="00740384">
              <w:rPr>
                <w:noProof/>
                <w:webHidden/>
              </w:rPr>
              <w:instrText xml:space="preserve"> PAGEREF _Toc50984235 \h </w:instrText>
            </w:r>
            <w:r w:rsidR="00740384">
              <w:rPr>
                <w:noProof/>
                <w:webHidden/>
              </w:rPr>
            </w:r>
            <w:r w:rsidR="007403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40384">
              <w:rPr>
                <w:noProof/>
                <w:webHidden/>
              </w:rPr>
              <w:fldChar w:fldCharType="end"/>
            </w:r>
          </w:hyperlink>
        </w:p>
        <w:p w14:paraId="76D9E8A8" w14:textId="548994BD" w:rsidR="00740384" w:rsidRDefault="00C118B9">
          <w:pPr>
            <w:pStyle w:val="TOC2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4236" w:history="1">
            <w:r w:rsidR="00740384" w:rsidRPr="00A12833">
              <w:rPr>
                <w:rStyle w:val="Hyperlink"/>
                <w:noProof/>
              </w:rPr>
              <w:t>SERVICE SUMMARY FORM:</w:t>
            </w:r>
            <w:r w:rsidR="00740384">
              <w:rPr>
                <w:noProof/>
                <w:webHidden/>
              </w:rPr>
              <w:tab/>
            </w:r>
            <w:r w:rsidR="00740384">
              <w:rPr>
                <w:noProof/>
                <w:webHidden/>
              </w:rPr>
              <w:fldChar w:fldCharType="begin"/>
            </w:r>
            <w:r w:rsidR="00740384">
              <w:rPr>
                <w:noProof/>
                <w:webHidden/>
              </w:rPr>
              <w:instrText xml:space="preserve"> PAGEREF _Toc50984236 \h </w:instrText>
            </w:r>
            <w:r w:rsidR="00740384">
              <w:rPr>
                <w:noProof/>
                <w:webHidden/>
              </w:rPr>
            </w:r>
            <w:r w:rsidR="007403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40384">
              <w:rPr>
                <w:noProof/>
                <w:webHidden/>
              </w:rPr>
              <w:fldChar w:fldCharType="end"/>
            </w:r>
          </w:hyperlink>
        </w:p>
        <w:p w14:paraId="20BF76A9" w14:textId="73003A84" w:rsidR="00740384" w:rsidRDefault="00C118B9">
          <w:pPr>
            <w:pStyle w:val="TOC2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4237" w:history="1">
            <w:r w:rsidR="00740384" w:rsidRPr="00A12833">
              <w:rPr>
                <w:rStyle w:val="Hyperlink"/>
                <w:noProof/>
              </w:rPr>
              <w:t>CRIMINAL OFFENDER RECORD INFORMATIO AND NATIONAL BACKGROUND CHECKS:</w:t>
            </w:r>
            <w:r w:rsidR="00740384">
              <w:rPr>
                <w:noProof/>
                <w:webHidden/>
              </w:rPr>
              <w:tab/>
            </w:r>
            <w:r w:rsidR="00740384">
              <w:rPr>
                <w:noProof/>
                <w:webHidden/>
              </w:rPr>
              <w:fldChar w:fldCharType="begin"/>
            </w:r>
            <w:r w:rsidR="00740384">
              <w:rPr>
                <w:noProof/>
                <w:webHidden/>
              </w:rPr>
              <w:instrText xml:space="preserve"> PAGEREF _Toc50984237 \h </w:instrText>
            </w:r>
            <w:r w:rsidR="00740384">
              <w:rPr>
                <w:noProof/>
                <w:webHidden/>
              </w:rPr>
            </w:r>
            <w:r w:rsidR="007403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40384">
              <w:rPr>
                <w:noProof/>
                <w:webHidden/>
              </w:rPr>
              <w:fldChar w:fldCharType="end"/>
            </w:r>
          </w:hyperlink>
        </w:p>
        <w:p w14:paraId="6C37EE29" w14:textId="0D43DDF5" w:rsidR="00740384" w:rsidRDefault="00C118B9">
          <w:pPr>
            <w:pStyle w:val="TOC1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4238" w:history="1">
            <w:r w:rsidR="00740384" w:rsidRPr="00A12833">
              <w:rPr>
                <w:rStyle w:val="Hyperlink"/>
                <w:noProof/>
              </w:rPr>
              <w:t>ONGOING REQUIREMENTS</w:t>
            </w:r>
            <w:r w:rsidR="00740384">
              <w:rPr>
                <w:noProof/>
                <w:webHidden/>
              </w:rPr>
              <w:tab/>
            </w:r>
            <w:r w:rsidR="00740384">
              <w:rPr>
                <w:noProof/>
                <w:webHidden/>
              </w:rPr>
              <w:fldChar w:fldCharType="begin"/>
            </w:r>
            <w:r w:rsidR="00740384">
              <w:rPr>
                <w:noProof/>
                <w:webHidden/>
              </w:rPr>
              <w:instrText xml:space="preserve"> PAGEREF _Toc50984238 \h </w:instrText>
            </w:r>
            <w:r w:rsidR="00740384">
              <w:rPr>
                <w:noProof/>
                <w:webHidden/>
              </w:rPr>
            </w:r>
            <w:r w:rsidR="007403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40384">
              <w:rPr>
                <w:noProof/>
                <w:webHidden/>
              </w:rPr>
              <w:fldChar w:fldCharType="end"/>
            </w:r>
          </w:hyperlink>
        </w:p>
        <w:p w14:paraId="38B880A6" w14:textId="3A2BFCC0" w:rsidR="00740384" w:rsidRDefault="00C118B9">
          <w:pPr>
            <w:pStyle w:val="TOC2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4239" w:history="1">
            <w:r w:rsidR="00740384" w:rsidRPr="00A12833">
              <w:rPr>
                <w:rStyle w:val="Hyperlink"/>
                <w:noProof/>
              </w:rPr>
              <w:t>ENTERPRISE INVOICE MANAGEMENT (EIM):</w:t>
            </w:r>
            <w:r w:rsidR="00740384">
              <w:rPr>
                <w:noProof/>
                <w:webHidden/>
              </w:rPr>
              <w:tab/>
            </w:r>
            <w:r w:rsidR="00740384">
              <w:rPr>
                <w:noProof/>
                <w:webHidden/>
              </w:rPr>
              <w:fldChar w:fldCharType="begin"/>
            </w:r>
            <w:r w:rsidR="00740384">
              <w:rPr>
                <w:noProof/>
                <w:webHidden/>
              </w:rPr>
              <w:instrText xml:space="preserve"> PAGEREF _Toc50984239 \h </w:instrText>
            </w:r>
            <w:r w:rsidR="00740384">
              <w:rPr>
                <w:noProof/>
                <w:webHidden/>
              </w:rPr>
            </w:r>
            <w:r w:rsidR="007403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40384">
              <w:rPr>
                <w:noProof/>
                <w:webHidden/>
              </w:rPr>
              <w:fldChar w:fldCharType="end"/>
            </w:r>
          </w:hyperlink>
        </w:p>
        <w:p w14:paraId="192C2D8F" w14:textId="517985A1" w:rsidR="00740384" w:rsidRDefault="00C118B9">
          <w:pPr>
            <w:pStyle w:val="TOC2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4240" w:history="1">
            <w:r w:rsidR="00740384" w:rsidRPr="00A12833">
              <w:rPr>
                <w:rStyle w:val="Hyperlink"/>
                <w:noProof/>
              </w:rPr>
              <w:t>YEARLY QUALIFICATION PROCESS:</w:t>
            </w:r>
            <w:r w:rsidR="00740384">
              <w:rPr>
                <w:noProof/>
                <w:webHidden/>
              </w:rPr>
              <w:tab/>
            </w:r>
            <w:r w:rsidR="00740384">
              <w:rPr>
                <w:noProof/>
                <w:webHidden/>
              </w:rPr>
              <w:fldChar w:fldCharType="begin"/>
            </w:r>
            <w:r w:rsidR="00740384">
              <w:rPr>
                <w:noProof/>
                <w:webHidden/>
              </w:rPr>
              <w:instrText xml:space="preserve"> PAGEREF _Toc50984240 \h </w:instrText>
            </w:r>
            <w:r w:rsidR="00740384">
              <w:rPr>
                <w:noProof/>
                <w:webHidden/>
              </w:rPr>
            </w:r>
            <w:r w:rsidR="007403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40384">
              <w:rPr>
                <w:noProof/>
                <w:webHidden/>
              </w:rPr>
              <w:fldChar w:fldCharType="end"/>
            </w:r>
          </w:hyperlink>
        </w:p>
        <w:p w14:paraId="4EDC84D7" w14:textId="5FD9E034" w:rsidR="00740384" w:rsidRDefault="00C118B9">
          <w:pPr>
            <w:pStyle w:val="TOC3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4241" w:history="1">
            <w:r w:rsidR="00740384" w:rsidRPr="00A12833">
              <w:rPr>
                <w:rStyle w:val="Hyperlink"/>
                <w:noProof/>
              </w:rPr>
              <w:t>Uniform Financial Report (UFR)</w:t>
            </w:r>
            <w:r w:rsidR="00740384">
              <w:rPr>
                <w:noProof/>
                <w:webHidden/>
              </w:rPr>
              <w:tab/>
            </w:r>
            <w:r w:rsidR="00740384">
              <w:rPr>
                <w:noProof/>
                <w:webHidden/>
              </w:rPr>
              <w:fldChar w:fldCharType="begin"/>
            </w:r>
            <w:r w:rsidR="00740384">
              <w:rPr>
                <w:noProof/>
                <w:webHidden/>
              </w:rPr>
              <w:instrText xml:space="preserve"> PAGEREF _Toc50984241 \h </w:instrText>
            </w:r>
            <w:r w:rsidR="00740384">
              <w:rPr>
                <w:noProof/>
                <w:webHidden/>
              </w:rPr>
            </w:r>
            <w:r w:rsidR="007403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40384">
              <w:rPr>
                <w:noProof/>
                <w:webHidden/>
              </w:rPr>
              <w:fldChar w:fldCharType="end"/>
            </w:r>
          </w:hyperlink>
        </w:p>
        <w:p w14:paraId="7CE1074A" w14:textId="3F853F31" w:rsidR="00740384" w:rsidRDefault="00C118B9">
          <w:pPr>
            <w:pStyle w:val="TOC3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4242" w:history="1">
            <w:r w:rsidR="00740384" w:rsidRPr="00A12833">
              <w:rPr>
                <w:rStyle w:val="Hyperlink"/>
                <w:noProof/>
              </w:rPr>
              <w:t>Supplier Diversity Program (SDP)</w:t>
            </w:r>
            <w:r w:rsidR="00740384">
              <w:rPr>
                <w:noProof/>
                <w:webHidden/>
              </w:rPr>
              <w:tab/>
            </w:r>
            <w:r w:rsidR="00740384">
              <w:rPr>
                <w:noProof/>
                <w:webHidden/>
              </w:rPr>
              <w:fldChar w:fldCharType="begin"/>
            </w:r>
            <w:r w:rsidR="00740384">
              <w:rPr>
                <w:noProof/>
                <w:webHidden/>
              </w:rPr>
              <w:instrText xml:space="preserve"> PAGEREF _Toc50984242 \h </w:instrText>
            </w:r>
            <w:r w:rsidR="00740384">
              <w:rPr>
                <w:noProof/>
                <w:webHidden/>
              </w:rPr>
            </w:r>
            <w:r w:rsidR="007403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40384">
              <w:rPr>
                <w:noProof/>
                <w:webHidden/>
              </w:rPr>
              <w:fldChar w:fldCharType="end"/>
            </w:r>
          </w:hyperlink>
        </w:p>
        <w:p w14:paraId="5FE1A442" w14:textId="2F057EB8" w:rsidR="00740384" w:rsidRDefault="00C118B9">
          <w:pPr>
            <w:pStyle w:val="TOC1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4243" w:history="1">
            <w:r w:rsidR="00740384" w:rsidRPr="00A12833">
              <w:rPr>
                <w:rStyle w:val="Hyperlink"/>
                <w:noProof/>
              </w:rPr>
              <w:t>USEFUL HYPERLINKS:</w:t>
            </w:r>
            <w:r w:rsidR="00740384">
              <w:rPr>
                <w:noProof/>
                <w:webHidden/>
              </w:rPr>
              <w:tab/>
            </w:r>
            <w:r w:rsidR="00740384">
              <w:rPr>
                <w:noProof/>
                <w:webHidden/>
              </w:rPr>
              <w:fldChar w:fldCharType="begin"/>
            </w:r>
            <w:r w:rsidR="00740384">
              <w:rPr>
                <w:noProof/>
                <w:webHidden/>
              </w:rPr>
              <w:instrText xml:space="preserve"> PAGEREF _Toc50984243 \h </w:instrText>
            </w:r>
            <w:r w:rsidR="00740384">
              <w:rPr>
                <w:noProof/>
                <w:webHidden/>
              </w:rPr>
            </w:r>
            <w:r w:rsidR="007403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40384">
              <w:rPr>
                <w:noProof/>
                <w:webHidden/>
              </w:rPr>
              <w:fldChar w:fldCharType="end"/>
            </w:r>
          </w:hyperlink>
        </w:p>
        <w:p w14:paraId="74DA1F11" w14:textId="77777777" w:rsidR="003A5EDA" w:rsidRDefault="003A5EDA">
          <w:r>
            <w:rPr>
              <w:b/>
              <w:bCs/>
              <w:noProof/>
            </w:rPr>
            <w:fldChar w:fldCharType="end"/>
          </w:r>
        </w:p>
      </w:sdtContent>
    </w:sdt>
    <w:p w14:paraId="6EE6CA95" w14:textId="77777777" w:rsidR="002369FD" w:rsidRPr="002369FD" w:rsidRDefault="002369FD" w:rsidP="002369FD"/>
    <w:p w14:paraId="26F69644" w14:textId="77777777" w:rsidR="004634B0" w:rsidRDefault="004634B0" w:rsidP="00147ABA">
      <w:pPr>
        <w:pStyle w:val="Heading3"/>
        <w:tabs>
          <w:tab w:val="left" w:pos="720"/>
        </w:tabs>
      </w:pPr>
    </w:p>
    <w:p w14:paraId="5CEF63FA" w14:textId="77777777" w:rsidR="00150C5A" w:rsidRDefault="00150C5A" w:rsidP="00150C5A"/>
    <w:p w14:paraId="66DB4D47" w14:textId="77777777" w:rsidR="00150C5A" w:rsidRDefault="00150C5A" w:rsidP="00150C5A"/>
    <w:p w14:paraId="0630865F" w14:textId="77777777" w:rsidR="00150C5A" w:rsidRPr="00150C5A" w:rsidRDefault="00150C5A" w:rsidP="00150C5A"/>
    <w:p w14:paraId="0E9F9B5E" w14:textId="77777777" w:rsidR="004634B0" w:rsidRDefault="004634B0" w:rsidP="00147ABA">
      <w:pPr>
        <w:pStyle w:val="Heading3"/>
        <w:tabs>
          <w:tab w:val="left" w:pos="720"/>
        </w:tabs>
      </w:pPr>
    </w:p>
    <w:p w14:paraId="1C18291C" w14:textId="77777777" w:rsidR="00A60D9A" w:rsidRDefault="00A60D9A" w:rsidP="00A60D9A"/>
    <w:p w14:paraId="65EDE758" w14:textId="77777777" w:rsidR="00A60D9A" w:rsidRDefault="00A60D9A" w:rsidP="00A60D9A"/>
    <w:p w14:paraId="72D10271" w14:textId="77777777" w:rsidR="00A60D9A" w:rsidRDefault="00A60D9A" w:rsidP="00A60D9A"/>
    <w:p w14:paraId="5757A355" w14:textId="77777777" w:rsidR="00A60D9A" w:rsidRDefault="00A60D9A" w:rsidP="00A60D9A"/>
    <w:p w14:paraId="5821DE80" w14:textId="77777777" w:rsidR="00D644B6" w:rsidRDefault="00D644B6" w:rsidP="00A60D9A"/>
    <w:p w14:paraId="2661C08C" w14:textId="77777777" w:rsidR="00D644B6" w:rsidRDefault="00D644B6" w:rsidP="00A60D9A"/>
    <w:bookmarkEnd w:id="1"/>
    <w:p w14:paraId="0F2491DB" w14:textId="77777777" w:rsidR="002D248E" w:rsidRDefault="002D248E">
      <w:r>
        <w:br w:type="page"/>
      </w:r>
    </w:p>
    <w:p w14:paraId="08FC2D9E" w14:textId="77777777" w:rsidR="008C05E5" w:rsidRDefault="008C05E5" w:rsidP="00147ABA"/>
    <w:p w14:paraId="4D6EBC92" w14:textId="77777777" w:rsidR="00A00CCE" w:rsidRPr="00D51845" w:rsidRDefault="00A00CCE" w:rsidP="001167F9">
      <w:pPr>
        <w:pStyle w:val="Heading1"/>
        <w:ind w:left="0"/>
        <w:jc w:val="left"/>
      </w:pPr>
      <w:bookmarkStart w:id="2" w:name="_Toc50984227"/>
      <w:bookmarkStart w:id="3" w:name="_Toc229898230"/>
      <w:r w:rsidRPr="00D51845">
        <w:t>BACKGROUND</w:t>
      </w:r>
      <w:bookmarkEnd w:id="2"/>
    </w:p>
    <w:p w14:paraId="2C451365" w14:textId="77777777" w:rsidR="00A00CCE" w:rsidRDefault="00A00CCE" w:rsidP="007A2A83">
      <w:pPr>
        <w:pStyle w:val="Heading2"/>
        <w:rPr>
          <w:b w:val="0"/>
          <w:sz w:val="24"/>
          <w:u w:val="none"/>
        </w:rPr>
      </w:pPr>
    </w:p>
    <w:p w14:paraId="7105C1CF" w14:textId="77777777" w:rsidR="004B6352" w:rsidRPr="003A5EDA" w:rsidRDefault="004B6352" w:rsidP="001167F9">
      <w:r w:rsidRPr="003A5EDA">
        <w:t xml:space="preserve">A new provider seeking to contract with the Department of Developmental Services </w:t>
      </w:r>
      <w:r w:rsidR="00183DEB" w:rsidRPr="003A5EDA">
        <w:t xml:space="preserve">(DDS) </w:t>
      </w:r>
      <w:r w:rsidRPr="003A5EDA">
        <w:t>for direct care services</w:t>
      </w:r>
      <w:r w:rsidR="000C573F" w:rsidRPr="003A5EDA">
        <w:t>,</w:t>
      </w:r>
      <w:r w:rsidRPr="003A5EDA">
        <w:t xml:space="preserve"> must respond to a </w:t>
      </w:r>
      <w:r w:rsidR="00183DEB" w:rsidRPr="003A5EDA">
        <w:t>Request for Response (</w:t>
      </w:r>
      <w:r w:rsidRPr="003A5EDA">
        <w:t>RFR</w:t>
      </w:r>
      <w:r w:rsidR="00183DEB" w:rsidRPr="003A5EDA">
        <w:t>)</w:t>
      </w:r>
      <w:r w:rsidRPr="003A5EDA">
        <w:t xml:space="preserve"> posted by DDS on COMMBUYS</w:t>
      </w:r>
      <w:r w:rsidR="00183DEB" w:rsidRPr="003A5EDA">
        <w:t xml:space="preserve"> – the Commonwealth’s electronic market center</w:t>
      </w:r>
      <w:r w:rsidRPr="003A5EDA">
        <w:t>.  All proposals submitted for Purchase of Service (POS), are reviewed and evaluated by a Procurement Management Team.  A proposal must either be scored as qualifie</w:t>
      </w:r>
      <w:r w:rsidR="008E511B" w:rsidRPr="003A5EDA">
        <w:t>d</w:t>
      </w:r>
      <w:r w:rsidRPr="003A5EDA">
        <w:t xml:space="preserve"> </w:t>
      </w:r>
      <w:r w:rsidR="00183DEB" w:rsidRPr="003A5EDA">
        <w:t xml:space="preserve"> </w:t>
      </w:r>
      <w:r w:rsidRPr="003A5EDA">
        <w:t xml:space="preserve">or awarded a contract as a result of </w:t>
      </w:r>
      <w:r w:rsidR="008E511B" w:rsidRPr="003A5EDA">
        <w:t xml:space="preserve">a </w:t>
      </w:r>
      <w:r w:rsidRPr="003A5EDA">
        <w:t>competitive bid</w:t>
      </w:r>
      <w:r w:rsidR="008E511B" w:rsidRPr="003A5EDA">
        <w:t xml:space="preserve"> review.</w:t>
      </w:r>
      <w:r w:rsidRPr="003A5EDA">
        <w:t xml:space="preserve">  </w:t>
      </w:r>
    </w:p>
    <w:p w14:paraId="04E92447" w14:textId="77777777" w:rsidR="008E511B" w:rsidRPr="003A5EDA" w:rsidRDefault="008E511B" w:rsidP="003A5EDA"/>
    <w:p w14:paraId="7F2177DA" w14:textId="2FDAF416" w:rsidR="008E511B" w:rsidRPr="003A5EDA" w:rsidRDefault="004B6352" w:rsidP="003A5EDA">
      <w:r w:rsidRPr="003A5EDA">
        <w:t xml:space="preserve">In addition, </w:t>
      </w:r>
      <w:r w:rsidR="000C573F" w:rsidRPr="003A5EDA">
        <w:t xml:space="preserve">a </w:t>
      </w:r>
      <w:r w:rsidRPr="003A5EDA">
        <w:t xml:space="preserve">provider must be financially and administratively qualified by the Commonwealth </w:t>
      </w:r>
      <w:r w:rsidR="00953E9F" w:rsidRPr="003A5EDA">
        <w:t xml:space="preserve">before </w:t>
      </w:r>
      <w:r w:rsidR="00183DEB" w:rsidRPr="003A5EDA">
        <w:t xml:space="preserve">DDS </w:t>
      </w:r>
      <w:r w:rsidR="00953E9F" w:rsidRPr="003A5EDA">
        <w:t xml:space="preserve">can execute </w:t>
      </w:r>
      <w:r w:rsidR="000C573F" w:rsidRPr="003A5EDA">
        <w:t>the contract.</w:t>
      </w:r>
      <w:r w:rsidR="00796623" w:rsidRPr="003A5EDA">
        <w:t xml:space="preserve"> </w:t>
      </w:r>
      <w:r w:rsidRPr="003A5EDA">
        <w:t>Providers that have never contracted with Commonwealth must complete</w:t>
      </w:r>
      <w:r w:rsidR="00C03814" w:rsidRPr="003A5EDA">
        <w:t xml:space="preserve"> the</w:t>
      </w:r>
      <w:r w:rsidRPr="003A5EDA">
        <w:t xml:space="preserve"> pre-qualification process</w:t>
      </w:r>
      <w:r w:rsidR="00C03814" w:rsidRPr="003A5EDA">
        <w:t xml:space="preserve"> </w:t>
      </w:r>
      <w:r w:rsidR="000C573F" w:rsidRPr="003A5EDA">
        <w:t>at the same time the organization</w:t>
      </w:r>
      <w:r w:rsidR="00C03814" w:rsidRPr="003A5EDA">
        <w:t xml:space="preserve"> </w:t>
      </w:r>
      <w:r w:rsidR="000C573F" w:rsidRPr="003A5EDA">
        <w:t>submits/uploads</w:t>
      </w:r>
      <w:r w:rsidR="00C03814" w:rsidRPr="003A5EDA">
        <w:t xml:space="preserve"> a</w:t>
      </w:r>
      <w:r w:rsidR="00183DEB" w:rsidRPr="003A5EDA">
        <w:t>n RFR</w:t>
      </w:r>
      <w:r w:rsidR="00C03814" w:rsidRPr="003A5EDA">
        <w:t xml:space="preserve"> </w:t>
      </w:r>
      <w:r w:rsidRPr="003A5EDA">
        <w:t>proposal</w:t>
      </w:r>
      <w:r w:rsidR="00C03814" w:rsidRPr="003A5EDA">
        <w:t xml:space="preserve"> </w:t>
      </w:r>
      <w:r w:rsidRPr="003A5EDA">
        <w:t xml:space="preserve">to COMMBUYS. </w:t>
      </w:r>
      <w:r w:rsidR="008E511B" w:rsidRPr="003A5EDA">
        <w:t xml:space="preserve"> </w:t>
      </w:r>
      <w:r w:rsidR="00183DEB" w:rsidRPr="003A5EDA">
        <w:t>DDS</w:t>
      </w:r>
      <w:r w:rsidR="008E511B" w:rsidRPr="003A5EDA">
        <w:t xml:space="preserve"> can only </w:t>
      </w:r>
      <w:r w:rsidR="000C573F" w:rsidRPr="003A5EDA">
        <w:t xml:space="preserve">execute a </w:t>
      </w:r>
      <w:r w:rsidR="008E511B" w:rsidRPr="003A5EDA">
        <w:t xml:space="preserve">contract </w:t>
      </w:r>
      <w:r w:rsidR="000C573F" w:rsidRPr="003A5EDA">
        <w:t>with</w:t>
      </w:r>
      <w:r w:rsidR="008E511B" w:rsidRPr="003A5EDA">
        <w:t xml:space="preserve"> a new provider </w:t>
      </w:r>
      <w:r w:rsidR="00796623" w:rsidRPr="003A5EDA">
        <w:t>if the organization has been financially and administratively qualified and has submitted a</w:t>
      </w:r>
      <w:r w:rsidR="00183DEB" w:rsidRPr="003A5EDA">
        <w:t>n RFR</w:t>
      </w:r>
      <w:r w:rsidR="00796623" w:rsidRPr="003A5EDA">
        <w:t xml:space="preserve"> proposal that is evaluated by a Procurement Management Team</w:t>
      </w:r>
      <w:r w:rsidR="0075012C" w:rsidRPr="003A5EDA">
        <w:t xml:space="preserve"> and determined to be qualified</w:t>
      </w:r>
      <w:r w:rsidR="008C15CE">
        <w:t>.</w:t>
      </w:r>
    </w:p>
    <w:p w14:paraId="41FFF203" w14:textId="77777777" w:rsidR="008E511B" w:rsidRPr="003A5EDA" w:rsidRDefault="008E511B" w:rsidP="003A5EDA"/>
    <w:p w14:paraId="12F434D5" w14:textId="77777777" w:rsidR="00A60D9A" w:rsidRPr="003A5EDA" w:rsidRDefault="00432C26" w:rsidP="003A5EDA">
      <w:r w:rsidRPr="003A5EDA">
        <w:t xml:space="preserve">This section of the manual outlines the steps a new organization that has not contracted with the Commonwealth </w:t>
      </w:r>
      <w:r w:rsidR="004B6352" w:rsidRPr="003A5EDA">
        <w:t xml:space="preserve">to provide direct care services </w:t>
      </w:r>
      <w:r w:rsidR="00331C70" w:rsidRPr="003A5EDA">
        <w:t>has to take t</w:t>
      </w:r>
      <w:r w:rsidR="004B6352" w:rsidRPr="003A5EDA">
        <w:t>o</w:t>
      </w:r>
      <w:r w:rsidR="0069095E" w:rsidRPr="003A5EDA">
        <w:t xml:space="preserve"> respond to </w:t>
      </w:r>
      <w:r w:rsidR="00C03814" w:rsidRPr="003A5EDA">
        <w:t>any</w:t>
      </w:r>
      <w:r w:rsidR="0069095E" w:rsidRPr="003A5EDA">
        <w:t xml:space="preserve"> RFR/BID on COMMBU</w:t>
      </w:r>
      <w:r w:rsidR="003E1AC5" w:rsidRPr="003A5EDA">
        <w:t>YS</w:t>
      </w:r>
      <w:r w:rsidR="008E511B" w:rsidRPr="003A5EDA">
        <w:t xml:space="preserve">, </w:t>
      </w:r>
      <w:r w:rsidR="004B6352" w:rsidRPr="003A5EDA">
        <w:t>complete financial and administrative pre-qualification</w:t>
      </w:r>
      <w:r w:rsidR="008E511B" w:rsidRPr="003A5EDA">
        <w:t xml:space="preserve"> </w:t>
      </w:r>
      <w:r w:rsidR="00796623" w:rsidRPr="003A5EDA">
        <w:t>activities</w:t>
      </w:r>
      <w:r w:rsidR="000C573F" w:rsidRPr="003A5EDA">
        <w:t xml:space="preserve">, </w:t>
      </w:r>
      <w:r w:rsidR="00796623" w:rsidRPr="003A5EDA">
        <w:t xml:space="preserve">as well as </w:t>
      </w:r>
      <w:r w:rsidR="008E511B" w:rsidRPr="003A5EDA">
        <w:t>ongoing requirements for billing, service delivery, licensing, etc.</w:t>
      </w:r>
      <w:r w:rsidR="004B6352" w:rsidRPr="003A5EDA">
        <w:t xml:space="preserve"> </w:t>
      </w:r>
    </w:p>
    <w:p w14:paraId="3D9B9DC1" w14:textId="77777777" w:rsidR="007A2A83" w:rsidRDefault="007A2A83" w:rsidP="007A2A83">
      <w:pPr>
        <w:pStyle w:val="Heading2"/>
        <w:rPr>
          <w:sz w:val="24"/>
        </w:rPr>
      </w:pPr>
    </w:p>
    <w:p w14:paraId="15FFCECE" w14:textId="77777777" w:rsidR="003A5EDA" w:rsidRPr="003A5EDA" w:rsidRDefault="003A5EDA" w:rsidP="003A5EDA"/>
    <w:p w14:paraId="11AD7893" w14:textId="77777777" w:rsidR="004B6352" w:rsidRPr="002D6708" w:rsidRDefault="004B6352" w:rsidP="001167F9">
      <w:pPr>
        <w:pStyle w:val="Heading1"/>
        <w:ind w:left="0"/>
        <w:jc w:val="left"/>
      </w:pPr>
      <w:bookmarkStart w:id="4" w:name="_Toc50984228"/>
      <w:r w:rsidRPr="002D6708">
        <w:t>R</w:t>
      </w:r>
      <w:r w:rsidR="00796623" w:rsidRPr="002D6708">
        <w:t>ESPONDING TO BIDS/</w:t>
      </w:r>
      <w:r w:rsidR="00183DEB" w:rsidRPr="002D6708" w:rsidDel="00183DEB">
        <w:t xml:space="preserve"> </w:t>
      </w:r>
      <w:r w:rsidR="00796623" w:rsidRPr="002D6708">
        <w:t>QUALIFICATION PROCESS</w:t>
      </w:r>
      <w:bookmarkEnd w:id="4"/>
      <w:r w:rsidR="00796623" w:rsidRPr="002D6708">
        <w:t xml:space="preserve"> </w:t>
      </w:r>
    </w:p>
    <w:p w14:paraId="46F75AAC" w14:textId="77777777" w:rsidR="007A2A83" w:rsidRPr="007A2A83" w:rsidRDefault="007A2A83" w:rsidP="007A2A83"/>
    <w:p w14:paraId="1A5E45F6" w14:textId="77777777" w:rsidR="00CD3AE3" w:rsidRDefault="00CD3AE3" w:rsidP="00D51845">
      <w:pPr>
        <w:pStyle w:val="Heading2"/>
      </w:pPr>
      <w:bookmarkStart w:id="5" w:name="_Toc50984229"/>
      <w:bookmarkEnd w:id="3"/>
      <w:r>
        <w:t>COMMBUYS:</w:t>
      </w:r>
      <w:bookmarkEnd w:id="5"/>
    </w:p>
    <w:p w14:paraId="2DAEC12A" w14:textId="77777777" w:rsidR="001175D1" w:rsidRDefault="001175D1" w:rsidP="00CD3AE3">
      <w:pPr>
        <w:pStyle w:val="BodyTextIndent2"/>
        <w:ind w:left="0"/>
        <w:rPr>
          <w:sz w:val="24"/>
        </w:rPr>
      </w:pPr>
    </w:p>
    <w:p w14:paraId="24353716" w14:textId="2330754A" w:rsidR="00A0637C" w:rsidRDefault="0075012C" w:rsidP="00CD3AE3">
      <w:pPr>
        <w:pStyle w:val="BodyTextIndent2"/>
        <w:ind w:left="0"/>
        <w:rPr>
          <w:sz w:val="24"/>
        </w:rPr>
      </w:pPr>
      <w:r>
        <w:rPr>
          <w:sz w:val="24"/>
        </w:rPr>
        <w:t>DDS</w:t>
      </w:r>
      <w:r w:rsidR="00A0637C" w:rsidRPr="00A0637C">
        <w:rPr>
          <w:sz w:val="24"/>
        </w:rPr>
        <w:t xml:space="preserve"> posts all RFRs</w:t>
      </w:r>
      <w:r w:rsidR="000369C3">
        <w:rPr>
          <w:sz w:val="24"/>
        </w:rPr>
        <w:t xml:space="preserve"> (Request for Response)</w:t>
      </w:r>
      <w:r w:rsidR="00A0637C" w:rsidRPr="00A0637C">
        <w:rPr>
          <w:sz w:val="24"/>
        </w:rPr>
        <w:t xml:space="preserve"> on COMMBUYS</w:t>
      </w:r>
      <w:r w:rsidR="000369C3">
        <w:rPr>
          <w:sz w:val="24"/>
        </w:rPr>
        <w:t xml:space="preserve"> where providers can respond to the RFR</w:t>
      </w:r>
      <w:r w:rsidR="00A0637C" w:rsidRPr="00A0637C">
        <w:rPr>
          <w:sz w:val="24"/>
        </w:rPr>
        <w:t>.</w:t>
      </w:r>
      <w:r w:rsidR="00A0637C">
        <w:rPr>
          <w:szCs w:val="22"/>
        </w:rPr>
        <w:t xml:space="preserve">  </w:t>
      </w:r>
      <w:r w:rsidR="00A0637C" w:rsidRPr="00583D7F">
        <w:rPr>
          <w:color w:val="141414"/>
          <w:sz w:val="24"/>
        </w:rPr>
        <w:t xml:space="preserve">COMMBUYS is a web based online procurement platform managed by the Operational Services Division </w:t>
      </w:r>
      <w:r>
        <w:rPr>
          <w:color w:val="141414"/>
          <w:sz w:val="24"/>
        </w:rPr>
        <w:t xml:space="preserve">(OSD) </w:t>
      </w:r>
      <w:r w:rsidR="00A0637C" w:rsidRPr="00583D7F">
        <w:rPr>
          <w:color w:val="141414"/>
          <w:sz w:val="24"/>
        </w:rPr>
        <w:t>that links public purchasers in search of services with vendors/providers</w:t>
      </w:r>
      <w:r w:rsidR="00A0637C">
        <w:rPr>
          <w:color w:val="141414"/>
          <w:sz w:val="24"/>
        </w:rPr>
        <w:t xml:space="preserve"> seeking to contract with </w:t>
      </w:r>
      <w:r>
        <w:rPr>
          <w:color w:val="141414"/>
          <w:sz w:val="24"/>
        </w:rPr>
        <w:t xml:space="preserve">DDS </w:t>
      </w:r>
      <w:r w:rsidR="00A0637C">
        <w:rPr>
          <w:color w:val="141414"/>
          <w:sz w:val="24"/>
        </w:rPr>
        <w:t>for</w:t>
      </w:r>
      <w:r w:rsidR="00A0637C" w:rsidRPr="00583D7F">
        <w:rPr>
          <w:color w:val="141414"/>
          <w:sz w:val="24"/>
        </w:rPr>
        <w:t xml:space="preserve"> </w:t>
      </w:r>
      <w:r w:rsidR="00A0637C">
        <w:rPr>
          <w:color w:val="141414"/>
          <w:sz w:val="24"/>
        </w:rPr>
        <w:t xml:space="preserve">these services/programs.  </w:t>
      </w:r>
      <w:r w:rsidR="00A0637C">
        <w:rPr>
          <w:sz w:val="24"/>
        </w:rPr>
        <w:t xml:space="preserve">Providers are to register in COMMBUYS </w:t>
      </w:r>
      <w:r w:rsidR="002F1243">
        <w:rPr>
          <w:sz w:val="24"/>
        </w:rPr>
        <w:t xml:space="preserve">in order to respond to the RFR </w:t>
      </w:r>
      <w:r w:rsidR="00A0637C">
        <w:rPr>
          <w:sz w:val="24"/>
        </w:rPr>
        <w:t>and maintain an active email address.  New users that are not registered in C</w:t>
      </w:r>
      <w:r w:rsidR="00796623">
        <w:rPr>
          <w:sz w:val="24"/>
        </w:rPr>
        <w:t>O</w:t>
      </w:r>
      <w:r w:rsidR="00A0637C">
        <w:rPr>
          <w:sz w:val="24"/>
        </w:rPr>
        <w:t>MMBUYS can take the following steps to find active RFRs:</w:t>
      </w:r>
    </w:p>
    <w:p w14:paraId="288EFDC4" w14:textId="77777777" w:rsidR="00A0637C" w:rsidRDefault="00A0637C" w:rsidP="00A0637C">
      <w:pPr>
        <w:pStyle w:val="BodyTextIndent2"/>
        <w:ind w:left="0"/>
        <w:rPr>
          <w:sz w:val="24"/>
        </w:rPr>
      </w:pPr>
    </w:p>
    <w:p w14:paraId="10AA1994" w14:textId="77777777" w:rsidR="00A0637C" w:rsidRDefault="00A0637C" w:rsidP="00A0637C">
      <w:pPr>
        <w:pStyle w:val="BodyTextIndent2"/>
        <w:numPr>
          <w:ilvl w:val="0"/>
          <w:numId w:val="3"/>
        </w:numPr>
        <w:ind w:firstLine="0"/>
        <w:rPr>
          <w:sz w:val="24"/>
        </w:rPr>
      </w:pPr>
      <w:r>
        <w:rPr>
          <w:sz w:val="24"/>
        </w:rPr>
        <w:t xml:space="preserve">Go to </w:t>
      </w:r>
      <w:hyperlink r:id="rId8" w:history="1">
        <w:r w:rsidRPr="00540AC8">
          <w:rPr>
            <w:rStyle w:val="Hyperlink"/>
            <w:sz w:val="24"/>
          </w:rPr>
          <w:t>www.commbuys.com</w:t>
        </w:r>
      </w:hyperlink>
    </w:p>
    <w:p w14:paraId="68A40048" w14:textId="77777777" w:rsidR="00A0637C" w:rsidRPr="00EE5FB0" w:rsidRDefault="00A0637C" w:rsidP="00A0637C">
      <w:pPr>
        <w:pStyle w:val="BodyTextIndent2"/>
        <w:numPr>
          <w:ilvl w:val="0"/>
          <w:numId w:val="3"/>
        </w:numPr>
        <w:ind w:firstLine="0"/>
        <w:rPr>
          <w:sz w:val="24"/>
        </w:rPr>
      </w:pPr>
      <w:r>
        <w:rPr>
          <w:sz w:val="24"/>
        </w:rPr>
        <w:t>From main COMMBUYS page, select “Contract and Bid Search”</w:t>
      </w:r>
    </w:p>
    <w:p w14:paraId="76ABA8DD" w14:textId="77777777" w:rsidR="00A0637C" w:rsidRDefault="00A0637C" w:rsidP="00A0637C">
      <w:pPr>
        <w:pStyle w:val="BodyTextIndent2"/>
        <w:numPr>
          <w:ilvl w:val="0"/>
          <w:numId w:val="3"/>
        </w:numPr>
        <w:ind w:firstLine="0"/>
        <w:rPr>
          <w:sz w:val="24"/>
        </w:rPr>
      </w:pPr>
      <w:r>
        <w:rPr>
          <w:sz w:val="24"/>
        </w:rPr>
        <w:t>On next page, select “bids”</w:t>
      </w:r>
    </w:p>
    <w:p w14:paraId="327A16E7" w14:textId="77777777" w:rsidR="00A0637C" w:rsidRDefault="00A0637C" w:rsidP="00A0637C">
      <w:pPr>
        <w:pStyle w:val="BodyTextIndent2"/>
        <w:numPr>
          <w:ilvl w:val="0"/>
          <w:numId w:val="3"/>
        </w:numPr>
        <w:ind w:firstLine="0"/>
        <w:rPr>
          <w:sz w:val="24"/>
        </w:rPr>
      </w:pPr>
      <w:r>
        <w:rPr>
          <w:sz w:val="24"/>
        </w:rPr>
        <w:t>For search fields, select DDS</w:t>
      </w:r>
    </w:p>
    <w:p w14:paraId="10CD760F" w14:textId="77777777" w:rsidR="00A0637C" w:rsidRDefault="00A0637C" w:rsidP="00A0637C">
      <w:pPr>
        <w:pStyle w:val="BodyTextIndent2"/>
        <w:numPr>
          <w:ilvl w:val="0"/>
          <w:numId w:val="3"/>
        </w:numPr>
        <w:ind w:firstLine="0"/>
        <w:rPr>
          <w:sz w:val="24"/>
        </w:rPr>
      </w:pPr>
      <w:r>
        <w:rPr>
          <w:sz w:val="24"/>
        </w:rPr>
        <w:t>Select the bid opening date, if you know it, or select “Charles Smith” as the purchaser</w:t>
      </w:r>
    </w:p>
    <w:p w14:paraId="3536E4A2" w14:textId="77777777" w:rsidR="00A0637C" w:rsidRDefault="00A0637C" w:rsidP="00A0637C">
      <w:pPr>
        <w:pStyle w:val="BodyTextIndent2"/>
        <w:numPr>
          <w:ilvl w:val="0"/>
          <w:numId w:val="3"/>
        </w:numPr>
        <w:ind w:firstLine="0"/>
        <w:rPr>
          <w:sz w:val="24"/>
        </w:rPr>
      </w:pPr>
      <w:r>
        <w:rPr>
          <w:sz w:val="24"/>
        </w:rPr>
        <w:t>Select the “find” button</w:t>
      </w:r>
    </w:p>
    <w:p w14:paraId="15EDE3C2" w14:textId="77777777" w:rsidR="00A0637C" w:rsidRDefault="00A0637C" w:rsidP="00A0637C">
      <w:pPr>
        <w:pStyle w:val="BodyTextIndent2"/>
        <w:numPr>
          <w:ilvl w:val="0"/>
          <w:numId w:val="3"/>
        </w:numPr>
        <w:ind w:firstLine="0"/>
        <w:rPr>
          <w:sz w:val="24"/>
        </w:rPr>
      </w:pPr>
      <w:r>
        <w:rPr>
          <w:sz w:val="24"/>
        </w:rPr>
        <w:t>Select from the array shown</w:t>
      </w:r>
    </w:p>
    <w:p w14:paraId="3B817D3C" w14:textId="77777777" w:rsidR="003A5EDA" w:rsidRDefault="003A5EDA" w:rsidP="00D51845">
      <w:pPr>
        <w:pStyle w:val="Heading2"/>
      </w:pPr>
    </w:p>
    <w:p w14:paraId="71AE28CE" w14:textId="77777777" w:rsidR="00051389" w:rsidRDefault="00CD3AE3" w:rsidP="00D51845">
      <w:pPr>
        <w:pStyle w:val="Heading2"/>
      </w:pPr>
      <w:bookmarkStart w:id="6" w:name="_Toc50984230"/>
      <w:r>
        <w:t>TYPES OF</w:t>
      </w:r>
      <w:r w:rsidR="00051389">
        <w:t xml:space="preserve"> RFR</w:t>
      </w:r>
      <w:r>
        <w:t>:</w:t>
      </w:r>
      <w:bookmarkEnd w:id="6"/>
    </w:p>
    <w:p w14:paraId="41606803" w14:textId="77777777" w:rsidR="001175D1" w:rsidRDefault="001175D1" w:rsidP="00051389"/>
    <w:p w14:paraId="2A831AA0" w14:textId="77777777" w:rsidR="003A5EDA" w:rsidRDefault="003A5EDA" w:rsidP="00051389">
      <w:r>
        <w:t xml:space="preserve">There are two types of RFRs: Competitive and Qualified.  </w:t>
      </w:r>
    </w:p>
    <w:p w14:paraId="02A1364F" w14:textId="77777777" w:rsidR="003A5EDA" w:rsidRDefault="003A5EDA" w:rsidP="00051389"/>
    <w:p w14:paraId="7DAD216E" w14:textId="77777777" w:rsidR="00CD3AE3" w:rsidRDefault="00CD3AE3" w:rsidP="001167F9">
      <w:pPr>
        <w:pStyle w:val="Heading3"/>
      </w:pPr>
      <w:bookmarkStart w:id="7" w:name="_Toc50984231"/>
      <w:r>
        <w:lastRenderedPageBreak/>
        <w:t>Competitive RFR:</w:t>
      </w:r>
      <w:bookmarkEnd w:id="7"/>
      <w:r>
        <w:t xml:space="preserve">  </w:t>
      </w:r>
    </w:p>
    <w:p w14:paraId="75E863A9" w14:textId="77777777" w:rsidR="00140E3A" w:rsidRDefault="00140E3A" w:rsidP="00140E3A"/>
    <w:p w14:paraId="6F442E1F" w14:textId="77777777" w:rsidR="00051389" w:rsidRPr="00051389" w:rsidRDefault="00051389" w:rsidP="00051389">
      <w:r>
        <w:t xml:space="preserve">In the case of a Competitive RFR, the Department is seeking to identify one provider to contract with to provider a specific service/program.  Proposals submitted by providers are evaluated by a Procurement Management Team and the provider with the highest score at the end of the evaluation process is awarded the contract.  </w:t>
      </w:r>
      <w:r w:rsidR="00796623">
        <w:t xml:space="preserve">All </w:t>
      </w:r>
      <w:r>
        <w:t>evaluation and scoring criteri</w:t>
      </w:r>
      <w:r w:rsidR="00796623">
        <w:t>a</w:t>
      </w:r>
      <w:r>
        <w:t xml:space="preserve"> </w:t>
      </w:r>
      <w:r w:rsidR="00796623">
        <w:t xml:space="preserve">will be </w:t>
      </w:r>
      <w:r>
        <w:t xml:space="preserve">outlined </w:t>
      </w:r>
      <w:r w:rsidR="00796623">
        <w:t xml:space="preserve">in the RFR </w:t>
      </w:r>
      <w:r>
        <w:t xml:space="preserve">so that each respondent has the same information needed to prepare a response.  </w:t>
      </w:r>
      <w:r w:rsidR="00796623">
        <w:t>A c</w:t>
      </w:r>
      <w:r>
        <w:t xml:space="preserve">ompetitive </w:t>
      </w:r>
      <w:r w:rsidR="00796623">
        <w:t>RFR</w:t>
      </w:r>
      <w:r>
        <w:t xml:space="preserve"> close</w:t>
      </w:r>
      <w:r w:rsidR="00796623">
        <w:t>s</w:t>
      </w:r>
      <w:r>
        <w:t xml:space="preserve"> </w:t>
      </w:r>
      <w:r w:rsidR="00796623">
        <w:t xml:space="preserve">on a specific </w:t>
      </w:r>
      <w:r>
        <w:t xml:space="preserve">date and </w:t>
      </w:r>
      <w:r w:rsidR="00796623">
        <w:t xml:space="preserve">any proposals submitted after the close date will not be evaluated.  </w:t>
      </w:r>
      <w:r>
        <w:t xml:space="preserve"> </w:t>
      </w:r>
    </w:p>
    <w:p w14:paraId="25AA5279" w14:textId="77777777" w:rsidR="00B74DAA" w:rsidRDefault="00B74DAA" w:rsidP="003E5755">
      <w:pPr>
        <w:pStyle w:val="BodyTextIndent3"/>
        <w:tabs>
          <w:tab w:val="left" w:pos="0"/>
        </w:tabs>
        <w:ind w:left="360" w:hanging="360"/>
        <w:jc w:val="left"/>
        <w:rPr>
          <w:rFonts w:ascii="Times New Roman" w:hAnsi="Times New Roman"/>
          <w:b/>
          <w:szCs w:val="24"/>
        </w:rPr>
      </w:pPr>
    </w:p>
    <w:p w14:paraId="122AC580" w14:textId="77777777" w:rsidR="00B74701" w:rsidRDefault="00CD3AE3" w:rsidP="001167F9">
      <w:pPr>
        <w:pStyle w:val="Heading3"/>
      </w:pPr>
      <w:bookmarkStart w:id="8" w:name="_Toc50984232"/>
      <w:r>
        <w:t>Qualified RFR:</w:t>
      </w:r>
      <w:bookmarkEnd w:id="8"/>
    </w:p>
    <w:p w14:paraId="0DE7754D" w14:textId="77777777" w:rsidR="00140E3A" w:rsidRPr="00CD3AE3" w:rsidRDefault="00140E3A" w:rsidP="00140E3A">
      <w:pPr>
        <w:pStyle w:val="BodyTextIndent3"/>
        <w:tabs>
          <w:tab w:val="left" w:pos="0"/>
        </w:tabs>
        <w:ind w:left="0"/>
        <w:jc w:val="left"/>
        <w:rPr>
          <w:rFonts w:ascii="Times New Roman" w:hAnsi="Times New Roman"/>
          <w:szCs w:val="24"/>
        </w:rPr>
      </w:pPr>
    </w:p>
    <w:p w14:paraId="038BCE7D" w14:textId="77777777" w:rsidR="003E5755" w:rsidRPr="00CD3AE3" w:rsidRDefault="00B74701" w:rsidP="00CD3AE3">
      <w:pPr>
        <w:pStyle w:val="BodyTextIndent3"/>
        <w:tabs>
          <w:tab w:val="left" w:pos="0"/>
          <w:tab w:val="left" w:pos="180"/>
        </w:tabs>
        <w:ind w:left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purpose of t</w:t>
      </w:r>
      <w:r w:rsidR="00A60D9A">
        <w:rPr>
          <w:rFonts w:ascii="Times New Roman" w:hAnsi="Times New Roman"/>
          <w:szCs w:val="24"/>
        </w:rPr>
        <w:t xml:space="preserve">his type of </w:t>
      </w:r>
      <w:r>
        <w:rPr>
          <w:rFonts w:ascii="Times New Roman" w:hAnsi="Times New Roman"/>
          <w:szCs w:val="24"/>
        </w:rPr>
        <w:t>RFR is to identify multiple contract</w:t>
      </w:r>
      <w:r w:rsidR="005C48E2">
        <w:rPr>
          <w:rFonts w:ascii="Times New Roman" w:hAnsi="Times New Roman"/>
          <w:szCs w:val="24"/>
        </w:rPr>
        <w:t>or</w:t>
      </w:r>
      <w:r>
        <w:rPr>
          <w:rFonts w:ascii="Times New Roman" w:hAnsi="Times New Roman"/>
          <w:szCs w:val="24"/>
        </w:rPr>
        <w:t xml:space="preserve">s by establishing a set of criteria </w:t>
      </w:r>
      <w:r w:rsidR="00D644B6">
        <w:rPr>
          <w:rFonts w:ascii="Times New Roman" w:hAnsi="Times New Roman"/>
          <w:szCs w:val="24"/>
        </w:rPr>
        <w:t xml:space="preserve">providers must meet </w:t>
      </w:r>
      <w:r w:rsidR="00BD0E41">
        <w:rPr>
          <w:rFonts w:ascii="Times New Roman" w:hAnsi="Times New Roman"/>
          <w:szCs w:val="24"/>
        </w:rPr>
        <w:t xml:space="preserve">to be </w:t>
      </w:r>
      <w:r w:rsidR="005C48E2">
        <w:rPr>
          <w:rFonts w:ascii="Times New Roman" w:hAnsi="Times New Roman"/>
          <w:szCs w:val="24"/>
        </w:rPr>
        <w:t>approved</w:t>
      </w:r>
      <w:r w:rsidR="00BD0E41">
        <w:rPr>
          <w:rFonts w:ascii="Times New Roman" w:hAnsi="Times New Roman"/>
          <w:szCs w:val="24"/>
        </w:rPr>
        <w:t xml:space="preserve"> as</w:t>
      </w:r>
      <w:r w:rsidR="001C0E48">
        <w:rPr>
          <w:rFonts w:ascii="Times New Roman" w:hAnsi="Times New Roman"/>
          <w:szCs w:val="24"/>
        </w:rPr>
        <w:t xml:space="preserve"> a qualified provide</w:t>
      </w:r>
      <w:r w:rsidR="002D248E">
        <w:rPr>
          <w:rFonts w:ascii="Times New Roman" w:hAnsi="Times New Roman"/>
          <w:szCs w:val="24"/>
        </w:rPr>
        <w:t>r and sign a Master Agreement contract with the Department</w:t>
      </w:r>
      <w:r w:rsidR="001C0E48">
        <w:rPr>
          <w:rFonts w:ascii="Times New Roman" w:hAnsi="Times New Roman"/>
          <w:szCs w:val="24"/>
        </w:rPr>
        <w:t xml:space="preserve">.  </w:t>
      </w:r>
      <w:r>
        <w:rPr>
          <w:rFonts w:ascii="Times New Roman" w:hAnsi="Times New Roman"/>
          <w:szCs w:val="24"/>
        </w:rPr>
        <w:t>Qualification</w:t>
      </w:r>
      <w:r w:rsidR="005C48E2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may include technical expertise, experience, </w:t>
      </w:r>
      <w:r w:rsidR="00BD0E41">
        <w:rPr>
          <w:rFonts w:ascii="Times New Roman" w:hAnsi="Times New Roman"/>
          <w:szCs w:val="24"/>
        </w:rPr>
        <w:t xml:space="preserve">staffing, location, etc. </w:t>
      </w:r>
      <w:r w:rsidR="007A2A83">
        <w:rPr>
          <w:rFonts w:ascii="Times New Roman" w:hAnsi="Times New Roman"/>
          <w:szCs w:val="24"/>
        </w:rPr>
        <w:t xml:space="preserve"> </w:t>
      </w:r>
      <w:r w:rsidR="00827D88">
        <w:rPr>
          <w:rFonts w:ascii="Times New Roman" w:hAnsi="Times New Roman"/>
          <w:szCs w:val="24"/>
        </w:rPr>
        <w:t xml:space="preserve">Qualified contractor RFR may be closed or open.  If closed, </w:t>
      </w:r>
      <w:r w:rsidR="00CD3AE3">
        <w:rPr>
          <w:rFonts w:ascii="Times New Roman" w:hAnsi="Times New Roman"/>
          <w:szCs w:val="24"/>
        </w:rPr>
        <w:t xml:space="preserve">no additional proposals will be considered unless the RFR is reopened.  If the case of an open (rolling) RFR, providers can submit proposals until the bid open date noted in COMMBUYS. </w:t>
      </w:r>
      <w:r w:rsidR="002D248E">
        <w:rPr>
          <w:rFonts w:ascii="Times New Roman" w:hAnsi="Times New Roman"/>
          <w:szCs w:val="24"/>
        </w:rPr>
        <w:t xml:space="preserve"> Proposals are reviewed on a quarterly basis. </w:t>
      </w:r>
      <w:r w:rsidR="00CD3AE3">
        <w:rPr>
          <w:rFonts w:ascii="Times New Roman" w:hAnsi="Times New Roman"/>
          <w:szCs w:val="24"/>
        </w:rPr>
        <w:t xml:space="preserve"> RFR currently open on COMMBUYS include</w:t>
      </w:r>
      <w:r w:rsidR="003E5755">
        <w:t>:</w:t>
      </w:r>
    </w:p>
    <w:p w14:paraId="257D37C7" w14:textId="77777777" w:rsidR="003E5755" w:rsidRDefault="005C48E2" w:rsidP="00D644B6">
      <w:pPr>
        <w:pStyle w:val="BodyTextIndent3"/>
        <w:numPr>
          <w:ilvl w:val="0"/>
          <w:numId w:val="32"/>
        </w:numPr>
        <w:tabs>
          <w:tab w:val="left" w:pos="450"/>
        </w:tabs>
        <w:ind w:left="450"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ALTR-14: </w:t>
      </w:r>
      <w:r w:rsidR="003E5755">
        <w:rPr>
          <w:rFonts w:ascii="Times New Roman" w:hAnsi="Times New Roman"/>
          <w:szCs w:val="24"/>
        </w:rPr>
        <w:t xml:space="preserve">Adult Long </w:t>
      </w:r>
      <w:r>
        <w:rPr>
          <w:rFonts w:ascii="Times New Roman" w:hAnsi="Times New Roman"/>
          <w:szCs w:val="24"/>
        </w:rPr>
        <w:t>Term Residential Services</w:t>
      </w:r>
    </w:p>
    <w:p w14:paraId="4FD180C5" w14:textId="77777777" w:rsidR="003E5755" w:rsidRDefault="005C48E2" w:rsidP="00D644B6">
      <w:pPr>
        <w:pStyle w:val="BodyTextIndent3"/>
        <w:numPr>
          <w:ilvl w:val="0"/>
          <w:numId w:val="32"/>
        </w:numPr>
        <w:tabs>
          <w:tab w:val="left" w:pos="450"/>
        </w:tabs>
        <w:ind w:left="450"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PS-15:  Placement</w:t>
      </w:r>
      <w:r w:rsidR="0041632E">
        <w:rPr>
          <w:rFonts w:ascii="Times New Roman" w:hAnsi="Times New Roman"/>
          <w:szCs w:val="24"/>
        </w:rPr>
        <w:t xml:space="preserve"> Services</w:t>
      </w:r>
      <w:r>
        <w:rPr>
          <w:rFonts w:ascii="Times New Roman" w:hAnsi="Times New Roman"/>
          <w:szCs w:val="24"/>
        </w:rPr>
        <w:t>/Shared Living</w:t>
      </w:r>
    </w:p>
    <w:p w14:paraId="3345D73D" w14:textId="77777777" w:rsidR="003E5755" w:rsidRDefault="005C48E2" w:rsidP="00D644B6">
      <w:pPr>
        <w:pStyle w:val="BodyTextIndent3"/>
        <w:numPr>
          <w:ilvl w:val="0"/>
          <w:numId w:val="32"/>
        </w:numPr>
        <w:tabs>
          <w:tab w:val="left" w:pos="450"/>
        </w:tabs>
        <w:ind w:left="450"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SSQUAL -10: Support Services</w:t>
      </w:r>
    </w:p>
    <w:p w14:paraId="195F188D" w14:textId="322C4CFC" w:rsidR="003E5755" w:rsidRDefault="003E5755" w:rsidP="0069095E">
      <w:pPr>
        <w:pStyle w:val="BodyTextIndent2"/>
        <w:numPr>
          <w:ilvl w:val="2"/>
          <w:numId w:val="32"/>
        </w:numPr>
        <w:tabs>
          <w:tab w:val="left" w:pos="450"/>
        </w:tabs>
        <w:ind w:left="1440"/>
        <w:rPr>
          <w:sz w:val="24"/>
        </w:rPr>
      </w:pPr>
      <w:r w:rsidRPr="003D7040">
        <w:rPr>
          <w:sz w:val="24"/>
        </w:rPr>
        <w:t>Updated in 2016</w:t>
      </w:r>
      <w:r w:rsidR="00C118B9">
        <w:rPr>
          <w:sz w:val="24"/>
        </w:rPr>
        <w:t xml:space="preserve">. Proposals can be uploaded through </w:t>
      </w:r>
      <w:proofErr w:type="gramStart"/>
      <w:r w:rsidR="00C118B9">
        <w:rPr>
          <w:sz w:val="24"/>
        </w:rPr>
        <w:t>12/31/2021</w:t>
      </w:r>
      <w:proofErr w:type="gramEnd"/>
    </w:p>
    <w:p w14:paraId="703DA772" w14:textId="15C81687" w:rsidR="003E5755" w:rsidRDefault="005C48E2" w:rsidP="00D644B6">
      <w:pPr>
        <w:pStyle w:val="BodyTextIndent3"/>
        <w:numPr>
          <w:ilvl w:val="0"/>
          <w:numId w:val="32"/>
        </w:numPr>
        <w:tabs>
          <w:tab w:val="left" w:pos="450"/>
        </w:tabs>
        <w:ind w:left="450"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IHS – 16: </w:t>
      </w:r>
      <w:r w:rsidR="003E5755">
        <w:rPr>
          <w:rFonts w:ascii="Times New Roman" w:hAnsi="Times New Roman"/>
          <w:szCs w:val="24"/>
        </w:rPr>
        <w:t>In Home Supports</w:t>
      </w:r>
    </w:p>
    <w:p w14:paraId="3814FD9A" w14:textId="75015015" w:rsidR="001167F9" w:rsidRDefault="001167F9" w:rsidP="00D644B6">
      <w:pPr>
        <w:pStyle w:val="BodyTextIndent3"/>
        <w:numPr>
          <w:ilvl w:val="0"/>
          <w:numId w:val="32"/>
        </w:numPr>
        <w:tabs>
          <w:tab w:val="left" w:pos="450"/>
        </w:tabs>
        <w:ind w:left="450"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DESE</w:t>
      </w:r>
      <w:r w:rsidR="00C118B9">
        <w:rPr>
          <w:rFonts w:ascii="Times New Roman" w:hAnsi="Times New Roman"/>
          <w:szCs w:val="24"/>
        </w:rPr>
        <w:t>-</w:t>
      </w:r>
      <w:r w:rsidR="008C15CE">
        <w:rPr>
          <w:rFonts w:ascii="Times New Roman" w:hAnsi="Times New Roman"/>
          <w:szCs w:val="24"/>
        </w:rPr>
        <w:t>19:  Community Residential Prevention Program</w:t>
      </w:r>
    </w:p>
    <w:p w14:paraId="084DB289" w14:textId="77777777" w:rsidR="00865B77" w:rsidRDefault="00865B77" w:rsidP="00D644B6">
      <w:pPr>
        <w:pStyle w:val="BodyTextIndent3"/>
        <w:numPr>
          <w:ilvl w:val="0"/>
          <w:numId w:val="32"/>
        </w:numPr>
        <w:tabs>
          <w:tab w:val="left" w:pos="450"/>
        </w:tabs>
        <w:ind w:left="450"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EMPDAY20:  Employment and Day Services</w:t>
      </w:r>
    </w:p>
    <w:p w14:paraId="27C6D776" w14:textId="77777777" w:rsidR="0069095E" w:rsidRDefault="0069095E" w:rsidP="00D644B6">
      <w:pPr>
        <w:pStyle w:val="BodyTextIndent3"/>
        <w:numPr>
          <w:ilvl w:val="0"/>
          <w:numId w:val="32"/>
        </w:numPr>
        <w:tabs>
          <w:tab w:val="left" w:pos="450"/>
        </w:tabs>
        <w:ind w:left="450"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SUPPLEMENTAL DAY20: Supplemental Day Services</w:t>
      </w:r>
    </w:p>
    <w:p w14:paraId="12448B5C" w14:textId="77777777" w:rsidR="0041632E" w:rsidRDefault="0041632E" w:rsidP="00D644B6">
      <w:pPr>
        <w:pStyle w:val="BodyTextIndent3"/>
        <w:numPr>
          <w:ilvl w:val="0"/>
          <w:numId w:val="32"/>
        </w:numPr>
        <w:tabs>
          <w:tab w:val="left" w:pos="450"/>
        </w:tabs>
        <w:ind w:left="450"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ANSS-15: As Needed Support Services</w:t>
      </w:r>
    </w:p>
    <w:p w14:paraId="6AA2F274" w14:textId="77777777" w:rsidR="00E62D3A" w:rsidRDefault="00E62D3A" w:rsidP="007F27C8">
      <w:pPr>
        <w:jc w:val="both"/>
        <w:rPr>
          <w:b/>
        </w:rPr>
      </w:pPr>
    </w:p>
    <w:p w14:paraId="083C4886" w14:textId="77777777" w:rsidR="003A5EDA" w:rsidRDefault="003A5EDA" w:rsidP="007F27C8">
      <w:pPr>
        <w:jc w:val="both"/>
        <w:rPr>
          <w:b/>
        </w:rPr>
      </w:pPr>
    </w:p>
    <w:p w14:paraId="0BB7043D" w14:textId="77777777" w:rsidR="00A974F4" w:rsidRPr="00D51845" w:rsidRDefault="00A974F4" w:rsidP="001167F9">
      <w:pPr>
        <w:pStyle w:val="Heading1"/>
        <w:ind w:left="0"/>
        <w:jc w:val="left"/>
      </w:pPr>
      <w:bookmarkStart w:id="9" w:name="_Toc50984233"/>
      <w:r w:rsidRPr="00D51845">
        <w:t>ADMINISTRATIVE AND FISCAL QUALIFICATION:</w:t>
      </w:r>
      <w:bookmarkEnd w:id="9"/>
      <w:r w:rsidRPr="00D51845">
        <w:t xml:space="preserve"> </w:t>
      </w:r>
    </w:p>
    <w:p w14:paraId="072A5D8C" w14:textId="77777777" w:rsidR="00A974F4" w:rsidRDefault="00A974F4" w:rsidP="00A974F4">
      <w:pPr>
        <w:rPr>
          <w:szCs w:val="22"/>
        </w:rPr>
      </w:pPr>
    </w:p>
    <w:p w14:paraId="7F537EF9" w14:textId="3B1A17E8" w:rsidR="000C1907" w:rsidRPr="001167F9" w:rsidRDefault="000C1907" w:rsidP="008C15CE">
      <w:pPr>
        <w:ind w:right="144"/>
      </w:pPr>
      <w:r w:rsidRPr="001167F9">
        <w:t xml:space="preserve">In addition to the required RFR submission materials, contractors that have not been previously qualified as a POS Contractor must complete the </w:t>
      </w:r>
      <w:hyperlink r:id="rId9" w:history="1">
        <w:r w:rsidRPr="001167F9">
          <w:rPr>
            <w:rStyle w:val="Hyperlink"/>
          </w:rPr>
          <w:t>Contracting Qualification Form and Supplement</w:t>
        </w:r>
      </w:hyperlink>
      <w:r w:rsidRPr="001167F9">
        <w:t>. Contractors are encouraged to review this form and</w:t>
      </w:r>
      <w:r w:rsidR="003D434A" w:rsidRPr="001167F9">
        <w:t xml:space="preserve"> accompanying</w:t>
      </w:r>
      <w:r w:rsidRPr="001167F9">
        <w:t xml:space="preserve"> instructions </w:t>
      </w:r>
      <w:r w:rsidR="003D434A" w:rsidRPr="001167F9">
        <w:t xml:space="preserve">.  The review will help to </w:t>
      </w:r>
      <w:r w:rsidRPr="001167F9">
        <w:t xml:space="preserve">become familiar with </w:t>
      </w:r>
      <w:r w:rsidR="00070329" w:rsidRPr="001167F9">
        <w:t xml:space="preserve">qualification </w:t>
      </w:r>
      <w:r w:rsidRPr="001167F9">
        <w:t xml:space="preserve">requirements prior to developing their RFR response. </w:t>
      </w:r>
      <w:r w:rsidR="00070329" w:rsidRPr="001167F9">
        <w:t>It is important to note that the</w:t>
      </w:r>
      <w:r w:rsidRPr="001167F9">
        <w:t xml:space="preserve"> Contractor Qualification Forms and supporting documentation must be submitted as part of a completed RFR response package</w:t>
      </w:r>
      <w:r w:rsidR="001167F9" w:rsidRPr="001167F9">
        <w:t xml:space="preserve"> if a provider is not already pre-qualified</w:t>
      </w:r>
      <w:r w:rsidRPr="001167F9">
        <w:t xml:space="preserve">. Forms that are submitted without an accompanying RFR response </w:t>
      </w:r>
      <w:r w:rsidR="00070329" w:rsidRPr="001167F9">
        <w:t xml:space="preserve">– and vice versa – </w:t>
      </w:r>
      <w:r w:rsidRPr="001167F9">
        <w:t>will not be considered</w:t>
      </w:r>
      <w:r w:rsidR="00070329" w:rsidRPr="001167F9">
        <w:t xml:space="preserve"> a complete application package, and therefore, will not be eligible for qualification</w:t>
      </w:r>
      <w:r w:rsidR="001167F9" w:rsidRPr="001167F9">
        <w:t>.</w:t>
      </w:r>
    </w:p>
    <w:p w14:paraId="413B22B9" w14:textId="77777777" w:rsidR="000C1907" w:rsidRDefault="000C1907" w:rsidP="000C1907">
      <w:pPr>
        <w:spacing w:line="220" w:lineRule="auto"/>
        <w:ind w:left="4" w:right="139"/>
      </w:pPr>
    </w:p>
    <w:p w14:paraId="14AFEE3F" w14:textId="0D33D48C" w:rsidR="000C1907" w:rsidRPr="001167F9" w:rsidRDefault="000C1907" w:rsidP="001167F9">
      <w:pPr>
        <w:ind w:right="144"/>
      </w:pPr>
      <w:r w:rsidRPr="001167F9">
        <w:t>The Contractor Qualification process is used to evaluate a provider's administrative and financial capabilities to comply with the numerous federal and state administrative requirements surrounding the expenditure of public funds.</w:t>
      </w:r>
      <w:r w:rsidR="001167F9" w:rsidRPr="001167F9">
        <w:t xml:space="preserve"> The level of documentation submitted could impact if a provider is granted unconditional or limited status. </w:t>
      </w:r>
    </w:p>
    <w:p w14:paraId="4D291734" w14:textId="77777777" w:rsidR="00C118B9" w:rsidRDefault="00C118B9" w:rsidP="008C15CE"/>
    <w:p w14:paraId="20382985" w14:textId="68923C88" w:rsidR="000C1907" w:rsidRPr="001167F9" w:rsidRDefault="000C1907" w:rsidP="008C15CE">
      <w:r w:rsidRPr="001167F9">
        <w:t xml:space="preserve">It is important to note that this process only signifies that a provider is financially and administratively qualified to do business with the </w:t>
      </w:r>
      <w:r w:rsidR="00175F9F" w:rsidRPr="001167F9">
        <w:t>DDS.</w:t>
      </w:r>
      <w:r w:rsidRPr="001167F9">
        <w:t xml:space="preserve"> This status does not entitle a provider to any level of business with </w:t>
      </w:r>
      <w:r w:rsidR="00175F9F" w:rsidRPr="001167F9">
        <w:t>DDS</w:t>
      </w:r>
      <w:r w:rsidRPr="001167F9">
        <w:t xml:space="preserve">. Actual contract awards will be made through the submission of successful bids to open RFRs and the specific service authorization processes described in the applicable RFR.  </w:t>
      </w:r>
      <w:r w:rsidR="001167F9" w:rsidRPr="001167F9">
        <w:t>Providers will be</w:t>
      </w:r>
      <w:r w:rsidRPr="001167F9">
        <w:t xml:space="preserve"> notified of </w:t>
      </w:r>
      <w:r w:rsidR="001167F9" w:rsidRPr="001167F9">
        <w:t>their</w:t>
      </w:r>
      <w:r w:rsidRPr="001167F9">
        <w:t xml:space="preserve"> qualification status via email.</w:t>
      </w:r>
    </w:p>
    <w:p w14:paraId="2A680778" w14:textId="440E36DC" w:rsidR="00D51845" w:rsidRDefault="00D51845" w:rsidP="002D6708">
      <w:pPr>
        <w:pStyle w:val="BodyTextIndent2"/>
        <w:ind w:left="0"/>
        <w:rPr>
          <w:b/>
          <w:sz w:val="24"/>
        </w:rPr>
      </w:pPr>
    </w:p>
    <w:p w14:paraId="705B6259" w14:textId="77777777" w:rsidR="00C118B9" w:rsidRDefault="00C118B9" w:rsidP="002D6708">
      <w:pPr>
        <w:pStyle w:val="BodyTextIndent2"/>
        <w:ind w:left="0"/>
        <w:rPr>
          <w:b/>
          <w:sz w:val="24"/>
        </w:rPr>
      </w:pPr>
    </w:p>
    <w:p w14:paraId="73F33EDD" w14:textId="77777777" w:rsidR="007A2A83" w:rsidRPr="00371235" w:rsidRDefault="003A5009" w:rsidP="001167F9">
      <w:pPr>
        <w:pStyle w:val="Heading1"/>
        <w:ind w:left="0"/>
        <w:jc w:val="left"/>
      </w:pPr>
      <w:bookmarkStart w:id="10" w:name="_Toc50984234"/>
      <w:r>
        <w:t>P</w:t>
      </w:r>
      <w:r w:rsidR="002D248E">
        <w:t>ROGRAMMATIC REQUIREMENTS</w:t>
      </w:r>
      <w:bookmarkEnd w:id="10"/>
    </w:p>
    <w:p w14:paraId="55BF8DEF" w14:textId="77777777" w:rsidR="00371235" w:rsidRDefault="00371235" w:rsidP="00371235">
      <w:pPr>
        <w:pStyle w:val="BodyTextIndent2"/>
        <w:ind w:left="0"/>
        <w:rPr>
          <w:sz w:val="24"/>
        </w:rPr>
      </w:pPr>
    </w:p>
    <w:p w14:paraId="30B4E829" w14:textId="77777777" w:rsidR="00371235" w:rsidRDefault="00371235" w:rsidP="00D51845">
      <w:pPr>
        <w:pStyle w:val="Heading2"/>
      </w:pPr>
      <w:bookmarkStart w:id="11" w:name="_Toc50984235"/>
      <w:r>
        <w:t>L</w:t>
      </w:r>
      <w:r w:rsidR="003A5009">
        <w:t>ICENSING AND CERTIFICATION</w:t>
      </w:r>
      <w:r>
        <w:t>:</w:t>
      </w:r>
      <w:bookmarkEnd w:id="11"/>
    </w:p>
    <w:p w14:paraId="273B3AAC" w14:textId="77777777" w:rsidR="00175F9F" w:rsidRDefault="00175F9F" w:rsidP="003034EE">
      <w:pPr>
        <w:pStyle w:val="BodyTextIndent2"/>
        <w:ind w:left="0"/>
        <w:rPr>
          <w:sz w:val="24"/>
        </w:rPr>
      </w:pPr>
    </w:p>
    <w:p w14:paraId="2646A0CB" w14:textId="34F4B67F" w:rsidR="007A2A83" w:rsidRDefault="00D644B6" w:rsidP="003034EE">
      <w:pPr>
        <w:pStyle w:val="BodyTextIndent2"/>
        <w:ind w:left="0"/>
        <w:rPr>
          <w:sz w:val="24"/>
        </w:rPr>
      </w:pPr>
      <w:r>
        <w:rPr>
          <w:sz w:val="24"/>
        </w:rPr>
        <w:t xml:space="preserve">If </w:t>
      </w:r>
      <w:r w:rsidR="003129F3">
        <w:rPr>
          <w:sz w:val="24"/>
        </w:rPr>
        <w:t>DDS</w:t>
      </w:r>
      <w:r>
        <w:rPr>
          <w:sz w:val="24"/>
        </w:rPr>
        <w:t xml:space="preserve"> </w:t>
      </w:r>
      <w:r w:rsidR="00371235">
        <w:rPr>
          <w:sz w:val="24"/>
        </w:rPr>
        <w:t xml:space="preserve">signs a standard </w:t>
      </w:r>
      <w:r w:rsidR="007A2A83">
        <w:rPr>
          <w:sz w:val="24"/>
        </w:rPr>
        <w:t xml:space="preserve">contract with </w:t>
      </w:r>
      <w:r>
        <w:rPr>
          <w:sz w:val="24"/>
        </w:rPr>
        <w:t>a provider</w:t>
      </w:r>
      <w:r w:rsidR="00371235">
        <w:rPr>
          <w:sz w:val="24"/>
        </w:rPr>
        <w:t>, the program</w:t>
      </w:r>
      <w:r>
        <w:rPr>
          <w:sz w:val="24"/>
        </w:rPr>
        <w:t xml:space="preserve"> </w:t>
      </w:r>
      <w:r w:rsidR="00371235">
        <w:rPr>
          <w:sz w:val="24"/>
        </w:rPr>
        <w:t xml:space="preserve">to be provided </w:t>
      </w:r>
      <w:r>
        <w:rPr>
          <w:sz w:val="24"/>
        </w:rPr>
        <w:t xml:space="preserve">must </w:t>
      </w:r>
      <w:r w:rsidR="00A60D9A">
        <w:rPr>
          <w:sz w:val="24"/>
        </w:rPr>
        <w:t xml:space="preserve">be licensed and/or </w:t>
      </w:r>
      <w:r w:rsidR="007A2A83">
        <w:rPr>
          <w:sz w:val="24"/>
        </w:rPr>
        <w:t xml:space="preserve">certified by </w:t>
      </w:r>
      <w:r w:rsidR="003129F3">
        <w:rPr>
          <w:sz w:val="24"/>
        </w:rPr>
        <w:t>DDS</w:t>
      </w:r>
      <w:r w:rsidR="00EA0F80">
        <w:rPr>
          <w:sz w:val="24"/>
        </w:rPr>
        <w:t xml:space="preserve">. </w:t>
      </w:r>
      <w:r w:rsidR="00371235">
        <w:rPr>
          <w:sz w:val="24"/>
        </w:rPr>
        <w:t xml:space="preserve">A provider’s inability to receive licensing and/or certification approval from the Office of Qualify Enhancement (OQE) will result in the termination of </w:t>
      </w:r>
      <w:r w:rsidR="002D248E">
        <w:rPr>
          <w:sz w:val="24"/>
        </w:rPr>
        <w:t xml:space="preserve">the signed </w:t>
      </w:r>
      <w:r w:rsidR="00371235">
        <w:rPr>
          <w:sz w:val="24"/>
        </w:rPr>
        <w:t xml:space="preserve">contract </w:t>
      </w:r>
      <w:r w:rsidR="002D248E">
        <w:rPr>
          <w:sz w:val="24"/>
        </w:rPr>
        <w:t xml:space="preserve">with </w:t>
      </w:r>
      <w:r w:rsidR="003129F3">
        <w:rPr>
          <w:sz w:val="24"/>
        </w:rPr>
        <w:t>DDS</w:t>
      </w:r>
      <w:r w:rsidR="002D248E">
        <w:rPr>
          <w:sz w:val="24"/>
        </w:rPr>
        <w:t xml:space="preserve"> </w:t>
      </w:r>
      <w:r w:rsidR="00371235">
        <w:rPr>
          <w:sz w:val="24"/>
        </w:rPr>
        <w:t>for that service.</w:t>
      </w:r>
      <w:r w:rsidR="00294230">
        <w:rPr>
          <w:sz w:val="24"/>
        </w:rPr>
        <w:t xml:space="preserve">  </w:t>
      </w:r>
      <w:r w:rsidR="00C12405">
        <w:rPr>
          <w:sz w:val="24"/>
        </w:rPr>
        <w:t xml:space="preserve">Please refer to the following link for more information on DDS Licensing and Certification requirements:  </w:t>
      </w:r>
      <w:hyperlink r:id="rId10" w:history="1">
        <w:r w:rsidR="00C12405" w:rsidRPr="00C959FB">
          <w:rPr>
            <w:rStyle w:val="Hyperlink"/>
            <w:sz w:val="24"/>
          </w:rPr>
          <w:t>https://www.mass.gov/lists/dds-licensure-and-certification</w:t>
        </w:r>
      </w:hyperlink>
    </w:p>
    <w:p w14:paraId="7E934A15" w14:textId="77777777" w:rsidR="007A2A83" w:rsidRDefault="007A2A83" w:rsidP="003034EE">
      <w:pPr>
        <w:pStyle w:val="BodyTextIndent2"/>
        <w:ind w:left="0"/>
        <w:rPr>
          <w:b/>
          <w:sz w:val="24"/>
        </w:rPr>
      </w:pPr>
    </w:p>
    <w:p w14:paraId="738E0CA0" w14:textId="77777777" w:rsidR="00371235" w:rsidRDefault="003A5009" w:rsidP="00D51845">
      <w:pPr>
        <w:pStyle w:val="Heading2"/>
      </w:pPr>
      <w:bookmarkStart w:id="12" w:name="_Toc50984236"/>
      <w:r>
        <w:t>SERVICE SUMMARY FORM</w:t>
      </w:r>
      <w:r w:rsidR="00371235" w:rsidRPr="00371235">
        <w:t>:</w:t>
      </w:r>
      <w:bookmarkEnd w:id="12"/>
    </w:p>
    <w:p w14:paraId="2B873FDA" w14:textId="77777777" w:rsidR="001175D1" w:rsidRPr="00371235" w:rsidRDefault="001175D1" w:rsidP="003034EE">
      <w:pPr>
        <w:pStyle w:val="BodyTextIndent2"/>
        <w:ind w:left="0"/>
        <w:rPr>
          <w:sz w:val="24"/>
        </w:rPr>
      </w:pPr>
    </w:p>
    <w:p w14:paraId="7EA94D0F" w14:textId="2E998A83" w:rsidR="00906275" w:rsidRDefault="00371235" w:rsidP="003034EE">
      <w:pPr>
        <w:pStyle w:val="BodyTextIndent2"/>
        <w:ind w:left="0"/>
        <w:rPr>
          <w:sz w:val="24"/>
        </w:rPr>
      </w:pPr>
      <w:r w:rsidRPr="00371235">
        <w:rPr>
          <w:sz w:val="24"/>
        </w:rPr>
        <w:t>Area Offices are</w:t>
      </w:r>
      <w:r w:rsidR="005C48E2">
        <w:rPr>
          <w:sz w:val="24"/>
        </w:rPr>
        <w:t xml:space="preserve"> responsible for </w:t>
      </w:r>
      <w:r>
        <w:rPr>
          <w:sz w:val="24"/>
        </w:rPr>
        <w:t xml:space="preserve">referring and authorizing services for individuals that are eligible for services from </w:t>
      </w:r>
      <w:r w:rsidR="003129F3">
        <w:rPr>
          <w:sz w:val="24"/>
        </w:rPr>
        <w:t>DDS</w:t>
      </w:r>
      <w:r>
        <w:rPr>
          <w:sz w:val="24"/>
        </w:rPr>
        <w:t xml:space="preserve">.  </w:t>
      </w:r>
      <w:r w:rsidR="0093289A">
        <w:rPr>
          <w:sz w:val="24"/>
        </w:rPr>
        <w:t>Only</w:t>
      </w:r>
      <w:r w:rsidR="00016144">
        <w:rPr>
          <w:sz w:val="24"/>
        </w:rPr>
        <w:t xml:space="preserve"> </w:t>
      </w:r>
      <w:r w:rsidR="00C255E2">
        <w:rPr>
          <w:sz w:val="24"/>
        </w:rPr>
        <w:t>providers</w:t>
      </w:r>
      <w:r w:rsidR="00D644B6">
        <w:rPr>
          <w:sz w:val="24"/>
        </w:rPr>
        <w:t xml:space="preserve"> </w:t>
      </w:r>
      <w:r w:rsidR="002D248E">
        <w:rPr>
          <w:sz w:val="24"/>
        </w:rPr>
        <w:t>that have executed a</w:t>
      </w:r>
      <w:r>
        <w:rPr>
          <w:sz w:val="24"/>
        </w:rPr>
        <w:t xml:space="preserve"> </w:t>
      </w:r>
      <w:r w:rsidR="001C0E48">
        <w:rPr>
          <w:sz w:val="24"/>
        </w:rPr>
        <w:t>Standard Contract Form</w:t>
      </w:r>
      <w:r w:rsidR="0079764F">
        <w:rPr>
          <w:sz w:val="24"/>
        </w:rPr>
        <w:t xml:space="preserve"> </w:t>
      </w:r>
      <w:r>
        <w:rPr>
          <w:sz w:val="24"/>
        </w:rPr>
        <w:t xml:space="preserve">with </w:t>
      </w:r>
      <w:r w:rsidR="003129F3">
        <w:rPr>
          <w:sz w:val="24"/>
        </w:rPr>
        <w:t>DDS</w:t>
      </w:r>
      <w:r>
        <w:rPr>
          <w:sz w:val="24"/>
        </w:rPr>
        <w:t xml:space="preserve"> </w:t>
      </w:r>
      <w:r w:rsidR="0093289A">
        <w:rPr>
          <w:sz w:val="24"/>
        </w:rPr>
        <w:t xml:space="preserve">will be eligible to accept referrals.  </w:t>
      </w:r>
      <w:r>
        <w:rPr>
          <w:sz w:val="24"/>
        </w:rPr>
        <w:t xml:space="preserve">Services are managed through a Service Summary Form (SSF).  See Rate Regulated contract </w:t>
      </w:r>
      <w:r w:rsidR="00C118B9">
        <w:rPr>
          <w:sz w:val="24"/>
        </w:rPr>
        <w:t>document posted on the DDS/POS web site</w:t>
      </w:r>
      <w:r>
        <w:rPr>
          <w:sz w:val="24"/>
        </w:rPr>
        <w:t xml:space="preserve"> for more information.  </w:t>
      </w:r>
    </w:p>
    <w:p w14:paraId="3FFE2180" w14:textId="77777777" w:rsidR="00865B77" w:rsidRDefault="00865B77" w:rsidP="003034EE">
      <w:pPr>
        <w:pStyle w:val="BodyTextIndent2"/>
        <w:ind w:left="0"/>
        <w:rPr>
          <w:sz w:val="24"/>
        </w:rPr>
      </w:pPr>
    </w:p>
    <w:p w14:paraId="1357F874" w14:textId="77777777" w:rsidR="003E1AC5" w:rsidRDefault="00371235" w:rsidP="00D51845">
      <w:pPr>
        <w:pStyle w:val="Heading2"/>
      </w:pPr>
      <w:bookmarkStart w:id="13" w:name="_Toc50984237"/>
      <w:r w:rsidRPr="00371235">
        <w:t>C</w:t>
      </w:r>
      <w:r w:rsidR="002D248E">
        <w:t>RIMINAL OFFENDER RECORD INFORMATIO AND NATIONAL BACKGROUND CHECKS</w:t>
      </w:r>
      <w:r w:rsidR="00592065">
        <w:t>:</w:t>
      </w:r>
      <w:bookmarkEnd w:id="13"/>
    </w:p>
    <w:p w14:paraId="30E34286" w14:textId="77777777" w:rsidR="001175D1" w:rsidRPr="00371235" w:rsidRDefault="001175D1" w:rsidP="003E1AC5">
      <w:pPr>
        <w:pStyle w:val="BodyTextIndent2"/>
        <w:ind w:left="0"/>
        <w:rPr>
          <w:sz w:val="24"/>
        </w:rPr>
      </w:pPr>
    </w:p>
    <w:p w14:paraId="197BD3FE" w14:textId="77777777" w:rsidR="002369FD" w:rsidRPr="002369FD" w:rsidRDefault="002369FD" w:rsidP="002369FD">
      <w:pPr>
        <w:spacing w:after="120"/>
        <w:rPr>
          <w:iCs/>
          <w:color w:val="000000"/>
          <w:szCs w:val="22"/>
        </w:rPr>
      </w:pPr>
      <w:r w:rsidRPr="002369FD">
        <w:rPr>
          <w:iCs/>
          <w:color w:val="000000"/>
          <w:szCs w:val="22"/>
        </w:rPr>
        <w:t>Employees of contracted providers are subject to</w:t>
      </w:r>
      <w:r>
        <w:rPr>
          <w:iCs/>
          <w:color w:val="000000"/>
          <w:szCs w:val="22"/>
        </w:rPr>
        <w:t xml:space="preserve"> </w:t>
      </w:r>
      <w:r w:rsidR="00206563">
        <w:rPr>
          <w:iCs/>
          <w:color w:val="000000"/>
          <w:szCs w:val="22"/>
        </w:rPr>
        <w:t>Criminal Offender Record Information (</w:t>
      </w:r>
      <w:r>
        <w:rPr>
          <w:iCs/>
          <w:color w:val="000000"/>
          <w:szCs w:val="22"/>
        </w:rPr>
        <w:t>CORI</w:t>
      </w:r>
      <w:r w:rsidR="00206563">
        <w:rPr>
          <w:iCs/>
          <w:color w:val="000000"/>
          <w:szCs w:val="22"/>
        </w:rPr>
        <w:t>)</w:t>
      </w:r>
      <w:r w:rsidR="00ED7928">
        <w:rPr>
          <w:iCs/>
          <w:color w:val="000000"/>
          <w:szCs w:val="22"/>
        </w:rPr>
        <w:t xml:space="preserve"> checks</w:t>
      </w:r>
      <w:r>
        <w:rPr>
          <w:iCs/>
          <w:color w:val="000000"/>
          <w:szCs w:val="22"/>
        </w:rPr>
        <w:t xml:space="preserve"> as well as</w:t>
      </w:r>
      <w:r w:rsidRPr="002369FD">
        <w:rPr>
          <w:iCs/>
          <w:color w:val="000000"/>
          <w:szCs w:val="22"/>
        </w:rPr>
        <w:t xml:space="preserve"> fingerprint checks</w:t>
      </w:r>
      <w:r w:rsidR="00E62352">
        <w:rPr>
          <w:iCs/>
          <w:color w:val="000000"/>
          <w:szCs w:val="22"/>
        </w:rPr>
        <w:t xml:space="preserve"> of the state and national criminal history databases</w:t>
      </w:r>
      <w:r w:rsidRPr="002369FD">
        <w:rPr>
          <w:iCs/>
          <w:color w:val="000000"/>
          <w:szCs w:val="22"/>
        </w:rPr>
        <w:t xml:space="preserve"> in accordance with M.G.L. c. 123B, c.19B, §19 and 115 CMR 12.00: National Criminal Background Checks. </w:t>
      </w:r>
      <w:r w:rsidR="00E62352">
        <w:rPr>
          <w:iCs/>
          <w:color w:val="000000"/>
          <w:szCs w:val="22"/>
        </w:rPr>
        <w:t xml:space="preserve">Prior to </w:t>
      </w:r>
      <w:r w:rsidR="00371235">
        <w:rPr>
          <w:iCs/>
          <w:color w:val="000000"/>
          <w:szCs w:val="22"/>
        </w:rPr>
        <w:t xml:space="preserve">accepting referrals from the Department, a provider must ensure that all staff have completed and passed CORI and NBC. </w:t>
      </w:r>
      <w:r w:rsidRPr="002369FD">
        <w:rPr>
          <w:iCs/>
          <w:color w:val="000000"/>
          <w:szCs w:val="22"/>
        </w:rPr>
        <w:t xml:space="preserve">Any associated costs are the responsibility of the </w:t>
      </w:r>
      <w:r w:rsidR="00E62352">
        <w:rPr>
          <w:iCs/>
          <w:color w:val="000000"/>
          <w:szCs w:val="22"/>
        </w:rPr>
        <w:t>provider</w:t>
      </w:r>
      <w:r w:rsidRPr="002369FD">
        <w:rPr>
          <w:iCs/>
          <w:color w:val="000000"/>
          <w:szCs w:val="22"/>
        </w:rPr>
        <w:t xml:space="preserve">. Additional information is available by contacting the DDS National Criminal Background Check Unit at </w:t>
      </w:r>
      <w:hyperlink r:id="rId11" w:history="1">
        <w:r w:rsidRPr="002369FD">
          <w:rPr>
            <w:rStyle w:val="Hyperlink"/>
            <w:szCs w:val="22"/>
          </w:rPr>
          <w:t>DDS.NationalBackgroundUnit@MassMail.State.MA.US</w:t>
        </w:r>
      </w:hyperlink>
      <w:r w:rsidRPr="002369FD">
        <w:rPr>
          <w:iCs/>
          <w:color w:val="000000"/>
          <w:szCs w:val="22"/>
        </w:rPr>
        <w:t>.</w:t>
      </w:r>
    </w:p>
    <w:p w14:paraId="3E806B6D" w14:textId="7CD8D4A8" w:rsidR="003E1AC5" w:rsidRDefault="003E1AC5" w:rsidP="003034EE">
      <w:pPr>
        <w:pStyle w:val="BodyTextIndent2"/>
        <w:ind w:left="0"/>
        <w:rPr>
          <w:b/>
          <w:sz w:val="24"/>
          <w:u w:val="single"/>
        </w:rPr>
      </w:pPr>
    </w:p>
    <w:p w14:paraId="256339A1" w14:textId="77777777" w:rsidR="00C118B9" w:rsidRDefault="00C118B9" w:rsidP="003034EE">
      <w:pPr>
        <w:pStyle w:val="BodyTextIndent2"/>
        <w:ind w:left="0"/>
        <w:rPr>
          <w:b/>
          <w:sz w:val="24"/>
          <w:u w:val="single"/>
        </w:rPr>
      </w:pPr>
    </w:p>
    <w:p w14:paraId="5FA5F842" w14:textId="77777777" w:rsidR="00812DB0" w:rsidRPr="002D248E" w:rsidRDefault="003A5009" w:rsidP="001167F9">
      <w:pPr>
        <w:pStyle w:val="Heading1"/>
        <w:ind w:left="0"/>
        <w:jc w:val="left"/>
      </w:pPr>
      <w:bookmarkStart w:id="14" w:name="_Toc50984238"/>
      <w:r w:rsidRPr="002D248E">
        <w:t>ONGOING REQUIREMENTS</w:t>
      </w:r>
      <w:bookmarkEnd w:id="14"/>
    </w:p>
    <w:p w14:paraId="7D31D6A3" w14:textId="77777777" w:rsidR="00371235" w:rsidRDefault="00371235" w:rsidP="00371235">
      <w:pPr>
        <w:pStyle w:val="BodyTextIndent2"/>
        <w:ind w:left="360"/>
        <w:rPr>
          <w:sz w:val="24"/>
        </w:rPr>
      </w:pPr>
    </w:p>
    <w:p w14:paraId="7C04232C" w14:textId="77777777" w:rsidR="00812DB0" w:rsidRDefault="003A5009" w:rsidP="00D51845">
      <w:pPr>
        <w:pStyle w:val="Heading2"/>
      </w:pPr>
      <w:bookmarkStart w:id="15" w:name="_Toc50984239"/>
      <w:r>
        <w:lastRenderedPageBreak/>
        <w:t>ENTERPRISE INVOICE MANAGEMENT</w:t>
      </w:r>
      <w:r w:rsidR="007C6083">
        <w:t xml:space="preserve"> (EIM)</w:t>
      </w:r>
      <w:r w:rsidR="001175D1">
        <w:t>:</w:t>
      </w:r>
      <w:bookmarkEnd w:id="15"/>
      <w:r w:rsidR="001175D1">
        <w:t xml:space="preserve"> </w:t>
      </w:r>
    </w:p>
    <w:p w14:paraId="45C647D8" w14:textId="77777777" w:rsidR="001175D1" w:rsidRPr="007C6083" w:rsidRDefault="001175D1" w:rsidP="00812DB0">
      <w:pPr>
        <w:pStyle w:val="Default"/>
      </w:pPr>
    </w:p>
    <w:p w14:paraId="62BF02DB" w14:textId="5EC026FC" w:rsidR="007C6083" w:rsidRDefault="00812DB0" w:rsidP="007C6083">
      <w:pPr>
        <w:pStyle w:val="Default"/>
      </w:pPr>
      <w:r w:rsidRPr="00812DB0">
        <w:t xml:space="preserve">All invoicing and service delivery reporting for </w:t>
      </w:r>
      <w:r w:rsidR="003129F3">
        <w:t>DDS</w:t>
      </w:r>
      <w:r w:rsidRPr="00812DB0">
        <w:t xml:space="preserve"> is managed through the Enterprise Invoice Management</w:t>
      </w:r>
      <w:r w:rsidR="00E62352">
        <w:t xml:space="preserve"> system</w:t>
      </w:r>
      <w:r>
        <w:t xml:space="preserve"> </w:t>
      </w:r>
      <w:r w:rsidR="00D51845">
        <w:t xml:space="preserve">(EIM), </w:t>
      </w:r>
      <w:r>
        <w:t>which is a</w:t>
      </w:r>
      <w:r w:rsidRPr="00812DB0">
        <w:t xml:space="preserve"> service through the Virtual Gateway. </w:t>
      </w:r>
      <w:r w:rsidR="005C48E2">
        <w:t xml:space="preserve"> </w:t>
      </w:r>
      <w:r w:rsidRPr="00812DB0">
        <w:t xml:space="preserve">A </w:t>
      </w:r>
      <w:r w:rsidR="005C48E2">
        <w:t xml:space="preserve">vendor providing </w:t>
      </w:r>
      <w:r w:rsidRPr="00812DB0">
        <w:t xml:space="preserve">direct care services </w:t>
      </w:r>
      <w:r w:rsidR="005C48E2">
        <w:t xml:space="preserve">to individuals served by </w:t>
      </w:r>
      <w:r w:rsidR="003129F3">
        <w:t>DDS</w:t>
      </w:r>
      <w:r w:rsidR="005C48E2">
        <w:t xml:space="preserve"> must agree</w:t>
      </w:r>
      <w:r w:rsidRPr="00812DB0">
        <w:t xml:space="preserve"> to use such </w:t>
      </w:r>
      <w:r w:rsidR="005C48E2">
        <w:t xml:space="preserve">web based </w:t>
      </w:r>
      <w:r w:rsidRPr="00812DB0">
        <w:t xml:space="preserve">services and </w:t>
      </w:r>
      <w:r w:rsidR="005C48E2">
        <w:t>execute</w:t>
      </w:r>
      <w:r w:rsidRPr="00812DB0">
        <w:t xml:space="preserve"> all required Use or Service Agreements re</w:t>
      </w:r>
      <w:r w:rsidR="005C48E2">
        <w:t>quired by the Virtual Gateway as well as</w:t>
      </w:r>
      <w:r w:rsidRPr="00812DB0">
        <w:t xml:space="preserve"> comply with all applicable Virtual Gateway, DDS and EOHHS policies and procedures related to such services, including policies pertaining to data security and protectio</w:t>
      </w:r>
      <w:r>
        <w:t xml:space="preserve">n of confidential information. A </w:t>
      </w:r>
      <w:r w:rsidR="007A45BB">
        <w:t xml:space="preserve">provider </w:t>
      </w:r>
      <w:r w:rsidR="005C48E2">
        <w:t>must agree</w:t>
      </w:r>
      <w:r w:rsidRPr="00812DB0">
        <w:t xml:space="preserve"> to submit all inf</w:t>
      </w:r>
      <w:r>
        <w:t>ormation as directed by EOHHS or</w:t>
      </w:r>
      <w:r w:rsidRPr="00812DB0">
        <w:t xml:space="preserve"> DDS including</w:t>
      </w:r>
      <w:r w:rsidR="005C48E2">
        <w:t xml:space="preserve">, but not limited to, invoices, </w:t>
      </w:r>
      <w:r w:rsidRPr="00812DB0">
        <w:t>contract and/or other information to DDS through these web-based applications</w:t>
      </w:r>
      <w:r w:rsidR="007C6083">
        <w:t xml:space="preserve"> </w:t>
      </w:r>
    </w:p>
    <w:p w14:paraId="54DD8025" w14:textId="77777777" w:rsidR="007C6083" w:rsidRDefault="007C6083" w:rsidP="007C6083">
      <w:pPr>
        <w:pStyle w:val="Default"/>
      </w:pPr>
    </w:p>
    <w:p w14:paraId="5089FD8E" w14:textId="77777777" w:rsidR="003A5009" w:rsidRDefault="003A5009" w:rsidP="00D51845">
      <w:pPr>
        <w:pStyle w:val="Heading2"/>
      </w:pPr>
      <w:bookmarkStart w:id="16" w:name="_Toc50984240"/>
      <w:r>
        <w:t>YEARLY QUALIFICATION PROCESS:</w:t>
      </w:r>
      <w:bookmarkEnd w:id="16"/>
    </w:p>
    <w:p w14:paraId="58D122ED" w14:textId="77777777" w:rsidR="001175D1" w:rsidRDefault="001175D1" w:rsidP="007C6083">
      <w:pPr>
        <w:pStyle w:val="Default"/>
      </w:pPr>
    </w:p>
    <w:p w14:paraId="6A35BEFA" w14:textId="77777777" w:rsidR="00D51845" w:rsidRDefault="007C6083" w:rsidP="001167F9">
      <w:pPr>
        <w:pStyle w:val="Heading3"/>
      </w:pPr>
      <w:bookmarkStart w:id="17" w:name="_Toc50984241"/>
      <w:r w:rsidRPr="00D51845">
        <w:t>Uniform Financial Report (UFR)</w:t>
      </w:r>
      <w:bookmarkEnd w:id="17"/>
      <w:r w:rsidRPr="00D51845">
        <w:t xml:space="preserve"> </w:t>
      </w:r>
    </w:p>
    <w:p w14:paraId="2AEC77B4" w14:textId="77777777" w:rsidR="003A5EDA" w:rsidRPr="00D51845" w:rsidRDefault="003A5EDA" w:rsidP="007C6083">
      <w:pPr>
        <w:pStyle w:val="Default"/>
      </w:pPr>
    </w:p>
    <w:p w14:paraId="4CB90A09" w14:textId="0CA47162" w:rsidR="00175F9F" w:rsidRDefault="00812DB0" w:rsidP="007C6083">
      <w:pPr>
        <w:pStyle w:val="Default"/>
      </w:pPr>
      <w:r w:rsidRPr="00D51845">
        <w:t>Bidders with current</w:t>
      </w:r>
      <w:r w:rsidRPr="00D51845">
        <w:rPr>
          <w:b/>
        </w:rPr>
        <w:t xml:space="preserve"> </w:t>
      </w:r>
      <w:r w:rsidRPr="00D51845">
        <w:t>contracts for the</w:t>
      </w:r>
      <w:r w:rsidRPr="00812DB0">
        <w:t xml:space="preserve"> provision of purchased human and social services to clients (</w:t>
      </w:r>
      <w:r>
        <w:t xml:space="preserve">also known as </w:t>
      </w:r>
      <w:r w:rsidRPr="00812DB0">
        <w:t xml:space="preserve">MM3/M03 contracts) </w:t>
      </w:r>
      <w:r>
        <w:t>must file</w:t>
      </w:r>
      <w:r w:rsidRPr="00812DB0">
        <w:t xml:space="preserve"> </w:t>
      </w:r>
      <w:r w:rsidR="005C48E2">
        <w:t xml:space="preserve">a </w:t>
      </w:r>
      <w:r w:rsidRPr="00812DB0">
        <w:t xml:space="preserve">Uniform Financial Statements and Independent Auditor's Report (UFR) with the Operational Services Division </w:t>
      </w:r>
      <w:r w:rsidR="003D434A">
        <w:t xml:space="preserve">(OSD) </w:t>
      </w:r>
      <w:r w:rsidRPr="00812DB0">
        <w:t>via the Internet using</w:t>
      </w:r>
      <w:r w:rsidR="005C48E2">
        <w:t xml:space="preserve"> the UFR eFiling application </w:t>
      </w:r>
      <w:r w:rsidR="00AD76A1">
        <w:t xml:space="preserve">on a yearly basis. </w:t>
      </w:r>
      <w:r w:rsidR="003D434A">
        <w:t>DDS</w:t>
      </w:r>
      <w:r w:rsidR="00AD76A1">
        <w:t xml:space="preserve"> is unable to continue to financially support contracted providers who do not submit a yearly UFR</w:t>
      </w:r>
      <w:r w:rsidRPr="00812DB0">
        <w:t xml:space="preserve">. </w:t>
      </w:r>
      <w:r w:rsidR="00D644B6">
        <w:t xml:space="preserve"> </w:t>
      </w:r>
      <w:r w:rsidRPr="00812DB0">
        <w:t xml:space="preserve">Other contractor qualification/risk management reporting requirements and non-filing consequences promulgated by secretariats or departments pursuant to 808 CMR 1.04(3) may also apply. </w:t>
      </w:r>
      <w:r w:rsidR="007C6083">
        <w:t xml:space="preserve"> </w:t>
      </w:r>
    </w:p>
    <w:p w14:paraId="71C2C658" w14:textId="77777777" w:rsidR="00175F9F" w:rsidRDefault="00175F9F" w:rsidP="007C6083">
      <w:pPr>
        <w:pStyle w:val="Default"/>
      </w:pPr>
    </w:p>
    <w:p w14:paraId="58401E52" w14:textId="77777777" w:rsidR="00175F9F" w:rsidRDefault="00175F9F" w:rsidP="001167F9">
      <w:pPr>
        <w:pStyle w:val="Heading3"/>
      </w:pPr>
      <w:bookmarkStart w:id="18" w:name="_Toc50984242"/>
      <w:r w:rsidRPr="00D51845">
        <w:t>Supplier Diversity Program (SDP)</w:t>
      </w:r>
      <w:bookmarkEnd w:id="18"/>
    </w:p>
    <w:p w14:paraId="2ED80F79" w14:textId="77777777" w:rsidR="00175F9F" w:rsidRDefault="00175F9F" w:rsidP="007C6083">
      <w:pPr>
        <w:pStyle w:val="Default"/>
      </w:pPr>
    </w:p>
    <w:p w14:paraId="31D66D13" w14:textId="2E887571" w:rsidR="00812DB0" w:rsidRDefault="007C6083" w:rsidP="007C6083">
      <w:pPr>
        <w:pStyle w:val="Default"/>
      </w:pPr>
      <w:r>
        <w:t xml:space="preserve">In addition, providers are to upload an updated Supplier Diversity Report for POS </w:t>
      </w:r>
      <w:r w:rsidR="00C118B9">
        <w:t xml:space="preserve">with their annual </w:t>
      </w:r>
      <w:r w:rsidR="00C118B9">
        <w:t>Uniform Financial Report (UFR) submission</w:t>
      </w:r>
      <w:r w:rsidR="00C118B9">
        <w:t xml:space="preserve">.  In the SDP report for POS, a provider will enter </w:t>
      </w:r>
      <w:r>
        <w:t xml:space="preserve">spending with SDP </w:t>
      </w:r>
      <w:r w:rsidR="00C118B9">
        <w:t xml:space="preserve">certified providers </w:t>
      </w:r>
      <w:r>
        <w:t>in the previous fiscal year and projected spend for the current fiscal year</w:t>
      </w:r>
      <w:r w:rsidR="00C118B9">
        <w:t>.</w:t>
      </w:r>
    </w:p>
    <w:p w14:paraId="2641D1FA" w14:textId="77777777" w:rsidR="00C118B9" w:rsidRDefault="00C118B9" w:rsidP="007C6083">
      <w:pPr>
        <w:pStyle w:val="Default"/>
      </w:pPr>
    </w:p>
    <w:p w14:paraId="0A233CC2" w14:textId="77777777" w:rsidR="00812DB0" w:rsidRDefault="00812DB0" w:rsidP="00812DB0"/>
    <w:p w14:paraId="7045615D" w14:textId="77777777" w:rsidR="003A5009" w:rsidRDefault="00F23F75" w:rsidP="001167F9">
      <w:pPr>
        <w:pStyle w:val="Heading1"/>
        <w:ind w:left="0"/>
        <w:jc w:val="left"/>
      </w:pPr>
      <w:bookmarkStart w:id="19" w:name="_Toc50984243"/>
      <w:r>
        <w:t>USEFUL HYPERLINKS</w:t>
      </w:r>
      <w:r w:rsidR="003A5009" w:rsidRPr="00D51845">
        <w:t>:</w:t>
      </w:r>
      <w:bookmarkEnd w:id="19"/>
      <w:r w:rsidR="003A5009" w:rsidRPr="00D51845">
        <w:t xml:space="preserve"> </w:t>
      </w:r>
    </w:p>
    <w:p w14:paraId="30B52C8A" w14:textId="77777777" w:rsidR="00A00CCE" w:rsidRPr="00D51845" w:rsidRDefault="00A00CCE" w:rsidP="00D51845">
      <w:pPr>
        <w:pStyle w:val="BodyTextIndent2"/>
        <w:ind w:left="0"/>
        <w:rPr>
          <w:b/>
          <w:sz w:val="24"/>
        </w:rPr>
      </w:pPr>
    </w:p>
    <w:p w14:paraId="317A786F" w14:textId="77777777" w:rsidR="0069095E" w:rsidRDefault="0069095E" w:rsidP="0069095E">
      <w:pPr>
        <w:rPr>
          <w:rStyle w:val="PageNumber"/>
        </w:rPr>
      </w:pPr>
      <w:r w:rsidRPr="00150E57">
        <w:rPr>
          <w:rStyle w:val="PageNumber"/>
        </w:rPr>
        <w:t xml:space="preserve">There are several hyperlinks to websites that may be useful </w:t>
      </w:r>
      <w:r>
        <w:rPr>
          <w:rStyle w:val="PageNumber"/>
        </w:rPr>
        <w:t xml:space="preserve">to a new </w:t>
      </w:r>
      <w:r w:rsidRPr="00150E57">
        <w:rPr>
          <w:rStyle w:val="PageNumber"/>
        </w:rPr>
        <w:t xml:space="preserve">provider.  </w:t>
      </w:r>
    </w:p>
    <w:p w14:paraId="426B0D0C" w14:textId="77777777" w:rsidR="0069095E" w:rsidRDefault="0069095E" w:rsidP="0069095E"/>
    <w:p w14:paraId="1FE04D38" w14:textId="77777777" w:rsidR="0069095E" w:rsidRDefault="0069095E" w:rsidP="0069095E">
      <w:r>
        <w:t>Department of Developmental Services website:</w:t>
      </w:r>
    </w:p>
    <w:p w14:paraId="7AFF183C" w14:textId="77777777" w:rsidR="0069095E" w:rsidRDefault="00C118B9" w:rsidP="0069095E">
      <w:hyperlink r:id="rId12" w:history="1">
        <w:r w:rsidR="0069095E" w:rsidRPr="006D5D49">
          <w:rPr>
            <w:rStyle w:val="Hyperlink"/>
          </w:rPr>
          <w:t>https://www.mass.gov/orgs/department-of-developmental-services</w:t>
        </w:r>
      </w:hyperlink>
    </w:p>
    <w:p w14:paraId="2751AD29" w14:textId="77777777" w:rsidR="0069095E" w:rsidRPr="003B75DD" w:rsidRDefault="0069095E" w:rsidP="0069095E">
      <w:pPr>
        <w:rPr>
          <w:rFonts w:ascii="Arial" w:hAnsi="Arial" w:cs="Arial"/>
          <w:sz w:val="20"/>
          <w:szCs w:val="20"/>
        </w:rPr>
      </w:pPr>
    </w:p>
    <w:p w14:paraId="036CBF03" w14:textId="77777777" w:rsidR="0069095E" w:rsidRDefault="0069095E" w:rsidP="0069095E">
      <w:r>
        <w:t>Office of the State Comptroller (OSC):</w:t>
      </w:r>
    </w:p>
    <w:p w14:paraId="7DE883A5" w14:textId="77777777" w:rsidR="0069095E" w:rsidRDefault="00C118B9" w:rsidP="0069095E">
      <w:hyperlink r:id="rId13" w:history="1">
        <w:r w:rsidR="0069095E" w:rsidRPr="006D5D49">
          <w:rPr>
            <w:rStyle w:val="Hyperlink"/>
          </w:rPr>
          <w:t>https://www.macomptroller.org/</w:t>
        </w:r>
      </w:hyperlink>
    </w:p>
    <w:p w14:paraId="5C0F3B90" w14:textId="77777777" w:rsidR="0069095E" w:rsidRDefault="0069095E" w:rsidP="0069095E"/>
    <w:p w14:paraId="4F6CEF6F" w14:textId="77777777" w:rsidR="0069095E" w:rsidRDefault="0069095E" w:rsidP="0069095E">
      <w:r>
        <w:t>Operational Services Division (OSD):</w:t>
      </w:r>
    </w:p>
    <w:p w14:paraId="212A5349" w14:textId="77777777" w:rsidR="0069095E" w:rsidRDefault="0069095E" w:rsidP="0069095E">
      <w:pPr>
        <w:rPr>
          <w:rStyle w:val="Hyperlink"/>
        </w:rPr>
      </w:pPr>
      <w:r w:rsidRPr="00E346A9">
        <w:rPr>
          <w:rStyle w:val="Hyperlink"/>
        </w:rPr>
        <w:t>https://www.mass.gov/orgs/operational-services-division</w:t>
      </w:r>
    </w:p>
    <w:p w14:paraId="6FC9E8D0" w14:textId="77777777" w:rsidR="0069095E" w:rsidRDefault="0069095E" w:rsidP="0069095E">
      <w:pPr>
        <w:rPr>
          <w:rStyle w:val="Hyperlink"/>
        </w:rPr>
      </w:pPr>
    </w:p>
    <w:p w14:paraId="2FF576D7" w14:textId="77777777" w:rsidR="0069095E" w:rsidRPr="00E346A9" w:rsidRDefault="0069095E" w:rsidP="0069095E">
      <w:r w:rsidRPr="00E346A9">
        <w:t>UFR Guidance &amp; Preparation Manual</w:t>
      </w:r>
    </w:p>
    <w:p w14:paraId="76DCD292" w14:textId="77777777" w:rsidR="0069095E" w:rsidRPr="00E346A9" w:rsidRDefault="00C118B9" w:rsidP="0069095E">
      <w:hyperlink r:id="rId14" w:history="1">
        <w:r w:rsidR="0069095E" w:rsidRPr="00E346A9">
          <w:rPr>
            <w:rStyle w:val="Hyperlink"/>
          </w:rPr>
          <w:t>https://</w:t>
        </w:r>
      </w:hyperlink>
      <w:hyperlink r:id="rId15" w:history="1">
        <w:r w:rsidR="0069095E" w:rsidRPr="00E346A9">
          <w:rPr>
            <w:rStyle w:val="Hyperlink"/>
          </w:rPr>
          <w:t>www.mass.gov/service-details/information-and-resources-on-the-uniform-financial-reports</w:t>
        </w:r>
      </w:hyperlink>
    </w:p>
    <w:p w14:paraId="10871B49" w14:textId="77777777" w:rsidR="0069095E" w:rsidRPr="004F0E07" w:rsidRDefault="0069095E" w:rsidP="0069095E"/>
    <w:p w14:paraId="2A2E76E5" w14:textId="77777777" w:rsidR="0069095E" w:rsidRPr="00FD3E50" w:rsidRDefault="0069095E" w:rsidP="0069095E">
      <w:pPr>
        <w:rPr>
          <w:rStyle w:val="Hyperlink"/>
          <w:color w:val="auto"/>
          <w:u w:val="none"/>
        </w:rPr>
      </w:pPr>
      <w:r w:rsidRPr="00FD3E50">
        <w:rPr>
          <w:rStyle w:val="Hyperlink"/>
          <w:color w:val="auto"/>
          <w:u w:val="none"/>
        </w:rPr>
        <w:t>EOHHS Regulated Rates: Purchase of Service</w:t>
      </w:r>
    </w:p>
    <w:p w14:paraId="5393EB95" w14:textId="77777777" w:rsidR="0069095E" w:rsidRDefault="0069095E" w:rsidP="0069095E">
      <w:pPr>
        <w:rPr>
          <w:rStyle w:val="Hyperlink"/>
        </w:rPr>
      </w:pPr>
      <w:r w:rsidRPr="00E346A9">
        <w:rPr>
          <w:rStyle w:val="Hyperlink"/>
        </w:rPr>
        <w:lastRenderedPageBreak/>
        <w:t>https://www.mass.gov/lists/provider-payment-rates-purchase-of-service</w:t>
      </w:r>
    </w:p>
    <w:p w14:paraId="6CC19C67" w14:textId="77777777" w:rsidR="0069095E" w:rsidRDefault="0069095E" w:rsidP="0069095E"/>
    <w:p w14:paraId="5A99FD20" w14:textId="77777777" w:rsidR="0069095E" w:rsidRPr="008C05E5" w:rsidRDefault="0069095E" w:rsidP="0069095E">
      <w:pPr>
        <w:rPr>
          <w:lang w:val="en"/>
        </w:rPr>
      </w:pPr>
      <w:r w:rsidRPr="008C05E5">
        <w:rPr>
          <w:lang w:val="en"/>
        </w:rPr>
        <w:t>801 CMR 21: Procurement of commodities or services, including human and social services</w:t>
      </w:r>
    </w:p>
    <w:p w14:paraId="60908911" w14:textId="77777777" w:rsidR="0069095E" w:rsidRPr="00E612BF" w:rsidRDefault="00C118B9" w:rsidP="0069095E">
      <w:pPr>
        <w:rPr>
          <w:rStyle w:val="Strong"/>
          <w:lang w:val="en"/>
        </w:rPr>
      </w:pPr>
      <w:hyperlink r:id="rId16" w:history="1">
        <w:r w:rsidR="0069095E" w:rsidRPr="00E612BF">
          <w:rPr>
            <w:rStyle w:val="Hyperlink"/>
            <w:lang w:val="en"/>
          </w:rPr>
          <w:t>https://www.mass.gov/regulations/801-CMR-21-procurement-of-commodities-or-services-including-human-and-social-services</w:t>
        </w:r>
      </w:hyperlink>
    </w:p>
    <w:p w14:paraId="23E74637" w14:textId="77777777" w:rsidR="0069095E" w:rsidRDefault="0069095E" w:rsidP="0069095E">
      <w:pPr>
        <w:rPr>
          <w:rStyle w:val="Strong"/>
          <w:rFonts w:ascii="Arial" w:hAnsi="Arial" w:cs="Arial"/>
          <w:sz w:val="20"/>
          <w:szCs w:val="20"/>
          <w:lang w:val="en"/>
        </w:rPr>
      </w:pPr>
    </w:p>
    <w:p w14:paraId="7A7D7B2D" w14:textId="77777777" w:rsidR="0069095E" w:rsidRPr="008C05E5" w:rsidRDefault="0069095E" w:rsidP="0069095E">
      <w:pPr>
        <w:rPr>
          <w:rStyle w:val="Strong"/>
          <w:b w:val="0"/>
          <w:lang w:val="en"/>
        </w:rPr>
      </w:pPr>
      <w:r w:rsidRPr="008C05E5">
        <w:rPr>
          <w:rStyle w:val="Strong"/>
          <w:b w:val="0"/>
          <w:lang w:val="en"/>
        </w:rPr>
        <w:t>808 CMR 1.00: Compliance, reporting and auditing for human and social services</w:t>
      </w:r>
    </w:p>
    <w:p w14:paraId="74CDEC48" w14:textId="376DDE85" w:rsidR="0066381B" w:rsidRPr="00812DB0" w:rsidRDefault="00C118B9" w:rsidP="008C15CE">
      <w:hyperlink r:id="rId17" w:history="1">
        <w:r w:rsidR="0069095E" w:rsidRPr="00E612BF">
          <w:rPr>
            <w:rStyle w:val="Hyperlink"/>
          </w:rPr>
          <w:t>https://www.mass.gov/law-library/808-cmr</w:t>
        </w:r>
      </w:hyperlink>
    </w:p>
    <w:sectPr w:rsidR="0066381B" w:rsidRPr="00812DB0" w:rsidSect="003E5755">
      <w:footerReference w:type="even" r:id="rId18"/>
      <w:footerReference w:type="default" r:id="rId19"/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8FA92" w14:textId="77777777" w:rsidR="00C5456E" w:rsidRDefault="00C5456E">
      <w:r>
        <w:separator/>
      </w:r>
    </w:p>
  </w:endnote>
  <w:endnote w:type="continuationSeparator" w:id="0">
    <w:p w14:paraId="62E2CD18" w14:textId="77777777" w:rsidR="00C5456E" w:rsidRDefault="00C5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2AA1D" w14:textId="77777777" w:rsidR="001D05FD" w:rsidRDefault="001D05FD" w:rsidP="00B41B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502C2" w14:textId="77777777" w:rsidR="001D05FD" w:rsidRDefault="001D0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59734" w14:textId="77777777" w:rsidR="001D05FD" w:rsidRDefault="001D05F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0640">
      <w:rPr>
        <w:noProof/>
      </w:rPr>
      <w:t>5</w:t>
    </w:r>
    <w:r>
      <w:rPr>
        <w:noProof/>
      </w:rPr>
      <w:fldChar w:fldCharType="end"/>
    </w:r>
  </w:p>
  <w:p w14:paraId="5C16722B" w14:textId="77777777" w:rsidR="001D05FD" w:rsidRPr="005A35B4" w:rsidRDefault="001D05FD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FDDAC" w14:textId="77777777" w:rsidR="00C5456E" w:rsidRDefault="00C5456E">
      <w:r>
        <w:separator/>
      </w:r>
    </w:p>
  </w:footnote>
  <w:footnote w:type="continuationSeparator" w:id="0">
    <w:p w14:paraId="17BAED17" w14:textId="77777777" w:rsidR="00C5456E" w:rsidRDefault="00C5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9C7699"/>
    <w:multiLevelType w:val="multilevel"/>
    <w:tmpl w:val="C52EEEA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2953ED6"/>
    <w:multiLevelType w:val="hybridMultilevel"/>
    <w:tmpl w:val="AD6CAD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35870A4"/>
    <w:multiLevelType w:val="hybridMultilevel"/>
    <w:tmpl w:val="876A5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570325"/>
    <w:multiLevelType w:val="hybridMultilevel"/>
    <w:tmpl w:val="FB92CA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4E0A"/>
    <w:multiLevelType w:val="hybridMultilevel"/>
    <w:tmpl w:val="94646D20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C7E5854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1186713"/>
    <w:multiLevelType w:val="hybridMultilevel"/>
    <w:tmpl w:val="AFB8A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FB5872"/>
    <w:multiLevelType w:val="hybridMultilevel"/>
    <w:tmpl w:val="8A020076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140401BB"/>
    <w:multiLevelType w:val="hybridMultilevel"/>
    <w:tmpl w:val="11101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A09C0"/>
    <w:multiLevelType w:val="hybridMultilevel"/>
    <w:tmpl w:val="6C02F5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05A63A7"/>
    <w:multiLevelType w:val="hybridMultilevel"/>
    <w:tmpl w:val="39749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73E283C"/>
    <w:multiLevelType w:val="hybridMultilevel"/>
    <w:tmpl w:val="67BC04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13344"/>
    <w:multiLevelType w:val="hybridMultilevel"/>
    <w:tmpl w:val="5F326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8804E1"/>
    <w:multiLevelType w:val="hybridMultilevel"/>
    <w:tmpl w:val="B476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25086"/>
    <w:multiLevelType w:val="hybridMultilevel"/>
    <w:tmpl w:val="103AE2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1165A"/>
    <w:multiLevelType w:val="hybridMultilevel"/>
    <w:tmpl w:val="46B04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967EF"/>
    <w:multiLevelType w:val="hybridMultilevel"/>
    <w:tmpl w:val="B25CFF8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26EBC"/>
    <w:multiLevelType w:val="hybridMultilevel"/>
    <w:tmpl w:val="F0F8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B7384"/>
    <w:multiLevelType w:val="hybridMultilevel"/>
    <w:tmpl w:val="A92ED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15286"/>
    <w:multiLevelType w:val="hybridMultilevel"/>
    <w:tmpl w:val="3874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162DC"/>
    <w:multiLevelType w:val="singleLevel"/>
    <w:tmpl w:val="AC887E34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1" w15:restartNumberingAfterBreak="0">
    <w:nsid w:val="423D55E5"/>
    <w:multiLevelType w:val="hybridMultilevel"/>
    <w:tmpl w:val="A2E80C1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4471EA3"/>
    <w:multiLevelType w:val="hybridMultilevel"/>
    <w:tmpl w:val="19E4B302"/>
    <w:lvl w:ilvl="0" w:tplc="EC46CAF6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722302C"/>
    <w:multiLevelType w:val="hybridMultilevel"/>
    <w:tmpl w:val="AE6A8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86440"/>
    <w:multiLevelType w:val="hybridMultilevel"/>
    <w:tmpl w:val="6188F6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855394D"/>
    <w:multiLevelType w:val="hybridMultilevel"/>
    <w:tmpl w:val="F6FCEA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AD21FC1"/>
    <w:multiLevelType w:val="hybridMultilevel"/>
    <w:tmpl w:val="D39A6A6E"/>
    <w:lvl w:ilvl="0" w:tplc="7ABAC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8C828">
      <w:start w:val="3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4C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C2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8E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42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4F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E4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C2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0580BA2"/>
    <w:multiLevelType w:val="hybridMultilevel"/>
    <w:tmpl w:val="121292E6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28" w15:restartNumberingAfterBreak="0">
    <w:nsid w:val="52402032"/>
    <w:multiLevelType w:val="hybridMultilevel"/>
    <w:tmpl w:val="0EBEFF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B4A84"/>
    <w:multiLevelType w:val="hybridMultilevel"/>
    <w:tmpl w:val="C098073E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2F95F9C"/>
    <w:multiLevelType w:val="hybridMultilevel"/>
    <w:tmpl w:val="2DBE5714"/>
    <w:lvl w:ilvl="0" w:tplc="A992B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23C09"/>
    <w:multiLevelType w:val="hybridMultilevel"/>
    <w:tmpl w:val="DA849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7911E67"/>
    <w:multiLevelType w:val="hybridMultilevel"/>
    <w:tmpl w:val="1DD6F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B0C04"/>
    <w:multiLevelType w:val="hybridMultilevel"/>
    <w:tmpl w:val="2E781A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223E9"/>
    <w:multiLevelType w:val="hybridMultilevel"/>
    <w:tmpl w:val="C1963C36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BF468EB"/>
    <w:multiLevelType w:val="hybridMultilevel"/>
    <w:tmpl w:val="2A3A391E"/>
    <w:lvl w:ilvl="0" w:tplc="0C28A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17394C"/>
    <w:multiLevelType w:val="hybridMultilevel"/>
    <w:tmpl w:val="3D10DF64"/>
    <w:lvl w:ilvl="0" w:tplc="9FA4058A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  <w:b/>
      </w:rPr>
    </w:lvl>
    <w:lvl w:ilvl="1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5E6A52FB"/>
    <w:multiLevelType w:val="hybridMultilevel"/>
    <w:tmpl w:val="D40ED49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8" w15:restartNumberingAfterBreak="0">
    <w:nsid w:val="60BF5DB0"/>
    <w:multiLevelType w:val="hybridMultilevel"/>
    <w:tmpl w:val="DF789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D4B73"/>
    <w:multiLevelType w:val="hybridMultilevel"/>
    <w:tmpl w:val="D8EC7B7A"/>
    <w:lvl w:ilvl="0" w:tplc="5EF201E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FFFFFFFF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99F437F"/>
    <w:multiLevelType w:val="hybridMultilevel"/>
    <w:tmpl w:val="1FC649A0"/>
    <w:lvl w:ilvl="0" w:tplc="F6D4B52C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F165F5D"/>
    <w:multiLevelType w:val="hybridMultilevel"/>
    <w:tmpl w:val="E32815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E97E4B"/>
    <w:multiLevelType w:val="hybridMultilevel"/>
    <w:tmpl w:val="D7461C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A00C4"/>
    <w:multiLevelType w:val="hybridMultilevel"/>
    <w:tmpl w:val="FE98A2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44" w15:restartNumberingAfterBreak="0">
    <w:nsid w:val="720A4919"/>
    <w:multiLevelType w:val="hybridMultilevel"/>
    <w:tmpl w:val="1452F18E"/>
    <w:lvl w:ilvl="0" w:tplc="FFFFFFFF">
      <w:start w:val="1"/>
      <w:numFmt w:val="bullet"/>
      <w:pStyle w:val="Hyperlink1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2660A44"/>
    <w:multiLevelType w:val="hybridMultilevel"/>
    <w:tmpl w:val="A95016C0"/>
    <w:lvl w:ilvl="0" w:tplc="CA8CD2AC">
      <w:start w:val="1"/>
      <w:numFmt w:val="decimal"/>
      <w:lvlText w:val="%1)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64507CD"/>
    <w:multiLevelType w:val="hybridMultilevel"/>
    <w:tmpl w:val="F12604F6"/>
    <w:lvl w:ilvl="0" w:tplc="BDE474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3482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7C4DA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F4A4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CA0A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3215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8A5F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54F1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3ECF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 w15:restartNumberingAfterBreak="0">
    <w:nsid w:val="7A487694"/>
    <w:multiLevelType w:val="hybridMultilevel"/>
    <w:tmpl w:val="C70EEB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3"/>
  </w:num>
  <w:num w:numId="17">
    <w:abstractNumId w:val="35"/>
  </w:num>
  <w:num w:numId="18">
    <w:abstractNumId w:val="6"/>
  </w:num>
  <w:num w:numId="19">
    <w:abstractNumId w:val="40"/>
  </w:num>
  <w:num w:numId="20">
    <w:abstractNumId w:val="27"/>
  </w:num>
  <w:num w:numId="21">
    <w:abstractNumId w:val="45"/>
  </w:num>
  <w:num w:numId="22">
    <w:abstractNumId w:val="4"/>
  </w:num>
  <w:num w:numId="23">
    <w:abstractNumId w:val="19"/>
  </w:num>
  <w:num w:numId="24">
    <w:abstractNumId w:val="2"/>
  </w:num>
  <w:num w:numId="25">
    <w:abstractNumId w:val="25"/>
  </w:num>
  <w:num w:numId="26">
    <w:abstractNumId w:val="23"/>
  </w:num>
  <w:num w:numId="27">
    <w:abstractNumId w:val="31"/>
  </w:num>
  <w:num w:numId="28">
    <w:abstractNumId w:val="47"/>
  </w:num>
  <w:num w:numId="29">
    <w:abstractNumId w:val="42"/>
  </w:num>
  <w:num w:numId="30">
    <w:abstractNumId w:val="32"/>
  </w:num>
  <w:num w:numId="31">
    <w:abstractNumId w:val="37"/>
  </w:num>
  <w:num w:numId="32">
    <w:abstractNumId w:val="17"/>
  </w:num>
  <w:num w:numId="3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4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35">
    <w:abstractNumId w:val="18"/>
  </w:num>
  <w:num w:numId="36">
    <w:abstractNumId w:val="14"/>
  </w:num>
  <w:num w:numId="37">
    <w:abstractNumId w:val="8"/>
  </w:num>
  <w:num w:numId="38">
    <w:abstractNumId w:val="26"/>
  </w:num>
  <w:num w:numId="39">
    <w:abstractNumId w:val="13"/>
  </w:num>
  <w:num w:numId="40">
    <w:abstractNumId w:val="46"/>
  </w:num>
  <w:num w:numId="41">
    <w:abstractNumId w:val="15"/>
  </w:num>
  <w:num w:numId="42">
    <w:abstractNumId w:val="30"/>
  </w:num>
  <w:num w:numId="43">
    <w:abstractNumId w:val="33"/>
  </w:num>
  <w:num w:numId="44">
    <w:abstractNumId w:val="38"/>
  </w:num>
  <w:num w:numId="45">
    <w:abstractNumId w:val="41"/>
  </w:num>
  <w:num w:numId="46">
    <w:abstractNumId w:val="11"/>
  </w:num>
  <w:num w:numId="47">
    <w:abstractNumId w:val="16"/>
  </w:num>
  <w:num w:numId="48">
    <w:abstractNumId w:val="28"/>
  </w:num>
  <w:num w:numId="49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58"/>
    <w:rsid w:val="000012A3"/>
    <w:rsid w:val="00001706"/>
    <w:rsid w:val="00005C19"/>
    <w:rsid w:val="000079EB"/>
    <w:rsid w:val="000108C7"/>
    <w:rsid w:val="00011AF6"/>
    <w:rsid w:val="00011E27"/>
    <w:rsid w:val="00016144"/>
    <w:rsid w:val="00017CD9"/>
    <w:rsid w:val="000262AB"/>
    <w:rsid w:val="0002787C"/>
    <w:rsid w:val="000279F0"/>
    <w:rsid w:val="000358EC"/>
    <w:rsid w:val="000369C3"/>
    <w:rsid w:val="00041F46"/>
    <w:rsid w:val="0004491D"/>
    <w:rsid w:val="0004604F"/>
    <w:rsid w:val="00046D66"/>
    <w:rsid w:val="0004707B"/>
    <w:rsid w:val="00047B39"/>
    <w:rsid w:val="00051389"/>
    <w:rsid w:val="00052AF1"/>
    <w:rsid w:val="00057C60"/>
    <w:rsid w:val="00067CDB"/>
    <w:rsid w:val="00070329"/>
    <w:rsid w:val="00072278"/>
    <w:rsid w:val="00072987"/>
    <w:rsid w:val="00080B2F"/>
    <w:rsid w:val="00083003"/>
    <w:rsid w:val="00083E53"/>
    <w:rsid w:val="00084CFF"/>
    <w:rsid w:val="00090B3E"/>
    <w:rsid w:val="00091D77"/>
    <w:rsid w:val="000A279D"/>
    <w:rsid w:val="000A3094"/>
    <w:rsid w:val="000B2E5B"/>
    <w:rsid w:val="000C04E7"/>
    <w:rsid w:val="000C1907"/>
    <w:rsid w:val="000C452B"/>
    <w:rsid w:val="000C5335"/>
    <w:rsid w:val="000C573F"/>
    <w:rsid w:val="000C6035"/>
    <w:rsid w:val="000D130C"/>
    <w:rsid w:val="000D1F5B"/>
    <w:rsid w:val="000D2DB5"/>
    <w:rsid w:val="000D47B4"/>
    <w:rsid w:val="000D6F7F"/>
    <w:rsid w:val="000E1735"/>
    <w:rsid w:val="000E21C3"/>
    <w:rsid w:val="000E24B9"/>
    <w:rsid w:val="000E365C"/>
    <w:rsid w:val="000E5484"/>
    <w:rsid w:val="000E72BD"/>
    <w:rsid w:val="000E76F5"/>
    <w:rsid w:val="000F1D6C"/>
    <w:rsid w:val="000F4F47"/>
    <w:rsid w:val="000F576D"/>
    <w:rsid w:val="000F79AB"/>
    <w:rsid w:val="00101F51"/>
    <w:rsid w:val="00104CE0"/>
    <w:rsid w:val="00107B10"/>
    <w:rsid w:val="00111A31"/>
    <w:rsid w:val="00116380"/>
    <w:rsid w:val="0011647D"/>
    <w:rsid w:val="001167F9"/>
    <w:rsid w:val="00116CFF"/>
    <w:rsid w:val="001175D1"/>
    <w:rsid w:val="001208E7"/>
    <w:rsid w:val="00130370"/>
    <w:rsid w:val="00132491"/>
    <w:rsid w:val="0013311B"/>
    <w:rsid w:val="00135548"/>
    <w:rsid w:val="00136733"/>
    <w:rsid w:val="00136AAB"/>
    <w:rsid w:val="0013763C"/>
    <w:rsid w:val="00140E3A"/>
    <w:rsid w:val="00142653"/>
    <w:rsid w:val="00147ABA"/>
    <w:rsid w:val="00150C5A"/>
    <w:rsid w:val="00150E57"/>
    <w:rsid w:val="00152885"/>
    <w:rsid w:val="00157B02"/>
    <w:rsid w:val="0016077B"/>
    <w:rsid w:val="00161F5F"/>
    <w:rsid w:val="0016279B"/>
    <w:rsid w:val="00170F60"/>
    <w:rsid w:val="001711D1"/>
    <w:rsid w:val="00175716"/>
    <w:rsid w:val="00175F9F"/>
    <w:rsid w:val="001817A1"/>
    <w:rsid w:val="00183639"/>
    <w:rsid w:val="00183DEB"/>
    <w:rsid w:val="001856A5"/>
    <w:rsid w:val="00186CA6"/>
    <w:rsid w:val="00187B0F"/>
    <w:rsid w:val="00191485"/>
    <w:rsid w:val="00191781"/>
    <w:rsid w:val="0019339B"/>
    <w:rsid w:val="00197204"/>
    <w:rsid w:val="001A372C"/>
    <w:rsid w:val="001A79D7"/>
    <w:rsid w:val="001B0C80"/>
    <w:rsid w:val="001B1336"/>
    <w:rsid w:val="001B2285"/>
    <w:rsid w:val="001B3075"/>
    <w:rsid w:val="001B5F47"/>
    <w:rsid w:val="001C0E48"/>
    <w:rsid w:val="001C0FF4"/>
    <w:rsid w:val="001C19F7"/>
    <w:rsid w:val="001C3212"/>
    <w:rsid w:val="001C4126"/>
    <w:rsid w:val="001C7FE8"/>
    <w:rsid w:val="001D05FD"/>
    <w:rsid w:val="001D14D0"/>
    <w:rsid w:val="001D1949"/>
    <w:rsid w:val="001D4CA5"/>
    <w:rsid w:val="001D6DC6"/>
    <w:rsid w:val="001D791A"/>
    <w:rsid w:val="001E0189"/>
    <w:rsid w:val="001E0386"/>
    <w:rsid w:val="001E1FE3"/>
    <w:rsid w:val="001E686E"/>
    <w:rsid w:val="001F1359"/>
    <w:rsid w:val="001F7C07"/>
    <w:rsid w:val="002006EF"/>
    <w:rsid w:val="0020499F"/>
    <w:rsid w:val="00205AA6"/>
    <w:rsid w:val="00206563"/>
    <w:rsid w:val="00206BEB"/>
    <w:rsid w:val="0021078A"/>
    <w:rsid w:val="00214A70"/>
    <w:rsid w:val="00216C9E"/>
    <w:rsid w:val="00217588"/>
    <w:rsid w:val="00220BEE"/>
    <w:rsid w:val="00220CB7"/>
    <w:rsid w:val="00222B03"/>
    <w:rsid w:val="0022597C"/>
    <w:rsid w:val="00234868"/>
    <w:rsid w:val="00235D92"/>
    <w:rsid w:val="002369FD"/>
    <w:rsid w:val="00236F71"/>
    <w:rsid w:val="002409B0"/>
    <w:rsid w:val="0024517F"/>
    <w:rsid w:val="002518EE"/>
    <w:rsid w:val="00255DA7"/>
    <w:rsid w:val="0026116E"/>
    <w:rsid w:val="00265192"/>
    <w:rsid w:val="00271EEB"/>
    <w:rsid w:val="00272B6D"/>
    <w:rsid w:val="00272EDF"/>
    <w:rsid w:val="0027400C"/>
    <w:rsid w:val="00283781"/>
    <w:rsid w:val="00283957"/>
    <w:rsid w:val="00292889"/>
    <w:rsid w:val="00294230"/>
    <w:rsid w:val="002944E3"/>
    <w:rsid w:val="002954D0"/>
    <w:rsid w:val="00296782"/>
    <w:rsid w:val="002A0D3C"/>
    <w:rsid w:val="002B0785"/>
    <w:rsid w:val="002B3ED8"/>
    <w:rsid w:val="002B5A2B"/>
    <w:rsid w:val="002B6874"/>
    <w:rsid w:val="002B7B99"/>
    <w:rsid w:val="002C06AA"/>
    <w:rsid w:val="002C38AC"/>
    <w:rsid w:val="002C516E"/>
    <w:rsid w:val="002C5DA0"/>
    <w:rsid w:val="002C71BD"/>
    <w:rsid w:val="002D248E"/>
    <w:rsid w:val="002D5B36"/>
    <w:rsid w:val="002D6708"/>
    <w:rsid w:val="002D7D09"/>
    <w:rsid w:val="002E3FE1"/>
    <w:rsid w:val="002E50DB"/>
    <w:rsid w:val="002E7658"/>
    <w:rsid w:val="002F0566"/>
    <w:rsid w:val="002F1243"/>
    <w:rsid w:val="002F1864"/>
    <w:rsid w:val="002F22A0"/>
    <w:rsid w:val="002F420D"/>
    <w:rsid w:val="002F4D8A"/>
    <w:rsid w:val="003034EE"/>
    <w:rsid w:val="0031283E"/>
    <w:rsid w:val="003129F3"/>
    <w:rsid w:val="0031338B"/>
    <w:rsid w:val="0032090F"/>
    <w:rsid w:val="00321746"/>
    <w:rsid w:val="00322A1B"/>
    <w:rsid w:val="003315EA"/>
    <w:rsid w:val="00331C70"/>
    <w:rsid w:val="00332CAE"/>
    <w:rsid w:val="003358B4"/>
    <w:rsid w:val="00341001"/>
    <w:rsid w:val="003538B8"/>
    <w:rsid w:val="0036231E"/>
    <w:rsid w:val="0036568F"/>
    <w:rsid w:val="00367DD7"/>
    <w:rsid w:val="00371235"/>
    <w:rsid w:val="0037622E"/>
    <w:rsid w:val="00376E7C"/>
    <w:rsid w:val="00383225"/>
    <w:rsid w:val="00383C0E"/>
    <w:rsid w:val="00384F92"/>
    <w:rsid w:val="0038567F"/>
    <w:rsid w:val="00386CF5"/>
    <w:rsid w:val="003900B6"/>
    <w:rsid w:val="003910BD"/>
    <w:rsid w:val="00391D73"/>
    <w:rsid w:val="003932FC"/>
    <w:rsid w:val="0039783E"/>
    <w:rsid w:val="003A04F6"/>
    <w:rsid w:val="003A2D79"/>
    <w:rsid w:val="003A4F27"/>
    <w:rsid w:val="003A5009"/>
    <w:rsid w:val="003A5EDA"/>
    <w:rsid w:val="003B04FD"/>
    <w:rsid w:val="003B75DD"/>
    <w:rsid w:val="003C4CAF"/>
    <w:rsid w:val="003C5D5C"/>
    <w:rsid w:val="003D434A"/>
    <w:rsid w:val="003D7040"/>
    <w:rsid w:val="003E1567"/>
    <w:rsid w:val="003E157C"/>
    <w:rsid w:val="003E1AC5"/>
    <w:rsid w:val="003E2121"/>
    <w:rsid w:val="003E48B9"/>
    <w:rsid w:val="003E4FA2"/>
    <w:rsid w:val="003E5755"/>
    <w:rsid w:val="003E7416"/>
    <w:rsid w:val="003E7881"/>
    <w:rsid w:val="003F22D2"/>
    <w:rsid w:val="003F257F"/>
    <w:rsid w:val="004027A8"/>
    <w:rsid w:val="0041632E"/>
    <w:rsid w:val="00416745"/>
    <w:rsid w:val="00422A8C"/>
    <w:rsid w:val="00422CF5"/>
    <w:rsid w:val="00425FAD"/>
    <w:rsid w:val="00430129"/>
    <w:rsid w:val="00432C26"/>
    <w:rsid w:val="004335FF"/>
    <w:rsid w:val="00435442"/>
    <w:rsid w:val="004376C2"/>
    <w:rsid w:val="00440D5E"/>
    <w:rsid w:val="0044301E"/>
    <w:rsid w:val="00445631"/>
    <w:rsid w:val="00445F51"/>
    <w:rsid w:val="00446C07"/>
    <w:rsid w:val="00450FDC"/>
    <w:rsid w:val="00455F7F"/>
    <w:rsid w:val="00462ECB"/>
    <w:rsid w:val="004634B0"/>
    <w:rsid w:val="004644BA"/>
    <w:rsid w:val="004668C8"/>
    <w:rsid w:val="0046697D"/>
    <w:rsid w:val="00467307"/>
    <w:rsid w:val="00470824"/>
    <w:rsid w:val="00471E79"/>
    <w:rsid w:val="0047258A"/>
    <w:rsid w:val="004814FE"/>
    <w:rsid w:val="00481D9D"/>
    <w:rsid w:val="00482842"/>
    <w:rsid w:val="00483FFC"/>
    <w:rsid w:val="00484BA9"/>
    <w:rsid w:val="00491E3D"/>
    <w:rsid w:val="00493BFD"/>
    <w:rsid w:val="00497970"/>
    <w:rsid w:val="00497A94"/>
    <w:rsid w:val="004A1A39"/>
    <w:rsid w:val="004A3A69"/>
    <w:rsid w:val="004B6352"/>
    <w:rsid w:val="004C1DC9"/>
    <w:rsid w:val="004C7382"/>
    <w:rsid w:val="004C75DB"/>
    <w:rsid w:val="004D1F9F"/>
    <w:rsid w:val="004D2686"/>
    <w:rsid w:val="004D4567"/>
    <w:rsid w:val="004E3B4F"/>
    <w:rsid w:val="004E4ACF"/>
    <w:rsid w:val="004E60F0"/>
    <w:rsid w:val="004F0E07"/>
    <w:rsid w:val="004F2BF4"/>
    <w:rsid w:val="004F6740"/>
    <w:rsid w:val="004F7757"/>
    <w:rsid w:val="00500D14"/>
    <w:rsid w:val="0050384C"/>
    <w:rsid w:val="00504B1D"/>
    <w:rsid w:val="00512915"/>
    <w:rsid w:val="005132EC"/>
    <w:rsid w:val="0051592C"/>
    <w:rsid w:val="005169F4"/>
    <w:rsid w:val="00524A39"/>
    <w:rsid w:val="00525E09"/>
    <w:rsid w:val="00526CB0"/>
    <w:rsid w:val="005316E2"/>
    <w:rsid w:val="00535954"/>
    <w:rsid w:val="00543A37"/>
    <w:rsid w:val="0055070B"/>
    <w:rsid w:val="00550D5E"/>
    <w:rsid w:val="00551FA0"/>
    <w:rsid w:val="00552916"/>
    <w:rsid w:val="00554A3F"/>
    <w:rsid w:val="0055763C"/>
    <w:rsid w:val="00557EF8"/>
    <w:rsid w:val="005602A3"/>
    <w:rsid w:val="0056454C"/>
    <w:rsid w:val="005660D3"/>
    <w:rsid w:val="005666EE"/>
    <w:rsid w:val="00566AAC"/>
    <w:rsid w:val="00567501"/>
    <w:rsid w:val="00571373"/>
    <w:rsid w:val="00573694"/>
    <w:rsid w:val="00576BC8"/>
    <w:rsid w:val="005773C1"/>
    <w:rsid w:val="00577DA2"/>
    <w:rsid w:val="00577EAE"/>
    <w:rsid w:val="00580668"/>
    <w:rsid w:val="00583D7F"/>
    <w:rsid w:val="00583E61"/>
    <w:rsid w:val="005857C8"/>
    <w:rsid w:val="00585F8E"/>
    <w:rsid w:val="00592065"/>
    <w:rsid w:val="00595B84"/>
    <w:rsid w:val="005968E7"/>
    <w:rsid w:val="005971DD"/>
    <w:rsid w:val="005A35B4"/>
    <w:rsid w:val="005A3893"/>
    <w:rsid w:val="005B4423"/>
    <w:rsid w:val="005C0F44"/>
    <w:rsid w:val="005C1408"/>
    <w:rsid w:val="005C23FE"/>
    <w:rsid w:val="005C48E2"/>
    <w:rsid w:val="005C6C8A"/>
    <w:rsid w:val="005D144A"/>
    <w:rsid w:val="005D240F"/>
    <w:rsid w:val="005D7B51"/>
    <w:rsid w:val="005E0005"/>
    <w:rsid w:val="005E022F"/>
    <w:rsid w:val="005E2CB6"/>
    <w:rsid w:val="005E730E"/>
    <w:rsid w:val="005F11BA"/>
    <w:rsid w:val="005F1CBA"/>
    <w:rsid w:val="005F67BF"/>
    <w:rsid w:val="00607588"/>
    <w:rsid w:val="0061166F"/>
    <w:rsid w:val="00611D06"/>
    <w:rsid w:val="00616430"/>
    <w:rsid w:val="00617624"/>
    <w:rsid w:val="00625D2F"/>
    <w:rsid w:val="0063002C"/>
    <w:rsid w:val="006304F6"/>
    <w:rsid w:val="00630FD0"/>
    <w:rsid w:val="00631079"/>
    <w:rsid w:val="006362F4"/>
    <w:rsid w:val="00641756"/>
    <w:rsid w:val="0064662D"/>
    <w:rsid w:val="00652D3E"/>
    <w:rsid w:val="006535B7"/>
    <w:rsid w:val="00656BBD"/>
    <w:rsid w:val="00660DD7"/>
    <w:rsid w:val="0066120B"/>
    <w:rsid w:val="0066217E"/>
    <w:rsid w:val="0066381B"/>
    <w:rsid w:val="00671708"/>
    <w:rsid w:val="00671FA4"/>
    <w:rsid w:val="00682E31"/>
    <w:rsid w:val="006878E1"/>
    <w:rsid w:val="0069095E"/>
    <w:rsid w:val="006966F1"/>
    <w:rsid w:val="006A3385"/>
    <w:rsid w:val="006A6993"/>
    <w:rsid w:val="006B2246"/>
    <w:rsid w:val="006B530F"/>
    <w:rsid w:val="006B5A15"/>
    <w:rsid w:val="006C0099"/>
    <w:rsid w:val="006C0147"/>
    <w:rsid w:val="006C579F"/>
    <w:rsid w:val="006C6180"/>
    <w:rsid w:val="006C753F"/>
    <w:rsid w:val="006C7A25"/>
    <w:rsid w:val="006D2AEA"/>
    <w:rsid w:val="006E02B0"/>
    <w:rsid w:val="006E0358"/>
    <w:rsid w:val="006E3AF5"/>
    <w:rsid w:val="006F2842"/>
    <w:rsid w:val="006F2E41"/>
    <w:rsid w:val="006F332C"/>
    <w:rsid w:val="00701980"/>
    <w:rsid w:val="00702113"/>
    <w:rsid w:val="007024A7"/>
    <w:rsid w:val="0070291B"/>
    <w:rsid w:val="00703085"/>
    <w:rsid w:val="00704F06"/>
    <w:rsid w:val="00716EA6"/>
    <w:rsid w:val="00721E5C"/>
    <w:rsid w:val="00725B45"/>
    <w:rsid w:val="007270FC"/>
    <w:rsid w:val="00730F1F"/>
    <w:rsid w:val="00731729"/>
    <w:rsid w:val="00733348"/>
    <w:rsid w:val="00734157"/>
    <w:rsid w:val="007374E8"/>
    <w:rsid w:val="00740384"/>
    <w:rsid w:val="00741577"/>
    <w:rsid w:val="0074163B"/>
    <w:rsid w:val="0074422C"/>
    <w:rsid w:val="00746EF5"/>
    <w:rsid w:val="0075012C"/>
    <w:rsid w:val="00751159"/>
    <w:rsid w:val="00763638"/>
    <w:rsid w:val="0077488D"/>
    <w:rsid w:val="00774C43"/>
    <w:rsid w:val="00775A7B"/>
    <w:rsid w:val="00780D8A"/>
    <w:rsid w:val="00783DDE"/>
    <w:rsid w:val="007943BF"/>
    <w:rsid w:val="00794510"/>
    <w:rsid w:val="00796623"/>
    <w:rsid w:val="0079764F"/>
    <w:rsid w:val="007A2A83"/>
    <w:rsid w:val="007A2DA1"/>
    <w:rsid w:val="007A45BB"/>
    <w:rsid w:val="007A4F1D"/>
    <w:rsid w:val="007A5519"/>
    <w:rsid w:val="007B08C1"/>
    <w:rsid w:val="007B4C59"/>
    <w:rsid w:val="007C1D80"/>
    <w:rsid w:val="007C394A"/>
    <w:rsid w:val="007C3AFB"/>
    <w:rsid w:val="007C6083"/>
    <w:rsid w:val="007D4792"/>
    <w:rsid w:val="007E1FC3"/>
    <w:rsid w:val="007E3A46"/>
    <w:rsid w:val="007E3C81"/>
    <w:rsid w:val="007E6C54"/>
    <w:rsid w:val="007F27C8"/>
    <w:rsid w:val="0080407C"/>
    <w:rsid w:val="00804502"/>
    <w:rsid w:val="008124DD"/>
    <w:rsid w:val="00812DB0"/>
    <w:rsid w:val="00816354"/>
    <w:rsid w:val="00816879"/>
    <w:rsid w:val="00820D22"/>
    <w:rsid w:val="0082282F"/>
    <w:rsid w:val="00823B83"/>
    <w:rsid w:val="0082698F"/>
    <w:rsid w:val="00827D88"/>
    <w:rsid w:val="0083394F"/>
    <w:rsid w:val="008349AA"/>
    <w:rsid w:val="00834B38"/>
    <w:rsid w:val="00836E2B"/>
    <w:rsid w:val="00837CEE"/>
    <w:rsid w:val="0084301D"/>
    <w:rsid w:val="00844D02"/>
    <w:rsid w:val="00847395"/>
    <w:rsid w:val="00847E37"/>
    <w:rsid w:val="008509F6"/>
    <w:rsid w:val="00851BD9"/>
    <w:rsid w:val="00851CE4"/>
    <w:rsid w:val="008566FE"/>
    <w:rsid w:val="00857AA5"/>
    <w:rsid w:val="0086324B"/>
    <w:rsid w:val="00863A09"/>
    <w:rsid w:val="0086510C"/>
    <w:rsid w:val="008656E7"/>
    <w:rsid w:val="00865B77"/>
    <w:rsid w:val="00870AE9"/>
    <w:rsid w:val="008805B1"/>
    <w:rsid w:val="00885011"/>
    <w:rsid w:val="008859F6"/>
    <w:rsid w:val="0088601C"/>
    <w:rsid w:val="00887A45"/>
    <w:rsid w:val="00891EB0"/>
    <w:rsid w:val="008921B8"/>
    <w:rsid w:val="00893982"/>
    <w:rsid w:val="008949D5"/>
    <w:rsid w:val="00897D58"/>
    <w:rsid w:val="008A03A8"/>
    <w:rsid w:val="008A1310"/>
    <w:rsid w:val="008A1C2C"/>
    <w:rsid w:val="008A2C92"/>
    <w:rsid w:val="008A3F75"/>
    <w:rsid w:val="008B51EE"/>
    <w:rsid w:val="008C034D"/>
    <w:rsid w:val="008C05E5"/>
    <w:rsid w:val="008C15CE"/>
    <w:rsid w:val="008C1B4F"/>
    <w:rsid w:val="008C2E9F"/>
    <w:rsid w:val="008C59FD"/>
    <w:rsid w:val="008C5FBE"/>
    <w:rsid w:val="008D1550"/>
    <w:rsid w:val="008D1FFF"/>
    <w:rsid w:val="008D2EF7"/>
    <w:rsid w:val="008D49FD"/>
    <w:rsid w:val="008D4BED"/>
    <w:rsid w:val="008D512D"/>
    <w:rsid w:val="008D7BBB"/>
    <w:rsid w:val="008D7FFB"/>
    <w:rsid w:val="008E0C7F"/>
    <w:rsid w:val="008E1110"/>
    <w:rsid w:val="008E1594"/>
    <w:rsid w:val="008E29E1"/>
    <w:rsid w:val="008E511B"/>
    <w:rsid w:val="008E5E54"/>
    <w:rsid w:val="008E77CC"/>
    <w:rsid w:val="008E7E10"/>
    <w:rsid w:val="008F0C5F"/>
    <w:rsid w:val="008F266A"/>
    <w:rsid w:val="008F6DC2"/>
    <w:rsid w:val="009044FB"/>
    <w:rsid w:val="009053A9"/>
    <w:rsid w:val="0090589E"/>
    <w:rsid w:val="00906275"/>
    <w:rsid w:val="0090697D"/>
    <w:rsid w:val="00907C01"/>
    <w:rsid w:val="00911418"/>
    <w:rsid w:val="009121CC"/>
    <w:rsid w:val="009151CB"/>
    <w:rsid w:val="00916027"/>
    <w:rsid w:val="00916247"/>
    <w:rsid w:val="00916B9C"/>
    <w:rsid w:val="00922A57"/>
    <w:rsid w:val="009242E2"/>
    <w:rsid w:val="009263DA"/>
    <w:rsid w:val="0092649F"/>
    <w:rsid w:val="00927750"/>
    <w:rsid w:val="0093009C"/>
    <w:rsid w:val="00931042"/>
    <w:rsid w:val="009321D3"/>
    <w:rsid w:val="0093289A"/>
    <w:rsid w:val="00933D8F"/>
    <w:rsid w:val="00936546"/>
    <w:rsid w:val="00941C0A"/>
    <w:rsid w:val="0094331A"/>
    <w:rsid w:val="0094756F"/>
    <w:rsid w:val="009476E3"/>
    <w:rsid w:val="009507C2"/>
    <w:rsid w:val="00953E9F"/>
    <w:rsid w:val="00957575"/>
    <w:rsid w:val="00957641"/>
    <w:rsid w:val="009577CC"/>
    <w:rsid w:val="009606F7"/>
    <w:rsid w:val="00960ADC"/>
    <w:rsid w:val="009630B6"/>
    <w:rsid w:val="00963C9F"/>
    <w:rsid w:val="00963E4C"/>
    <w:rsid w:val="009640CB"/>
    <w:rsid w:val="00965C61"/>
    <w:rsid w:val="00967071"/>
    <w:rsid w:val="00967393"/>
    <w:rsid w:val="00967C84"/>
    <w:rsid w:val="009700FD"/>
    <w:rsid w:val="00972343"/>
    <w:rsid w:val="00973147"/>
    <w:rsid w:val="00974F25"/>
    <w:rsid w:val="00976DB9"/>
    <w:rsid w:val="009776C0"/>
    <w:rsid w:val="00977749"/>
    <w:rsid w:val="009779EB"/>
    <w:rsid w:val="00980B6E"/>
    <w:rsid w:val="00982AD6"/>
    <w:rsid w:val="009838F8"/>
    <w:rsid w:val="00984EAF"/>
    <w:rsid w:val="00985795"/>
    <w:rsid w:val="00995EFA"/>
    <w:rsid w:val="009970B1"/>
    <w:rsid w:val="009A2000"/>
    <w:rsid w:val="009B21CB"/>
    <w:rsid w:val="009B3E9A"/>
    <w:rsid w:val="009B7554"/>
    <w:rsid w:val="009B7992"/>
    <w:rsid w:val="009C35FE"/>
    <w:rsid w:val="009C7F04"/>
    <w:rsid w:val="009D1E2E"/>
    <w:rsid w:val="009D2385"/>
    <w:rsid w:val="009D3139"/>
    <w:rsid w:val="009D3F59"/>
    <w:rsid w:val="009D4932"/>
    <w:rsid w:val="009D57A8"/>
    <w:rsid w:val="009D680D"/>
    <w:rsid w:val="009D7B44"/>
    <w:rsid w:val="009E1071"/>
    <w:rsid w:val="009E38F5"/>
    <w:rsid w:val="009F0441"/>
    <w:rsid w:val="009F0C5A"/>
    <w:rsid w:val="009F101C"/>
    <w:rsid w:val="009F19BE"/>
    <w:rsid w:val="009F522D"/>
    <w:rsid w:val="009F55D1"/>
    <w:rsid w:val="009F6DC2"/>
    <w:rsid w:val="009F708B"/>
    <w:rsid w:val="00A00CCE"/>
    <w:rsid w:val="00A00DA0"/>
    <w:rsid w:val="00A015F1"/>
    <w:rsid w:val="00A02F62"/>
    <w:rsid w:val="00A0637C"/>
    <w:rsid w:val="00A10DCF"/>
    <w:rsid w:val="00A11555"/>
    <w:rsid w:val="00A1297F"/>
    <w:rsid w:val="00A15D02"/>
    <w:rsid w:val="00A20882"/>
    <w:rsid w:val="00A20893"/>
    <w:rsid w:val="00A22938"/>
    <w:rsid w:val="00A24DDB"/>
    <w:rsid w:val="00A25E0A"/>
    <w:rsid w:val="00A316B7"/>
    <w:rsid w:val="00A4046C"/>
    <w:rsid w:val="00A4101B"/>
    <w:rsid w:val="00A43567"/>
    <w:rsid w:val="00A4466C"/>
    <w:rsid w:val="00A5239C"/>
    <w:rsid w:val="00A547C9"/>
    <w:rsid w:val="00A56038"/>
    <w:rsid w:val="00A60D9A"/>
    <w:rsid w:val="00A61A1F"/>
    <w:rsid w:val="00A61E23"/>
    <w:rsid w:val="00A661FD"/>
    <w:rsid w:val="00A7064F"/>
    <w:rsid w:val="00A71255"/>
    <w:rsid w:val="00A72D35"/>
    <w:rsid w:val="00A74771"/>
    <w:rsid w:val="00A75388"/>
    <w:rsid w:val="00A75AD8"/>
    <w:rsid w:val="00A77CE5"/>
    <w:rsid w:val="00A82910"/>
    <w:rsid w:val="00A846A4"/>
    <w:rsid w:val="00A87964"/>
    <w:rsid w:val="00A946C8"/>
    <w:rsid w:val="00A974F4"/>
    <w:rsid w:val="00A975AA"/>
    <w:rsid w:val="00A97E66"/>
    <w:rsid w:val="00AA128F"/>
    <w:rsid w:val="00AA14EC"/>
    <w:rsid w:val="00AA5F2A"/>
    <w:rsid w:val="00AB1087"/>
    <w:rsid w:val="00AB1389"/>
    <w:rsid w:val="00AB4F66"/>
    <w:rsid w:val="00AB704F"/>
    <w:rsid w:val="00AC0640"/>
    <w:rsid w:val="00AC5423"/>
    <w:rsid w:val="00AC7645"/>
    <w:rsid w:val="00AD0004"/>
    <w:rsid w:val="00AD4BE6"/>
    <w:rsid w:val="00AD75DA"/>
    <w:rsid w:val="00AD76A1"/>
    <w:rsid w:val="00AE4681"/>
    <w:rsid w:val="00AF20E2"/>
    <w:rsid w:val="00AF40E7"/>
    <w:rsid w:val="00AF5001"/>
    <w:rsid w:val="00AF65F9"/>
    <w:rsid w:val="00B02B4A"/>
    <w:rsid w:val="00B14669"/>
    <w:rsid w:val="00B14B60"/>
    <w:rsid w:val="00B15055"/>
    <w:rsid w:val="00B211EA"/>
    <w:rsid w:val="00B23817"/>
    <w:rsid w:val="00B26DF6"/>
    <w:rsid w:val="00B33B8A"/>
    <w:rsid w:val="00B3417F"/>
    <w:rsid w:val="00B37BE3"/>
    <w:rsid w:val="00B41B58"/>
    <w:rsid w:val="00B4501D"/>
    <w:rsid w:val="00B45214"/>
    <w:rsid w:val="00B50307"/>
    <w:rsid w:val="00B5414E"/>
    <w:rsid w:val="00B546D7"/>
    <w:rsid w:val="00B54FEE"/>
    <w:rsid w:val="00B55487"/>
    <w:rsid w:val="00B57C2C"/>
    <w:rsid w:val="00B605A0"/>
    <w:rsid w:val="00B6538B"/>
    <w:rsid w:val="00B66AA8"/>
    <w:rsid w:val="00B671DD"/>
    <w:rsid w:val="00B73F82"/>
    <w:rsid w:val="00B74701"/>
    <w:rsid w:val="00B74DAA"/>
    <w:rsid w:val="00B812C9"/>
    <w:rsid w:val="00B81E77"/>
    <w:rsid w:val="00B85E93"/>
    <w:rsid w:val="00B8609B"/>
    <w:rsid w:val="00B91350"/>
    <w:rsid w:val="00B92175"/>
    <w:rsid w:val="00B9713C"/>
    <w:rsid w:val="00B979CE"/>
    <w:rsid w:val="00BB1929"/>
    <w:rsid w:val="00BB33D1"/>
    <w:rsid w:val="00BB3C11"/>
    <w:rsid w:val="00BC4A03"/>
    <w:rsid w:val="00BD0E41"/>
    <w:rsid w:val="00BD2B83"/>
    <w:rsid w:val="00BD33D7"/>
    <w:rsid w:val="00BD7021"/>
    <w:rsid w:val="00BF12B7"/>
    <w:rsid w:val="00C02721"/>
    <w:rsid w:val="00C03814"/>
    <w:rsid w:val="00C04030"/>
    <w:rsid w:val="00C07299"/>
    <w:rsid w:val="00C10566"/>
    <w:rsid w:val="00C10CB5"/>
    <w:rsid w:val="00C118B9"/>
    <w:rsid w:val="00C12405"/>
    <w:rsid w:val="00C138CE"/>
    <w:rsid w:val="00C15766"/>
    <w:rsid w:val="00C255E2"/>
    <w:rsid w:val="00C277CA"/>
    <w:rsid w:val="00C313F8"/>
    <w:rsid w:val="00C31B68"/>
    <w:rsid w:val="00C34637"/>
    <w:rsid w:val="00C3464A"/>
    <w:rsid w:val="00C3767C"/>
    <w:rsid w:val="00C404E6"/>
    <w:rsid w:val="00C42615"/>
    <w:rsid w:val="00C44F61"/>
    <w:rsid w:val="00C46270"/>
    <w:rsid w:val="00C5012F"/>
    <w:rsid w:val="00C5456E"/>
    <w:rsid w:val="00C57284"/>
    <w:rsid w:val="00C60BE3"/>
    <w:rsid w:val="00C61127"/>
    <w:rsid w:val="00C615C5"/>
    <w:rsid w:val="00C628D1"/>
    <w:rsid w:val="00C640F6"/>
    <w:rsid w:val="00C64458"/>
    <w:rsid w:val="00C64518"/>
    <w:rsid w:val="00C765CD"/>
    <w:rsid w:val="00C85718"/>
    <w:rsid w:val="00C949FC"/>
    <w:rsid w:val="00C961B0"/>
    <w:rsid w:val="00C962FE"/>
    <w:rsid w:val="00C97A96"/>
    <w:rsid w:val="00CA0775"/>
    <w:rsid w:val="00CA1AD2"/>
    <w:rsid w:val="00CA481A"/>
    <w:rsid w:val="00CA48F5"/>
    <w:rsid w:val="00CA5EC4"/>
    <w:rsid w:val="00CB10C3"/>
    <w:rsid w:val="00CB4D75"/>
    <w:rsid w:val="00CB5B6A"/>
    <w:rsid w:val="00CC0716"/>
    <w:rsid w:val="00CC1F30"/>
    <w:rsid w:val="00CC38B0"/>
    <w:rsid w:val="00CC41A7"/>
    <w:rsid w:val="00CC657A"/>
    <w:rsid w:val="00CC7CE1"/>
    <w:rsid w:val="00CD0AF3"/>
    <w:rsid w:val="00CD1806"/>
    <w:rsid w:val="00CD1C29"/>
    <w:rsid w:val="00CD1E73"/>
    <w:rsid w:val="00CD3AE3"/>
    <w:rsid w:val="00CD4B2C"/>
    <w:rsid w:val="00CD5004"/>
    <w:rsid w:val="00CD7AAD"/>
    <w:rsid w:val="00CE3ADD"/>
    <w:rsid w:val="00CE5515"/>
    <w:rsid w:val="00CF7056"/>
    <w:rsid w:val="00D010FA"/>
    <w:rsid w:val="00D1059D"/>
    <w:rsid w:val="00D23328"/>
    <w:rsid w:val="00D24D46"/>
    <w:rsid w:val="00D27181"/>
    <w:rsid w:val="00D32667"/>
    <w:rsid w:val="00D33BC8"/>
    <w:rsid w:val="00D342E7"/>
    <w:rsid w:val="00D43079"/>
    <w:rsid w:val="00D46C1B"/>
    <w:rsid w:val="00D501D3"/>
    <w:rsid w:val="00D51845"/>
    <w:rsid w:val="00D53383"/>
    <w:rsid w:val="00D541B0"/>
    <w:rsid w:val="00D61472"/>
    <w:rsid w:val="00D624DB"/>
    <w:rsid w:val="00D644B6"/>
    <w:rsid w:val="00D64554"/>
    <w:rsid w:val="00D66AA0"/>
    <w:rsid w:val="00D70433"/>
    <w:rsid w:val="00D72061"/>
    <w:rsid w:val="00D72A9B"/>
    <w:rsid w:val="00D741C2"/>
    <w:rsid w:val="00D9128D"/>
    <w:rsid w:val="00D9398B"/>
    <w:rsid w:val="00D9401A"/>
    <w:rsid w:val="00DA787B"/>
    <w:rsid w:val="00DA7E61"/>
    <w:rsid w:val="00DB0F2D"/>
    <w:rsid w:val="00DB777D"/>
    <w:rsid w:val="00DC24FE"/>
    <w:rsid w:val="00DC2722"/>
    <w:rsid w:val="00DC6984"/>
    <w:rsid w:val="00DD0A14"/>
    <w:rsid w:val="00DD16DB"/>
    <w:rsid w:val="00DD1957"/>
    <w:rsid w:val="00DD2E31"/>
    <w:rsid w:val="00DD3D3B"/>
    <w:rsid w:val="00DD3E3B"/>
    <w:rsid w:val="00DD5190"/>
    <w:rsid w:val="00DD51D3"/>
    <w:rsid w:val="00DD75E2"/>
    <w:rsid w:val="00DE19D8"/>
    <w:rsid w:val="00DE2476"/>
    <w:rsid w:val="00DE55EE"/>
    <w:rsid w:val="00DF2E8B"/>
    <w:rsid w:val="00DF3C03"/>
    <w:rsid w:val="00DF463C"/>
    <w:rsid w:val="00DF63BE"/>
    <w:rsid w:val="00DF70D1"/>
    <w:rsid w:val="00E000DE"/>
    <w:rsid w:val="00E04235"/>
    <w:rsid w:val="00E0497D"/>
    <w:rsid w:val="00E06D32"/>
    <w:rsid w:val="00E10A24"/>
    <w:rsid w:val="00E10BF5"/>
    <w:rsid w:val="00E12136"/>
    <w:rsid w:val="00E148A0"/>
    <w:rsid w:val="00E14AF3"/>
    <w:rsid w:val="00E1783C"/>
    <w:rsid w:val="00E22EBE"/>
    <w:rsid w:val="00E23EDE"/>
    <w:rsid w:val="00E24BB6"/>
    <w:rsid w:val="00E24FA8"/>
    <w:rsid w:val="00E2669F"/>
    <w:rsid w:val="00E32F1E"/>
    <w:rsid w:val="00E346A9"/>
    <w:rsid w:val="00E34E64"/>
    <w:rsid w:val="00E40D10"/>
    <w:rsid w:val="00E410AF"/>
    <w:rsid w:val="00E4479A"/>
    <w:rsid w:val="00E44F66"/>
    <w:rsid w:val="00E45F67"/>
    <w:rsid w:val="00E5022B"/>
    <w:rsid w:val="00E5049D"/>
    <w:rsid w:val="00E515C0"/>
    <w:rsid w:val="00E534B3"/>
    <w:rsid w:val="00E56DB8"/>
    <w:rsid w:val="00E60347"/>
    <w:rsid w:val="00E612BF"/>
    <w:rsid w:val="00E62352"/>
    <w:rsid w:val="00E62D3A"/>
    <w:rsid w:val="00E63C29"/>
    <w:rsid w:val="00E71D57"/>
    <w:rsid w:val="00E72AB4"/>
    <w:rsid w:val="00E73C67"/>
    <w:rsid w:val="00E825A5"/>
    <w:rsid w:val="00E84DC3"/>
    <w:rsid w:val="00E87AC3"/>
    <w:rsid w:val="00E87EF6"/>
    <w:rsid w:val="00E92828"/>
    <w:rsid w:val="00E92CD2"/>
    <w:rsid w:val="00E9670E"/>
    <w:rsid w:val="00EA0F80"/>
    <w:rsid w:val="00EA5205"/>
    <w:rsid w:val="00EA5274"/>
    <w:rsid w:val="00EA6AE4"/>
    <w:rsid w:val="00EA6F78"/>
    <w:rsid w:val="00EA7A28"/>
    <w:rsid w:val="00EB090D"/>
    <w:rsid w:val="00EB160F"/>
    <w:rsid w:val="00EB307F"/>
    <w:rsid w:val="00EB368A"/>
    <w:rsid w:val="00EB47B3"/>
    <w:rsid w:val="00EB6535"/>
    <w:rsid w:val="00EC6F16"/>
    <w:rsid w:val="00ED241E"/>
    <w:rsid w:val="00ED3DC2"/>
    <w:rsid w:val="00ED5529"/>
    <w:rsid w:val="00ED6A12"/>
    <w:rsid w:val="00ED77BE"/>
    <w:rsid w:val="00ED7928"/>
    <w:rsid w:val="00ED7C23"/>
    <w:rsid w:val="00EE5FB0"/>
    <w:rsid w:val="00EF0AAF"/>
    <w:rsid w:val="00EF3A63"/>
    <w:rsid w:val="00EF5774"/>
    <w:rsid w:val="00F0294A"/>
    <w:rsid w:val="00F0309D"/>
    <w:rsid w:val="00F03173"/>
    <w:rsid w:val="00F10EFA"/>
    <w:rsid w:val="00F16A13"/>
    <w:rsid w:val="00F2267B"/>
    <w:rsid w:val="00F23496"/>
    <w:rsid w:val="00F23518"/>
    <w:rsid w:val="00F235B5"/>
    <w:rsid w:val="00F23F75"/>
    <w:rsid w:val="00F266C8"/>
    <w:rsid w:val="00F31623"/>
    <w:rsid w:val="00F32B87"/>
    <w:rsid w:val="00F3303C"/>
    <w:rsid w:val="00F35BC3"/>
    <w:rsid w:val="00F36F1F"/>
    <w:rsid w:val="00F4598B"/>
    <w:rsid w:val="00F45C31"/>
    <w:rsid w:val="00F5347A"/>
    <w:rsid w:val="00F54A4F"/>
    <w:rsid w:val="00F56370"/>
    <w:rsid w:val="00F57518"/>
    <w:rsid w:val="00F6204D"/>
    <w:rsid w:val="00F63094"/>
    <w:rsid w:val="00F63B6C"/>
    <w:rsid w:val="00F658DD"/>
    <w:rsid w:val="00F703A2"/>
    <w:rsid w:val="00F729A1"/>
    <w:rsid w:val="00F74146"/>
    <w:rsid w:val="00F745E1"/>
    <w:rsid w:val="00F76169"/>
    <w:rsid w:val="00F76FF1"/>
    <w:rsid w:val="00F809A7"/>
    <w:rsid w:val="00F82706"/>
    <w:rsid w:val="00F84EEB"/>
    <w:rsid w:val="00F87289"/>
    <w:rsid w:val="00F918A7"/>
    <w:rsid w:val="00F930DF"/>
    <w:rsid w:val="00F941BC"/>
    <w:rsid w:val="00F95E05"/>
    <w:rsid w:val="00FA02D3"/>
    <w:rsid w:val="00FA11E9"/>
    <w:rsid w:val="00FA3D6A"/>
    <w:rsid w:val="00FA4CE0"/>
    <w:rsid w:val="00FA5485"/>
    <w:rsid w:val="00FA57DB"/>
    <w:rsid w:val="00FB18F1"/>
    <w:rsid w:val="00FB196F"/>
    <w:rsid w:val="00FB1A25"/>
    <w:rsid w:val="00FB24FF"/>
    <w:rsid w:val="00FB2739"/>
    <w:rsid w:val="00FB6B4B"/>
    <w:rsid w:val="00FC2999"/>
    <w:rsid w:val="00FC3BD2"/>
    <w:rsid w:val="00FC79F0"/>
    <w:rsid w:val="00FD0BA6"/>
    <w:rsid w:val="00FD3DBB"/>
    <w:rsid w:val="00FD3E50"/>
    <w:rsid w:val="00FD65A4"/>
    <w:rsid w:val="00FD6CC3"/>
    <w:rsid w:val="00FE5492"/>
    <w:rsid w:val="00FE590E"/>
    <w:rsid w:val="00FE7198"/>
    <w:rsid w:val="00FF162F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A006E3"/>
  <w15:docId w15:val="{7589341C-7415-427A-9C4E-7CEB557D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A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1845"/>
    <w:pPr>
      <w:keepNext/>
      <w:ind w:left="1440"/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link w:val="Heading2Char"/>
    <w:qFormat/>
    <w:rsid w:val="00B41B58"/>
    <w:pPr>
      <w:keepNext/>
      <w:outlineLvl w:val="1"/>
    </w:pPr>
    <w:rPr>
      <w:b/>
      <w:sz w:val="28"/>
      <w:u w:val="single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B41B58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1B58"/>
    <w:pPr>
      <w:keepNext/>
      <w:spacing w:line="360" w:lineRule="auto"/>
      <w:ind w:left="108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1B58"/>
    <w:pPr>
      <w:keepNext/>
      <w:spacing w:before="60" w:after="60"/>
      <w:outlineLvl w:val="4"/>
    </w:pPr>
    <w:rPr>
      <w:rFonts w:ascii="Arial" w:hAnsi="Arial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1B58"/>
    <w:pPr>
      <w:keepNext/>
      <w:jc w:val="center"/>
      <w:outlineLvl w:val="5"/>
    </w:pPr>
    <w:rPr>
      <w:rFonts w:ascii="Arial" w:hAnsi="Arial"/>
      <w:b/>
      <w:sz w:val="16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1B58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1B58"/>
    <w:pPr>
      <w:keepNext/>
      <w:jc w:val="right"/>
      <w:outlineLvl w:val="7"/>
    </w:pPr>
    <w:rPr>
      <w:rFonts w:ascii="Arial" w:hAnsi="Arial"/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1B58"/>
    <w:pPr>
      <w:keepNext/>
      <w:pBdr>
        <w:top w:val="double" w:sz="12" w:space="0" w:color="auto"/>
        <w:left w:val="double" w:sz="12" w:space="31" w:color="auto"/>
        <w:bottom w:val="double" w:sz="12" w:space="0" w:color="auto"/>
        <w:right w:val="double" w:sz="12" w:space="31" w:color="auto"/>
      </w:pBdr>
      <w:shd w:val="pct30" w:color="auto" w:fill="auto"/>
      <w:tabs>
        <w:tab w:val="left" w:pos="9990"/>
      </w:tabs>
      <w:ind w:left="1260" w:right="1170"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51845"/>
    <w:rPr>
      <w:b/>
      <w:bCs/>
      <w:sz w:val="36"/>
      <w:szCs w:val="24"/>
      <w:u w:val="single"/>
    </w:rPr>
  </w:style>
  <w:style w:type="character" w:customStyle="1" w:styleId="Heading2Char">
    <w:name w:val="Heading 2 Char"/>
    <w:link w:val="Heading2"/>
    <w:locked/>
    <w:rsid w:val="00B41B58"/>
    <w:rPr>
      <w:rFonts w:cs="Times New Roman"/>
      <w:b/>
      <w:sz w:val="24"/>
      <w:szCs w:val="24"/>
      <w:u w:val="single"/>
      <w:lang w:val="en-US" w:eastAsia="en-US" w:bidi="ar-SA"/>
    </w:rPr>
  </w:style>
  <w:style w:type="character" w:customStyle="1" w:styleId="Heading3Char">
    <w:name w:val="Heading 3 Char"/>
    <w:aliases w:val="H3 Char"/>
    <w:link w:val="Heading3"/>
    <w:uiPriority w:val="99"/>
    <w:locked/>
    <w:rsid w:val="00B41B58"/>
    <w:rPr>
      <w:rFonts w:cs="Times New Roman"/>
      <w:b/>
      <w:sz w:val="24"/>
      <w:szCs w:val="24"/>
      <w:u w:val="single"/>
      <w:lang w:val="en-US" w:eastAsia="en-US" w:bidi="ar-SA"/>
    </w:rPr>
  </w:style>
  <w:style w:type="character" w:customStyle="1" w:styleId="Heading4Char">
    <w:name w:val="Heading 4 Char"/>
    <w:link w:val="Heading4"/>
    <w:uiPriority w:val="99"/>
    <w:locked/>
    <w:rsid w:val="00B41B58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uiPriority w:val="99"/>
    <w:semiHidden/>
    <w:locked/>
    <w:rsid w:val="005316E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5316E2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sid w:val="005316E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5316E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316E2"/>
    <w:rPr>
      <w:rFonts w:ascii="Cambria" w:hAnsi="Cambria" w:cs="Times New Roman"/>
      <w:sz w:val="22"/>
      <w:szCs w:val="22"/>
    </w:rPr>
  </w:style>
  <w:style w:type="character" w:styleId="Hyperlink">
    <w:name w:val="Hyperlink"/>
    <w:uiPriority w:val="99"/>
    <w:rsid w:val="00B41B58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B41B58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B41B5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OC1">
    <w:name w:val="toc 1"/>
    <w:basedOn w:val="Normal"/>
    <w:next w:val="Normal"/>
    <w:autoRedefine/>
    <w:uiPriority w:val="39"/>
    <w:rsid w:val="00B41B58"/>
  </w:style>
  <w:style w:type="paragraph" w:styleId="TOC2">
    <w:name w:val="toc 2"/>
    <w:basedOn w:val="Normal"/>
    <w:next w:val="Normal"/>
    <w:autoRedefine/>
    <w:uiPriority w:val="39"/>
    <w:rsid w:val="00B41B58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B41B58"/>
    <w:pPr>
      <w:ind w:left="480"/>
    </w:pPr>
  </w:style>
  <w:style w:type="paragraph" w:styleId="Header">
    <w:name w:val="header"/>
    <w:basedOn w:val="Normal"/>
    <w:link w:val="HeaderChar"/>
    <w:uiPriority w:val="99"/>
    <w:rsid w:val="00B41B58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erChar">
    <w:name w:val="Header Char"/>
    <w:link w:val="Header"/>
    <w:uiPriority w:val="99"/>
    <w:semiHidden/>
    <w:locked/>
    <w:rsid w:val="005316E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B41B5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316E2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B41B58"/>
    <w:pPr>
      <w:jc w:val="center"/>
    </w:pPr>
    <w:rPr>
      <w:sz w:val="48"/>
    </w:rPr>
  </w:style>
  <w:style w:type="paragraph" w:styleId="Title">
    <w:name w:val="Title"/>
    <w:basedOn w:val="Normal"/>
    <w:link w:val="TitleChar"/>
    <w:uiPriority w:val="99"/>
    <w:qFormat/>
    <w:rsid w:val="00B41B58"/>
    <w:pPr>
      <w:jc w:val="center"/>
    </w:pPr>
    <w:rPr>
      <w:rFonts w:ascii="Arial" w:hAnsi="Arial"/>
      <w:b/>
      <w:sz w:val="18"/>
      <w:szCs w:val="20"/>
    </w:rPr>
  </w:style>
  <w:style w:type="character" w:customStyle="1" w:styleId="TitleChar">
    <w:name w:val="Title Char"/>
    <w:link w:val="Title"/>
    <w:uiPriority w:val="99"/>
    <w:locked/>
    <w:rsid w:val="005316E2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B41B58"/>
    <w:rPr>
      <w:rFonts w:ascii="Arial" w:hAnsi="Arial"/>
      <w:b/>
      <w:sz w:val="18"/>
      <w:szCs w:val="20"/>
    </w:rPr>
  </w:style>
  <w:style w:type="character" w:customStyle="1" w:styleId="BodyTextChar">
    <w:name w:val="Body Text Char"/>
    <w:link w:val="BodyText"/>
    <w:uiPriority w:val="99"/>
    <w:locked/>
    <w:rsid w:val="00B41B58"/>
    <w:rPr>
      <w:rFonts w:ascii="Arial" w:hAnsi="Arial" w:cs="Times New Roman"/>
      <w:b/>
      <w:sz w:val="18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B41B58"/>
    <w:pPr>
      <w:ind w:left="360"/>
      <w:jc w:val="both"/>
    </w:pPr>
    <w:rPr>
      <w:sz w:val="20"/>
    </w:rPr>
  </w:style>
  <w:style w:type="character" w:customStyle="1" w:styleId="BodyTextIndentChar">
    <w:name w:val="Body Text Indent Char"/>
    <w:link w:val="BodyTextIndent"/>
    <w:uiPriority w:val="99"/>
    <w:locked/>
    <w:rsid w:val="00B41B58"/>
    <w:rPr>
      <w:rFonts w:cs="Times New Roman"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B41B58"/>
    <w:pPr>
      <w:jc w:val="center"/>
    </w:pPr>
    <w:rPr>
      <w:b/>
      <w:bCs/>
      <w:sz w:val="48"/>
      <w:u w:val="single"/>
    </w:rPr>
  </w:style>
  <w:style w:type="character" w:customStyle="1" w:styleId="SubtitleChar">
    <w:name w:val="Subtitle Char"/>
    <w:link w:val="Subtitle"/>
    <w:uiPriority w:val="99"/>
    <w:locked/>
    <w:rsid w:val="005316E2"/>
    <w:rPr>
      <w:rFonts w:ascii="Cambria" w:hAnsi="Cambria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41B58"/>
    <w:pPr>
      <w:spacing w:line="210" w:lineRule="atLeast"/>
      <w:jc w:val="both"/>
    </w:pPr>
    <w:rPr>
      <w:sz w:val="20"/>
      <w:szCs w:val="20"/>
    </w:rPr>
  </w:style>
  <w:style w:type="character" w:customStyle="1" w:styleId="BodyText2Char">
    <w:name w:val="Body Text 2 Char"/>
    <w:link w:val="BodyText2"/>
    <w:locked/>
    <w:rsid w:val="00B41B58"/>
    <w:rPr>
      <w:rFonts w:cs="Times New Roman"/>
      <w:lang w:val="en-US" w:eastAsia="en-US" w:bidi="ar-SA"/>
    </w:rPr>
  </w:style>
  <w:style w:type="paragraph" w:styleId="BodyText3">
    <w:name w:val="Body Text 3"/>
    <w:basedOn w:val="Normal"/>
    <w:link w:val="BodyText3Char"/>
    <w:uiPriority w:val="99"/>
    <w:rsid w:val="00B41B58"/>
    <w:pPr>
      <w:spacing w:line="210" w:lineRule="atLeast"/>
      <w:jc w:val="both"/>
    </w:pPr>
    <w:rPr>
      <w:sz w:val="18"/>
      <w:szCs w:val="20"/>
    </w:rPr>
  </w:style>
  <w:style w:type="character" w:customStyle="1" w:styleId="BodyText3Char">
    <w:name w:val="Body Text 3 Char"/>
    <w:link w:val="BodyText3"/>
    <w:uiPriority w:val="99"/>
    <w:locked/>
    <w:rsid w:val="00B41B58"/>
    <w:rPr>
      <w:rFonts w:cs="Times New Roman"/>
      <w:sz w:val="18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B41B58"/>
    <w:pPr>
      <w:ind w:left="1440"/>
    </w:pPr>
    <w:rPr>
      <w:sz w:val="20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5316E2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B41B58"/>
    <w:pPr>
      <w:ind w:left="450"/>
      <w:jc w:val="both"/>
    </w:pPr>
    <w:rPr>
      <w:rFonts w:ascii="CG Times" w:hAnsi="CG Times"/>
      <w:szCs w:val="20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5316E2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B41B58"/>
    <w:pPr>
      <w:tabs>
        <w:tab w:val="left" w:pos="-108"/>
      </w:tabs>
      <w:spacing w:before="60" w:line="120" w:lineRule="atLeast"/>
      <w:ind w:left="-108" w:right="-108"/>
    </w:pPr>
    <w:rPr>
      <w:rFonts w:ascii="Arial" w:hAnsi="Arial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41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316E2"/>
    <w:rPr>
      <w:rFonts w:cs="Times New Roman"/>
      <w:sz w:val="2"/>
    </w:rPr>
  </w:style>
  <w:style w:type="paragraph" w:customStyle="1" w:styleId="Document1">
    <w:name w:val="Document 1"/>
    <w:uiPriority w:val="99"/>
    <w:rsid w:val="00B41B58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rFonts w:ascii="Courier" w:hAnsi="Courier"/>
      <w:sz w:val="24"/>
    </w:rPr>
  </w:style>
  <w:style w:type="paragraph" w:customStyle="1" w:styleId="Hyperlink8">
    <w:name w:val="Hyperlink 8"/>
    <w:basedOn w:val="Normal"/>
    <w:uiPriority w:val="99"/>
    <w:rsid w:val="00B41B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right="198"/>
      <w:jc w:val="both"/>
    </w:pPr>
    <w:rPr>
      <w:color w:val="0000FF"/>
      <w:sz w:val="18"/>
      <w:szCs w:val="20"/>
    </w:rPr>
  </w:style>
  <w:style w:type="paragraph" w:customStyle="1" w:styleId="Hyperlink10">
    <w:name w:val="Hyperlink 10"/>
    <w:basedOn w:val="Footer"/>
    <w:uiPriority w:val="99"/>
    <w:rsid w:val="00B41B58"/>
    <w:pPr>
      <w:numPr>
        <w:numId w:val="1"/>
      </w:numPr>
      <w:tabs>
        <w:tab w:val="clear" w:pos="4320"/>
        <w:tab w:val="clear" w:pos="8640"/>
      </w:tabs>
      <w:spacing w:before="40" w:after="40"/>
    </w:pPr>
    <w:rPr>
      <w:noProof/>
      <w:color w:val="0000FF"/>
      <w:sz w:val="20"/>
      <w:szCs w:val="20"/>
      <w:u w:val="single"/>
    </w:rPr>
  </w:style>
  <w:style w:type="character" w:customStyle="1" w:styleId="Document8">
    <w:name w:val="Document 8"/>
    <w:uiPriority w:val="99"/>
    <w:rsid w:val="00B41B58"/>
    <w:rPr>
      <w:rFonts w:cs="Times New Roman"/>
    </w:rPr>
  </w:style>
  <w:style w:type="character" w:customStyle="1" w:styleId="Document4">
    <w:name w:val="Document 4"/>
    <w:uiPriority w:val="99"/>
    <w:rsid w:val="00B41B58"/>
    <w:rPr>
      <w:rFonts w:cs="Times New Roman"/>
      <w:b/>
      <w:i/>
      <w:sz w:val="24"/>
    </w:rPr>
  </w:style>
  <w:style w:type="character" w:customStyle="1" w:styleId="Document6">
    <w:name w:val="Document 6"/>
    <w:uiPriority w:val="99"/>
    <w:rsid w:val="00B41B58"/>
    <w:rPr>
      <w:rFonts w:cs="Times New Roman"/>
    </w:rPr>
  </w:style>
  <w:style w:type="character" w:customStyle="1" w:styleId="Document5">
    <w:name w:val="Document 5"/>
    <w:uiPriority w:val="99"/>
    <w:rsid w:val="00B41B58"/>
    <w:rPr>
      <w:rFonts w:cs="Times New Roman"/>
    </w:rPr>
  </w:style>
  <w:style w:type="character" w:customStyle="1" w:styleId="Document2">
    <w:name w:val="Document 2"/>
    <w:uiPriority w:val="99"/>
    <w:rsid w:val="00B41B58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uiPriority w:val="99"/>
    <w:rsid w:val="00B41B58"/>
    <w:rPr>
      <w:rFonts w:cs="Times New Roman"/>
    </w:rPr>
  </w:style>
  <w:style w:type="character" w:customStyle="1" w:styleId="Bibliogrphy">
    <w:name w:val="Bibliogrphy"/>
    <w:uiPriority w:val="99"/>
    <w:rsid w:val="00B41B58"/>
    <w:rPr>
      <w:rFonts w:cs="Times New Roman"/>
    </w:rPr>
  </w:style>
  <w:style w:type="character" w:customStyle="1" w:styleId="RightPar1">
    <w:name w:val="Right Par 1"/>
    <w:uiPriority w:val="99"/>
    <w:rsid w:val="00B41B58"/>
    <w:rPr>
      <w:rFonts w:cs="Times New Roman"/>
    </w:rPr>
  </w:style>
  <w:style w:type="character" w:customStyle="1" w:styleId="RightPar2">
    <w:name w:val="Right Par 2"/>
    <w:uiPriority w:val="99"/>
    <w:rsid w:val="00B41B58"/>
    <w:rPr>
      <w:rFonts w:cs="Times New Roman"/>
    </w:rPr>
  </w:style>
  <w:style w:type="character" w:customStyle="1" w:styleId="Document3">
    <w:name w:val="Document 3"/>
    <w:uiPriority w:val="99"/>
    <w:rsid w:val="00B41B58"/>
    <w:rPr>
      <w:rFonts w:ascii="Courier" w:hAnsi="Courier" w:cs="Times New Roman"/>
      <w:sz w:val="24"/>
      <w:lang w:val="en-US"/>
    </w:rPr>
  </w:style>
  <w:style w:type="character" w:customStyle="1" w:styleId="RightPar3">
    <w:name w:val="Right Par 3"/>
    <w:uiPriority w:val="99"/>
    <w:rsid w:val="00B41B58"/>
    <w:rPr>
      <w:rFonts w:cs="Times New Roman"/>
    </w:rPr>
  </w:style>
  <w:style w:type="character" w:customStyle="1" w:styleId="RightPar4">
    <w:name w:val="Right Par 4"/>
    <w:uiPriority w:val="99"/>
    <w:rsid w:val="00B41B58"/>
    <w:rPr>
      <w:rFonts w:cs="Times New Roman"/>
    </w:rPr>
  </w:style>
  <w:style w:type="character" w:customStyle="1" w:styleId="RightPar5">
    <w:name w:val="Right Par 5"/>
    <w:uiPriority w:val="99"/>
    <w:rsid w:val="00B41B58"/>
    <w:rPr>
      <w:rFonts w:cs="Times New Roman"/>
    </w:rPr>
  </w:style>
  <w:style w:type="character" w:customStyle="1" w:styleId="RightPar6">
    <w:name w:val="Right Par 6"/>
    <w:uiPriority w:val="99"/>
    <w:rsid w:val="00B41B58"/>
    <w:rPr>
      <w:rFonts w:cs="Times New Roman"/>
    </w:rPr>
  </w:style>
  <w:style w:type="character" w:customStyle="1" w:styleId="RightPar7">
    <w:name w:val="Right Par 7"/>
    <w:uiPriority w:val="99"/>
    <w:rsid w:val="00B41B58"/>
    <w:rPr>
      <w:rFonts w:cs="Times New Roman"/>
    </w:rPr>
  </w:style>
  <w:style w:type="character" w:customStyle="1" w:styleId="RightPar8">
    <w:name w:val="Right Par 8"/>
    <w:uiPriority w:val="99"/>
    <w:rsid w:val="00B41B58"/>
    <w:rPr>
      <w:rFonts w:cs="Times New Roman"/>
    </w:rPr>
  </w:style>
  <w:style w:type="character" w:customStyle="1" w:styleId="DocInit">
    <w:name w:val="Doc Init"/>
    <w:uiPriority w:val="99"/>
    <w:rsid w:val="00B41B58"/>
    <w:rPr>
      <w:rFonts w:cs="Times New Roman"/>
    </w:rPr>
  </w:style>
  <w:style w:type="character" w:customStyle="1" w:styleId="TechInit">
    <w:name w:val="Tech Init"/>
    <w:uiPriority w:val="99"/>
    <w:rsid w:val="00B41B58"/>
    <w:rPr>
      <w:rFonts w:ascii="Courier" w:hAnsi="Courier" w:cs="Times New Roman"/>
      <w:sz w:val="24"/>
      <w:lang w:val="en-US"/>
    </w:rPr>
  </w:style>
  <w:style w:type="character" w:customStyle="1" w:styleId="Technical5">
    <w:name w:val="Technical 5"/>
    <w:uiPriority w:val="99"/>
    <w:rsid w:val="00B41B58"/>
    <w:rPr>
      <w:rFonts w:cs="Times New Roman"/>
    </w:rPr>
  </w:style>
  <w:style w:type="character" w:customStyle="1" w:styleId="Technical6">
    <w:name w:val="Technical 6"/>
    <w:uiPriority w:val="99"/>
    <w:rsid w:val="00B41B58"/>
    <w:rPr>
      <w:rFonts w:cs="Times New Roman"/>
    </w:rPr>
  </w:style>
  <w:style w:type="character" w:customStyle="1" w:styleId="Technical2">
    <w:name w:val="Technical 2"/>
    <w:uiPriority w:val="99"/>
    <w:rsid w:val="00B41B58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uiPriority w:val="99"/>
    <w:rsid w:val="00B41B58"/>
    <w:rPr>
      <w:rFonts w:ascii="Courier" w:hAnsi="Courier" w:cs="Times New Roman"/>
      <w:sz w:val="24"/>
      <w:lang w:val="en-US"/>
    </w:rPr>
  </w:style>
  <w:style w:type="character" w:customStyle="1" w:styleId="Technical4">
    <w:name w:val="Technical 4"/>
    <w:uiPriority w:val="99"/>
    <w:rsid w:val="00B41B58"/>
    <w:rPr>
      <w:rFonts w:cs="Times New Roman"/>
    </w:rPr>
  </w:style>
  <w:style w:type="character" w:customStyle="1" w:styleId="Technical1">
    <w:name w:val="Technical 1"/>
    <w:uiPriority w:val="99"/>
    <w:rsid w:val="00B41B58"/>
    <w:rPr>
      <w:rFonts w:ascii="Courier" w:hAnsi="Courier" w:cs="Times New Roman"/>
      <w:sz w:val="24"/>
      <w:lang w:val="en-US"/>
    </w:rPr>
  </w:style>
  <w:style w:type="character" w:customStyle="1" w:styleId="Technical7">
    <w:name w:val="Technical 7"/>
    <w:uiPriority w:val="99"/>
    <w:rsid w:val="00B41B58"/>
    <w:rPr>
      <w:rFonts w:cs="Times New Roman"/>
    </w:rPr>
  </w:style>
  <w:style w:type="character" w:customStyle="1" w:styleId="Technical8">
    <w:name w:val="Technical 8"/>
    <w:uiPriority w:val="99"/>
    <w:rsid w:val="00B41B58"/>
    <w:rPr>
      <w:rFonts w:cs="Times New Roman"/>
    </w:rPr>
  </w:style>
  <w:style w:type="character" w:customStyle="1" w:styleId="EquationCaption">
    <w:name w:val="_Equation Caption"/>
    <w:uiPriority w:val="99"/>
    <w:rsid w:val="00B41B58"/>
  </w:style>
  <w:style w:type="table" w:styleId="TableGrid">
    <w:name w:val="Table Grid"/>
    <w:basedOn w:val="TableNormal"/>
    <w:uiPriority w:val="99"/>
    <w:rsid w:val="00B41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B41B58"/>
    <w:rPr>
      <w:rFonts w:cs="Times New Roman"/>
    </w:rPr>
  </w:style>
  <w:style w:type="paragraph" w:styleId="MessageHeader">
    <w:name w:val="Message Header"/>
    <w:basedOn w:val="BodyText"/>
    <w:link w:val="MessageHeaderChar"/>
    <w:uiPriority w:val="99"/>
    <w:rsid w:val="00B41B58"/>
    <w:pPr>
      <w:keepLines/>
      <w:spacing w:after="120" w:line="240" w:lineRule="atLeast"/>
      <w:ind w:left="1080" w:hanging="1080"/>
    </w:pPr>
    <w:rPr>
      <w:rFonts w:ascii="Garamond" w:hAnsi="Garamond"/>
      <w:b w:val="0"/>
      <w:caps/>
    </w:rPr>
  </w:style>
  <w:style w:type="character" w:customStyle="1" w:styleId="MessageHeaderChar">
    <w:name w:val="Message Header Char"/>
    <w:link w:val="MessageHeader"/>
    <w:uiPriority w:val="99"/>
    <w:semiHidden/>
    <w:locked/>
    <w:rsid w:val="005316E2"/>
    <w:rPr>
      <w:rFonts w:ascii="Cambria" w:hAnsi="Cambria" w:cs="Times New Roman"/>
      <w:sz w:val="24"/>
      <w:szCs w:val="24"/>
      <w:shd w:val="pct20" w:color="auto" w:fill="auto"/>
    </w:rPr>
  </w:style>
  <w:style w:type="paragraph" w:styleId="BodyTextFirstIndent">
    <w:name w:val="Body Text First Indent"/>
    <w:basedOn w:val="BodyText"/>
    <w:link w:val="BodyTextFirstIndentChar"/>
    <w:uiPriority w:val="99"/>
    <w:rsid w:val="00B41B58"/>
    <w:pPr>
      <w:spacing w:after="120"/>
      <w:ind w:firstLine="210"/>
    </w:pPr>
    <w:rPr>
      <w:rFonts w:ascii="Times New Roman" w:hAnsi="Times New Roman"/>
      <w:b w:val="0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5316E2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Default">
    <w:name w:val="Default"/>
    <w:rsid w:val="00B41B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B41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316E2"/>
    <w:rPr>
      <w:rFonts w:ascii="Courier New" w:hAnsi="Courier New" w:cs="Courier New"/>
    </w:rPr>
  </w:style>
  <w:style w:type="paragraph" w:customStyle="1" w:styleId="NormalText">
    <w:name w:val="Normal Text"/>
    <w:basedOn w:val="Title"/>
    <w:uiPriority w:val="99"/>
    <w:rsid w:val="00B41B58"/>
    <w:pPr>
      <w:spacing w:line="360" w:lineRule="auto"/>
      <w:jc w:val="left"/>
    </w:pPr>
    <w:rPr>
      <w:rFonts w:ascii="Verdana" w:hAnsi="Verdana"/>
      <w:b w:val="0"/>
      <w:sz w:val="20"/>
      <w:szCs w:val="24"/>
    </w:rPr>
  </w:style>
  <w:style w:type="character" w:styleId="Emphasis">
    <w:name w:val="Emphasis"/>
    <w:uiPriority w:val="99"/>
    <w:qFormat/>
    <w:rsid w:val="00B41B58"/>
    <w:rPr>
      <w:rFonts w:cs="Times New Roman"/>
      <w:i/>
      <w:iCs/>
    </w:rPr>
  </w:style>
  <w:style w:type="paragraph" w:customStyle="1" w:styleId="StyleBodyTextIndentJustifiedAfter0pt">
    <w:name w:val="Style Body Text Indent + Justified After:  0 pt"/>
    <w:basedOn w:val="BodyTextIndent"/>
    <w:uiPriority w:val="99"/>
    <w:rsid w:val="00B41B58"/>
    <w:pPr>
      <w:spacing w:after="120"/>
      <w:ind w:left="720"/>
    </w:pPr>
    <w:rPr>
      <w:sz w:val="24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B41B58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B41B58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B41B58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B41B58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B41B58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B41B58"/>
    <w:pPr>
      <w:ind w:left="1920"/>
    </w:pPr>
  </w:style>
  <w:style w:type="character" w:customStyle="1" w:styleId="EmailStyle1021">
    <w:name w:val="EmailStyle1021"/>
    <w:uiPriority w:val="99"/>
    <w:semiHidden/>
    <w:rsid w:val="00D741C2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4F2BF4"/>
    <w:pPr>
      <w:ind w:left="720"/>
    </w:pPr>
  </w:style>
  <w:style w:type="character" w:customStyle="1" w:styleId="InternetLink">
    <w:name w:val="Internet Link"/>
    <w:rsid w:val="00812DB0"/>
    <w:rPr>
      <w:color w:val="0000FF"/>
      <w:u w:val="single"/>
    </w:rPr>
  </w:style>
  <w:style w:type="character" w:customStyle="1" w:styleId="grame">
    <w:name w:val="grame"/>
    <w:basedOn w:val="DefaultParagraphFont"/>
    <w:qFormat/>
    <w:rsid w:val="00812DB0"/>
  </w:style>
  <w:style w:type="character" w:styleId="Strong">
    <w:name w:val="Strong"/>
    <w:basedOn w:val="DefaultParagraphFont"/>
    <w:uiPriority w:val="22"/>
    <w:qFormat/>
    <w:locked/>
    <w:rsid w:val="008C05E5"/>
    <w:rPr>
      <w:b/>
      <w:bCs/>
    </w:rPr>
  </w:style>
  <w:style w:type="character" w:styleId="CommentReference">
    <w:name w:val="annotation reference"/>
    <w:basedOn w:val="DefaultParagraphFont"/>
    <w:semiHidden/>
    <w:unhideWhenUsed/>
    <w:locked/>
    <w:rsid w:val="002065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2065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65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06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56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A5EDA"/>
    <w:pPr>
      <w:keepLines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87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725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6008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168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729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069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8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33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buys.com" TargetMode="External"/><Relationship Id="rId13" Type="http://schemas.openxmlformats.org/officeDocument/2006/relationships/hyperlink" Target="https://www.macomptroller.org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ass.gov/orgs/department-of-developmental-services" TargetMode="External"/><Relationship Id="rId17" Type="http://schemas.openxmlformats.org/officeDocument/2006/relationships/hyperlink" Target="https://www.mass.gov/law-library/808-cm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regulations/801-CMR-21-procurement-of-commodities-or-services-including-human-and-social-servic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DS.NationalBackgroundUnit@MassMail.State.MA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service-details/information-and-resources-on-the-uniform-financial-reports" TargetMode="External"/><Relationship Id="rId10" Type="http://schemas.openxmlformats.org/officeDocument/2006/relationships/hyperlink" Target="https://www.mass.gov/lists/dds-licensure-and-certificatio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contracting-qualification-form-supplement-and-instructions" TargetMode="External"/><Relationship Id="rId14" Type="http://schemas.openxmlformats.org/officeDocument/2006/relationships/hyperlink" Target="https://www.mass.gov/service-details/information-and-resources-on-the-uniform-financial-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F759B-6187-48EE-AD81-BCE61688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1493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CONTRACTING WITH THE</vt:lpstr>
    </vt:vector>
  </TitlesOfParts>
  <Company>EOHHS</Company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CONTRACTING WITH THE</dc:title>
  <dc:creator>paul Slater</dc:creator>
  <dc:description>FY 2011 Rev 7/11/2010</dc:description>
  <cp:lastModifiedBy>Gustus, Toni (DDS)</cp:lastModifiedBy>
  <cp:revision>2</cp:revision>
  <cp:lastPrinted>2019-05-08T16:28:00Z</cp:lastPrinted>
  <dcterms:created xsi:type="dcterms:W3CDTF">2021-05-14T15:52:00Z</dcterms:created>
  <dcterms:modified xsi:type="dcterms:W3CDTF">2021-05-14T15:52:00Z</dcterms:modified>
</cp:coreProperties>
</file>