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F1" w:rsidRPr="002A7856" w:rsidRDefault="002A7856">
      <w:pPr>
        <w:rPr>
          <w:b/>
        </w:rPr>
      </w:pPr>
      <w:bookmarkStart w:id="0" w:name="_GoBack"/>
      <w:bookmarkEnd w:id="0"/>
      <w:r w:rsidRPr="002A7856">
        <w:rPr>
          <w:b/>
        </w:rPr>
        <w:t>Newborn Screening and COVID-19</w:t>
      </w:r>
    </w:p>
    <w:p w:rsidR="002A7856" w:rsidRDefault="002A7856" w:rsidP="002A7856">
      <w:pPr>
        <w:spacing w:after="0" w:line="240" w:lineRule="auto"/>
      </w:pPr>
      <w:r>
        <w:t>COVID-19 should not stop screening</w:t>
      </w:r>
    </w:p>
    <w:p w:rsidR="002A7856" w:rsidRDefault="002A7856" w:rsidP="002A7856">
      <w:pPr>
        <w:spacing w:after="0" w:line="240" w:lineRule="auto"/>
      </w:pPr>
      <w:r>
        <w:t>Please continue to screen</w:t>
      </w:r>
    </w:p>
    <w:p w:rsidR="002A7856" w:rsidRDefault="002A7856"/>
    <w:p w:rsidR="002A7856" w:rsidRPr="002A7856" w:rsidRDefault="002A7856">
      <w:pPr>
        <w:rPr>
          <w:b/>
        </w:rPr>
      </w:pPr>
      <w:r w:rsidRPr="002A7856">
        <w:rPr>
          <w:b/>
        </w:rPr>
        <w:t>Bloodspot Screening</w:t>
      </w:r>
    </w:p>
    <w:p w:rsidR="002A7856" w:rsidRDefault="002A7856" w:rsidP="002A7856">
      <w:pPr>
        <w:spacing w:after="0" w:line="240" w:lineRule="auto"/>
      </w:pPr>
      <w:r>
        <w:t>Collect between 24-48 hours of age</w:t>
      </w:r>
    </w:p>
    <w:p w:rsidR="002A7856" w:rsidRDefault="002A7856" w:rsidP="002A7856">
      <w:pPr>
        <w:spacing w:after="0" w:line="240" w:lineRule="auto"/>
      </w:pPr>
      <w:r>
        <w:t>OR before TPN or RBC transfusion</w:t>
      </w:r>
    </w:p>
    <w:p w:rsidR="002A7856" w:rsidRDefault="002A7856" w:rsidP="002A7856">
      <w:pPr>
        <w:spacing w:after="0" w:line="240" w:lineRule="auto"/>
      </w:pPr>
      <w:r>
        <w:t>OR immediately prior to discharge if before 24 hours</w:t>
      </w:r>
    </w:p>
    <w:p w:rsidR="002A7856" w:rsidRDefault="002A7856" w:rsidP="002A7856">
      <w:pPr>
        <w:spacing w:after="0" w:line="240" w:lineRule="auto"/>
      </w:pPr>
      <w:r>
        <w:t xml:space="preserve">Questions: </w:t>
      </w:r>
      <w:hyperlink r:id="rId7" w:history="1">
        <w:r w:rsidRPr="00DA4B31">
          <w:rPr>
            <w:rStyle w:val="Hyperlink"/>
          </w:rPr>
          <w:t>NBS@umassmed.edu</w:t>
        </w:r>
      </w:hyperlink>
      <w:r>
        <w:t xml:space="preserve"> (</w:t>
      </w:r>
      <w:proofErr w:type="spellStart"/>
      <w:r>
        <w:t>non urgent</w:t>
      </w:r>
      <w:proofErr w:type="spellEnd"/>
      <w:r>
        <w:t>)</w:t>
      </w:r>
    </w:p>
    <w:p w:rsidR="002A7856" w:rsidRDefault="002A7856" w:rsidP="002A7856">
      <w:pPr>
        <w:spacing w:after="0" w:line="240" w:lineRule="auto"/>
      </w:pPr>
      <w:r>
        <w:t xml:space="preserve">Tel: </w:t>
      </w:r>
      <w:r w:rsidR="00F90968">
        <w:t>(</w:t>
      </w:r>
      <w:r>
        <w:t>774</w:t>
      </w:r>
      <w:r w:rsidR="00F90968">
        <w:t xml:space="preserve">) </w:t>
      </w:r>
      <w:r>
        <w:t>455-4600</w:t>
      </w:r>
    </w:p>
    <w:p w:rsidR="002A7856" w:rsidRDefault="002A7856"/>
    <w:p w:rsidR="002A7856" w:rsidRPr="002A7856" w:rsidRDefault="002A7856">
      <w:pPr>
        <w:rPr>
          <w:b/>
        </w:rPr>
      </w:pPr>
      <w:r w:rsidRPr="002A7856">
        <w:rPr>
          <w:b/>
        </w:rPr>
        <w:t>Hearing Screening</w:t>
      </w:r>
    </w:p>
    <w:p w:rsidR="002A7856" w:rsidRDefault="002A7856" w:rsidP="002A7856">
      <w:pPr>
        <w:spacing w:after="0" w:line="240" w:lineRule="auto"/>
      </w:pPr>
      <w:r>
        <w:t>Complete prior to discharge. Babies who do not pass require a follow up hearing test, but it may occur outside of the three week time frame.</w:t>
      </w:r>
    </w:p>
    <w:p w:rsidR="002A7856" w:rsidRDefault="002A7856" w:rsidP="002A7856">
      <w:pPr>
        <w:spacing w:after="0" w:line="240" w:lineRule="auto"/>
      </w:pPr>
      <w:r>
        <w:t xml:space="preserve">Questions: </w:t>
      </w:r>
      <w:hyperlink r:id="rId8" w:history="1">
        <w:r w:rsidRPr="00DA4B31">
          <w:rPr>
            <w:rStyle w:val="Hyperlink"/>
          </w:rPr>
          <w:t>Newborn.Hearing@state.ma.us</w:t>
        </w:r>
      </w:hyperlink>
    </w:p>
    <w:p w:rsidR="002A7856" w:rsidRDefault="002A7856"/>
    <w:p w:rsidR="002A7856" w:rsidRPr="002A7856" w:rsidRDefault="002A7856">
      <w:pPr>
        <w:rPr>
          <w:b/>
        </w:rPr>
      </w:pPr>
      <w:r w:rsidRPr="002A7856">
        <w:rPr>
          <w:b/>
        </w:rPr>
        <w:t>CCHD Screening</w:t>
      </w:r>
    </w:p>
    <w:p w:rsidR="002A7856" w:rsidRDefault="002A7856" w:rsidP="002A7856">
      <w:pPr>
        <w:spacing w:after="0" w:line="240" w:lineRule="auto"/>
      </w:pPr>
      <w:r>
        <w:t>Complete pulse oximetry at 24-48 hours of age</w:t>
      </w:r>
    </w:p>
    <w:p w:rsidR="002A7856" w:rsidRDefault="002A7856" w:rsidP="002A7856">
      <w:pPr>
        <w:spacing w:after="0" w:line="240" w:lineRule="auto"/>
      </w:pPr>
      <w:r>
        <w:t>Early screening before 24 hours increases the risk of false positive or false negative results. If releasing early, make arrangements for screening to be done 24-48 hours of age.</w:t>
      </w:r>
    </w:p>
    <w:p w:rsidR="002A7856" w:rsidRDefault="002A7856" w:rsidP="002A7856">
      <w:pPr>
        <w:spacing w:after="0" w:line="240" w:lineRule="auto"/>
      </w:pPr>
      <w:r>
        <w:t xml:space="preserve">Questions: </w:t>
      </w:r>
      <w:hyperlink r:id="rId9" w:history="1">
        <w:r w:rsidRPr="00DA4B31">
          <w:rPr>
            <w:rStyle w:val="Hyperlink"/>
          </w:rPr>
          <w:t>Eirini.Nestoridi@state.ma.us</w:t>
        </w:r>
      </w:hyperlink>
    </w:p>
    <w:p w:rsidR="002A7856" w:rsidRDefault="002A7856"/>
    <w:p w:rsidR="002A7856" w:rsidRDefault="002A7856" w:rsidP="002A7856">
      <w:pPr>
        <w:spacing w:after="0" w:line="240" w:lineRule="auto"/>
      </w:pPr>
      <w:r>
        <w:t>Massachusetts Department of Public Health</w:t>
      </w:r>
    </w:p>
    <w:p w:rsidR="002A7856" w:rsidRDefault="002A7856" w:rsidP="002A7856">
      <w:pPr>
        <w:spacing w:after="0" w:line="240" w:lineRule="auto"/>
      </w:pPr>
      <w:r>
        <w:t>Mass.gov/</w:t>
      </w:r>
      <w:proofErr w:type="spellStart"/>
      <w:r>
        <w:t>dph</w:t>
      </w:r>
      <w:proofErr w:type="spellEnd"/>
    </w:p>
    <w:p w:rsidR="002A7856" w:rsidRDefault="002A7856"/>
    <w:sectPr w:rsidR="002A78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53" w:rsidRDefault="00415253" w:rsidP="00415253">
      <w:pPr>
        <w:spacing w:after="0" w:line="240" w:lineRule="auto"/>
      </w:pPr>
      <w:r>
        <w:separator/>
      </w:r>
    </w:p>
  </w:endnote>
  <w:endnote w:type="continuationSeparator" w:id="0">
    <w:p w:rsidR="00415253" w:rsidRDefault="00415253" w:rsidP="0041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3" w:rsidRDefault="004152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3" w:rsidRDefault="004152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3" w:rsidRDefault="004152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53" w:rsidRDefault="00415253" w:rsidP="00415253">
      <w:pPr>
        <w:spacing w:after="0" w:line="240" w:lineRule="auto"/>
      </w:pPr>
      <w:r>
        <w:separator/>
      </w:r>
    </w:p>
  </w:footnote>
  <w:footnote w:type="continuationSeparator" w:id="0">
    <w:p w:rsidR="00415253" w:rsidRDefault="00415253" w:rsidP="0041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3" w:rsidRDefault="004152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3" w:rsidRDefault="004152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3" w:rsidRDefault="00415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56"/>
    <w:rsid w:val="001D2E2D"/>
    <w:rsid w:val="002A7856"/>
    <w:rsid w:val="00415253"/>
    <w:rsid w:val="009F03F1"/>
    <w:rsid w:val="00F9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8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53"/>
  </w:style>
  <w:style w:type="paragraph" w:styleId="Footer">
    <w:name w:val="footer"/>
    <w:basedOn w:val="Normal"/>
    <w:link w:val="FooterChar"/>
    <w:uiPriority w:val="99"/>
    <w:unhideWhenUsed/>
    <w:rsid w:val="00415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8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53"/>
  </w:style>
  <w:style w:type="paragraph" w:styleId="Footer">
    <w:name w:val="footer"/>
    <w:basedOn w:val="Normal"/>
    <w:link w:val="FooterChar"/>
    <w:uiPriority w:val="99"/>
    <w:unhideWhenUsed/>
    <w:rsid w:val="00415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born.Hearing@state.ma.u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BS@umassmed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irini.Nestoridi@state.ma.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2020-04-14T17:39:00Z</dcterms:created>
  <dcterms:modified xsi:type="dcterms:W3CDTF">2020-04-14T17:39:00Z</dcterms:modified>
</cp:coreProperties>
</file>