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8F82" w14:textId="77777777" w:rsidR="00730258" w:rsidRPr="00730258" w:rsidRDefault="00730258" w:rsidP="00730258">
      <w:pPr>
        <w:spacing w:after="1800"/>
        <w:rPr>
          <w:rFonts w:ascii="Arial" w:hAnsi="Arial" w:cs="Arial"/>
          <w:sz w:val="24"/>
          <w:szCs w:val="24"/>
        </w:rPr>
      </w:pPr>
      <w:r w:rsidRPr="00730258">
        <w:rPr>
          <w:rFonts w:ascii="Arial" w:hAnsi="Arial" w:cs="Arial"/>
          <w:sz w:val="24"/>
          <w:szCs w:val="24"/>
        </w:rPr>
        <w:t>Three-Way Contract for Capitated Model</w:t>
      </w:r>
    </w:p>
    <w:p w14:paraId="3A5D95B0" w14:textId="54D012FD" w:rsidR="00730258" w:rsidRPr="00730258" w:rsidRDefault="00730258" w:rsidP="0017106C">
      <w:pPr>
        <w:pStyle w:val="Heading1"/>
      </w:pPr>
      <w:r w:rsidRPr="009566DD">
        <w:t>Contract</w:t>
      </w:r>
      <w:r w:rsidR="009566DD" w:rsidRPr="009566DD">
        <w:t xml:space="preserve"> </w:t>
      </w:r>
      <w:r w:rsidRPr="009566DD">
        <w:t>Between</w:t>
      </w:r>
      <w:r w:rsidR="009566DD" w:rsidRPr="009566DD">
        <w:t xml:space="preserve"> </w:t>
      </w:r>
      <w:r w:rsidRPr="009566DD">
        <w:t>United States Department of Health and Human Services</w:t>
      </w:r>
      <w:r w:rsidR="009566DD" w:rsidRPr="009566DD">
        <w:t xml:space="preserve"> </w:t>
      </w:r>
      <w:r w:rsidRPr="009566DD">
        <w:t>Centers for Medicare &amp; Medicaid Services</w:t>
      </w:r>
      <w:r w:rsidR="009566DD" w:rsidRPr="009566DD">
        <w:t xml:space="preserve"> </w:t>
      </w:r>
      <w:proofErr w:type="gramStart"/>
      <w:r w:rsidRPr="009566DD">
        <w:t>In</w:t>
      </w:r>
      <w:proofErr w:type="gramEnd"/>
      <w:r w:rsidRPr="009566DD">
        <w:t xml:space="preserve"> Partnership with</w:t>
      </w:r>
      <w:r w:rsidR="009566DD" w:rsidRPr="009566DD">
        <w:t xml:space="preserve"> </w:t>
      </w:r>
      <w:r w:rsidRPr="009566DD">
        <w:t>The Commonwealth of Massachusetts</w:t>
      </w:r>
      <w:r w:rsidR="009566DD" w:rsidRPr="009566DD">
        <w:t xml:space="preserve"> </w:t>
      </w:r>
      <w:r w:rsidRPr="009566DD">
        <w:t>and</w:t>
      </w:r>
      <w:r w:rsidR="009566DD" w:rsidRPr="009566DD">
        <w:t xml:space="preserve"> </w:t>
      </w:r>
      <w:r w:rsidR="00D17943" w:rsidRPr="009566DD">
        <w:t>Commonwealth Care Alliance, Inc.</w:t>
      </w:r>
      <w:r w:rsidR="0017106C">
        <w:br/>
      </w:r>
      <w:r w:rsidR="0017106C">
        <w:br/>
      </w:r>
      <w:r w:rsidRPr="00855D0D">
        <w:t>Effective</w:t>
      </w:r>
      <w:r w:rsidR="0034211B">
        <w:t xml:space="preserve"> August 1, 2021</w:t>
      </w:r>
    </w:p>
    <w:p w14:paraId="3344475F" w14:textId="77777777" w:rsidR="00730258" w:rsidRDefault="00730258" w:rsidP="00730258">
      <w:pPr>
        <w:rPr>
          <w:rFonts w:ascii="Book Antiqua" w:hAnsi="Book Antiqua"/>
          <w:b/>
          <w:sz w:val="32"/>
          <w:szCs w:val="32"/>
        </w:rPr>
      </w:pPr>
      <w:r>
        <w:br w:type="page"/>
      </w:r>
    </w:p>
    <w:p w14:paraId="24168CDD" w14:textId="517CF4DC"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sz w:val="24"/>
          <w:szCs w:val="24"/>
        </w:rPr>
        <w:lastRenderedPageBreak/>
        <w:t>This Contract, effective July 16, 2013, and amended by addendum effective September 10, 2014 and January 7, 2015</w:t>
      </w:r>
      <w:r w:rsidR="00280B94" w:rsidRPr="00730258">
        <w:rPr>
          <w:rFonts w:ascii="Arial" w:hAnsi="Arial" w:cs="Arial"/>
          <w:sz w:val="24"/>
          <w:szCs w:val="24"/>
        </w:rPr>
        <w:t>;</w:t>
      </w:r>
      <w:r w:rsidRPr="00730258">
        <w:rPr>
          <w:rFonts w:ascii="Arial" w:hAnsi="Arial" w:cs="Arial"/>
          <w:sz w:val="24"/>
          <w:szCs w:val="24"/>
        </w:rPr>
        <w:t xml:space="preserve"> amended and restated effective December 28, 2015</w:t>
      </w:r>
      <w:r w:rsidR="00280B94" w:rsidRPr="00730258">
        <w:rPr>
          <w:rFonts w:ascii="Arial" w:hAnsi="Arial" w:cs="Arial"/>
          <w:sz w:val="24"/>
          <w:szCs w:val="24"/>
        </w:rPr>
        <w:t>;</w:t>
      </w:r>
      <w:r w:rsidRPr="00730258">
        <w:rPr>
          <w:rFonts w:ascii="Arial" w:hAnsi="Arial" w:cs="Arial"/>
          <w:sz w:val="24"/>
          <w:szCs w:val="24"/>
        </w:rPr>
        <w:t xml:space="preserve"> </w:t>
      </w:r>
      <w:r w:rsidR="009A2290" w:rsidRPr="00730258">
        <w:rPr>
          <w:rFonts w:ascii="Arial" w:hAnsi="Arial" w:cs="Arial"/>
          <w:sz w:val="24"/>
          <w:szCs w:val="24"/>
        </w:rPr>
        <w:t xml:space="preserve">further </w:t>
      </w:r>
      <w:r w:rsidRPr="00730258">
        <w:rPr>
          <w:rFonts w:ascii="Arial" w:hAnsi="Arial" w:cs="Arial"/>
          <w:sz w:val="24"/>
          <w:szCs w:val="24"/>
        </w:rPr>
        <w:t xml:space="preserve">amended </w:t>
      </w:r>
      <w:r w:rsidR="001D47A3" w:rsidRPr="00730258">
        <w:rPr>
          <w:rFonts w:ascii="Arial" w:hAnsi="Arial" w:cs="Arial"/>
          <w:sz w:val="24"/>
          <w:szCs w:val="24"/>
        </w:rPr>
        <w:t xml:space="preserve">by addendum </w:t>
      </w:r>
      <w:r w:rsidRPr="00730258">
        <w:rPr>
          <w:rFonts w:ascii="Arial" w:hAnsi="Arial" w:cs="Arial"/>
          <w:sz w:val="24"/>
          <w:szCs w:val="24"/>
        </w:rPr>
        <w:t xml:space="preserve">effective </w:t>
      </w:r>
      <w:r w:rsidR="001D47A3" w:rsidRPr="00730258">
        <w:rPr>
          <w:rFonts w:ascii="Arial" w:hAnsi="Arial" w:cs="Arial"/>
          <w:sz w:val="24"/>
          <w:szCs w:val="24"/>
        </w:rPr>
        <w:t xml:space="preserve">July 5, 2016 </w:t>
      </w:r>
      <w:r w:rsidR="00FF0ECB" w:rsidRPr="00730258">
        <w:rPr>
          <w:rFonts w:ascii="Arial" w:hAnsi="Arial" w:cs="Arial"/>
          <w:sz w:val="24"/>
          <w:szCs w:val="24"/>
        </w:rPr>
        <w:t>and  June 11, 2018</w:t>
      </w:r>
      <w:r w:rsidR="00280B94" w:rsidRPr="00730258">
        <w:rPr>
          <w:rFonts w:ascii="Arial" w:hAnsi="Arial" w:cs="Arial"/>
          <w:sz w:val="24"/>
          <w:szCs w:val="24"/>
        </w:rPr>
        <w:t>;</w:t>
      </w:r>
      <w:r w:rsidR="00FF0ECB" w:rsidRPr="00730258">
        <w:rPr>
          <w:rFonts w:ascii="Arial" w:hAnsi="Arial" w:cs="Arial"/>
          <w:sz w:val="24"/>
          <w:szCs w:val="24"/>
        </w:rPr>
        <w:t xml:space="preserve"> further amended and restated effective April 1, 2019</w:t>
      </w:r>
      <w:r w:rsidR="00280B94" w:rsidRPr="00730258">
        <w:rPr>
          <w:rFonts w:ascii="Arial" w:hAnsi="Arial" w:cs="Arial"/>
          <w:sz w:val="24"/>
          <w:szCs w:val="24"/>
        </w:rPr>
        <w:t>;</w:t>
      </w:r>
      <w:r w:rsidRPr="00730258">
        <w:rPr>
          <w:rFonts w:ascii="Arial" w:hAnsi="Arial" w:cs="Arial"/>
          <w:sz w:val="24"/>
          <w:szCs w:val="24"/>
        </w:rPr>
        <w:t xml:space="preserve"> </w:t>
      </w:r>
      <w:r w:rsidR="003E3755" w:rsidRPr="00730258">
        <w:rPr>
          <w:rFonts w:ascii="Arial" w:hAnsi="Arial" w:cs="Arial"/>
          <w:sz w:val="24"/>
          <w:szCs w:val="24"/>
        </w:rPr>
        <w:t>and further amended by addendum effective August 1, 2019</w:t>
      </w:r>
      <w:r w:rsidR="00CC44F3" w:rsidRPr="00730258">
        <w:rPr>
          <w:rFonts w:ascii="Arial" w:hAnsi="Arial" w:cs="Arial"/>
          <w:sz w:val="24"/>
          <w:szCs w:val="24"/>
        </w:rPr>
        <w:t xml:space="preserve"> and August 1, 2020</w:t>
      </w:r>
      <w:r w:rsidR="003E3755" w:rsidRPr="00730258">
        <w:rPr>
          <w:rFonts w:ascii="Arial" w:hAnsi="Arial" w:cs="Arial"/>
          <w:sz w:val="24"/>
          <w:szCs w:val="24"/>
        </w:rPr>
        <w:t xml:space="preserve">, </w:t>
      </w:r>
      <w:r w:rsidR="00FF0ECB" w:rsidRPr="00730258">
        <w:rPr>
          <w:rFonts w:ascii="Arial" w:hAnsi="Arial" w:cs="Arial"/>
          <w:sz w:val="24"/>
          <w:szCs w:val="24"/>
        </w:rPr>
        <w:t xml:space="preserve">is hereby amended by addendum effective </w:t>
      </w:r>
      <w:r w:rsidR="0034211B">
        <w:rPr>
          <w:rFonts w:ascii="Arial" w:hAnsi="Arial" w:cs="Arial"/>
          <w:sz w:val="24"/>
          <w:szCs w:val="24"/>
        </w:rPr>
        <w:t>August 1, 2021</w:t>
      </w:r>
      <w:r w:rsidR="00FF0ECB" w:rsidRPr="00730258">
        <w:rPr>
          <w:rFonts w:ascii="Arial" w:hAnsi="Arial" w:cs="Arial"/>
          <w:sz w:val="24"/>
          <w:szCs w:val="24"/>
        </w:rPr>
        <w:t>,</w:t>
      </w:r>
      <w:r w:rsidR="007C5D4E" w:rsidRPr="00730258">
        <w:rPr>
          <w:rFonts w:ascii="Arial" w:hAnsi="Arial" w:cs="Arial"/>
          <w:sz w:val="24"/>
          <w:szCs w:val="24"/>
        </w:rPr>
        <w:t xml:space="preserve"> </w:t>
      </w:r>
      <w:r w:rsidR="004C2FC1" w:rsidRPr="00730258">
        <w:rPr>
          <w:rFonts w:ascii="Arial" w:hAnsi="Arial" w:cs="Arial"/>
          <w:sz w:val="24"/>
          <w:szCs w:val="24"/>
        </w:rPr>
        <w:t xml:space="preserve">and </w:t>
      </w:r>
      <w:r w:rsidRPr="00730258">
        <w:rPr>
          <w:rFonts w:ascii="Arial" w:hAnsi="Arial" w:cs="Arial"/>
          <w:sz w:val="24"/>
          <w:szCs w:val="24"/>
        </w:rPr>
        <w:t xml:space="preserve">is between the United States Department of Health and Human Services, acting by and through the Centers for Medicare &amp; Medicaid Services (CMS), the Commonwealth of Massachusetts, acting by and through the Executive Office of Health and Human Services (EOHHS) and </w:t>
      </w:r>
      <w:r w:rsidR="00D17943">
        <w:rPr>
          <w:rFonts w:ascii="Arial" w:hAnsi="Arial" w:cs="Arial"/>
          <w:sz w:val="24"/>
          <w:szCs w:val="24"/>
        </w:rPr>
        <w:t>Commonwealth Care Alliance, Inc.</w:t>
      </w:r>
      <w:r w:rsidRPr="00730258">
        <w:rPr>
          <w:rFonts w:ascii="Arial" w:hAnsi="Arial" w:cs="Arial"/>
          <w:sz w:val="24"/>
          <w:szCs w:val="24"/>
        </w:rPr>
        <w:t xml:space="preserve"> (the Contractor). The Contractor's principal place of business is </w:t>
      </w:r>
      <w:r w:rsidR="00D17943">
        <w:rPr>
          <w:rFonts w:ascii="Arial" w:hAnsi="Arial" w:cs="Arial"/>
          <w:sz w:val="24"/>
          <w:szCs w:val="24"/>
        </w:rPr>
        <w:t>30 Winter Street, Boston, MA 02108</w:t>
      </w:r>
      <w:r w:rsidRPr="00730258">
        <w:rPr>
          <w:rFonts w:ascii="Arial" w:hAnsi="Arial" w:cs="Arial"/>
          <w:sz w:val="24"/>
          <w:szCs w:val="24"/>
        </w:rPr>
        <w:t>.</w:t>
      </w:r>
    </w:p>
    <w:p w14:paraId="1026C00C"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b/>
          <w:sz w:val="24"/>
          <w:szCs w:val="24"/>
        </w:rPr>
        <w:t>WHEREAS</w:t>
      </w:r>
      <w:r w:rsidRPr="00730258">
        <w:rPr>
          <w:rFonts w:ascii="Arial" w:hAnsi="Arial" w:cs="Arial"/>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w:t>
      </w:r>
      <w:proofErr w:type="gramStart"/>
      <w:r w:rsidRPr="00730258">
        <w:rPr>
          <w:rFonts w:ascii="Arial" w:hAnsi="Arial" w:cs="Arial"/>
          <w:sz w:val="24"/>
          <w:szCs w:val="24"/>
        </w:rPr>
        <w:t>Act;</w:t>
      </w:r>
      <w:proofErr w:type="gramEnd"/>
      <w:r w:rsidRPr="00730258">
        <w:rPr>
          <w:rFonts w:ascii="Arial" w:hAnsi="Arial" w:cs="Arial"/>
          <w:sz w:val="24"/>
          <w:szCs w:val="24"/>
        </w:rPr>
        <w:t xml:space="preserve"> </w:t>
      </w:r>
    </w:p>
    <w:p w14:paraId="39A243F5" w14:textId="7EA83E94"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Massachusetts Executive Office of Health and Human Services is an agency responsible for operating a program of medical assistance under 42 U.S.C. § 1396 et. seq., and M.G.L. c. 118E, designed to pay for </w:t>
      </w:r>
      <w:r w:rsidR="00EC6BD9">
        <w:rPr>
          <w:rFonts w:ascii="Arial" w:hAnsi="Arial" w:cs="Arial"/>
          <w:sz w:val="24"/>
          <w:szCs w:val="24"/>
        </w:rPr>
        <w:t>health care</w:t>
      </w:r>
      <w:r w:rsidR="00EC6BD9" w:rsidRPr="00730258">
        <w:rPr>
          <w:rFonts w:ascii="Arial" w:hAnsi="Arial" w:cs="Arial"/>
          <w:sz w:val="24"/>
          <w:szCs w:val="24"/>
        </w:rPr>
        <w:t xml:space="preserve"> </w:t>
      </w:r>
      <w:r w:rsidRPr="00730258">
        <w:rPr>
          <w:rFonts w:ascii="Arial" w:hAnsi="Arial" w:cs="Arial"/>
          <w:sz w:val="24"/>
          <w:szCs w:val="24"/>
        </w:rPr>
        <w:t xml:space="preserve">services for eligible </w:t>
      </w:r>
      <w:proofErr w:type="gramStart"/>
      <w:r w:rsidRPr="00730258">
        <w:rPr>
          <w:rFonts w:ascii="Arial" w:hAnsi="Arial" w:cs="Arial"/>
          <w:sz w:val="24"/>
          <w:szCs w:val="24"/>
        </w:rPr>
        <w:t>individuals;</w:t>
      </w:r>
      <w:proofErr w:type="gramEnd"/>
      <w:r w:rsidRPr="00730258">
        <w:rPr>
          <w:rFonts w:ascii="Arial" w:hAnsi="Arial" w:cs="Arial"/>
          <w:sz w:val="24"/>
          <w:szCs w:val="24"/>
        </w:rPr>
        <w:t xml:space="preserve"> </w:t>
      </w:r>
    </w:p>
    <w:p w14:paraId="2115DF4E" w14:textId="1775A7FB"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Contractor is in the business of providing </w:t>
      </w:r>
      <w:r w:rsidR="00F25729" w:rsidRPr="00730258">
        <w:rPr>
          <w:rFonts w:ascii="Arial" w:hAnsi="Arial" w:cs="Arial"/>
          <w:sz w:val="24"/>
          <w:szCs w:val="24"/>
        </w:rPr>
        <w:t xml:space="preserve">health care </w:t>
      </w:r>
      <w:r w:rsidRPr="00730258">
        <w:rPr>
          <w:rFonts w:ascii="Arial" w:hAnsi="Arial" w:cs="Arial"/>
          <w:sz w:val="24"/>
          <w:szCs w:val="24"/>
        </w:rPr>
        <w:t xml:space="preserve">services, and CMS and the Massachusetts Executive Office of Health and Human Services desire to purchase such services from the Contractor; </w:t>
      </w:r>
    </w:p>
    <w:p w14:paraId="5F2469E2" w14:textId="77777777" w:rsidR="004B148A" w:rsidRPr="00730258" w:rsidRDefault="004B148A" w:rsidP="00EB0295">
      <w:pPr>
        <w:rPr>
          <w:rFonts w:ascii="Arial" w:eastAsia="Calibri" w:hAnsi="Arial" w:cs="Arial"/>
          <w:sz w:val="24"/>
          <w:szCs w:val="24"/>
        </w:rPr>
      </w:pPr>
      <w:proofErr w:type="gramStart"/>
      <w:r w:rsidRPr="00730258">
        <w:rPr>
          <w:rFonts w:ascii="Arial" w:hAnsi="Arial" w:cs="Arial"/>
          <w:b/>
          <w:sz w:val="24"/>
          <w:szCs w:val="24"/>
        </w:rPr>
        <w:t>WHEREAS,</w:t>
      </w:r>
      <w:proofErr w:type="gramEnd"/>
      <w:r w:rsidR="002E7B7E" w:rsidRPr="00730258">
        <w:rPr>
          <w:rFonts w:ascii="Arial" w:hAnsi="Arial" w:cs="Arial"/>
          <w:sz w:val="24"/>
          <w:szCs w:val="24"/>
        </w:rPr>
        <w:t xml:space="preserve"> the continued provision of covered services</w:t>
      </w:r>
      <w:r w:rsidRPr="00730258">
        <w:rPr>
          <w:rFonts w:ascii="Arial" w:hAnsi="Arial" w:cs="Arial"/>
          <w:sz w:val="24"/>
          <w:szCs w:val="24"/>
        </w:rPr>
        <w:t xml:space="preserve"> </w:t>
      </w:r>
      <w:r w:rsidRPr="00730258">
        <w:rPr>
          <w:rFonts w:ascii="Arial" w:eastAsia="Calibri" w:hAnsi="Arial" w:cs="Arial"/>
          <w:sz w:val="24"/>
          <w:szCs w:val="24"/>
        </w:rPr>
        <w:t xml:space="preserve">contributes to the health and welfare of Enrollees; </w:t>
      </w:r>
    </w:p>
    <w:p w14:paraId="12FEE5EF" w14:textId="4D5D9B97" w:rsidR="004B148A" w:rsidRPr="00730258" w:rsidRDefault="004B148A" w:rsidP="00EB0295">
      <w:pPr>
        <w:rPr>
          <w:rFonts w:ascii="Arial" w:hAnsi="Arial" w:cs="Arial"/>
          <w:sz w:val="24"/>
          <w:szCs w:val="24"/>
        </w:rPr>
      </w:pPr>
      <w:r w:rsidRPr="00730258">
        <w:rPr>
          <w:rFonts w:ascii="Arial" w:hAnsi="Arial" w:cs="Arial"/>
          <w:b/>
          <w:sz w:val="24"/>
          <w:szCs w:val="24"/>
        </w:rPr>
        <w:t>WHEREAS,</w:t>
      </w:r>
      <w:r w:rsidRPr="00730258" w:rsidDel="008B2F83">
        <w:rPr>
          <w:rFonts w:ascii="Arial" w:eastAsia="Calibri" w:hAnsi="Arial" w:cs="Arial"/>
          <w:sz w:val="24"/>
          <w:szCs w:val="24"/>
        </w:rPr>
        <w:t xml:space="preserve"> in accordance with </w:t>
      </w:r>
      <w:r w:rsidRPr="00730258" w:rsidDel="008B2F83">
        <w:rPr>
          <w:rFonts w:ascii="Arial" w:eastAsia="Calibri" w:hAnsi="Arial" w:cs="Arial"/>
          <w:b/>
          <w:bCs/>
          <w:sz w:val="24"/>
          <w:szCs w:val="24"/>
        </w:rPr>
        <w:t xml:space="preserve">Section </w:t>
      </w:r>
      <w:r w:rsidRPr="00730258">
        <w:rPr>
          <w:rFonts w:ascii="Arial" w:eastAsia="Calibri" w:hAnsi="Arial" w:cs="Arial"/>
          <w:b/>
          <w:bCs/>
          <w:sz w:val="24"/>
          <w:szCs w:val="24"/>
        </w:rPr>
        <w:t>5.8</w:t>
      </w:r>
      <w:r w:rsidR="00383198" w:rsidRPr="00730258">
        <w:rPr>
          <w:rFonts w:ascii="Arial" w:eastAsia="Calibri" w:hAnsi="Arial" w:cs="Arial"/>
          <w:b/>
          <w:bCs/>
          <w:sz w:val="24"/>
          <w:szCs w:val="24"/>
        </w:rPr>
        <w:t>.1</w:t>
      </w:r>
      <w:r w:rsidRPr="00730258" w:rsidDel="008B2F83">
        <w:rPr>
          <w:rFonts w:ascii="Arial" w:eastAsia="Calibri" w:hAnsi="Arial" w:cs="Arial"/>
          <w:b/>
          <w:bCs/>
          <w:sz w:val="24"/>
          <w:szCs w:val="24"/>
        </w:rPr>
        <w:t xml:space="preserve"> </w:t>
      </w:r>
      <w:r w:rsidRPr="00730258" w:rsidDel="008B2F83">
        <w:rPr>
          <w:rFonts w:ascii="Arial" w:eastAsia="Calibri" w:hAnsi="Arial" w:cs="Arial"/>
          <w:sz w:val="24"/>
          <w:szCs w:val="24"/>
        </w:rPr>
        <w:t xml:space="preserve">of the Contract, EOHHS and the Contractor desire to amend the </w:t>
      </w:r>
      <w:proofErr w:type="gramStart"/>
      <w:r w:rsidRPr="00730258" w:rsidDel="008B2F83">
        <w:rPr>
          <w:rFonts w:ascii="Arial" w:eastAsia="Calibri" w:hAnsi="Arial" w:cs="Arial"/>
          <w:sz w:val="24"/>
          <w:szCs w:val="24"/>
        </w:rPr>
        <w:t>Contract;</w:t>
      </w:r>
      <w:proofErr w:type="gramEnd"/>
      <w:r w:rsidRPr="00730258">
        <w:rPr>
          <w:rFonts w:ascii="Arial" w:eastAsia="Calibri" w:hAnsi="Arial" w:cs="Arial"/>
          <w:sz w:val="24"/>
          <w:szCs w:val="24"/>
        </w:rPr>
        <w:t xml:space="preserve"> </w:t>
      </w:r>
    </w:p>
    <w:p w14:paraId="31C69F6B" w14:textId="704B14EC" w:rsidR="008947A9" w:rsidRPr="00730258" w:rsidRDefault="004B148A" w:rsidP="00EB0295">
      <w:pPr>
        <w:rPr>
          <w:rFonts w:ascii="Arial" w:eastAsia="Calibri" w:hAnsi="Arial" w:cs="Arial"/>
          <w:sz w:val="24"/>
          <w:szCs w:val="24"/>
        </w:rPr>
      </w:pPr>
      <w:r w:rsidRPr="00730258">
        <w:rPr>
          <w:rFonts w:ascii="Arial" w:hAnsi="Arial" w:cs="Arial"/>
          <w:b/>
          <w:sz w:val="24"/>
          <w:szCs w:val="24"/>
        </w:rPr>
        <w:t>WHEREAS,</w:t>
      </w:r>
      <w:r w:rsidRPr="00730258">
        <w:rPr>
          <w:rFonts w:ascii="Arial" w:hAnsi="Arial" w:cs="Arial"/>
          <w:sz w:val="24"/>
          <w:szCs w:val="24"/>
        </w:rPr>
        <w:t xml:space="preserve"> </w:t>
      </w:r>
      <w:r w:rsidR="008947A9" w:rsidRPr="00730258">
        <w:rPr>
          <w:rFonts w:ascii="Arial" w:hAnsi="Arial" w:cs="Arial"/>
          <w:sz w:val="24"/>
          <w:szCs w:val="24"/>
        </w:rPr>
        <w:t xml:space="preserve">in light of the state of emergency declared in the Commonwealth due to the 2019 novel Coronavirus outbreak, </w:t>
      </w:r>
      <w:r w:rsidRPr="00730258">
        <w:rPr>
          <w:rFonts w:ascii="Arial" w:eastAsia="Calibri" w:hAnsi="Arial" w:cs="Arial"/>
          <w:sz w:val="24"/>
          <w:szCs w:val="24"/>
        </w:rPr>
        <w:t xml:space="preserve">the term of the Contract is being extended pursuant to </w:t>
      </w:r>
      <w:r w:rsidR="00730258" w:rsidRPr="00730258">
        <w:rPr>
          <w:rFonts w:ascii="Arial" w:hAnsi="Arial" w:cs="Arial"/>
          <w:sz w:val="24"/>
          <w:szCs w:val="24"/>
        </w:rPr>
        <w:t xml:space="preserve">801 CMR 21.05(3) to provide necessary services in response to a threat to the health, welfare and safety of Commonwealth residents and </w:t>
      </w:r>
      <w:r w:rsidRPr="00730258">
        <w:rPr>
          <w:rFonts w:ascii="Arial" w:eastAsia="Calibri" w:hAnsi="Arial" w:cs="Arial"/>
          <w:sz w:val="24"/>
          <w:szCs w:val="24"/>
        </w:rPr>
        <w:t xml:space="preserve">801 CMR 21.05(5)(b) for the period necessary for EOHHS to complete its new procurement for the services set forth in the </w:t>
      </w:r>
      <w:proofErr w:type="gramStart"/>
      <w:r w:rsidRPr="00730258">
        <w:rPr>
          <w:rFonts w:ascii="Arial" w:eastAsia="Calibri" w:hAnsi="Arial" w:cs="Arial"/>
          <w:sz w:val="24"/>
          <w:szCs w:val="24"/>
        </w:rPr>
        <w:t>Contract;</w:t>
      </w:r>
      <w:proofErr w:type="gramEnd"/>
      <w:r w:rsidRPr="00730258">
        <w:rPr>
          <w:rFonts w:ascii="Arial" w:eastAsia="Calibri" w:hAnsi="Arial" w:cs="Arial"/>
          <w:sz w:val="24"/>
          <w:szCs w:val="24"/>
        </w:rPr>
        <w:t xml:space="preserve"> </w:t>
      </w:r>
    </w:p>
    <w:p w14:paraId="442C6CA4"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bCs/>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Contractor agrees to furnish these services in accordance with the terms and conditions of this Contract and in compliance with </w:t>
      </w:r>
      <w:r w:rsidRPr="00730258">
        <w:rPr>
          <w:rFonts w:ascii="Arial" w:hAnsi="Arial" w:cs="Arial"/>
          <w:bCs/>
          <w:sz w:val="24"/>
          <w:szCs w:val="24"/>
        </w:rPr>
        <w:t>all federal and State laws and regulations;</w:t>
      </w:r>
    </w:p>
    <w:p w14:paraId="77509ABA"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b/>
          <w:sz w:val="24"/>
          <w:szCs w:val="24"/>
        </w:rPr>
        <w:t>NOW, THEREFORE</w:t>
      </w:r>
      <w:r w:rsidRPr="00730258">
        <w:rPr>
          <w:rFonts w:ascii="Arial" w:hAnsi="Arial" w:cs="Arial"/>
          <w:sz w:val="24"/>
          <w:szCs w:val="24"/>
        </w:rPr>
        <w:t>, in consideration of the mutual promises set forth in this Contract, the parties agree as follows:</w:t>
      </w:r>
    </w:p>
    <w:p w14:paraId="6A4CD8E3" w14:textId="77777777" w:rsidR="00635634" w:rsidRPr="00730258" w:rsidRDefault="00635634" w:rsidP="00EB0295">
      <w:pPr>
        <w:rPr>
          <w:rFonts w:ascii="Arial" w:hAnsi="Arial" w:cs="Arial"/>
          <w:sz w:val="24"/>
          <w:szCs w:val="24"/>
        </w:rPr>
      </w:pPr>
      <w:r w:rsidRPr="00730258">
        <w:rPr>
          <w:rFonts w:ascii="Arial" w:hAnsi="Arial" w:cs="Arial"/>
          <w:sz w:val="24"/>
          <w:szCs w:val="24"/>
        </w:rPr>
        <w:br w:type="page"/>
      </w:r>
    </w:p>
    <w:p w14:paraId="3BDFD277" w14:textId="44CD44E2" w:rsidR="00DC3A70" w:rsidRPr="009566DD" w:rsidRDefault="00DC3A70" w:rsidP="009566DD">
      <w:pPr>
        <w:pStyle w:val="Heading2"/>
      </w:pPr>
      <w:r w:rsidRPr="009566DD">
        <w:lastRenderedPageBreak/>
        <w:t xml:space="preserve">This Addendum deletes and replaces the definition for “Demonstration Year” in </w:t>
      </w:r>
      <w:r w:rsidRPr="009566DD">
        <w:rPr>
          <w:b/>
          <w:bCs/>
        </w:rPr>
        <w:t xml:space="preserve">Section 1.36 </w:t>
      </w:r>
      <w:r w:rsidRPr="009566DD">
        <w:t xml:space="preserve">with the following </w:t>
      </w:r>
      <w:r w:rsidRPr="009566DD">
        <w:rPr>
          <w:b/>
          <w:bCs/>
        </w:rPr>
        <w:t>Section 1.36</w:t>
      </w:r>
      <w:r w:rsidRPr="009566DD">
        <w:t>:</w:t>
      </w:r>
    </w:p>
    <w:p w14:paraId="4605499B" w14:textId="76FF512B" w:rsidR="00DC3A70" w:rsidRPr="00730258" w:rsidRDefault="00DC3A70" w:rsidP="00D80299">
      <w:pPr>
        <w:pStyle w:val="ListParagraph"/>
        <w:tabs>
          <w:tab w:val="left" w:pos="630"/>
        </w:tabs>
        <w:spacing w:after="240"/>
        <w:ind w:left="630"/>
        <w:contextualSpacing w:val="0"/>
        <w:rPr>
          <w:rFonts w:ascii="Arial" w:hAnsi="Arial" w:cs="Arial"/>
          <w:sz w:val="24"/>
          <w:szCs w:val="24"/>
        </w:rPr>
      </w:pPr>
      <w:r w:rsidRPr="00730258">
        <w:rPr>
          <w:rFonts w:ascii="Arial" w:hAnsi="Arial" w:cs="Arial"/>
          <w:sz w:val="24"/>
          <w:szCs w:val="24"/>
        </w:rPr>
        <w:t>“Demonstration Year – Demonstration Year 1 runs from the first Effective Enrollment Date through December 31, 2014; Demonstration Year 2 runs from January 1, 2015 through December 31, 2015; Demonstration Year 3 runs from January 1, 2016 through December 31, 2016; Demonstration Year 4 runs from January 1, 2017 through December 31, 2017; Demonstration Year 5 runs from January 1, 2018 through December 31, 2018; Demonstration Year 6 runs from January 1, 2019 through December 31, 2019</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Demonstration Year 7 runs from January 1, 2020 through December 31, 2020</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Demonstration Year 8 runs from January 1, 2021 through December 31, 2021</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and Demonstration Year 9 runs from January 1, 2022 through December 31, 2022.”</w:t>
      </w:r>
    </w:p>
    <w:p w14:paraId="742817A6" w14:textId="520EF3CD" w:rsidR="00425D79" w:rsidRPr="00730258" w:rsidRDefault="00425D79" w:rsidP="009566DD">
      <w:pPr>
        <w:pStyle w:val="Heading2"/>
      </w:pPr>
      <w:r w:rsidRPr="00730258">
        <w:t xml:space="preserve">This Addendum adds the following new </w:t>
      </w:r>
      <w:r w:rsidR="004840B7" w:rsidRPr="00730258">
        <w:rPr>
          <w:b/>
        </w:rPr>
        <w:t>S</w:t>
      </w:r>
      <w:r w:rsidRPr="00730258">
        <w:rPr>
          <w:b/>
        </w:rPr>
        <w:t>ection 2.3.1.12</w:t>
      </w:r>
      <w:r w:rsidRPr="00730258">
        <w:t>:</w:t>
      </w:r>
    </w:p>
    <w:p w14:paraId="125CC22F" w14:textId="7598C807" w:rsidR="00425D79" w:rsidRPr="00730258" w:rsidRDefault="00B6460C" w:rsidP="00D80299">
      <w:pPr>
        <w:pStyle w:val="ListParagraph"/>
        <w:tabs>
          <w:tab w:val="left" w:pos="630"/>
        </w:tabs>
        <w:spacing w:after="240"/>
        <w:ind w:left="630"/>
        <w:contextualSpacing w:val="0"/>
        <w:rPr>
          <w:rFonts w:ascii="Arial" w:hAnsi="Arial" w:cs="Arial"/>
          <w:sz w:val="24"/>
          <w:szCs w:val="24"/>
        </w:rPr>
      </w:pPr>
      <w:r w:rsidRPr="00730258">
        <w:rPr>
          <w:rFonts w:ascii="Arial" w:hAnsi="Arial" w:cs="Arial"/>
          <w:sz w:val="24"/>
          <w:szCs w:val="24"/>
        </w:rPr>
        <w:t xml:space="preserve">“The Contractor shall direct all enrollment- and Demonstration eligibility-related inquiries that the Contractor may receive from Enrollees or their representatives, as well as former or prospective Enrollees and their representatives, to the EOHHS customer service vendor as applicable. For inquiries received by phone, the Contractor shall </w:t>
      </w:r>
      <w:r>
        <w:rPr>
          <w:rFonts w:ascii="Arial" w:hAnsi="Arial" w:cs="Arial"/>
          <w:sz w:val="24"/>
          <w:szCs w:val="24"/>
        </w:rPr>
        <w:t xml:space="preserve">make best efforts to connect the caller </w:t>
      </w:r>
      <w:r w:rsidRPr="00730258">
        <w:rPr>
          <w:rFonts w:ascii="Arial" w:hAnsi="Arial" w:cs="Arial"/>
          <w:sz w:val="24"/>
          <w:szCs w:val="24"/>
        </w:rPr>
        <w:t xml:space="preserve">to the EOHHS customer service line. For enrollment- and Demonstration eligibility-related inquiries the Contractor may receive through other media, or when the EOHHS customer service vendor is unreachable, the Contractor shall offer to </w:t>
      </w:r>
      <w:r>
        <w:rPr>
          <w:rFonts w:ascii="Arial" w:hAnsi="Arial" w:cs="Arial"/>
          <w:sz w:val="24"/>
          <w:szCs w:val="24"/>
        </w:rPr>
        <w:t>connect</w:t>
      </w:r>
      <w:r w:rsidRPr="00730258">
        <w:rPr>
          <w:rFonts w:ascii="Arial" w:hAnsi="Arial" w:cs="Arial"/>
          <w:sz w:val="24"/>
          <w:szCs w:val="24"/>
        </w:rPr>
        <w:t xml:space="preserve"> the individual at another time, and/or otherwise </w:t>
      </w:r>
      <w:r>
        <w:rPr>
          <w:rFonts w:ascii="Arial" w:hAnsi="Arial" w:cs="Arial"/>
          <w:sz w:val="24"/>
          <w:szCs w:val="24"/>
        </w:rPr>
        <w:t>assist</w:t>
      </w:r>
      <w:r w:rsidRPr="00730258">
        <w:rPr>
          <w:rFonts w:ascii="Arial" w:hAnsi="Arial" w:cs="Arial"/>
          <w:sz w:val="24"/>
          <w:szCs w:val="24"/>
        </w:rPr>
        <w:t xml:space="preserve"> the individual </w:t>
      </w:r>
      <w:r>
        <w:rPr>
          <w:rFonts w:ascii="Arial" w:hAnsi="Arial" w:cs="Arial"/>
          <w:sz w:val="24"/>
          <w:szCs w:val="24"/>
        </w:rPr>
        <w:t xml:space="preserve">to </w:t>
      </w:r>
      <w:r w:rsidRPr="00730258">
        <w:rPr>
          <w:rFonts w:ascii="Arial" w:hAnsi="Arial" w:cs="Arial"/>
          <w:sz w:val="24"/>
          <w:szCs w:val="24"/>
        </w:rPr>
        <w:t xml:space="preserve">successfully reach the EOHHS customer service line within a reasonable </w:t>
      </w:r>
      <w:proofErr w:type="gramStart"/>
      <w:r w:rsidRPr="00730258">
        <w:rPr>
          <w:rFonts w:ascii="Arial" w:hAnsi="Arial" w:cs="Arial"/>
          <w:sz w:val="24"/>
          <w:szCs w:val="24"/>
        </w:rPr>
        <w:t>period of time</w:t>
      </w:r>
      <w:proofErr w:type="gramEnd"/>
      <w:r w:rsidRPr="00730258">
        <w:rPr>
          <w:rFonts w:ascii="Arial" w:hAnsi="Arial" w:cs="Arial"/>
          <w:sz w:val="24"/>
          <w:szCs w:val="24"/>
        </w:rPr>
        <w:t xml:space="preserve">. The Contractor shall document </w:t>
      </w:r>
      <w:r>
        <w:rPr>
          <w:rFonts w:ascii="Arial" w:hAnsi="Arial" w:cs="Arial"/>
          <w:sz w:val="24"/>
          <w:szCs w:val="24"/>
        </w:rPr>
        <w:t>all</w:t>
      </w:r>
      <w:r w:rsidRPr="00730258">
        <w:rPr>
          <w:rFonts w:ascii="Arial" w:hAnsi="Arial" w:cs="Arial"/>
          <w:sz w:val="24"/>
          <w:szCs w:val="24"/>
        </w:rPr>
        <w:t xml:space="preserve"> measures the Contractor took to address the enrollment- or eligibility-related inquiries</w:t>
      </w:r>
      <w:r>
        <w:rPr>
          <w:rFonts w:ascii="Arial" w:hAnsi="Arial" w:cs="Arial"/>
          <w:sz w:val="24"/>
          <w:szCs w:val="24"/>
        </w:rPr>
        <w:t xml:space="preserve">, including their efforts to connect the caller to the EOHHS customer service line. The Contractor </w:t>
      </w:r>
      <w:r w:rsidRPr="00730258">
        <w:rPr>
          <w:rFonts w:ascii="Arial" w:hAnsi="Arial" w:cs="Arial"/>
          <w:sz w:val="24"/>
          <w:szCs w:val="24"/>
        </w:rPr>
        <w:t>shall make this information available to the CMT if requested.”</w:t>
      </w:r>
    </w:p>
    <w:p w14:paraId="3F9823C9" w14:textId="3817325F" w:rsidR="00B3005B" w:rsidRPr="00730258" w:rsidRDefault="00B3005B" w:rsidP="009566DD">
      <w:pPr>
        <w:pStyle w:val="Heading2"/>
      </w:pPr>
      <w:r w:rsidRPr="00730258">
        <w:t xml:space="preserve">This Addendum deletes and replaces the language in </w:t>
      </w:r>
      <w:r w:rsidR="004840B7" w:rsidRPr="00730258">
        <w:rPr>
          <w:b/>
        </w:rPr>
        <w:t>S</w:t>
      </w:r>
      <w:r w:rsidRPr="00730258">
        <w:rPr>
          <w:b/>
        </w:rPr>
        <w:t>ection 2.3.4.1.</w:t>
      </w:r>
      <w:r w:rsidR="00867B08" w:rsidRPr="00730258">
        <w:rPr>
          <w:b/>
        </w:rPr>
        <w:t>1</w:t>
      </w:r>
      <w:r w:rsidRPr="00730258">
        <w:t xml:space="preserve"> with the following </w:t>
      </w:r>
      <w:r w:rsidR="004840B7" w:rsidRPr="00730258">
        <w:rPr>
          <w:b/>
        </w:rPr>
        <w:t>S</w:t>
      </w:r>
      <w:r w:rsidRPr="00730258">
        <w:rPr>
          <w:b/>
        </w:rPr>
        <w:t>ection 2.3.4.1.</w:t>
      </w:r>
      <w:r w:rsidR="00867B08" w:rsidRPr="00730258">
        <w:rPr>
          <w:b/>
        </w:rPr>
        <w:t>1</w:t>
      </w:r>
      <w:r w:rsidRPr="00730258">
        <w:t>:</w:t>
      </w:r>
    </w:p>
    <w:p w14:paraId="6535997D" w14:textId="7E574887" w:rsidR="00B3005B" w:rsidRPr="00730258" w:rsidRDefault="00867B08" w:rsidP="0085713C">
      <w:pPr>
        <w:pStyle w:val="Contract4thLevel"/>
        <w:spacing w:line="276" w:lineRule="auto"/>
        <w:ind w:left="720" w:firstLine="0"/>
        <w:rPr>
          <w:rFonts w:ascii="Arial" w:hAnsi="Arial" w:cs="Arial"/>
          <w:sz w:val="24"/>
          <w:szCs w:val="24"/>
        </w:rPr>
      </w:pPr>
      <w:r w:rsidRPr="00730258">
        <w:rPr>
          <w:rFonts w:ascii="Arial" w:hAnsi="Arial" w:cs="Arial"/>
          <w:sz w:val="24"/>
          <w:szCs w:val="24"/>
          <w:lang w:eastAsia="en-US"/>
        </w:rPr>
        <w:t>“</w:t>
      </w:r>
      <w:r w:rsidR="00B3005B" w:rsidRPr="00730258">
        <w:rPr>
          <w:rFonts w:ascii="Arial" w:hAnsi="Arial" w:cs="Arial"/>
          <w:sz w:val="24"/>
          <w:szCs w:val="24"/>
          <w:lang w:eastAsia="en-US"/>
        </w:rPr>
        <w:t xml:space="preserve">Provide an orientation to Enrollees, within </w:t>
      </w:r>
      <w:r w:rsidR="00850C37">
        <w:rPr>
          <w:rFonts w:ascii="Arial" w:hAnsi="Arial" w:cs="Arial"/>
          <w:sz w:val="24"/>
          <w:szCs w:val="24"/>
          <w:lang w:eastAsia="en-US"/>
        </w:rPr>
        <w:t xml:space="preserve">the </w:t>
      </w:r>
      <w:proofErr w:type="gramStart"/>
      <w:r w:rsidR="00850C37">
        <w:rPr>
          <w:rFonts w:ascii="Arial" w:hAnsi="Arial" w:cs="Arial"/>
          <w:sz w:val="24"/>
          <w:szCs w:val="24"/>
          <w:lang w:eastAsia="en-US"/>
        </w:rPr>
        <w:t>time period</w:t>
      </w:r>
      <w:proofErr w:type="gramEnd"/>
      <w:r w:rsidR="00850C37">
        <w:rPr>
          <w:rFonts w:ascii="Arial" w:hAnsi="Arial" w:cs="Arial"/>
          <w:sz w:val="24"/>
          <w:szCs w:val="24"/>
          <w:lang w:eastAsia="en-US"/>
        </w:rPr>
        <w:t xml:space="preserve"> </w:t>
      </w:r>
      <w:r w:rsidR="00B3005B" w:rsidRPr="00730258">
        <w:rPr>
          <w:rFonts w:ascii="Arial" w:hAnsi="Arial" w:cs="Arial"/>
          <w:sz w:val="24"/>
          <w:szCs w:val="24"/>
          <w:lang w:eastAsia="en-US"/>
        </w:rPr>
        <w:t xml:space="preserve">sixty (60) calendar days </w:t>
      </w:r>
      <w:r w:rsidR="00287E29" w:rsidRPr="00730258">
        <w:rPr>
          <w:rFonts w:ascii="Arial" w:hAnsi="Arial" w:cs="Arial"/>
          <w:sz w:val="24"/>
          <w:szCs w:val="24"/>
          <w:lang w:eastAsia="en-US"/>
        </w:rPr>
        <w:t xml:space="preserve">prior to </w:t>
      </w:r>
      <w:r w:rsidR="00850C37">
        <w:rPr>
          <w:rFonts w:ascii="Arial" w:hAnsi="Arial" w:cs="Arial"/>
          <w:sz w:val="24"/>
          <w:szCs w:val="24"/>
          <w:lang w:eastAsia="en-US"/>
        </w:rPr>
        <w:t xml:space="preserve">and thirty (30) days after </w:t>
      </w:r>
      <w:r w:rsidR="00B3005B" w:rsidRPr="00730258">
        <w:rPr>
          <w:rFonts w:ascii="Arial" w:hAnsi="Arial" w:cs="Arial"/>
          <w:sz w:val="24"/>
          <w:szCs w:val="24"/>
          <w:lang w:eastAsia="en-US"/>
        </w:rPr>
        <w:t>the initial date of enrollment</w:t>
      </w:r>
      <w:r w:rsidR="00B3005B" w:rsidRPr="00730258">
        <w:rPr>
          <w:rFonts w:ascii="Arial" w:hAnsi="Arial" w:cs="Arial"/>
          <w:sz w:val="24"/>
          <w:szCs w:val="24"/>
        </w:rPr>
        <w:t>. The orientation shall include:</w:t>
      </w:r>
      <w:r w:rsidRPr="00730258">
        <w:rPr>
          <w:rFonts w:ascii="Arial" w:hAnsi="Arial" w:cs="Arial"/>
          <w:sz w:val="24"/>
          <w:szCs w:val="24"/>
        </w:rPr>
        <w:t>”</w:t>
      </w:r>
    </w:p>
    <w:p w14:paraId="155FCF87" w14:textId="44532CB5" w:rsidR="003A0257" w:rsidRPr="00730258" w:rsidRDefault="17416670" w:rsidP="009566DD">
      <w:pPr>
        <w:pStyle w:val="Heading2"/>
      </w:pPr>
      <w:r w:rsidRPr="17416670">
        <w:t xml:space="preserve">This Addendum adds the following new </w:t>
      </w:r>
      <w:r w:rsidRPr="17416670">
        <w:rPr>
          <w:b/>
          <w:bCs/>
        </w:rPr>
        <w:t>Section 2.9.2.10.1</w:t>
      </w:r>
      <w:r w:rsidRPr="17416670">
        <w:t>:</w:t>
      </w:r>
    </w:p>
    <w:p w14:paraId="7305FD7E" w14:textId="04EA0DAC" w:rsidR="001F4452" w:rsidRPr="00457169" w:rsidRDefault="00867B08" w:rsidP="2E575809">
      <w:pPr>
        <w:pStyle w:val="ListParagraph"/>
        <w:spacing w:after="240"/>
        <w:contextualSpacing w:val="0"/>
        <w:rPr>
          <w:rFonts w:ascii="Arial" w:hAnsi="Arial"/>
          <w:sz w:val="24"/>
        </w:rPr>
      </w:pPr>
      <w:r w:rsidRPr="00730258">
        <w:rPr>
          <w:rFonts w:ascii="Arial" w:hAnsi="Arial" w:cs="Arial"/>
          <w:sz w:val="24"/>
          <w:szCs w:val="24"/>
        </w:rPr>
        <w:t>“</w:t>
      </w:r>
      <w:r w:rsidR="00B73114" w:rsidRPr="00730258">
        <w:rPr>
          <w:rFonts w:ascii="Arial" w:hAnsi="Arial" w:cs="Arial"/>
          <w:sz w:val="24"/>
          <w:szCs w:val="24"/>
        </w:rPr>
        <w:t>From</w:t>
      </w:r>
      <w:r w:rsidR="00B73114" w:rsidRPr="2E575809">
        <w:rPr>
          <w:rFonts w:ascii="Arial" w:hAnsi="Arial" w:cs="Arial"/>
          <w:sz w:val="24"/>
          <w:szCs w:val="24"/>
          <w:shd w:val="clear" w:color="auto" w:fill="FFFFFF"/>
        </w:rPr>
        <w:t xml:space="preserve"> </w:t>
      </w:r>
      <w:r w:rsidR="005B09D7" w:rsidRPr="2E575809">
        <w:rPr>
          <w:rFonts w:ascii="Arial" w:hAnsi="Arial" w:cs="Arial"/>
          <w:sz w:val="24"/>
          <w:szCs w:val="24"/>
          <w:shd w:val="clear" w:color="auto" w:fill="FFFFFF"/>
        </w:rPr>
        <w:t>July 2</w:t>
      </w:r>
      <w:r w:rsidR="00B73114" w:rsidRPr="2E575809">
        <w:rPr>
          <w:rFonts w:ascii="Arial" w:hAnsi="Arial" w:cs="Arial"/>
          <w:sz w:val="24"/>
          <w:szCs w:val="24"/>
          <w:shd w:val="clear" w:color="auto" w:fill="FFFFFF"/>
        </w:rPr>
        <w:t>, 2020 through July 31, 2020, the</w:t>
      </w:r>
      <w:r w:rsidR="0070244A" w:rsidRPr="2E575809">
        <w:rPr>
          <w:rFonts w:ascii="Arial" w:hAnsi="Arial" w:cs="Arial"/>
          <w:sz w:val="24"/>
          <w:szCs w:val="24"/>
          <w:shd w:val="clear" w:color="auto" w:fill="FFFFFF"/>
        </w:rPr>
        <w:t xml:space="preserve"> Contractor </w:t>
      </w:r>
      <w:r w:rsidR="00B73114" w:rsidRPr="2E575809">
        <w:rPr>
          <w:rFonts w:ascii="Arial" w:hAnsi="Arial" w:cs="Arial"/>
          <w:sz w:val="24"/>
          <w:szCs w:val="24"/>
          <w:shd w:val="clear" w:color="auto" w:fill="FFFFFF"/>
        </w:rPr>
        <w:t xml:space="preserve">shall continue to pay its contracted Adult Day Health providers, including if applicable those Adult Day Health providers contracted through an Aging Services Access Point (ASAP), its contracted </w:t>
      </w:r>
      <w:r w:rsidR="0070244A" w:rsidRPr="2E575809">
        <w:rPr>
          <w:rFonts w:ascii="Arial" w:hAnsi="Arial" w:cs="Arial"/>
          <w:sz w:val="24"/>
          <w:szCs w:val="24"/>
          <w:shd w:val="clear" w:color="auto" w:fill="FFFFFF"/>
        </w:rPr>
        <w:t xml:space="preserve">rates </w:t>
      </w:r>
      <w:r w:rsidR="00B73114" w:rsidRPr="2E575809">
        <w:rPr>
          <w:rFonts w:ascii="Arial" w:hAnsi="Arial" w:cs="Arial"/>
          <w:sz w:val="24"/>
          <w:szCs w:val="24"/>
          <w:shd w:val="clear" w:color="auto" w:fill="FFFFFF"/>
        </w:rPr>
        <w:t>for Adult Day Health services under the traditional Medicaid benefit</w:t>
      </w:r>
      <w:r w:rsidR="0070244A" w:rsidRPr="2E575809">
        <w:rPr>
          <w:rFonts w:ascii="Arial" w:hAnsi="Arial" w:cs="Arial"/>
          <w:sz w:val="24"/>
          <w:szCs w:val="24"/>
          <w:shd w:val="clear" w:color="auto" w:fill="FFFFFF"/>
        </w:rPr>
        <w:t xml:space="preserve">, </w:t>
      </w:r>
      <w:r w:rsidR="00B73114" w:rsidRPr="2E575809">
        <w:rPr>
          <w:rFonts w:ascii="Arial" w:hAnsi="Arial" w:cs="Arial"/>
          <w:sz w:val="24"/>
          <w:szCs w:val="24"/>
          <w:shd w:val="clear" w:color="auto" w:fill="FFFFFF"/>
        </w:rPr>
        <w:t xml:space="preserve">for each day an Enrollee was scheduled to attend the Adult Day Health program, provided however </w:t>
      </w:r>
      <w:r w:rsidR="00B73114" w:rsidRPr="2E575809">
        <w:rPr>
          <w:rFonts w:ascii="Arial" w:hAnsi="Arial" w:cs="Arial"/>
          <w:sz w:val="24"/>
          <w:szCs w:val="24"/>
          <w:shd w:val="clear" w:color="auto" w:fill="FFFFFF"/>
        </w:rPr>
        <w:lastRenderedPageBreak/>
        <w:t xml:space="preserve">that such payments shall only be made for Enrollees for whom the Adult Day Health provider </w:t>
      </w:r>
      <w:r w:rsidR="0070244A" w:rsidRPr="2E575809">
        <w:rPr>
          <w:rFonts w:ascii="Arial" w:hAnsi="Arial" w:cs="Arial"/>
          <w:sz w:val="24"/>
          <w:szCs w:val="24"/>
          <w:shd w:val="clear" w:color="auto" w:fill="FFFFFF"/>
        </w:rPr>
        <w:t xml:space="preserve">documents </w:t>
      </w:r>
      <w:r w:rsidR="00B73114" w:rsidRPr="2E575809">
        <w:rPr>
          <w:rFonts w:ascii="Arial" w:hAnsi="Arial" w:cs="Arial"/>
          <w:sz w:val="24"/>
          <w:szCs w:val="24"/>
          <w:shd w:val="clear" w:color="auto" w:fill="FFFFFF"/>
        </w:rPr>
        <w:t xml:space="preserve">at </w:t>
      </w:r>
      <w:r w:rsidR="0070244A" w:rsidRPr="2E575809">
        <w:rPr>
          <w:rFonts w:ascii="Arial" w:hAnsi="Arial" w:cs="Arial"/>
          <w:sz w:val="24"/>
          <w:szCs w:val="24"/>
          <w:shd w:val="clear" w:color="auto" w:fill="FFFFFF"/>
        </w:rPr>
        <w:t xml:space="preserve">least one qualifying encounter </w:t>
      </w:r>
      <w:r w:rsidR="00B73114" w:rsidRPr="2E575809">
        <w:rPr>
          <w:rFonts w:ascii="Arial" w:hAnsi="Arial" w:cs="Arial"/>
          <w:sz w:val="24"/>
          <w:szCs w:val="24"/>
          <w:shd w:val="clear" w:color="auto" w:fill="FFFFFF"/>
        </w:rPr>
        <w:t xml:space="preserve">with the </w:t>
      </w:r>
      <w:r w:rsidR="0070244A" w:rsidRPr="2E575809">
        <w:rPr>
          <w:rFonts w:ascii="Arial" w:hAnsi="Arial" w:cs="Arial"/>
          <w:sz w:val="24"/>
          <w:szCs w:val="24"/>
          <w:shd w:val="clear" w:color="auto" w:fill="FFFFFF"/>
        </w:rPr>
        <w:t xml:space="preserve">Enrollee </w:t>
      </w:r>
      <w:r w:rsidR="00B73114" w:rsidRPr="2E575809">
        <w:rPr>
          <w:rFonts w:ascii="Arial" w:hAnsi="Arial" w:cs="Arial"/>
          <w:sz w:val="24"/>
          <w:szCs w:val="24"/>
          <w:shd w:val="clear" w:color="auto" w:fill="FFFFFF"/>
        </w:rPr>
        <w:t>per week. The Contractor shall require its contracted Adult Day Health providers to report to the Contractor, or to the Contractor's contracted ASAP where applicable</w:t>
      </w:r>
      <w:r w:rsidR="0070244A" w:rsidRPr="2E575809">
        <w:rPr>
          <w:rFonts w:ascii="Arial" w:hAnsi="Arial" w:cs="Arial"/>
          <w:sz w:val="24"/>
          <w:szCs w:val="24"/>
          <w:shd w:val="clear" w:color="auto" w:fill="FFFFFF"/>
        </w:rPr>
        <w:t xml:space="preserve">, </w:t>
      </w:r>
      <w:r w:rsidR="00B73114" w:rsidRPr="2E575809">
        <w:rPr>
          <w:rFonts w:ascii="Arial" w:hAnsi="Arial" w:cs="Arial"/>
          <w:sz w:val="24"/>
          <w:szCs w:val="24"/>
          <w:shd w:val="clear" w:color="auto" w:fill="FFFFFF"/>
        </w:rPr>
        <w:t xml:space="preserve">on each such </w:t>
      </w:r>
      <w:r w:rsidR="0070244A" w:rsidRPr="2E575809">
        <w:rPr>
          <w:rFonts w:ascii="Arial" w:hAnsi="Arial" w:cs="Arial"/>
          <w:sz w:val="24"/>
          <w:szCs w:val="24"/>
          <w:shd w:val="clear" w:color="auto" w:fill="FFFFFF"/>
        </w:rPr>
        <w:t xml:space="preserve">encounter </w:t>
      </w:r>
      <w:r w:rsidR="00B73114" w:rsidRPr="2E575809">
        <w:rPr>
          <w:rFonts w:ascii="Arial" w:hAnsi="Arial" w:cs="Arial"/>
          <w:sz w:val="24"/>
          <w:szCs w:val="24"/>
          <w:shd w:val="clear" w:color="auto" w:fill="FFFFFF"/>
        </w:rPr>
        <w:t xml:space="preserve">in a form and format and at a </w:t>
      </w:r>
      <w:r w:rsidR="0070244A" w:rsidRPr="2E575809">
        <w:rPr>
          <w:rFonts w:ascii="Arial" w:hAnsi="Arial" w:cs="Arial"/>
          <w:sz w:val="24"/>
          <w:szCs w:val="24"/>
          <w:shd w:val="clear" w:color="auto" w:fill="FFFFFF"/>
        </w:rPr>
        <w:t xml:space="preserve">frequency </w:t>
      </w:r>
      <w:r w:rsidR="00B73114" w:rsidRPr="2E575809">
        <w:rPr>
          <w:rFonts w:ascii="Arial" w:hAnsi="Arial" w:cs="Arial"/>
          <w:sz w:val="24"/>
          <w:szCs w:val="24"/>
          <w:shd w:val="clear" w:color="auto" w:fill="FFFFFF"/>
        </w:rPr>
        <w:t>specified by EOHHS.</w:t>
      </w:r>
      <w:r w:rsidRPr="2E575809">
        <w:rPr>
          <w:rFonts w:ascii="Arial" w:hAnsi="Arial" w:cs="Arial"/>
          <w:sz w:val="24"/>
          <w:szCs w:val="24"/>
          <w:shd w:val="clear" w:color="auto" w:fill="FFFFFF"/>
        </w:rPr>
        <w:t>”</w:t>
      </w:r>
    </w:p>
    <w:p w14:paraId="0DF5DE02" w14:textId="77777777" w:rsidR="00F914E2" w:rsidRPr="00730258" w:rsidRDefault="00F914E2" w:rsidP="009566DD">
      <w:pPr>
        <w:pStyle w:val="Heading2"/>
        <w:rPr>
          <w:shd w:val="clear" w:color="auto" w:fill="FFFFFF"/>
        </w:rPr>
      </w:pPr>
      <w:r w:rsidRPr="0085713C">
        <w:rPr>
          <w:shd w:val="clear" w:color="auto" w:fill="FFFFFF"/>
        </w:rPr>
        <w:t xml:space="preserve">This Addendum deletes and replaces the language in </w:t>
      </w:r>
      <w:r w:rsidRPr="0085713C">
        <w:rPr>
          <w:b/>
          <w:bCs/>
          <w:shd w:val="clear" w:color="auto" w:fill="FFFFFF"/>
        </w:rPr>
        <w:t>Section 2.10.2.1</w:t>
      </w:r>
      <w:r w:rsidRPr="0085713C">
        <w:rPr>
          <w:shd w:val="clear" w:color="auto" w:fill="FFFFFF"/>
        </w:rPr>
        <w:t xml:space="preserve"> with the following </w:t>
      </w:r>
      <w:r w:rsidRPr="0085713C">
        <w:rPr>
          <w:b/>
          <w:bCs/>
          <w:shd w:val="clear" w:color="auto" w:fill="FFFFFF"/>
        </w:rPr>
        <w:t>Section 2.10.2.1</w:t>
      </w:r>
      <w:r w:rsidRPr="0085713C">
        <w:rPr>
          <w:shd w:val="clear" w:color="auto" w:fill="FFFFFF"/>
        </w:rPr>
        <w:t>:</w:t>
      </w:r>
    </w:p>
    <w:p w14:paraId="39E65F49" w14:textId="194CD704" w:rsidR="00BA5376" w:rsidRPr="0085713C" w:rsidRDefault="00F914E2" w:rsidP="00F914E2">
      <w:pPr>
        <w:pStyle w:val="ListParagraph"/>
        <w:spacing w:after="240"/>
        <w:contextualSpacing w:val="0"/>
        <w:rPr>
          <w:rFonts w:ascii="Arial" w:hAnsi="Arial" w:cs="Arial"/>
          <w:b/>
          <w:iCs/>
          <w:sz w:val="24"/>
          <w:szCs w:val="24"/>
          <w:shd w:val="clear" w:color="auto" w:fill="FFFFFF"/>
        </w:rPr>
      </w:pPr>
      <w:bookmarkStart w:id="0" w:name="_Hlk66369150"/>
      <w:r w:rsidRPr="00FD7370">
        <w:rPr>
          <w:rFonts w:ascii="Arial" w:hAnsi="Arial" w:cs="Arial"/>
          <w:bCs/>
          <w:iCs/>
          <w:sz w:val="24"/>
          <w:szCs w:val="24"/>
          <w:shd w:val="clear" w:color="auto" w:fill="FFFFFF"/>
        </w:rPr>
        <w:t>“</w:t>
      </w:r>
      <w:r w:rsidRPr="0085713C">
        <w:rPr>
          <w:rFonts w:ascii="Arial" w:hAnsi="Arial" w:cs="Arial"/>
          <w:sz w:val="24"/>
          <w:szCs w:val="24"/>
        </w:rPr>
        <w:t xml:space="preserve">The Contractor must operate a call center during normal business hours, seven (7) days a week, consistent with the </w:t>
      </w:r>
      <w:r>
        <w:rPr>
          <w:rFonts w:ascii="Arial" w:hAnsi="Arial" w:cs="Arial"/>
          <w:sz w:val="24"/>
          <w:szCs w:val="24"/>
        </w:rPr>
        <w:t xml:space="preserve">Marketing Guidance for Massachusetts </w:t>
      </w:r>
      <w:r w:rsidRPr="0085713C">
        <w:rPr>
          <w:rFonts w:ascii="Arial" w:hAnsi="Arial" w:cs="Arial"/>
          <w:sz w:val="24"/>
          <w:szCs w:val="24"/>
        </w:rPr>
        <w:t xml:space="preserve">Medicare-Medicaid </w:t>
      </w:r>
      <w:r>
        <w:rPr>
          <w:rFonts w:ascii="Arial" w:hAnsi="Arial" w:cs="Arial"/>
          <w:sz w:val="24"/>
          <w:szCs w:val="24"/>
        </w:rPr>
        <w:t>Plans</w:t>
      </w:r>
      <w:r w:rsidRPr="0085713C">
        <w:rPr>
          <w:rFonts w:ascii="Arial" w:hAnsi="Arial" w:cs="Arial"/>
          <w:sz w:val="24"/>
          <w:szCs w:val="24"/>
        </w:rPr>
        <w:t xml:space="preserve">. ESRs must be available Monday through Friday, during normal business hours, consistent with the </w:t>
      </w:r>
      <w:r>
        <w:rPr>
          <w:rFonts w:ascii="Arial" w:hAnsi="Arial" w:cs="Arial"/>
          <w:sz w:val="24"/>
          <w:szCs w:val="24"/>
        </w:rPr>
        <w:t xml:space="preserve">Marketing guidance for </w:t>
      </w:r>
      <w:r w:rsidRPr="0085713C">
        <w:rPr>
          <w:rFonts w:ascii="Arial" w:hAnsi="Arial" w:cs="Arial"/>
          <w:sz w:val="24"/>
          <w:szCs w:val="24"/>
        </w:rPr>
        <w:t xml:space="preserve">Medicare-Medicaid </w:t>
      </w:r>
      <w:r>
        <w:rPr>
          <w:rFonts w:ascii="Arial" w:hAnsi="Arial" w:cs="Arial"/>
          <w:sz w:val="24"/>
          <w:szCs w:val="24"/>
        </w:rPr>
        <w:t>Plans</w:t>
      </w:r>
      <w:r w:rsidRPr="0085713C">
        <w:rPr>
          <w:rFonts w:ascii="Arial" w:hAnsi="Arial" w:cs="Arial"/>
          <w:sz w:val="24"/>
          <w:szCs w:val="24"/>
        </w:rPr>
        <w:t>. The Contractor may use alternative call center technologies on Saturdays, Sundays, and Federal holidays</w:t>
      </w:r>
      <w:r>
        <w:rPr>
          <w:rFonts w:ascii="Arial" w:hAnsi="Arial" w:cs="Arial"/>
          <w:sz w:val="24"/>
          <w:szCs w:val="24"/>
        </w:rPr>
        <w:t xml:space="preserve"> except New Year’s Day</w:t>
      </w:r>
      <w:r w:rsidRPr="0085713C">
        <w:rPr>
          <w:rFonts w:ascii="Arial" w:hAnsi="Arial" w:cs="Arial"/>
          <w:sz w:val="24"/>
          <w:szCs w:val="24"/>
        </w:rPr>
        <w:t>.</w:t>
      </w:r>
      <w:r>
        <w:rPr>
          <w:rFonts w:ascii="Arial" w:hAnsi="Arial" w:cs="Arial"/>
          <w:sz w:val="24"/>
          <w:szCs w:val="24"/>
        </w:rPr>
        <w:t xml:space="preserve"> On New Year’s Day, the Contractor must operate a call center with ESRs available during normal business hours.</w:t>
      </w:r>
      <w:r w:rsidRPr="0085713C">
        <w:rPr>
          <w:rFonts w:ascii="Arial" w:hAnsi="Arial" w:cs="Arial"/>
          <w:sz w:val="24"/>
          <w:szCs w:val="24"/>
        </w:rPr>
        <w:t>”</w:t>
      </w:r>
      <w:bookmarkEnd w:id="0"/>
    </w:p>
    <w:p w14:paraId="4EA4B58F" w14:textId="2B0985C1" w:rsidR="001E4EF3" w:rsidRPr="00730258" w:rsidRDefault="001E4EF3" w:rsidP="009566DD">
      <w:pPr>
        <w:pStyle w:val="Heading2"/>
        <w:rPr>
          <w:b/>
          <w:shd w:val="clear" w:color="auto" w:fill="FFFFFF"/>
        </w:rPr>
      </w:pPr>
      <w:r w:rsidRPr="00730258">
        <w:rPr>
          <w:shd w:val="clear" w:color="auto" w:fill="FFFFFF"/>
        </w:rPr>
        <w:t xml:space="preserve">This Addendum </w:t>
      </w:r>
      <w:r w:rsidR="00C52E68">
        <w:rPr>
          <w:shd w:val="clear" w:color="auto" w:fill="FFFFFF"/>
        </w:rPr>
        <w:t xml:space="preserve">deletes </w:t>
      </w:r>
      <w:r w:rsidR="004840B7" w:rsidRPr="00730258">
        <w:rPr>
          <w:b/>
          <w:shd w:val="clear" w:color="auto" w:fill="FFFFFF"/>
        </w:rPr>
        <w:t>S</w:t>
      </w:r>
      <w:r w:rsidRPr="00730258">
        <w:rPr>
          <w:b/>
          <w:shd w:val="clear" w:color="auto" w:fill="FFFFFF"/>
        </w:rPr>
        <w:t>ection 2.15.3.7</w:t>
      </w:r>
      <w:r w:rsidR="00C52E68">
        <w:rPr>
          <w:bCs/>
          <w:shd w:val="clear" w:color="auto" w:fill="FFFFFF"/>
        </w:rPr>
        <w:t xml:space="preserve"> </w:t>
      </w:r>
      <w:r w:rsidR="00AA1803">
        <w:rPr>
          <w:bCs/>
          <w:shd w:val="clear" w:color="auto" w:fill="FFFFFF"/>
        </w:rPr>
        <w:t>in its entirety</w:t>
      </w:r>
      <w:r w:rsidR="00275631">
        <w:rPr>
          <w:bCs/>
          <w:shd w:val="clear" w:color="auto" w:fill="FFFFFF"/>
        </w:rPr>
        <w:t>.</w:t>
      </w:r>
    </w:p>
    <w:p w14:paraId="16A3EB25" w14:textId="0119A64C" w:rsidR="006F7F0A" w:rsidRPr="005B38C0" w:rsidRDefault="00142461" w:rsidP="009566DD">
      <w:pPr>
        <w:pStyle w:val="Heading2"/>
        <w:rPr>
          <w:b/>
          <w:bCs/>
        </w:rPr>
      </w:pPr>
      <w:r w:rsidRPr="005B38C0">
        <w:t xml:space="preserve">This Addendum adds the following new </w:t>
      </w:r>
      <w:r w:rsidRPr="005B38C0">
        <w:rPr>
          <w:b/>
          <w:bCs/>
        </w:rPr>
        <w:t>S</w:t>
      </w:r>
      <w:r w:rsidR="004840B7" w:rsidRPr="005B38C0">
        <w:rPr>
          <w:b/>
          <w:bCs/>
        </w:rPr>
        <w:t>e</w:t>
      </w:r>
      <w:r w:rsidRPr="005B38C0">
        <w:rPr>
          <w:b/>
          <w:bCs/>
        </w:rPr>
        <w:t>ction 2.15.3.</w:t>
      </w:r>
      <w:r w:rsidR="001114DE">
        <w:rPr>
          <w:b/>
          <w:bCs/>
        </w:rPr>
        <w:t>7</w:t>
      </w:r>
      <w:r w:rsidRPr="0070161C">
        <w:t>:</w:t>
      </w:r>
    </w:p>
    <w:p w14:paraId="075126E6" w14:textId="65D19782" w:rsidR="001E4EF3" w:rsidRPr="00730258" w:rsidRDefault="00C04D82" w:rsidP="005B38C0">
      <w:pPr>
        <w:pStyle w:val="ListParagraph"/>
        <w:spacing w:after="240"/>
        <w:contextualSpacing w:val="0"/>
        <w:rPr>
          <w:rFonts w:ascii="Arial" w:hAnsi="Arial" w:cs="Arial"/>
          <w:sz w:val="24"/>
          <w:szCs w:val="24"/>
          <w:shd w:val="clear" w:color="auto" w:fill="FFFFFF"/>
        </w:rPr>
      </w:pPr>
      <w:r w:rsidRPr="00730258">
        <w:rPr>
          <w:rFonts w:ascii="Arial" w:hAnsi="Arial" w:cs="Arial"/>
          <w:sz w:val="24"/>
          <w:szCs w:val="24"/>
          <w:shd w:val="clear" w:color="auto" w:fill="FFFFFF"/>
        </w:rPr>
        <w:t>“</w:t>
      </w:r>
      <w:r w:rsidR="00A169D0">
        <w:rPr>
          <w:rFonts w:ascii="Arial" w:hAnsi="Arial" w:cs="Arial"/>
          <w:sz w:val="24"/>
          <w:szCs w:val="24"/>
          <w:shd w:val="clear" w:color="auto" w:fill="FFFFFF"/>
        </w:rPr>
        <w:t>2.15.3.</w:t>
      </w:r>
      <w:r w:rsidR="001114DE">
        <w:rPr>
          <w:rFonts w:ascii="Arial" w:hAnsi="Arial" w:cs="Arial"/>
          <w:sz w:val="24"/>
          <w:szCs w:val="24"/>
          <w:shd w:val="clear" w:color="auto" w:fill="FFFFFF"/>
        </w:rPr>
        <w:t>7</w:t>
      </w:r>
      <w:r w:rsidR="00A169D0">
        <w:rPr>
          <w:rFonts w:ascii="Arial" w:hAnsi="Arial" w:cs="Arial"/>
          <w:sz w:val="24"/>
          <w:szCs w:val="24"/>
          <w:shd w:val="clear" w:color="auto" w:fill="FFFFFF"/>
        </w:rPr>
        <w:t xml:space="preserve">. </w:t>
      </w:r>
      <w:r w:rsidR="001E4EF3" w:rsidRPr="00730258">
        <w:rPr>
          <w:rFonts w:ascii="Arial" w:hAnsi="Arial" w:cs="Arial"/>
          <w:sz w:val="24"/>
          <w:szCs w:val="24"/>
          <w:shd w:val="clear" w:color="auto" w:fill="FFFFFF"/>
        </w:rPr>
        <w:t>COVID-19 Rate Provisions</w:t>
      </w:r>
    </w:p>
    <w:p w14:paraId="7523323F" w14:textId="20CC02E1" w:rsidR="005F74D2" w:rsidRDefault="00A169D0" w:rsidP="2E575809">
      <w:pPr>
        <w:pStyle w:val="ListParagraph"/>
        <w:spacing w:after="240"/>
        <w:ind w:left="144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 xml:space="preserve">.1. </w:t>
      </w:r>
      <w:r w:rsidR="00142461" w:rsidRPr="17416670">
        <w:rPr>
          <w:rFonts w:ascii="Arial" w:hAnsi="Arial" w:cs="Arial"/>
          <w:sz w:val="24"/>
          <w:szCs w:val="24"/>
          <w:shd w:val="clear" w:color="auto" w:fill="FFFFFF"/>
        </w:rPr>
        <w:t xml:space="preserve">As further </w:t>
      </w:r>
      <w:r w:rsidR="0070244A" w:rsidRPr="17416670">
        <w:rPr>
          <w:rFonts w:ascii="Arial" w:hAnsi="Arial" w:cs="Arial"/>
          <w:sz w:val="24"/>
          <w:szCs w:val="24"/>
          <w:shd w:val="clear" w:color="auto" w:fill="FFFFFF"/>
        </w:rPr>
        <w:t xml:space="preserve">specified </w:t>
      </w:r>
      <w:r w:rsidR="00142461" w:rsidRPr="17416670">
        <w:rPr>
          <w:rFonts w:ascii="Arial" w:hAnsi="Arial" w:cs="Arial"/>
          <w:sz w:val="24"/>
          <w:szCs w:val="24"/>
          <w:shd w:val="clear" w:color="auto" w:fill="FFFFFF"/>
        </w:rPr>
        <w:t>by EOHHS</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 xml:space="preserve">the Contractor shall increase its contracted rates relative to such rates paid as of </w:t>
      </w:r>
      <w:r w:rsidR="00B414E6" w:rsidRPr="17416670">
        <w:rPr>
          <w:rFonts w:ascii="Arial" w:hAnsi="Arial" w:cs="Arial"/>
          <w:sz w:val="24"/>
          <w:szCs w:val="24"/>
          <w:shd w:val="clear" w:color="auto" w:fill="FFFFFF"/>
        </w:rPr>
        <w:t>February 29</w:t>
      </w:r>
      <w:r w:rsidR="00142461" w:rsidRPr="17416670">
        <w:rPr>
          <w:rFonts w:ascii="Arial" w:hAnsi="Arial" w:cs="Arial"/>
          <w:sz w:val="24"/>
          <w:szCs w:val="24"/>
          <w:shd w:val="clear" w:color="auto" w:fill="FFFFFF"/>
        </w:rPr>
        <w:t>, 2020</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for the following services covered under the traditional Medicaid benefit</w:t>
      </w:r>
      <w:r w:rsidR="005F74D2">
        <w:rPr>
          <w:rFonts w:ascii="Arial" w:hAnsi="Arial" w:cs="Arial"/>
          <w:sz w:val="24"/>
          <w:szCs w:val="24"/>
          <w:shd w:val="clear" w:color="auto" w:fill="FFFFFF"/>
        </w:rPr>
        <w:t xml:space="preserve"> and as follows</w:t>
      </w:r>
      <w:r w:rsidR="0070244A" w:rsidRPr="17416670">
        <w:rPr>
          <w:rFonts w:ascii="Arial" w:hAnsi="Arial" w:cs="Arial"/>
          <w:sz w:val="24"/>
          <w:szCs w:val="24"/>
          <w:shd w:val="clear" w:color="auto" w:fill="FFFFFF"/>
        </w:rPr>
        <w:t xml:space="preserve">: </w:t>
      </w:r>
    </w:p>
    <w:p w14:paraId="58210356" w14:textId="6894140E"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.1</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E87905">
        <w:rPr>
          <w:rFonts w:ascii="Arial" w:hAnsi="Arial" w:cs="Arial"/>
          <w:sz w:val="24"/>
          <w:szCs w:val="24"/>
          <w:shd w:val="clear" w:color="auto" w:fill="FFFFFF"/>
        </w:rPr>
        <w:t>For</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Personal Care Attendant (PCA) Services and other Personal Assistance Services paid at the collectively bargained PCA rate</w:t>
      </w:r>
      <w:r w:rsidR="0070244A" w:rsidRPr="17416670">
        <w:rPr>
          <w:rFonts w:ascii="Arial" w:hAnsi="Arial" w:cs="Arial"/>
          <w:sz w:val="24"/>
          <w:szCs w:val="24"/>
          <w:shd w:val="clear" w:color="auto" w:fill="FFFFFF"/>
        </w:rPr>
        <w:t xml:space="preserve">, </w:t>
      </w:r>
      <w:r w:rsidR="00E87905">
        <w:rPr>
          <w:rFonts w:ascii="Arial" w:hAnsi="Arial" w:cs="Arial"/>
          <w:sz w:val="24"/>
          <w:szCs w:val="24"/>
          <w:shd w:val="clear" w:color="auto" w:fill="FFFFFF"/>
        </w:rPr>
        <w:t xml:space="preserve">a </w:t>
      </w:r>
      <w:r w:rsidR="00E87905" w:rsidRPr="0061726E">
        <w:rPr>
          <w:rFonts w:ascii="Arial" w:hAnsi="Arial" w:cs="Arial"/>
          <w:sz w:val="24"/>
          <w:szCs w:val="24"/>
          <w:shd w:val="clear" w:color="auto" w:fill="FFFFFF"/>
        </w:rPr>
        <w:t xml:space="preserve">10% rate increase effective for </w:t>
      </w:r>
      <w:r w:rsidR="00E87905">
        <w:rPr>
          <w:rFonts w:ascii="Arial" w:hAnsi="Arial" w:cs="Arial"/>
          <w:sz w:val="24"/>
          <w:szCs w:val="24"/>
          <w:shd w:val="clear" w:color="auto" w:fill="FFFFFF"/>
        </w:rPr>
        <w:t xml:space="preserve">dates of service </w:t>
      </w:r>
      <w:r w:rsidR="00701326">
        <w:rPr>
          <w:rFonts w:ascii="Arial" w:hAnsi="Arial" w:cs="Arial"/>
          <w:sz w:val="24"/>
          <w:szCs w:val="24"/>
          <w:shd w:val="clear" w:color="auto" w:fill="FFFFFF"/>
        </w:rPr>
        <w:t xml:space="preserve">April 1, </w:t>
      </w:r>
      <w:proofErr w:type="gramStart"/>
      <w:r w:rsidR="00701326">
        <w:rPr>
          <w:rFonts w:ascii="Arial" w:hAnsi="Arial" w:cs="Arial"/>
          <w:sz w:val="24"/>
          <w:szCs w:val="24"/>
          <w:shd w:val="clear" w:color="auto" w:fill="FFFFFF"/>
        </w:rPr>
        <w:t>2020</w:t>
      </w:r>
      <w:proofErr w:type="gramEnd"/>
      <w:r w:rsidR="00701326">
        <w:rPr>
          <w:rFonts w:ascii="Arial" w:hAnsi="Arial" w:cs="Arial"/>
          <w:sz w:val="24"/>
          <w:szCs w:val="24"/>
          <w:shd w:val="clear" w:color="auto" w:fill="FFFFFF"/>
        </w:rPr>
        <w:t xml:space="preserve"> through July 31, 2020.</w:t>
      </w:r>
    </w:p>
    <w:p w14:paraId="3672663B" w14:textId="5AAF7D6B" w:rsidR="00701326"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.2</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E87905">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Home Health Services</w:t>
      </w:r>
      <w:r w:rsidR="00701326" w:rsidRPr="00701326">
        <w:rPr>
          <w:rFonts w:ascii="Arial" w:hAnsi="Arial" w:cs="Arial"/>
          <w:sz w:val="24"/>
          <w:szCs w:val="24"/>
          <w:shd w:val="clear" w:color="auto" w:fill="FFFFFF"/>
        </w:rPr>
        <w:t xml:space="preserve"> </w:t>
      </w:r>
      <w:r w:rsidR="00701326">
        <w:rPr>
          <w:rFonts w:ascii="Arial" w:hAnsi="Arial" w:cs="Arial"/>
          <w:sz w:val="24"/>
          <w:szCs w:val="24"/>
          <w:shd w:val="clear" w:color="auto" w:fill="FFFFFF"/>
        </w:rPr>
        <w:t xml:space="preserve">a </w:t>
      </w:r>
      <w:r w:rsidR="00701326" w:rsidRPr="0061726E">
        <w:rPr>
          <w:rFonts w:ascii="Arial" w:hAnsi="Arial" w:cs="Arial"/>
          <w:sz w:val="24"/>
          <w:szCs w:val="24"/>
          <w:shd w:val="clear" w:color="auto" w:fill="FFFFFF"/>
        </w:rPr>
        <w:t xml:space="preserve">10% rate increase effective for </w:t>
      </w:r>
      <w:r w:rsidR="00701326">
        <w:rPr>
          <w:rFonts w:ascii="Arial" w:hAnsi="Arial" w:cs="Arial"/>
          <w:sz w:val="24"/>
          <w:szCs w:val="24"/>
          <w:shd w:val="clear" w:color="auto" w:fill="FFFFFF"/>
        </w:rPr>
        <w:t xml:space="preserve">dates of service April 1, </w:t>
      </w:r>
      <w:proofErr w:type="gramStart"/>
      <w:r w:rsidR="00701326">
        <w:rPr>
          <w:rFonts w:ascii="Arial" w:hAnsi="Arial" w:cs="Arial"/>
          <w:sz w:val="24"/>
          <w:szCs w:val="24"/>
          <w:shd w:val="clear" w:color="auto" w:fill="FFFFFF"/>
        </w:rPr>
        <w:t>2020</w:t>
      </w:r>
      <w:proofErr w:type="gramEnd"/>
      <w:r w:rsidR="00701326">
        <w:rPr>
          <w:rFonts w:ascii="Arial" w:hAnsi="Arial" w:cs="Arial"/>
          <w:sz w:val="24"/>
          <w:szCs w:val="24"/>
          <w:shd w:val="clear" w:color="auto" w:fill="FFFFFF"/>
        </w:rPr>
        <w:t xml:space="preserve"> through July 31, 2020</w:t>
      </w:r>
      <w:r w:rsidR="00701326" w:rsidRPr="00701326">
        <w:rPr>
          <w:rFonts w:ascii="Arial" w:hAnsi="Arial" w:cs="Arial"/>
          <w:sz w:val="24"/>
          <w:szCs w:val="24"/>
          <w:shd w:val="clear" w:color="auto" w:fill="FFFFFF"/>
        </w:rPr>
        <w:t>.</w:t>
      </w:r>
    </w:p>
    <w:p w14:paraId="7E07C5E2" w14:textId="520A12F6" w:rsidR="005F74D2" w:rsidRDefault="00701326" w:rsidP="0099533F">
      <w:pPr>
        <w:pStyle w:val="ListParagraph"/>
        <w:spacing w:after="240"/>
        <w:ind w:left="2160"/>
        <w:contextualSpacing w:val="0"/>
        <w:rPr>
          <w:rFonts w:ascii="Arial" w:hAnsi="Arial" w:cs="Arial"/>
          <w:sz w:val="24"/>
          <w:szCs w:val="24"/>
          <w:shd w:val="clear" w:color="auto" w:fill="FFFFFF"/>
        </w:rPr>
      </w:pPr>
      <w:r>
        <w:rPr>
          <w:rFonts w:ascii="Arial" w:hAnsi="Arial" w:cs="Arial"/>
          <w:sz w:val="24"/>
          <w:szCs w:val="24"/>
          <w:shd w:val="clear" w:color="auto" w:fill="FFFFFF"/>
        </w:rPr>
        <w:t>2.15.3.</w:t>
      </w:r>
      <w:r w:rsidR="001114DE">
        <w:rPr>
          <w:rFonts w:ascii="Arial" w:hAnsi="Arial" w:cs="Arial"/>
          <w:sz w:val="24"/>
          <w:szCs w:val="24"/>
          <w:shd w:val="clear" w:color="auto" w:fill="FFFFFF"/>
        </w:rPr>
        <w:t>7</w:t>
      </w:r>
      <w:r>
        <w:rPr>
          <w:rFonts w:ascii="Arial" w:hAnsi="Arial" w:cs="Arial"/>
          <w:sz w:val="24"/>
          <w:szCs w:val="24"/>
          <w:shd w:val="clear" w:color="auto" w:fill="FFFFFF"/>
        </w:rPr>
        <w:t>.1.3</w:t>
      </w:r>
      <w:r w:rsidR="00186C1C">
        <w:rPr>
          <w:rFonts w:ascii="Arial" w:hAnsi="Arial" w:cs="Arial"/>
          <w:sz w:val="24"/>
          <w:szCs w:val="24"/>
          <w:shd w:val="clear" w:color="auto" w:fill="FFFFFF"/>
        </w:rPr>
        <w:t>.</w:t>
      </w:r>
      <w:r w:rsidR="00551050">
        <w:rPr>
          <w:rFonts w:ascii="Arial" w:hAnsi="Arial" w:cs="Arial"/>
          <w:sz w:val="24"/>
          <w:szCs w:val="24"/>
          <w:shd w:val="clear" w:color="auto" w:fill="FFFFFF"/>
        </w:rPr>
        <w:t xml:space="preserve"> </w:t>
      </w:r>
      <w:r>
        <w:rPr>
          <w:rFonts w:ascii="Arial" w:hAnsi="Arial" w:cs="Arial"/>
          <w:sz w:val="24"/>
          <w:szCs w:val="24"/>
          <w:shd w:val="clear" w:color="auto" w:fill="FFFFFF"/>
        </w:rPr>
        <w:t>For</w:t>
      </w:r>
      <w:r w:rsidR="00142461" w:rsidRPr="17416670">
        <w:rPr>
          <w:rFonts w:ascii="Arial" w:hAnsi="Arial" w:cs="Arial"/>
          <w:sz w:val="24"/>
          <w:szCs w:val="24"/>
          <w:shd w:val="clear" w:color="auto" w:fill="FFFFFF"/>
        </w:rPr>
        <w:t xml:space="preserve"> Continuous Skilled Nursing, </w:t>
      </w:r>
      <w:r w:rsidRPr="00701326">
        <w:rPr>
          <w:rFonts w:ascii="Arial" w:hAnsi="Arial" w:cs="Arial"/>
          <w:sz w:val="24"/>
          <w:szCs w:val="24"/>
          <w:shd w:val="clear" w:color="auto" w:fill="FFFFFF"/>
        </w:rPr>
        <w:t xml:space="preserve">a 10% increase effective </w:t>
      </w:r>
      <w:r>
        <w:rPr>
          <w:rFonts w:ascii="Arial" w:hAnsi="Arial" w:cs="Arial"/>
          <w:sz w:val="24"/>
          <w:szCs w:val="24"/>
          <w:shd w:val="clear" w:color="auto" w:fill="FFFFFF"/>
        </w:rPr>
        <w:t>for</w:t>
      </w:r>
      <w:r w:rsidRPr="00701326">
        <w:rPr>
          <w:rFonts w:ascii="Arial" w:hAnsi="Arial" w:cs="Arial"/>
          <w:sz w:val="24"/>
          <w:szCs w:val="24"/>
          <w:shd w:val="clear" w:color="auto" w:fill="FFFFFF"/>
        </w:rPr>
        <w:t xml:space="preserve"> dates of service April 1, </w:t>
      </w:r>
      <w:proofErr w:type="gramStart"/>
      <w:r w:rsidRPr="00701326">
        <w:rPr>
          <w:rFonts w:ascii="Arial" w:hAnsi="Arial" w:cs="Arial"/>
          <w:sz w:val="24"/>
          <w:szCs w:val="24"/>
          <w:shd w:val="clear" w:color="auto" w:fill="FFFFFF"/>
        </w:rPr>
        <w:t>2020</w:t>
      </w:r>
      <w:proofErr w:type="gramEnd"/>
      <w:r w:rsidRPr="00701326">
        <w:rPr>
          <w:rFonts w:ascii="Arial" w:hAnsi="Arial" w:cs="Arial"/>
          <w:sz w:val="24"/>
          <w:szCs w:val="24"/>
          <w:shd w:val="clear" w:color="auto" w:fill="FFFFFF"/>
        </w:rPr>
        <w:t xml:space="preserve"> through </w:t>
      </w:r>
      <w:r w:rsidR="00275631">
        <w:rPr>
          <w:rFonts w:ascii="Arial" w:hAnsi="Arial" w:cs="Arial"/>
          <w:sz w:val="24"/>
          <w:szCs w:val="24"/>
          <w:shd w:val="clear" w:color="auto" w:fill="FFFFFF"/>
        </w:rPr>
        <w:t>July 31, 2020</w:t>
      </w:r>
      <w:r w:rsidRPr="00701326">
        <w:rPr>
          <w:rFonts w:ascii="Arial" w:hAnsi="Arial" w:cs="Arial"/>
          <w:sz w:val="24"/>
          <w:szCs w:val="24"/>
          <w:shd w:val="clear" w:color="auto" w:fill="FFFFFF"/>
        </w:rPr>
        <w:t>, and an additional incremental 10% increase for dates of service May 1, 2020 through July 31, 2020</w:t>
      </w:r>
      <w:r w:rsidR="008A7B2A">
        <w:rPr>
          <w:rFonts w:ascii="Arial" w:hAnsi="Arial" w:cs="Arial"/>
          <w:sz w:val="24"/>
          <w:szCs w:val="24"/>
          <w:shd w:val="clear" w:color="auto" w:fill="FFFFFF"/>
        </w:rPr>
        <w:t>.</w:t>
      </w:r>
    </w:p>
    <w:p w14:paraId="6CA96F2A" w14:textId="48BB1E1F"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4</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1114DE">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Program for Assertive Community Treatment (PACT),</w:t>
      </w:r>
      <w:r w:rsidR="00275631">
        <w:rPr>
          <w:rFonts w:ascii="Arial" w:hAnsi="Arial" w:cs="Arial"/>
          <w:sz w:val="24"/>
          <w:szCs w:val="24"/>
          <w:shd w:val="clear" w:color="auto" w:fill="FFFFFF"/>
        </w:rPr>
        <w:t xml:space="preserve"> a </w:t>
      </w:r>
      <w:r w:rsidR="00275631" w:rsidRPr="0061726E">
        <w:rPr>
          <w:rFonts w:ascii="Arial" w:hAnsi="Arial" w:cs="Arial"/>
          <w:sz w:val="24"/>
          <w:szCs w:val="24"/>
          <w:shd w:val="clear" w:color="auto" w:fill="FFFFFF"/>
        </w:rPr>
        <w:t xml:space="preserve">10% rate increase effective for </w:t>
      </w:r>
      <w:r w:rsidR="00275631">
        <w:rPr>
          <w:rFonts w:ascii="Arial" w:hAnsi="Arial" w:cs="Arial"/>
          <w:sz w:val="24"/>
          <w:szCs w:val="24"/>
          <w:shd w:val="clear" w:color="auto" w:fill="FFFFFF"/>
        </w:rPr>
        <w:t xml:space="preserve">dates of service April 1, </w:t>
      </w:r>
      <w:proofErr w:type="gramStart"/>
      <w:r w:rsidR="00275631">
        <w:rPr>
          <w:rFonts w:ascii="Arial" w:hAnsi="Arial" w:cs="Arial"/>
          <w:sz w:val="24"/>
          <w:szCs w:val="24"/>
          <w:shd w:val="clear" w:color="auto" w:fill="FFFFFF"/>
        </w:rPr>
        <w:t>2020</w:t>
      </w:r>
      <w:proofErr w:type="gramEnd"/>
      <w:r w:rsidR="00275631">
        <w:rPr>
          <w:rFonts w:ascii="Arial" w:hAnsi="Arial" w:cs="Arial"/>
          <w:sz w:val="24"/>
          <w:szCs w:val="24"/>
          <w:shd w:val="clear" w:color="auto" w:fill="FFFFFF"/>
        </w:rPr>
        <w:t xml:space="preserve"> through July 31, 2020</w:t>
      </w:r>
      <w:r w:rsidR="00275631" w:rsidRPr="00701326">
        <w:rPr>
          <w:rFonts w:ascii="Arial" w:hAnsi="Arial" w:cs="Arial"/>
          <w:sz w:val="24"/>
          <w:szCs w:val="24"/>
          <w:shd w:val="clear" w:color="auto" w:fill="FFFFFF"/>
        </w:rPr>
        <w:t>.</w:t>
      </w:r>
      <w:r w:rsidR="00142461" w:rsidRPr="17416670">
        <w:rPr>
          <w:rFonts w:ascii="Arial" w:hAnsi="Arial" w:cs="Arial"/>
          <w:sz w:val="24"/>
          <w:szCs w:val="24"/>
          <w:shd w:val="clear" w:color="auto" w:fill="FFFFFF"/>
        </w:rPr>
        <w:t xml:space="preserve"> </w:t>
      </w:r>
    </w:p>
    <w:p w14:paraId="5123A2D2" w14:textId="5CB52EA1"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lastRenderedPageBreak/>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5</w:t>
      </w:r>
      <w:r w:rsidR="00710A30">
        <w:rPr>
          <w:rFonts w:ascii="Arial" w:hAnsi="Arial" w:cs="Arial"/>
          <w:sz w:val="24"/>
          <w:szCs w:val="24"/>
          <w:shd w:val="clear" w:color="auto" w:fill="FFFFFF"/>
        </w:rPr>
        <w:t>.</w:t>
      </w:r>
      <w:r>
        <w:rPr>
          <w:rFonts w:ascii="Arial" w:hAnsi="Arial" w:cs="Arial"/>
          <w:sz w:val="24"/>
          <w:szCs w:val="24"/>
          <w:shd w:val="clear" w:color="auto" w:fill="FFFFFF"/>
        </w:rPr>
        <w:t xml:space="preserve"> </w:t>
      </w:r>
      <w:r w:rsidR="00D65435">
        <w:rPr>
          <w:rFonts w:ascii="Arial" w:hAnsi="Arial" w:cs="Arial"/>
          <w:sz w:val="24"/>
          <w:szCs w:val="24"/>
          <w:shd w:val="clear" w:color="auto" w:fill="FFFFFF"/>
        </w:rPr>
        <w:t>For</w:t>
      </w:r>
      <w:r w:rsidR="00142461" w:rsidRPr="17416670">
        <w:rPr>
          <w:rFonts w:ascii="Arial" w:hAnsi="Arial" w:cs="Arial"/>
          <w:sz w:val="24"/>
          <w:szCs w:val="24"/>
          <w:shd w:val="clear" w:color="auto" w:fill="FFFFFF"/>
        </w:rPr>
        <w:t xml:space="preserve"> Residential Rehabilitative Services, </w:t>
      </w:r>
      <w:r w:rsidR="00D65435">
        <w:rPr>
          <w:rFonts w:ascii="Arial" w:hAnsi="Arial" w:cs="Arial"/>
          <w:sz w:val="24"/>
          <w:szCs w:val="24"/>
          <w:shd w:val="clear" w:color="auto" w:fill="FFFFFF"/>
        </w:rPr>
        <w:t xml:space="preserve">a </w:t>
      </w:r>
      <w:r w:rsidR="00D65435" w:rsidRPr="00D65435">
        <w:rPr>
          <w:rFonts w:ascii="Arial" w:hAnsi="Arial" w:cs="Arial"/>
          <w:sz w:val="24"/>
          <w:szCs w:val="24"/>
          <w:shd w:val="clear" w:color="auto" w:fill="FFFFFF"/>
        </w:rPr>
        <w:t xml:space="preserve">10% increase effective for dates of service April 1, </w:t>
      </w:r>
      <w:proofErr w:type="gramStart"/>
      <w:r w:rsidR="00D65435" w:rsidRPr="00D65435">
        <w:rPr>
          <w:rFonts w:ascii="Arial" w:hAnsi="Arial" w:cs="Arial"/>
          <w:sz w:val="24"/>
          <w:szCs w:val="24"/>
          <w:shd w:val="clear" w:color="auto" w:fill="FFFFFF"/>
        </w:rPr>
        <w:t>2020</w:t>
      </w:r>
      <w:proofErr w:type="gramEnd"/>
      <w:r w:rsidR="00D65435" w:rsidRPr="00D65435">
        <w:rPr>
          <w:rFonts w:ascii="Arial" w:hAnsi="Arial" w:cs="Arial"/>
          <w:sz w:val="24"/>
          <w:szCs w:val="24"/>
          <w:shd w:val="clear" w:color="auto" w:fill="FFFFFF"/>
        </w:rPr>
        <w:t xml:space="preserve"> through July 31, 2020, and an additional </w:t>
      </w:r>
      <w:r w:rsidR="00275631">
        <w:rPr>
          <w:rFonts w:ascii="Arial" w:hAnsi="Arial" w:cs="Arial"/>
          <w:sz w:val="24"/>
          <w:szCs w:val="24"/>
          <w:shd w:val="clear" w:color="auto" w:fill="FFFFFF"/>
        </w:rPr>
        <w:t xml:space="preserve">incremental </w:t>
      </w:r>
      <w:r w:rsidR="00D65435" w:rsidRPr="00D65435">
        <w:rPr>
          <w:rFonts w:ascii="Arial" w:hAnsi="Arial" w:cs="Arial"/>
          <w:sz w:val="24"/>
          <w:szCs w:val="24"/>
          <w:shd w:val="clear" w:color="auto" w:fill="FFFFFF"/>
        </w:rPr>
        <w:t xml:space="preserve">15% </w:t>
      </w:r>
      <w:r w:rsidR="00275631">
        <w:rPr>
          <w:rFonts w:ascii="Arial" w:hAnsi="Arial" w:cs="Arial"/>
          <w:sz w:val="24"/>
          <w:szCs w:val="24"/>
          <w:shd w:val="clear" w:color="auto" w:fill="FFFFFF"/>
        </w:rPr>
        <w:t xml:space="preserve">increase </w:t>
      </w:r>
      <w:r w:rsidR="00D65435" w:rsidRPr="00D65435">
        <w:rPr>
          <w:rFonts w:ascii="Arial" w:hAnsi="Arial" w:cs="Arial"/>
          <w:sz w:val="24"/>
          <w:szCs w:val="24"/>
          <w:shd w:val="clear" w:color="auto" w:fill="FFFFFF"/>
        </w:rPr>
        <w:t xml:space="preserve">for dates of service May 1, 2020 through June 30, 2020. </w:t>
      </w:r>
    </w:p>
    <w:p w14:paraId="66980A62" w14:textId="4F4089A0" w:rsidR="005E6A49"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6</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5E6A49">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Acute Treatment Services and Clinical Stabilization Services</w:t>
      </w:r>
      <w:r w:rsidR="005E6A49">
        <w:rPr>
          <w:rFonts w:ascii="Arial" w:hAnsi="Arial" w:cs="Arial"/>
          <w:sz w:val="24"/>
          <w:szCs w:val="24"/>
          <w:shd w:val="clear" w:color="auto" w:fill="FFFFFF"/>
        </w:rPr>
        <w:t xml:space="preserve">, a </w:t>
      </w:r>
      <w:r w:rsidR="005E6A49" w:rsidRPr="00D65435">
        <w:rPr>
          <w:rFonts w:ascii="Arial" w:hAnsi="Arial" w:cs="Arial"/>
          <w:sz w:val="24"/>
          <w:szCs w:val="24"/>
          <w:shd w:val="clear" w:color="auto" w:fill="FFFFFF"/>
        </w:rPr>
        <w:t xml:space="preserve">10% increase effective for dates of service April 1, </w:t>
      </w:r>
      <w:proofErr w:type="gramStart"/>
      <w:r w:rsidR="005E6A49" w:rsidRPr="00D65435">
        <w:rPr>
          <w:rFonts w:ascii="Arial" w:hAnsi="Arial" w:cs="Arial"/>
          <w:sz w:val="24"/>
          <w:szCs w:val="24"/>
          <w:shd w:val="clear" w:color="auto" w:fill="FFFFFF"/>
        </w:rPr>
        <w:t>2020</w:t>
      </w:r>
      <w:proofErr w:type="gramEnd"/>
      <w:r w:rsidR="005E6A49" w:rsidRPr="00D65435">
        <w:rPr>
          <w:rFonts w:ascii="Arial" w:hAnsi="Arial" w:cs="Arial"/>
          <w:sz w:val="24"/>
          <w:szCs w:val="24"/>
          <w:shd w:val="clear" w:color="auto" w:fill="FFFFFF"/>
        </w:rPr>
        <w:t xml:space="preserve"> through July 31, 2020</w:t>
      </w:r>
      <w:r w:rsidR="0070244A" w:rsidRPr="17416670">
        <w:rPr>
          <w:rFonts w:ascii="Arial" w:hAnsi="Arial" w:cs="Arial"/>
          <w:sz w:val="24"/>
          <w:szCs w:val="24"/>
          <w:shd w:val="clear" w:color="auto" w:fill="FFFFFF"/>
        </w:rPr>
        <w:t xml:space="preserve">. </w:t>
      </w:r>
    </w:p>
    <w:p w14:paraId="7CB30BAF" w14:textId="3BF4B33B" w:rsidR="004840B7" w:rsidRPr="00730258" w:rsidRDefault="006F7F0A" w:rsidP="009566DD">
      <w:pPr>
        <w:pStyle w:val="Heading2"/>
      </w:pPr>
      <w:r w:rsidRPr="00730258">
        <w:t xml:space="preserve">This Addendum adds the following new </w:t>
      </w:r>
      <w:r w:rsidR="004840B7" w:rsidRPr="00730258">
        <w:rPr>
          <w:b/>
        </w:rPr>
        <w:t>S</w:t>
      </w:r>
      <w:r w:rsidR="00463B0C" w:rsidRPr="00730258">
        <w:rPr>
          <w:b/>
        </w:rPr>
        <w:t>ection 2.15.3.</w:t>
      </w:r>
      <w:r w:rsidR="001114DE">
        <w:rPr>
          <w:b/>
        </w:rPr>
        <w:t>8</w:t>
      </w:r>
      <w:r w:rsidR="004840B7" w:rsidRPr="0070161C">
        <w:t>:</w:t>
      </w:r>
    </w:p>
    <w:p w14:paraId="5D4DA589" w14:textId="6410E335" w:rsidR="00C04D82" w:rsidRPr="0086666E" w:rsidRDefault="1A5BD348" w:rsidP="1A5BD348">
      <w:pPr>
        <w:spacing w:after="240"/>
        <w:ind w:left="720"/>
        <w:rPr>
          <w:rFonts w:ascii="Arial" w:hAnsi="Arial"/>
          <w:color w:val="000000" w:themeColor="text1"/>
          <w:sz w:val="24"/>
        </w:rPr>
      </w:pPr>
      <w:r w:rsidRPr="0086666E">
        <w:rPr>
          <w:rFonts w:ascii="Arial" w:hAnsi="Arial"/>
          <w:color w:val="000000" w:themeColor="text1"/>
          <w:sz w:val="24"/>
        </w:rPr>
        <w:t>“2.15.3.</w:t>
      </w:r>
      <w:r w:rsidR="001114DE">
        <w:rPr>
          <w:rFonts w:ascii="Arial" w:hAnsi="Arial"/>
          <w:color w:val="000000" w:themeColor="text1"/>
          <w:sz w:val="24"/>
        </w:rPr>
        <w:t>8</w:t>
      </w:r>
      <w:r w:rsidRPr="0086666E">
        <w:rPr>
          <w:rFonts w:ascii="Arial" w:hAnsi="Arial"/>
          <w:color w:val="000000" w:themeColor="text1"/>
          <w:sz w:val="24"/>
        </w:rPr>
        <w:t>. Adult Day Health Rates</w:t>
      </w:r>
    </w:p>
    <w:p w14:paraId="1BD843A4" w14:textId="67FA5EC9" w:rsidR="00936D9C" w:rsidRDefault="00A169D0" w:rsidP="0070161C">
      <w:pPr>
        <w:spacing w:after="240"/>
        <w:ind w:left="1440"/>
        <w:rPr>
          <w:rFonts w:ascii="Arial" w:hAnsi="Arial" w:cs="Arial"/>
          <w:iCs/>
          <w:color w:val="000000"/>
          <w:sz w:val="24"/>
          <w:szCs w:val="24"/>
        </w:rPr>
      </w:pPr>
      <w:r>
        <w:rPr>
          <w:rFonts w:ascii="Arial" w:hAnsi="Arial" w:cs="Arial"/>
          <w:iCs/>
          <w:color w:val="000000"/>
          <w:sz w:val="24"/>
          <w:szCs w:val="24"/>
        </w:rPr>
        <w:t>2.15.3.</w:t>
      </w:r>
      <w:r w:rsidR="001114DE">
        <w:rPr>
          <w:rFonts w:ascii="Arial" w:hAnsi="Arial" w:cs="Arial"/>
          <w:iCs/>
          <w:color w:val="000000"/>
          <w:sz w:val="24"/>
          <w:szCs w:val="24"/>
        </w:rPr>
        <w:t>8</w:t>
      </w:r>
      <w:r>
        <w:rPr>
          <w:rFonts w:ascii="Arial" w:hAnsi="Arial" w:cs="Arial"/>
          <w:iCs/>
          <w:color w:val="000000"/>
          <w:sz w:val="24"/>
          <w:szCs w:val="24"/>
        </w:rPr>
        <w:t xml:space="preserve">.1. </w:t>
      </w:r>
      <w:r w:rsidR="00463B0C" w:rsidRPr="00936D9C">
        <w:rPr>
          <w:rFonts w:ascii="Arial" w:hAnsi="Arial" w:cs="Arial"/>
          <w:iCs/>
          <w:color w:val="000000"/>
          <w:sz w:val="24"/>
          <w:szCs w:val="24"/>
        </w:rPr>
        <w:t>As</w:t>
      </w:r>
      <w:r w:rsidR="00463B0C" w:rsidRPr="00730258">
        <w:rPr>
          <w:rFonts w:ascii="Arial" w:hAnsi="Arial" w:cs="Arial"/>
          <w:iCs/>
          <w:color w:val="000000"/>
          <w:sz w:val="24"/>
          <w:szCs w:val="24"/>
        </w:rPr>
        <w:t xml:space="preserve"> further specified</w:t>
      </w:r>
      <w:r w:rsidR="00463B0C" w:rsidRPr="00730258">
        <w:rPr>
          <w:rFonts w:ascii="Arial" w:hAnsi="Arial" w:cs="Arial"/>
          <w:iCs/>
          <w:color w:val="212121"/>
          <w:sz w:val="24"/>
          <w:szCs w:val="24"/>
        </w:rPr>
        <w:t> by EOHHS</w:t>
      </w:r>
      <w:r w:rsidR="00C16CCF">
        <w:rPr>
          <w:rFonts w:ascii="Arial" w:hAnsi="Arial" w:cs="Arial"/>
          <w:iCs/>
          <w:color w:val="212121"/>
          <w:sz w:val="24"/>
          <w:szCs w:val="24"/>
        </w:rPr>
        <w:t xml:space="preserve"> </w:t>
      </w:r>
      <w:r w:rsidR="00C16CCF">
        <w:rPr>
          <w:rFonts w:ascii="Arial" w:hAnsi="Arial" w:cs="Arial"/>
          <w:iCs/>
          <w:color w:val="000000"/>
          <w:sz w:val="24"/>
          <w:szCs w:val="24"/>
        </w:rPr>
        <w:t>and in</w:t>
      </w:r>
      <w:r w:rsidR="00936D9C">
        <w:rPr>
          <w:rFonts w:ascii="Arial" w:hAnsi="Arial" w:cs="Arial"/>
          <w:iCs/>
          <w:color w:val="000000"/>
          <w:sz w:val="24"/>
          <w:szCs w:val="24"/>
        </w:rPr>
        <w:t xml:space="preserve"> a manner that does not</w:t>
      </w:r>
      <w:r w:rsidR="00936D9C" w:rsidRPr="00730258">
        <w:rPr>
          <w:rFonts w:ascii="Arial" w:hAnsi="Arial" w:cs="Arial"/>
          <w:iCs/>
          <w:color w:val="000000"/>
          <w:sz w:val="24"/>
          <w:szCs w:val="24"/>
        </w:rPr>
        <w:t xml:space="preserve"> overlap with payments made under </w:t>
      </w:r>
      <w:r w:rsidR="00936D9C" w:rsidRPr="00730258">
        <w:rPr>
          <w:rFonts w:ascii="Arial" w:hAnsi="Arial" w:cs="Arial"/>
          <w:b/>
          <w:iCs/>
          <w:color w:val="000000"/>
          <w:sz w:val="24"/>
          <w:szCs w:val="24"/>
        </w:rPr>
        <w:t>Section 2.9.2.10.1</w:t>
      </w:r>
      <w:r w:rsidR="00936D9C">
        <w:rPr>
          <w:rFonts w:ascii="Arial" w:hAnsi="Arial" w:cs="Arial"/>
          <w:b/>
          <w:iCs/>
          <w:color w:val="000000"/>
          <w:sz w:val="24"/>
          <w:szCs w:val="24"/>
        </w:rPr>
        <w:t xml:space="preserve">, </w:t>
      </w:r>
      <w:r w:rsidR="00463B0C" w:rsidRPr="00730258">
        <w:rPr>
          <w:rFonts w:ascii="Arial" w:hAnsi="Arial" w:cs="Arial"/>
          <w:iCs/>
          <w:color w:val="212121"/>
          <w:sz w:val="24"/>
          <w:szCs w:val="24"/>
        </w:rPr>
        <w:t>the Contractor shall increase its co</w:t>
      </w:r>
      <w:r w:rsidR="00463B0C" w:rsidRPr="00730258">
        <w:rPr>
          <w:rFonts w:ascii="Arial" w:hAnsi="Arial" w:cs="Arial"/>
          <w:iCs/>
          <w:sz w:val="24"/>
          <w:szCs w:val="24"/>
        </w:rPr>
        <w:t>ntracted rates </w:t>
      </w:r>
      <w:r w:rsidR="00C16CCF">
        <w:rPr>
          <w:rFonts w:ascii="Arial" w:hAnsi="Arial" w:cs="Arial"/>
          <w:iCs/>
          <w:sz w:val="24"/>
          <w:szCs w:val="24"/>
        </w:rPr>
        <w:t xml:space="preserve">for Adult Day Health services, </w:t>
      </w:r>
      <w:r w:rsidR="00463B0C" w:rsidRPr="00730258">
        <w:rPr>
          <w:rFonts w:ascii="Arial" w:hAnsi="Arial" w:cs="Arial"/>
          <w:iCs/>
          <w:sz w:val="24"/>
          <w:szCs w:val="24"/>
          <w:shd w:val="clear" w:color="auto" w:fill="FFFFFF"/>
        </w:rPr>
        <w:t xml:space="preserve">relative to such rates paid as of February 29, </w:t>
      </w:r>
      <w:proofErr w:type="gramStart"/>
      <w:r w:rsidR="00463B0C" w:rsidRPr="00730258">
        <w:rPr>
          <w:rFonts w:ascii="Arial" w:hAnsi="Arial" w:cs="Arial"/>
          <w:iCs/>
          <w:sz w:val="24"/>
          <w:szCs w:val="24"/>
          <w:shd w:val="clear" w:color="auto" w:fill="FFFFFF"/>
        </w:rPr>
        <w:t>2020</w:t>
      </w:r>
      <w:proofErr w:type="gramEnd"/>
      <w:r w:rsidR="00463B0C" w:rsidRPr="00730258">
        <w:rPr>
          <w:rFonts w:ascii="Arial" w:hAnsi="Arial" w:cs="Arial"/>
          <w:iCs/>
          <w:sz w:val="24"/>
          <w:szCs w:val="24"/>
        </w:rPr>
        <w:t xml:space="preserve"> </w:t>
      </w:r>
      <w:r w:rsidR="00936D9C">
        <w:rPr>
          <w:rFonts w:ascii="Arial" w:hAnsi="Arial" w:cs="Arial"/>
          <w:iCs/>
          <w:color w:val="000000"/>
          <w:sz w:val="24"/>
          <w:szCs w:val="24"/>
        </w:rPr>
        <w:t>as follows:</w:t>
      </w:r>
      <w:r w:rsidR="00275631" w:rsidRPr="00730258" w:rsidDel="00275631">
        <w:rPr>
          <w:rFonts w:ascii="Arial" w:hAnsi="Arial" w:cs="Arial"/>
          <w:iCs/>
          <w:color w:val="000000"/>
          <w:sz w:val="24"/>
          <w:szCs w:val="24"/>
        </w:rPr>
        <w:t xml:space="preserve"> </w:t>
      </w:r>
    </w:p>
    <w:p w14:paraId="4342BA40" w14:textId="3345F781" w:rsidR="00463B0C" w:rsidRPr="0010174D" w:rsidRDefault="009779B9" w:rsidP="0099533F">
      <w:pPr>
        <w:spacing w:after="240"/>
        <w:ind w:left="2160"/>
        <w:rPr>
          <w:rFonts w:ascii="Arial" w:hAnsi="Arial" w:cs="Arial"/>
          <w:iCs/>
          <w:color w:val="000000"/>
          <w:sz w:val="24"/>
          <w:szCs w:val="24"/>
        </w:rPr>
      </w:pPr>
      <w:r>
        <w:rPr>
          <w:rFonts w:ascii="Arial" w:hAnsi="Arial" w:cs="Arial"/>
          <w:iCs/>
          <w:color w:val="000000"/>
          <w:sz w:val="24"/>
          <w:szCs w:val="24"/>
        </w:rPr>
        <w:t>2</w:t>
      </w:r>
      <w:r w:rsidR="00936D9C" w:rsidRPr="0010174D">
        <w:rPr>
          <w:rFonts w:ascii="Arial" w:hAnsi="Arial" w:cs="Arial"/>
          <w:iCs/>
          <w:color w:val="000000"/>
          <w:sz w:val="24"/>
          <w:szCs w:val="24"/>
        </w:rPr>
        <w:t>.15.3.</w:t>
      </w:r>
      <w:r w:rsidR="001114DE">
        <w:rPr>
          <w:rFonts w:ascii="Arial" w:hAnsi="Arial" w:cs="Arial"/>
          <w:iCs/>
          <w:color w:val="000000"/>
          <w:sz w:val="24"/>
          <w:szCs w:val="24"/>
        </w:rPr>
        <w:t>8</w:t>
      </w:r>
      <w:r w:rsidR="00936D9C" w:rsidRPr="0010174D">
        <w:rPr>
          <w:rFonts w:ascii="Arial" w:hAnsi="Arial" w:cs="Arial"/>
          <w:iCs/>
          <w:color w:val="000000"/>
          <w:sz w:val="24"/>
          <w:szCs w:val="24"/>
        </w:rPr>
        <w:t>.1</w:t>
      </w:r>
      <w:r>
        <w:rPr>
          <w:rFonts w:ascii="Arial" w:hAnsi="Arial" w:cs="Arial"/>
          <w:iCs/>
          <w:color w:val="000000"/>
          <w:sz w:val="24"/>
          <w:szCs w:val="24"/>
        </w:rPr>
        <w:t>.</w:t>
      </w:r>
      <w:r w:rsidR="001114DE">
        <w:rPr>
          <w:rFonts w:ascii="Arial" w:hAnsi="Arial" w:cs="Arial"/>
          <w:iCs/>
          <w:color w:val="000000"/>
          <w:sz w:val="24"/>
          <w:szCs w:val="24"/>
        </w:rPr>
        <w:t>1.</w:t>
      </w:r>
      <w:r w:rsidR="00936D9C" w:rsidRPr="0010174D">
        <w:rPr>
          <w:rFonts w:ascii="Arial" w:hAnsi="Arial" w:cs="Arial"/>
          <w:iCs/>
          <w:color w:val="000000"/>
          <w:sz w:val="24"/>
          <w:szCs w:val="24"/>
        </w:rPr>
        <w:t xml:space="preserve"> </w:t>
      </w:r>
      <w:r w:rsidR="0094240D">
        <w:rPr>
          <w:rFonts w:ascii="Arial" w:hAnsi="Arial" w:cs="Arial"/>
          <w:iCs/>
          <w:color w:val="000000"/>
          <w:sz w:val="24"/>
          <w:szCs w:val="24"/>
        </w:rPr>
        <w:t>A</w:t>
      </w:r>
      <w:r w:rsidR="0094240D" w:rsidRPr="00643940">
        <w:rPr>
          <w:rFonts w:ascii="Arial" w:hAnsi="Arial" w:cs="Arial"/>
          <w:iCs/>
          <w:color w:val="000000"/>
          <w:sz w:val="24"/>
          <w:szCs w:val="24"/>
        </w:rPr>
        <w:t xml:space="preserve"> 40%</w:t>
      </w:r>
      <w:r w:rsidR="00C16CCF">
        <w:rPr>
          <w:rFonts w:ascii="Arial" w:hAnsi="Arial" w:cs="Arial"/>
          <w:iCs/>
          <w:color w:val="000000"/>
          <w:sz w:val="24"/>
          <w:szCs w:val="24"/>
        </w:rPr>
        <w:t xml:space="preserve"> increase</w:t>
      </w:r>
      <w:r w:rsidR="0094240D" w:rsidRPr="0010174D">
        <w:rPr>
          <w:rFonts w:ascii="Arial" w:hAnsi="Arial" w:cs="Arial"/>
          <w:iCs/>
          <w:color w:val="000000"/>
          <w:sz w:val="24"/>
          <w:szCs w:val="24"/>
        </w:rPr>
        <w:t xml:space="preserve"> </w:t>
      </w:r>
      <w:r w:rsidR="0094240D">
        <w:rPr>
          <w:rFonts w:ascii="Arial" w:hAnsi="Arial" w:cs="Arial"/>
          <w:iCs/>
          <w:color w:val="000000"/>
          <w:sz w:val="24"/>
          <w:szCs w:val="24"/>
        </w:rPr>
        <w:t>for dates of service August</w:t>
      </w:r>
      <w:r w:rsidR="0094240D" w:rsidRPr="0010174D">
        <w:rPr>
          <w:rFonts w:ascii="Arial" w:hAnsi="Arial" w:cs="Arial"/>
          <w:iCs/>
          <w:color w:val="000000"/>
          <w:sz w:val="24"/>
          <w:szCs w:val="24"/>
        </w:rPr>
        <w:t xml:space="preserve"> 1, </w:t>
      </w:r>
      <w:proofErr w:type="gramStart"/>
      <w:r w:rsidR="0094240D" w:rsidRPr="0010174D">
        <w:rPr>
          <w:rFonts w:ascii="Arial" w:hAnsi="Arial" w:cs="Arial"/>
          <w:iCs/>
          <w:color w:val="000000"/>
          <w:sz w:val="24"/>
          <w:szCs w:val="24"/>
        </w:rPr>
        <w:t>2020</w:t>
      </w:r>
      <w:proofErr w:type="gramEnd"/>
      <w:r w:rsidR="0094240D" w:rsidRPr="0010174D">
        <w:rPr>
          <w:rFonts w:ascii="Arial" w:hAnsi="Arial" w:cs="Arial"/>
          <w:iCs/>
          <w:color w:val="000000"/>
          <w:sz w:val="24"/>
          <w:szCs w:val="24"/>
        </w:rPr>
        <w:t xml:space="preserve"> through September 30, 2020</w:t>
      </w:r>
      <w:r w:rsidR="00AE208F">
        <w:rPr>
          <w:rFonts w:ascii="Arial" w:hAnsi="Arial" w:cs="Arial"/>
          <w:iCs/>
          <w:color w:val="000000"/>
          <w:sz w:val="24"/>
          <w:szCs w:val="24"/>
        </w:rPr>
        <w:t>.</w:t>
      </w:r>
    </w:p>
    <w:p w14:paraId="4AF9E155" w14:textId="62531854" w:rsidR="00643940" w:rsidRPr="00643940" w:rsidRDefault="00643940" w:rsidP="0099533F">
      <w:pPr>
        <w:spacing w:after="240"/>
        <w:ind w:left="2160"/>
        <w:rPr>
          <w:rFonts w:ascii="Arial" w:hAnsi="Arial" w:cs="Arial"/>
          <w:iCs/>
          <w:sz w:val="24"/>
          <w:szCs w:val="24"/>
          <w:shd w:val="clear" w:color="auto" w:fill="FFFFFF"/>
        </w:rPr>
      </w:pPr>
      <w:r>
        <w:rPr>
          <w:rFonts w:ascii="Arial" w:hAnsi="Arial" w:cs="Arial"/>
          <w:iCs/>
          <w:color w:val="000000"/>
          <w:sz w:val="24"/>
          <w:szCs w:val="24"/>
        </w:rPr>
        <w:t>2.15.3.</w:t>
      </w:r>
      <w:r w:rsidR="001114DE">
        <w:rPr>
          <w:rFonts w:ascii="Arial" w:hAnsi="Arial" w:cs="Arial"/>
          <w:iCs/>
          <w:color w:val="000000"/>
          <w:sz w:val="24"/>
          <w:szCs w:val="24"/>
        </w:rPr>
        <w:t>8.1</w:t>
      </w:r>
      <w:r>
        <w:rPr>
          <w:rFonts w:ascii="Arial" w:hAnsi="Arial" w:cs="Arial"/>
          <w:iCs/>
          <w:color w:val="000000"/>
          <w:sz w:val="24"/>
          <w:szCs w:val="24"/>
        </w:rPr>
        <w:t>.2</w:t>
      </w:r>
      <w:r w:rsidR="009779B9">
        <w:rPr>
          <w:rFonts w:ascii="Arial" w:hAnsi="Arial" w:cs="Arial"/>
          <w:iCs/>
          <w:color w:val="000000"/>
          <w:sz w:val="24"/>
          <w:szCs w:val="24"/>
        </w:rPr>
        <w:t>.</w:t>
      </w:r>
      <w:r>
        <w:rPr>
          <w:rFonts w:ascii="Arial" w:hAnsi="Arial" w:cs="Arial"/>
          <w:iCs/>
          <w:color w:val="000000"/>
          <w:sz w:val="24"/>
          <w:szCs w:val="24"/>
        </w:rPr>
        <w:t xml:space="preserve"> A 25% increase for dates of service </w:t>
      </w:r>
      <w:r w:rsidRPr="00643940">
        <w:rPr>
          <w:rFonts w:ascii="Arial" w:hAnsi="Arial" w:cs="Arial"/>
          <w:iCs/>
          <w:color w:val="000000"/>
          <w:sz w:val="24"/>
          <w:szCs w:val="24"/>
        </w:rPr>
        <w:t xml:space="preserve">October 1, </w:t>
      </w:r>
      <w:proofErr w:type="gramStart"/>
      <w:r w:rsidRPr="00643940">
        <w:rPr>
          <w:rFonts w:ascii="Arial" w:hAnsi="Arial" w:cs="Arial"/>
          <w:iCs/>
          <w:color w:val="000000"/>
          <w:sz w:val="24"/>
          <w:szCs w:val="24"/>
        </w:rPr>
        <w:t>2020</w:t>
      </w:r>
      <w:proofErr w:type="gramEnd"/>
      <w:r w:rsidRPr="00643940">
        <w:rPr>
          <w:rFonts w:ascii="Arial" w:hAnsi="Arial" w:cs="Arial"/>
          <w:iCs/>
          <w:color w:val="000000"/>
          <w:sz w:val="24"/>
          <w:szCs w:val="24"/>
        </w:rPr>
        <w:t xml:space="preserve"> through November 30, 2020. The 25% increase shall supplant the previous 40% </w:t>
      </w:r>
      <w:r w:rsidRPr="00643940">
        <w:rPr>
          <w:rFonts w:ascii="Arial" w:hAnsi="Arial" w:cs="Arial"/>
          <w:iCs/>
          <w:sz w:val="24"/>
          <w:szCs w:val="24"/>
          <w:shd w:val="clear" w:color="auto" w:fill="FFFFFF"/>
        </w:rPr>
        <w:t xml:space="preserve">increase under </w:t>
      </w:r>
      <w:r w:rsidR="00AE208F">
        <w:rPr>
          <w:rFonts w:ascii="Arial" w:hAnsi="Arial" w:cs="Arial"/>
          <w:b/>
          <w:bCs/>
          <w:iCs/>
          <w:sz w:val="24"/>
          <w:szCs w:val="24"/>
          <w:shd w:val="clear" w:color="auto" w:fill="FFFFFF"/>
        </w:rPr>
        <w:t>Section</w:t>
      </w:r>
      <w:r w:rsidR="00AE208F" w:rsidRPr="00AE208F">
        <w:rPr>
          <w:rFonts w:ascii="Arial" w:hAnsi="Arial" w:cs="Arial"/>
          <w:b/>
          <w:bCs/>
          <w:iCs/>
          <w:sz w:val="24"/>
          <w:szCs w:val="24"/>
          <w:shd w:val="clear" w:color="auto" w:fill="FFFFFF"/>
        </w:rPr>
        <w:t xml:space="preserve"> </w:t>
      </w:r>
      <w:r w:rsidRPr="00551050">
        <w:rPr>
          <w:rFonts w:ascii="Arial" w:hAnsi="Arial" w:cs="Arial"/>
          <w:b/>
          <w:bCs/>
          <w:iCs/>
          <w:sz w:val="24"/>
          <w:szCs w:val="24"/>
          <w:shd w:val="clear" w:color="auto" w:fill="FFFFFF"/>
        </w:rPr>
        <w:t>2.15.3.</w:t>
      </w:r>
      <w:r w:rsidR="00AE208F" w:rsidRPr="00551050">
        <w:rPr>
          <w:rFonts w:ascii="Arial" w:hAnsi="Arial" w:cs="Arial"/>
          <w:b/>
          <w:bCs/>
          <w:iCs/>
          <w:sz w:val="24"/>
          <w:szCs w:val="24"/>
          <w:shd w:val="clear" w:color="auto" w:fill="FFFFFF"/>
        </w:rPr>
        <w:t>8</w:t>
      </w:r>
      <w:r w:rsidRPr="00551050">
        <w:rPr>
          <w:rFonts w:ascii="Arial" w:hAnsi="Arial" w:cs="Arial"/>
          <w:b/>
          <w:bCs/>
          <w:iCs/>
          <w:sz w:val="24"/>
          <w:szCs w:val="24"/>
          <w:shd w:val="clear" w:color="auto" w:fill="FFFFFF"/>
        </w:rPr>
        <w:t>.</w:t>
      </w:r>
      <w:r w:rsidR="000D6B81">
        <w:rPr>
          <w:rFonts w:ascii="Arial" w:hAnsi="Arial" w:cs="Arial"/>
          <w:b/>
          <w:bCs/>
          <w:iCs/>
          <w:sz w:val="24"/>
          <w:szCs w:val="24"/>
          <w:shd w:val="clear" w:color="auto" w:fill="FFFFFF"/>
        </w:rPr>
        <w:t>1.</w:t>
      </w:r>
      <w:r w:rsidRPr="00551050">
        <w:rPr>
          <w:rFonts w:ascii="Arial" w:hAnsi="Arial" w:cs="Arial"/>
          <w:b/>
          <w:bCs/>
          <w:iCs/>
          <w:sz w:val="24"/>
          <w:szCs w:val="24"/>
          <w:shd w:val="clear" w:color="auto" w:fill="FFFFFF"/>
        </w:rPr>
        <w:t>1</w:t>
      </w:r>
      <w:r w:rsidRPr="00643940">
        <w:rPr>
          <w:rFonts w:ascii="Arial" w:hAnsi="Arial" w:cs="Arial"/>
          <w:iCs/>
          <w:sz w:val="24"/>
          <w:szCs w:val="24"/>
          <w:shd w:val="clear" w:color="auto" w:fill="FFFFFF"/>
        </w:rPr>
        <w:t xml:space="preserve"> such that the increases are not additive.  </w:t>
      </w:r>
    </w:p>
    <w:p w14:paraId="5D8571B0" w14:textId="5B093DC2" w:rsidR="00643940" w:rsidRPr="00643940" w:rsidRDefault="00643940" w:rsidP="0099533F">
      <w:pPr>
        <w:spacing w:after="240"/>
        <w:ind w:left="2160"/>
        <w:rPr>
          <w:rFonts w:ascii="Arial" w:hAnsi="Arial" w:cs="Arial"/>
          <w:iCs/>
          <w:sz w:val="24"/>
          <w:szCs w:val="24"/>
          <w:shd w:val="clear" w:color="auto" w:fill="FFFFFF"/>
        </w:rPr>
      </w:pPr>
      <w:r w:rsidRPr="00643940">
        <w:rPr>
          <w:rFonts w:ascii="Arial" w:hAnsi="Arial" w:cs="Arial"/>
          <w:iCs/>
          <w:sz w:val="24"/>
          <w:szCs w:val="24"/>
          <w:shd w:val="clear" w:color="auto" w:fill="FFFFFF"/>
        </w:rPr>
        <w:t>2.15.3.</w:t>
      </w:r>
      <w:r w:rsidR="001114DE">
        <w:rPr>
          <w:rFonts w:ascii="Arial" w:hAnsi="Arial" w:cs="Arial"/>
          <w:iCs/>
          <w:sz w:val="24"/>
          <w:szCs w:val="24"/>
          <w:shd w:val="clear" w:color="auto" w:fill="FFFFFF"/>
        </w:rPr>
        <w:t>8.1</w:t>
      </w:r>
      <w:r w:rsidRPr="00643940">
        <w:rPr>
          <w:rFonts w:ascii="Arial" w:hAnsi="Arial" w:cs="Arial"/>
          <w:iCs/>
          <w:sz w:val="24"/>
          <w:szCs w:val="24"/>
          <w:shd w:val="clear" w:color="auto" w:fill="FFFFFF"/>
        </w:rPr>
        <w:t>.3</w:t>
      </w:r>
      <w:r w:rsidR="009779B9">
        <w:rPr>
          <w:rFonts w:ascii="Arial" w:hAnsi="Arial" w:cs="Arial"/>
          <w:iCs/>
          <w:sz w:val="24"/>
          <w:szCs w:val="24"/>
          <w:shd w:val="clear" w:color="auto" w:fill="FFFFFF"/>
        </w:rPr>
        <w:t>.</w:t>
      </w:r>
      <w:r w:rsidRPr="00643940">
        <w:rPr>
          <w:rFonts w:ascii="Arial" w:hAnsi="Arial" w:cs="Arial"/>
          <w:iCs/>
          <w:sz w:val="24"/>
          <w:szCs w:val="24"/>
          <w:shd w:val="clear" w:color="auto" w:fill="FFFFFF"/>
        </w:rPr>
        <w:t xml:space="preserve"> A 40% increase for dates of service December 1, 2020, through December 31, 2020. This 40% increase shall supplant the previous increases under </w:t>
      </w:r>
      <w:r w:rsidR="00AE208F" w:rsidRPr="00551050">
        <w:rPr>
          <w:rFonts w:ascii="Arial" w:hAnsi="Arial" w:cs="Arial"/>
          <w:b/>
          <w:bCs/>
          <w:iCs/>
          <w:sz w:val="24"/>
          <w:szCs w:val="24"/>
          <w:shd w:val="clear" w:color="auto" w:fill="FFFFFF"/>
        </w:rPr>
        <w:t xml:space="preserve">Sections </w:t>
      </w:r>
      <w:r w:rsidRPr="00551050">
        <w:rPr>
          <w:rFonts w:ascii="Arial" w:hAnsi="Arial" w:cs="Arial"/>
          <w:b/>
          <w:bCs/>
          <w:iCs/>
          <w:sz w:val="24"/>
          <w:szCs w:val="24"/>
          <w:shd w:val="clear" w:color="auto" w:fill="FFFFFF"/>
        </w:rPr>
        <w:t>2.15.3.</w:t>
      </w:r>
      <w:r w:rsidR="00AE208F">
        <w:rPr>
          <w:rFonts w:ascii="Arial" w:hAnsi="Arial" w:cs="Arial"/>
          <w:b/>
          <w:bCs/>
          <w:iCs/>
          <w:sz w:val="24"/>
          <w:szCs w:val="24"/>
          <w:shd w:val="clear" w:color="auto" w:fill="FFFFFF"/>
        </w:rPr>
        <w:t>8</w:t>
      </w:r>
      <w:r w:rsidRPr="00551050">
        <w:rPr>
          <w:rFonts w:ascii="Arial" w:hAnsi="Arial" w:cs="Arial"/>
          <w:b/>
          <w:bCs/>
          <w:iCs/>
          <w:sz w:val="24"/>
          <w:szCs w:val="24"/>
          <w:shd w:val="clear" w:color="auto" w:fill="FFFFFF"/>
        </w:rPr>
        <w:t>.1</w:t>
      </w:r>
      <w:r w:rsidR="000D6B81">
        <w:rPr>
          <w:rFonts w:ascii="Arial" w:hAnsi="Arial" w:cs="Arial"/>
          <w:b/>
          <w:bCs/>
          <w:iCs/>
          <w:sz w:val="24"/>
          <w:szCs w:val="24"/>
          <w:shd w:val="clear" w:color="auto" w:fill="FFFFFF"/>
        </w:rPr>
        <w:t>.1</w:t>
      </w:r>
      <w:r w:rsidRPr="00643940">
        <w:rPr>
          <w:rFonts w:ascii="Arial" w:hAnsi="Arial" w:cs="Arial"/>
          <w:iCs/>
          <w:sz w:val="24"/>
          <w:szCs w:val="24"/>
          <w:shd w:val="clear" w:color="auto" w:fill="FFFFFF"/>
        </w:rPr>
        <w:t xml:space="preserve"> and </w:t>
      </w:r>
      <w:r w:rsidRPr="00551050">
        <w:rPr>
          <w:rFonts w:ascii="Arial" w:hAnsi="Arial" w:cs="Arial"/>
          <w:b/>
          <w:bCs/>
          <w:iCs/>
          <w:sz w:val="24"/>
          <w:szCs w:val="24"/>
          <w:shd w:val="clear" w:color="auto" w:fill="FFFFFF"/>
        </w:rPr>
        <w:t>2.15.3.</w:t>
      </w:r>
      <w:r w:rsidR="00AE208F">
        <w:rPr>
          <w:rFonts w:ascii="Arial" w:hAnsi="Arial" w:cs="Arial"/>
          <w:b/>
          <w:bCs/>
          <w:iCs/>
          <w:sz w:val="24"/>
          <w:szCs w:val="24"/>
          <w:shd w:val="clear" w:color="auto" w:fill="FFFFFF"/>
        </w:rPr>
        <w:t>8</w:t>
      </w:r>
      <w:r w:rsidR="00455B4D">
        <w:rPr>
          <w:rFonts w:ascii="Arial" w:hAnsi="Arial" w:cs="Arial"/>
          <w:b/>
          <w:bCs/>
          <w:iCs/>
          <w:sz w:val="24"/>
          <w:szCs w:val="24"/>
          <w:shd w:val="clear" w:color="auto" w:fill="FFFFFF"/>
        </w:rPr>
        <w:t>.1</w:t>
      </w:r>
      <w:r w:rsidRPr="00551050">
        <w:rPr>
          <w:rFonts w:ascii="Arial" w:hAnsi="Arial" w:cs="Arial"/>
          <w:b/>
          <w:bCs/>
          <w:iCs/>
          <w:sz w:val="24"/>
          <w:szCs w:val="24"/>
          <w:shd w:val="clear" w:color="auto" w:fill="FFFFFF"/>
        </w:rPr>
        <w:t>.2.</w:t>
      </w:r>
      <w:r w:rsidR="0010174D">
        <w:rPr>
          <w:rFonts w:ascii="Arial" w:hAnsi="Arial" w:cs="Arial"/>
          <w:iCs/>
          <w:sz w:val="24"/>
          <w:szCs w:val="24"/>
          <w:shd w:val="clear" w:color="auto" w:fill="FFFFFF"/>
        </w:rPr>
        <w:t>”</w:t>
      </w:r>
    </w:p>
    <w:p w14:paraId="7AFB2F16" w14:textId="1CD60346" w:rsidR="001218AA" w:rsidRDefault="001218AA" w:rsidP="009566DD">
      <w:pPr>
        <w:pStyle w:val="Heading2"/>
      </w:pPr>
      <w:r>
        <w:t xml:space="preserve">This Addendum </w:t>
      </w:r>
      <w:r w:rsidR="00613D28">
        <w:t xml:space="preserve">adds </w:t>
      </w:r>
      <w:r>
        <w:t>the following</w:t>
      </w:r>
      <w:r w:rsidR="00613D28">
        <w:t xml:space="preserve"> new </w:t>
      </w:r>
      <w:r w:rsidR="00613D28">
        <w:rPr>
          <w:b/>
          <w:bCs/>
        </w:rPr>
        <w:t>Section 2.16.2.10</w:t>
      </w:r>
      <w:r>
        <w:t>:</w:t>
      </w:r>
    </w:p>
    <w:p w14:paraId="0A30113D" w14:textId="319FD013" w:rsidR="001218AA" w:rsidRPr="001218AA" w:rsidRDefault="003A675E" w:rsidP="00613D28">
      <w:pPr>
        <w:spacing w:after="240"/>
        <w:ind w:left="720"/>
        <w:rPr>
          <w:rFonts w:ascii="Arial" w:hAnsi="Arial" w:cs="Arial"/>
          <w:sz w:val="24"/>
          <w:szCs w:val="24"/>
        </w:rPr>
      </w:pPr>
      <w:r>
        <w:rPr>
          <w:rFonts w:ascii="Arial" w:hAnsi="Arial" w:cs="Arial"/>
          <w:sz w:val="24"/>
          <w:szCs w:val="24"/>
        </w:rPr>
        <w:t>“</w:t>
      </w:r>
      <w:r w:rsidR="00613D28">
        <w:rPr>
          <w:rFonts w:ascii="Arial" w:hAnsi="Arial" w:cs="Arial"/>
          <w:sz w:val="24"/>
          <w:szCs w:val="24"/>
        </w:rPr>
        <w:t>2.16.2.10.</w:t>
      </w:r>
      <w:r w:rsidR="001218AA">
        <w:rPr>
          <w:rFonts w:ascii="Arial" w:hAnsi="Arial" w:cs="Arial"/>
          <w:sz w:val="24"/>
          <w:szCs w:val="24"/>
        </w:rPr>
        <w:t xml:space="preserve"> </w:t>
      </w:r>
      <w:r w:rsidR="00613D28">
        <w:rPr>
          <w:rFonts w:ascii="Arial" w:hAnsi="Arial" w:cs="Arial"/>
          <w:sz w:val="24"/>
          <w:szCs w:val="24"/>
        </w:rPr>
        <w:t>The Contractor must provide and require its First Tier, Downstream, and Related Entities to provide a</w:t>
      </w:r>
      <w:r w:rsidR="007E6BB0">
        <w:rPr>
          <w:rFonts w:ascii="Arial" w:hAnsi="Arial" w:cs="Arial"/>
          <w:sz w:val="24"/>
          <w:szCs w:val="24"/>
        </w:rPr>
        <w:t>ny i</w:t>
      </w:r>
      <w:r w:rsidR="001218AA">
        <w:rPr>
          <w:rFonts w:ascii="Arial" w:hAnsi="Arial" w:cs="Arial"/>
          <w:sz w:val="24"/>
          <w:szCs w:val="24"/>
        </w:rPr>
        <w:t>nformation required for</w:t>
      </w:r>
      <w:r w:rsidR="007E6BB0">
        <w:rPr>
          <w:rFonts w:ascii="Arial" w:hAnsi="Arial" w:cs="Arial"/>
          <w:sz w:val="24"/>
          <w:szCs w:val="24"/>
        </w:rPr>
        <w:t xml:space="preserve"> the</w:t>
      </w:r>
      <w:r w:rsidR="001218AA">
        <w:rPr>
          <w:rFonts w:ascii="Arial" w:hAnsi="Arial" w:cs="Arial"/>
          <w:sz w:val="24"/>
          <w:szCs w:val="24"/>
        </w:rPr>
        <w:t xml:space="preserve"> implementation and operation of Electronic Visit Verification (EVV) to ensure that the Contractor’s EVV systems comply with the requirements outlined in Section 12006 of the 21</w:t>
      </w:r>
      <w:r w:rsidR="001218AA" w:rsidRPr="001218AA">
        <w:rPr>
          <w:rFonts w:ascii="Arial" w:hAnsi="Arial" w:cs="Arial"/>
          <w:sz w:val="24"/>
          <w:szCs w:val="24"/>
          <w:vertAlign w:val="superscript"/>
        </w:rPr>
        <w:t>st</w:t>
      </w:r>
      <w:r w:rsidR="001218AA">
        <w:rPr>
          <w:rFonts w:ascii="Arial" w:hAnsi="Arial" w:cs="Arial"/>
          <w:sz w:val="24"/>
          <w:szCs w:val="24"/>
        </w:rPr>
        <w:t xml:space="preserve"> Century Cures Act (codified as 42 USC 1396b(</w:t>
      </w:r>
      <w:r w:rsidR="00AE208F">
        <w:rPr>
          <w:rFonts w:ascii="Arial" w:hAnsi="Arial" w:cs="Arial"/>
          <w:sz w:val="24"/>
          <w:szCs w:val="24"/>
        </w:rPr>
        <w:t>l</w:t>
      </w:r>
      <w:r w:rsidR="001218AA">
        <w:rPr>
          <w:rFonts w:ascii="Arial" w:hAnsi="Arial" w:cs="Arial"/>
          <w:sz w:val="24"/>
          <w:szCs w:val="24"/>
        </w:rPr>
        <w:t>)) and as directed by EOHHS and CMS.</w:t>
      </w:r>
      <w:r>
        <w:rPr>
          <w:rFonts w:ascii="Arial" w:hAnsi="Arial" w:cs="Arial"/>
          <w:sz w:val="24"/>
          <w:szCs w:val="24"/>
        </w:rPr>
        <w:t>”</w:t>
      </w:r>
    </w:p>
    <w:p w14:paraId="08AB155D" w14:textId="60506FF4" w:rsidR="00EB0295" w:rsidRPr="00730258" w:rsidRDefault="00EB0295" w:rsidP="009566DD">
      <w:pPr>
        <w:pStyle w:val="Heading2"/>
      </w:pPr>
      <w:r w:rsidRPr="00730258">
        <w:t xml:space="preserve">This Addendum deletes and replaces the language in </w:t>
      </w:r>
      <w:r w:rsidR="004840B7" w:rsidRPr="00730258">
        <w:rPr>
          <w:b/>
        </w:rPr>
        <w:t>S</w:t>
      </w:r>
      <w:r w:rsidRPr="00730258">
        <w:rPr>
          <w:b/>
        </w:rPr>
        <w:t>ection 4.1.2</w:t>
      </w:r>
      <w:r w:rsidR="004840B7" w:rsidRPr="00730258">
        <w:t xml:space="preserve"> with the following </w:t>
      </w:r>
      <w:r w:rsidR="004840B7" w:rsidRPr="00730258">
        <w:rPr>
          <w:b/>
        </w:rPr>
        <w:t>S</w:t>
      </w:r>
      <w:r w:rsidRPr="00730258">
        <w:rPr>
          <w:b/>
        </w:rPr>
        <w:t>ection 4.1.2</w:t>
      </w:r>
      <w:r w:rsidRPr="00730258">
        <w:t>:</w:t>
      </w:r>
    </w:p>
    <w:p w14:paraId="08B8C399" w14:textId="099CEBE0" w:rsidR="00DC3A70" w:rsidRPr="00730258" w:rsidRDefault="00EB0295" w:rsidP="00D80299">
      <w:pPr>
        <w:spacing w:after="240"/>
        <w:ind w:left="720"/>
        <w:rPr>
          <w:rFonts w:ascii="Arial" w:hAnsi="Arial" w:cs="Arial"/>
          <w:sz w:val="24"/>
          <w:szCs w:val="24"/>
        </w:rPr>
      </w:pPr>
      <w:r w:rsidRPr="00730258">
        <w:rPr>
          <w:rFonts w:ascii="Arial" w:hAnsi="Arial" w:cs="Arial"/>
          <w:sz w:val="24"/>
          <w:szCs w:val="24"/>
        </w:rPr>
        <w:t>“</w:t>
      </w:r>
      <w:r w:rsidR="00D66046" w:rsidRPr="00D66046">
        <w:rPr>
          <w:rFonts w:ascii="Arial" w:hAnsi="Arial" w:cs="Arial"/>
          <w:sz w:val="24"/>
          <w:szCs w:val="24"/>
        </w:rPr>
        <w:t xml:space="preserve">4.1.2. </w:t>
      </w:r>
      <w:r w:rsidRPr="00730258">
        <w:rPr>
          <w:rFonts w:ascii="Arial" w:hAnsi="Arial" w:cs="Arial"/>
          <w:b/>
          <w:sz w:val="24"/>
          <w:szCs w:val="24"/>
        </w:rPr>
        <w:t>Demonstration Year Dates</w:t>
      </w:r>
    </w:p>
    <w:p w14:paraId="7B0D0DBD" w14:textId="77777777" w:rsidR="00EB0295" w:rsidRPr="00730258" w:rsidRDefault="001F58B5" w:rsidP="00D80299">
      <w:pPr>
        <w:spacing w:after="240"/>
        <w:ind w:left="1440"/>
        <w:rPr>
          <w:rFonts w:ascii="Arial" w:hAnsi="Arial" w:cs="Arial"/>
          <w:sz w:val="24"/>
          <w:szCs w:val="24"/>
        </w:rPr>
      </w:pPr>
      <w:r>
        <w:rPr>
          <w:rFonts w:ascii="Arial" w:hAnsi="Arial" w:cs="Arial"/>
          <w:sz w:val="24"/>
          <w:szCs w:val="24"/>
        </w:rPr>
        <w:t xml:space="preserve">4.1.2.1. </w:t>
      </w:r>
      <w:r w:rsidR="00EB0295" w:rsidRPr="00730258">
        <w:rPr>
          <w:rFonts w:ascii="Arial" w:hAnsi="Arial" w:cs="Arial"/>
          <w:sz w:val="24"/>
          <w:szCs w:val="24"/>
        </w:rPr>
        <w:t>Capitation Rate updates will take place on January 1</w:t>
      </w:r>
      <w:r w:rsidR="00EB0295" w:rsidRPr="00730258">
        <w:rPr>
          <w:rFonts w:ascii="Arial" w:hAnsi="Arial" w:cs="Arial"/>
          <w:sz w:val="24"/>
          <w:szCs w:val="24"/>
          <w:vertAlign w:val="superscript"/>
        </w:rPr>
        <w:t>st</w:t>
      </w:r>
      <w:r w:rsidR="00EB0295" w:rsidRPr="00730258">
        <w:rPr>
          <w:rFonts w:ascii="Arial" w:hAnsi="Arial" w:cs="Arial"/>
          <w:sz w:val="24"/>
          <w:szCs w:val="24"/>
        </w:rPr>
        <w:t xml:space="preserve"> of each calendar year. However, savings percentages and quality withhold percentages (see </w:t>
      </w:r>
      <w:r w:rsidR="00EB0295" w:rsidRPr="00D32576">
        <w:rPr>
          <w:rFonts w:ascii="Arial" w:hAnsi="Arial" w:cs="Arial"/>
          <w:b/>
          <w:bCs/>
          <w:sz w:val="24"/>
          <w:szCs w:val="24"/>
        </w:rPr>
        <w:lastRenderedPageBreak/>
        <w:t>Section</w:t>
      </w:r>
      <w:r w:rsidR="00947508" w:rsidRPr="00D32576">
        <w:rPr>
          <w:rFonts w:ascii="Arial" w:hAnsi="Arial" w:cs="Arial"/>
          <w:b/>
          <w:bCs/>
          <w:sz w:val="24"/>
          <w:szCs w:val="24"/>
        </w:rPr>
        <w:t>s</w:t>
      </w:r>
      <w:r w:rsidR="00EB0295" w:rsidRPr="00D32576">
        <w:rPr>
          <w:rFonts w:ascii="Arial" w:hAnsi="Arial" w:cs="Arial"/>
          <w:b/>
          <w:bCs/>
          <w:sz w:val="24"/>
          <w:szCs w:val="24"/>
        </w:rPr>
        <w:t xml:space="preserve"> 4.3.4</w:t>
      </w:r>
      <w:r w:rsidR="00EB0295" w:rsidRPr="00730258">
        <w:rPr>
          <w:rFonts w:ascii="Arial" w:hAnsi="Arial" w:cs="Arial"/>
          <w:sz w:val="24"/>
          <w:szCs w:val="24"/>
        </w:rPr>
        <w:t xml:space="preserve"> and </w:t>
      </w:r>
      <w:r w:rsidR="00EB0295" w:rsidRPr="00D32576">
        <w:rPr>
          <w:rFonts w:ascii="Arial" w:hAnsi="Arial" w:cs="Arial"/>
          <w:b/>
          <w:bCs/>
          <w:sz w:val="24"/>
          <w:szCs w:val="24"/>
        </w:rPr>
        <w:t>4.4.5</w:t>
      </w:r>
      <w:r w:rsidR="00EB0295" w:rsidRPr="00730258">
        <w:rPr>
          <w:rFonts w:ascii="Arial" w:hAnsi="Arial" w:cs="Arial"/>
          <w:sz w:val="24"/>
          <w:szCs w:val="24"/>
        </w:rPr>
        <w:t>) will be applied based on Demonstration Years, as follows:</w:t>
      </w:r>
    </w:p>
    <w:tbl>
      <w:tblPr>
        <w:tblStyle w:val="TableGrid"/>
        <w:tblW w:w="7280" w:type="dxa"/>
        <w:jc w:val="center"/>
        <w:tblLook w:val="0020" w:firstRow="1" w:lastRow="0" w:firstColumn="0" w:lastColumn="0" w:noHBand="0" w:noVBand="0"/>
        <w:tblCaption w:val="Demonstartion years compared to calendar years"/>
        <w:tblDescription w:val="Compares demonstartion years compared to calendar years for all nine years of the demonstration"/>
      </w:tblPr>
      <w:tblGrid>
        <w:gridCol w:w="2880"/>
        <w:gridCol w:w="4400"/>
      </w:tblGrid>
      <w:tr w:rsidR="00EB0295" w:rsidRPr="00730258" w14:paraId="3B419F35" w14:textId="77777777" w:rsidTr="009566DD">
        <w:trPr>
          <w:jc w:val="center"/>
        </w:trPr>
        <w:tc>
          <w:tcPr>
            <w:tcW w:w="2880" w:type="dxa"/>
          </w:tcPr>
          <w:p w14:paraId="2AA40547" w14:textId="77777777" w:rsidR="00EB0295" w:rsidRPr="00730258" w:rsidRDefault="00EB0295" w:rsidP="00EB0295">
            <w:pPr>
              <w:jc w:val="center"/>
              <w:rPr>
                <w:rFonts w:ascii="Arial" w:hAnsi="Arial" w:cs="Arial"/>
                <w:b/>
                <w:bCs/>
                <w:sz w:val="24"/>
                <w:szCs w:val="24"/>
              </w:rPr>
            </w:pPr>
            <w:r w:rsidRPr="00730258">
              <w:rPr>
                <w:rFonts w:ascii="Arial" w:hAnsi="Arial" w:cs="Arial"/>
                <w:b/>
                <w:bCs/>
                <w:sz w:val="24"/>
                <w:szCs w:val="24"/>
              </w:rPr>
              <w:t>Demonstration Year</w:t>
            </w:r>
          </w:p>
        </w:tc>
        <w:tc>
          <w:tcPr>
            <w:tcW w:w="4400" w:type="dxa"/>
          </w:tcPr>
          <w:p w14:paraId="716B44F7" w14:textId="77777777" w:rsidR="00EB0295" w:rsidRPr="00730258" w:rsidRDefault="00EB0295" w:rsidP="00EB0295">
            <w:pPr>
              <w:jc w:val="center"/>
              <w:rPr>
                <w:rFonts w:ascii="Arial" w:hAnsi="Arial" w:cs="Arial"/>
                <w:b/>
                <w:bCs/>
                <w:sz w:val="24"/>
                <w:szCs w:val="24"/>
              </w:rPr>
            </w:pPr>
            <w:r w:rsidRPr="00730258">
              <w:rPr>
                <w:rFonts w:ascii="Arial" w:hAnsi="Arial" w:cs="Arial"/>
                <w:b/>
                <w:bCs/>
                <w:sz w:val="24"/>
                <w:szCs w:val="24"/>
              </w:rPr>
              <w:t>Calendar Dates</w:t>
            </w:r>
          </w:p>
        </w:tc>
      </w:tr>
      <w:tr w:rsidR="00EB0295" w:rsidRPr="00730258" w14:paraId="520C923F" w14:textId="77777777" w:rsidTr="009566DD">
        <w:trPr>
          <w:jc w:val="center"/>
        </w:trPr>
        <w:tc>
          <w:tcPr>
            <w:tcW w:w="2880" w:type="dxa"/>
          </w:tcPr>
          <w:p w14:paraId="5F85883F"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1</w:t>
            </w:r>
          </w:p>
        </w:tc>
        <w:tc>
          <w:tcPr>
            <w:tcW w:w="4400" w:type="dxa"/>
          </w:tcPr>
          <w:p w14:paraId="20C8CA7B" w14:textId="77777777" w:rsidR="00EB0295" w:rsidRPr="00730258" w:rsidRDefault="00EB0295" w:rsidP="00EB0295">
            <w:pPr>
              <w:rPr>
                <w:rFonts w:ascii="Arial" w:hAnsi="Arial" w:cs="Arial"/>
                <w:sz w:val="24"/>
                <w:szCs w:val="24"/>
              </w:rPr>
            </w:pPr>
            <w:r w:rsidRPr="00730258">
              <w:rPr>
                <w:rFonts w:ascii="Arial" w:hAnsi="Arial" w:cs="Arial"/>
                <w:sz w:val="24"/>
                <w:szCs w:val="24"/>
              </w:rPr>
              <w:t>First Effective Enrollment Date – December 31, 2014</w:t>
            </w:r>
          </w:p>
        </w:tc>
      </w:tr>
      <w:tr w:rsidR="00EB0295" w:rsidRPr="00730258" w14:paraId="7D81BE84" w14:textId="77777777" w:rsidTr="009566DD">
        <w:trPr>
          <w:jc w:val="center"/>
        </w:trPr>
        <w:tc>
          <w:tcPr>
            <w:tcW w:w="2880" w:type="dxa"/>
          </w:tcPr>
          <w:p w14:paraId="47535241"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2</w:t>
            </w:r>
          </w:p>
        </w:tc>
        <w:tc>
          <w:tcPr>
            <w:tcW w:w="4400" w:type="dxa"/>
          </w:tcPr>
          <w:p w14:paraId="62875982"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2015 – December 31, 2015</w:t>
            </w:r>
          </w:p>
        </w:tc>
      </w:tr>
      <w:tr w:rsidR="00EB0295" w:rsidRPr="00730258" w14:paraId="12FA3D3C" w14:textId="77777777" w:rsidTr="009566DD">
        <w:trPr>
          <w:jc w:val="center"/>
        </w:trPr>
        <w:tc>
          <w:tcPr>
            <w:tcW w:w="2880" w:type="dxa"/>
          </w:tcPr>
          <w:p w14:paraId="7576DC8A"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3</w:t>
            </w:r>
          </w:p>
        </w:tc>
        <w:tc>
          <w:tcPr>
            <w:tcW w:w="4400" w:type="dxa"/>
          </w:tcPr>
          <w:p w14:paraId="6BF78D72"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2016 – December 31, 2016</w:t>
            </w:r>
          </w:p>
        </w:tc>
      </w:tr>
      <w:tr w:rsidR="00EB0295" w:rsidRPr="00730258" w14:paraId="67D3EF88" w14:textId="77777777" w:rsidTr="009566DD">
        <w:trPr>
          <w:jc w:val="center"/>
        </w:trPr>
        <w:tc>
          <w:tcPr>
            <w:tcW w:w="2880" w:type="dxa"/>
          </w:tcPr>
          <w:p w14:paraId="250BF327"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4</w:t>
            </w:r>
          </w:p>
        </w:tc>
        <w:tc>
          <w:tcPr>
            <w:tcW w:w="4400" w:type="dxa"/>
          </w:tcPr>
          <w:p w14:paraId="567BD62A"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2017 – December 31, 2017</w:t>
            </w:r>
          </w:p>
        </w:tc>
      </w:tr>
      <w:tr w:rsidR="00EB0295" w:rsidRPr="00730258" w14:paraId="63D334BF" w14:textId="77777777" w:rsidTr="009566DD">
        <w:trPr>
          <w:jc w:val="center"/>
        </w:trPr>
        <w:tc>
          <w:tcPr>
            <w:tcW w:w="2880" w:type="dxa"/>
          </w:tcPr>
          <w:p w14:paraId="48993249"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5</w:t>
            </w:r>
          </w:p>
        </w:tc>
        <w:tc>
          <w:tcPr>
            <w:tcW w:w="4400" w:type="dxa"/>
          </w:tcPr>
          <w:p w14:paraId="382AFA5B"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2018 – December 31, 2018</w:t>
            </w:r>
          </w:p>
        </w:tc>
      </w:tr>
      <w:tr w:rsidR="00EB0295" w:rsidRPr="00730258" w14:paraId="2F7A1F54" w14:textId="77777777" w:rsidTr="009566DD">
        <w:trPr>
          <w:jc w:val="center"/>
        </w:trPr>
        <w:tc>
          <w:tcPr>
            <w:tcW w:w="2880" w:type="dxa"/>
          </w:tcPr>
          <w:p w14:paraId="389B6C5D"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6</w:t>
            </w:r>
          </w:p>
        </w:tc>
        <w:tc>
          <w:tcPr>
            <w:tcW w:w="4400" w:type="dxa"/>
          </w:tcPr>
          <w:p w14:paraId="3D98F19E"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2019 – December 31, 2019</w:t>
            </w:r>
          </w:p>
        </w:tc>
      </w:tr>
      <w:tr w:rsidR="00EB0295" w:rsidRPr="00730258" w14:paraId="15C4A6E1" w14:textId="77777777" w:rsidTr="009566DD">
        <w:trPr>
          <w:jc w:val="center"/>
        </w:trPr>
        <w:tc>
          <w:tcPr>
            <w:tcW w:w="2880" w:type="dxa"/>
          </w:tcPr>
          <w:p w14:paraId="7B10A6B0"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7</w:t>
            </w:r>
          </w:p>
        </w:tc>
        <w:tc>
          <w:tcPr>
            <w:tcW w:w="4400" w:type="dxa"/>
          </w:tcPr>
          <w:p w14:paraId="48D7B196"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2020 – December 31, 2020</w:t>
            </w:r>
          </w:p>
        </w:tc>
      </w:tr>
      <w:tr w:rsidR="00EB0295" w:rsidRPr="00730258" w14:paraId="4A2CF944" w14:textId="77777777" w:rsidTr="009566DD">
        <w:trPr>
          <w:jc w:val="center"/>
        </w:trPr>
        <w:tc>
          <w:tcPr>
            <w:tcW w:w="2880" w:type="dxa"/>
          </w:tcPr>
          <w:p w14:paraId="3442C1FB"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8</w:t>
            </w:r>
          </w:p>
        </w:tc>
        <w:tc>
          <w:tcPr>
            <w:tcW w:w="4400" w:type="dxa"/>
          </w:tcPr>
          <w:p w14:paraId="00189587"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2021 – December 31, 2021</w:t>
            </w:r>
          </w:p>
        </w:tc>
      </w:tr>
      <w:tr w:rsidR="00EB0295" w:rsidRPr="00730258" w14:paraId="35555E32" w14:textId="77777777" w:rsidTr="009566DD">
        <w:trPr>
          <w:jc w:val="center"/>
        </w:trPr>
        <w:tc>
          <w:tcPr>
            <w:tcW w:w="2880" w:type="dxa"/>
          </w:tcPr>
          <w:p w14:paraId="6583BD27" w14:textId="5E8E2ACB" w:rsidR="00EB0295" w:rsidRPr="00730258" w:rsidRDefault="00EB0295" w:rsidP="00EB0295">
            <w:pPr>
              <w:jc w:val="center"/>
              <w:rPr>
                <w:rFonts w:ascii="Arial" w:hAnsi="Arial" w:cs="Arial"/>
                <w:sz w:val="24"/>
                <w:szCs w:val="24"/>
              </w:rPr>
            </w:pPr>
            <w:r w:rsidRPr="00730258">
              <w:rPr>
                <w:rFonts w:ascii="Arial" w:hAnsi="Arial" w:cs="Arial"/>
                <w:sz w:val="24"/>
                <w:szCs w:val="24"/>
              </w:rPr>
              <w:t>9</w:t>
            </w:r>
          </w:p>
        </w:tc>
        <w:tc>
          <w:tcPr>
            <w:tcW w:w="4400" w:type="dxa"/>
          </w:tcPr>
          <w:p w14:paraId="09FC765C" w14:textId="30CE79FD"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2022 – December 31, 2022</w:t>
            </w:r>
            <w:r w:rsidR="004840B7" w:rsidRPr="00730258">
              <w:rPr>
                <w:rFonts w:ascii="Arial" w:hAnsi="Arial" w:cs="Arial"/>
                <w:sz w:val="24"/>
                <w:szCs w:val="24"/>
              </w:rPr>
              <w:t>”</w:t>
            </w:r>
          </w:p>
        </w:tc>
      </w:tr>
    </w:tbl>
    <w:p w14:paraId="2C3461EB" w14:textId="77777777" w:rsidR="00EB0295" w:rsidRPr="00730258" w:rsidRDefault="00EB0295" w:rsidP="00D80299">
      <w:pPr>
        <w:spacing w:after="240"/>
        <w:ind w:left="1440"/>
        <w:rPr>
          <w:rFonts w:ascii="Arial" w:hAnsi="Arial" w:cs="Arial"/>
          <w:sz w:val="24"/>
          <w:szCs w:val="24"/>
        </w:rPr>
      </w:pPr>
    </w:p>
    <w:p w14:paraId="128D65C8" w14:textId="02443203" w:rsidR="00EB0295" w:rsidRPr="00730258" w:rsidRDefault="00EB0295" w:rsidP="009566DD">
      <w:pPr>
        <w:pStyle w:val="Heading2"/>
      </w:pPr>
      <w:r w:rsidRPr="00730258">
        <w:t>This Addendum deletes an</w:t>
      </w:r>
      <w:r w:rsidR="004840B7" w:rsidRPr="00730258">
        <w:t xml:space="preserve">d replaces the language in </w:t>
      </w:r>
      <w:r w:rsidR="004840B7" w:rsidRPr="00730258">
        <w:rPr>
          <w:b/>
        </w:rPr>
        <w:t>S</w:t>
      </w:r>
      <w:r w:rsidRPr="00730258">
        <w:rPr>
          <w:b/>
        </w:rPr>
        <w:t>ection 4.3.4.1</w:t>
      </w:r>
      <w:r w:rsidR="004840B7" w:rsidRPr="00730258">
        <w:t xml:space="preserve"> with the following </w:t>
      </w:r>
      <w:r w:rsidR="004840B7" w:rsidRPr="00730258">
        <w:rPr>
          <w:b/>
        </w:rPr>
        <w:t>S</w:t>
      </w:r>
      <w:r w:rsidRPr="00730258">
        <w:rPr>
          <w:b/>
        </w:rPr>
        <w:t>ection 4.3.4.1</w:t>
      </w:r>
      <w:r w:rsidRPr="00730258">
        <w:t>:</w:t>
      </w:r>
    </w:p>
    <w:p w14:paraId="33D1369B" w14:textId="771CE557" w:rsidR="00EB0295" w:rsidRPr="00730258" w:rsidRDefault="00EB0295" w:rsidP="00D80299">
      <w:pPr>
        <w:pStyle w:val="ListParagraph"/>
        <w:spacing w:after="240"/>
        <w:contextualSpacing w:val="0"/>
        <w:rPr>
          <w:rFonts w:ascii="Arial" w:hAnsi="Arial" w:cs="Arial"/>
          <w:sz w:val="24"/>
          <w:szCs w:val="24"/>
        </w:rPr>
      </w:pPr>
      <w:r w:rsidRPr="00730258">
        <w:rPr>
          <w:rFonts w:ascii="Arial" w:hAnsi="Arial" w:cs="Arial"/>
          <w:sz w:val="24"/>
          <w:szCs w:val="24"/>
        </w:rPr>
        <w:t>“4.3.4.1.</w:t>
      </w:r>
      <w:r w:rsidR="00867B08" w:rsidRPr="00730258">
        <w:rPr>
          <w:rFonts w:ascii="Arial" w:hAnsi="Arial" w:cs="Arial"/>
          <w:sz w:val="24"/>
          <w:szCs w:val="24"/>
        </w:rPr>
        <w:t xml:space="preserve"> </w:t>
      </w:r>
      <w:r w:rsidRPr="00730258">
        <w:rPr>
          <w:rFonts w:ascii="Arial" w:hAnsi="Arial" w:cs="Arial"/>
          <w:sz w:val="24"/>
          <w:szCs w:val="24"/>
        </w:rPr>
        <w:t xml:space="preserve">Aggregate savings percentages will be applied equally unless otherwise specified, as follows, to the baseline spending amounts for the Medicare Parts A/B Component and the MassHealth Component of the capitated rate, provided that such savings percentages may be adjusted in accordance with </w:t>
      </w:r>
      <w:r w:rsidRPr="00730258">
        <w:rPr>
          <w:rFonts w:ascii="Arial" w:hAnsi="Arial" w:cs="Arial"/>
          <w:b/>
          <w:sz w:val="24"/>
          <w:szCs w:val="24"/>
        </w:rPr>
        <w:t>Section 4.3.4.4</w:t>
      </w:r>
      <w:r w:rsidRPr="00730258">
        <w:rPr>
          <w:rFonts w:ascii="Arial" w:hAnsi="Arial" w:cs="Arial"/>
          <w:sz w:val="24"/>
          <w:szCs w:val="24"/>
        </w:rPr>
        <w:t>.</w:t>
      </w:r>
    </w:p>
    <w:p w14:paraId="0E98EA85" w14:textId="77777777" w:rsidR="007B51BA" w:rsidRPr="00730258" w:rsidRDefault="00EB0295" w:rsidP="00D80299">
      <w:pPr>
        <w:pStyle w:val="ListParagraph"/>
        <w:spacing w:after="240"/>
        <w:ind w:firstLine="720"/>
        <w:contextualSpacing w:val="0"/>
        <w:rPr>
          <w:rFonts w:ascii="Arial" w:hAnsi="Arial" w:cs="Arial"/>
          <w:sz w:val="24"/>
          <w:szCs w:val="24"/>
        </w:rPr>
      </w:pPr>
      <w:r w:rsidRPr="00730258">
        <w:rPr>
          <w:rFonts w:ascii="Arial" w:hAnsi="Arial" w:cs="Arial"/>
          <w:sz w:val="24"/>
          <w:szCs w:val="24"/>
        </w:rPr>
        <w:t xml:space="preserve">4.3.4.1.1. Demonstration Year 1, as divided into the following two time periods: </w:t>
      </w:r>
    </w:p>
    <w:p w14:paraId="4663F20E" w14:textId="77777777" w:rsidR="007B51BA" w:rsidRPr="00730258" w:rsidRDefault="00EB0295" w:rsidP="00D80299">
      <w:pPr>
        <w:pStyle w:val="ListParagraph"/>
        <w:spacing w:after="240"/>
        <w:ind w:left="2160"/>
        <w:contextualSpacing w:val="0"/>
        <w:rPr>
          <w:rFonts w:ascii="Arial" w:hAnsi="Arial" w:cs="Arial"/>
          <w:sz w:val="24"/>
          <w:szCs w:val="24"/>
        </w:rPr>
      </w:pPr>
      <w:r w:rsidRPr="00730258">
        <w:rPr>
          <w:rFonts w:ascii="Arial" w:hAnsi="Arial" w:cs="Arial"/>
          <w:sz w:val="24"/>
          <w:szCs w:val="24"/>
        </w:rPr>
        <w:t>4.3.4.1.1.1. First six months following the first Effective Enrollment Date: 0%</w:t>
      </w:r>
    </w:p>
    <w:p w14:paraId="456075B3" w14:textId="77777777" w:rsidR="007B51BA" w:rsidRPr="00730258" w:rsidRDefault="007B51BA" w:rsidP="00D80299">
      <w:pPr>
        <w:pStyle w:val="ListParagraph"/>
        <w:spacing w:after="240"/>
        <w:ind w:left="2160"/>
        <w:contextualSpacing w:val="0"/>
        <w:rPr>
          <w:rFonts w:ascii="Arial" w:hAnsi="Arial" w:cs="Arial"/>
          <w:sz w:val="24"/>
          <w:szCs w:val="24"/>
        </w:rPr>
      </w:pPr>
      <w:r w:rsidRPr="00730258">
        <w:rPr>
          <w:rFonts w:ascii="Arial" w:hAnsi="Arial" w:cs="Arial"/>
          <w:sz w:val="24"/>
          <w:szCs w:val="24"/>
        </w:rPr>
        <w:t>4</w:t>
      </w:r>
      <w:r w:rsidR="00EB0295" w:rsidRPr="00730258">
        <w:rPr>
          <w:rFonts w:ascii="Arial" w:hAnsi="Arial" w:cs="Arial"/>
          <w:sz w:val="24"/>
          <w:szCs w:val="24"/>
        </w:rPr>
        <w:t>.3.4.1.1.2. After the first six months following the first Effective Enrollment Date through December 31, 2014: 1%</w:t>
      </w:r>
    </w:p>
    <w:p w14:paraId="7CC1D27B" w14:textId="581B83CF"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4.3.4.1.2. Demonstration Year 2: 0%</w:t>
      </w:r>
    </w:p>
    <w:p w14:paraId="599BB46B" w14:textId="603CB4BB"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4.3.4.1.3. Demonstration Year 3: 0%</w:t>
      </w:r>
    </w:p>
    <w:p w14:paraId="5B369031" w14:textId="6AB14F2D"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 xml:space="preserve">4.3.4.1.4   Demonstration Year 4: 0.25% </w:t>
      </w:r>
    </w:p>
    <w:p w14:paraId="57468383" w14:textId="77777777" w:rsidR="00EB0295" w:rsidRPr="00730258" w:rsidRDefault="00EB0295" w:rsidP="00D80299">
      <w:pPr>
        <w:spacing w:after="240"/>
        <w:ind w:left="1080" w:firstLine="360"/>
        <w:rPr>
          <w:rFonts w:ascii="Arial" w:hAnsi="Arial" w:cs="Arial"/>
          <w:sz w:val="24"/>
          <w:szCs w:val="24"/>
        </w:rPr>
      </w:pPr>
      <w:r w:rsidRPr="00730258">
        <w:rPr>
          <w:rFonts w:ascii="Arial" w:hAnsi="Arial" w:cs="Arial"/>
          <w:sz w:val="24"/>
          <w:szCs w:val="24"/>
        </w:rPr>
        <w:t>4.3.4.1.5. Demonstration Year 5: 0.50%</w:t>
      </w:r>
    </w:p>
    <w:p w14:paraId="1C22C1E9" w14:textId="579007F5" w:rsidR="00EB0295" w:rsidRPr="00730258" w:rsidRDefault="00EB0295" w:rsidP="00D80299">
      <w:pPr>
        <w:pStyle w:val="ListParagraph"/>
        <w:spacing w:after="240"/>
        <w:ind w:firstLine="720"/>
        <w:contextualSpacing w:val="0"/>
        <w:rPr>
          <w:rFonts w:ascii="Arial" w:hAnsi="Arial" w:cs="Arial"/>
          <w:sz w:val="24"/>
          <w:szCs w:val="24"/>
        </w:rPr>
      </w:pPr>
      <w:r w:rsidRPr="00730258">
        <w:rPr>
          <w:rFonts w:ascii="Arial" w:hAnsi="Arial" w:cs="Arial"/>
          <w:sz w:val="24"/>
          <w:szCs w:val="24"/>
        </w:rPr>
        <w:t>4.3.4.1.6. Demonstration Year 6: 0.50%</w:t>
      </w:r>
    </w:p>
    <w:p w14:paraId="4B4229D0" w14:textId="20D774C2" w:rsidR="00EB0295" w:rsidRPr="00730258" w:rsidRDefault="00EB0295" w:rsidP="00D80299">
      <w:pPr>
        <w:spacing w:after="240"/>
        <w:ind w:left="1440"/>
        <w:rPr>
          <w:rFonts w:ascii="Arial" w:hAnsi="Arial" w:cs="Arial"/>
          <w:sz w:val="24"/>
          <w:szCs w:val="24"/>
        </w:rPr>
      </w:pPr>
      <w:r w:rsidRPr="00730258">
        <w:rPr>
          <w:rFonts w:ascii="Arial" w:hAnsi="Arial" w:cs="Arial"/>
          <w:sz w:val="24"/>
          <w:szCs w:val="24"/>
        </w:rPr>
        <w:t xml:space="preserve">4.3.4.1.7. Demonstration Year 7: 0.50%, unless a Commonwealth of Massachusetts state of emergency related to COVID-19 is in effect on or after May 15, 2020, including but not limited to the Commonwealth state of emergency declared via Executive Order No. 591. If such a Commonwealth </w:t>
      </w:r>
      <w:r w:rsidRPr="00730258">
        <w:rPr>
          <w:rFonts w:ascii="Arial" w:hAnsi="Arial" w:cs="Arial"/>
          <w:sz w:val="24"/>
          <w:szCs w:val="24"/>
        </w:rPr>
        <w:lastRenderedPageBreak/>
        <w:t xml:space="preserve">state of emergency is in effect at any point during the period from May 15, </w:t>
      </w:r>
      <w:proofErr w:type="gramStart"/>
      <w:r w:rsidRPr="00730258">
        <w:rPr>
          <w:rFonts w:ascii="Arial" w:hAnsi="Arial" w:cs="Arial"/>
          <w:sz w:val="24"/>
          <w:szCs w:val="24"/>
        </w:rPr>
        <w:t>2020</w:t>
      </w:r>
      <w:proofErr w:type="gramEnd"/>
      <w:r w:rsidRPr="00730258">
        <w:rPr>
          <w:rFonts w:ascii="Arial" w:hAnsi="Arial" w:cs="Arial"/>
          <w:sz w:val="24"/>
          <w:szCs w:val="24"/>
        </w:rPr>
        <w:t xml:space="preserve"> through December 31, 2020, EOHHS may retroactively revise the savings percentage for the MassHealth Component of the capitated rate for the entirety of Demonstration Year 7 to a percentage not to exceed 0.50%.</w:t>
      </w:r>
    </w:p>
    <w:p w14:paraId="0A45B520" w14:textId="5DD78BE5" w:rsidR="00EB0295" w:rsidRPr="00730258" w:rsidRDefault="00EB0295" w:rsidP="00D80299">
      <w:pPr>
        <w:spacing w:after="240"/>
        <w:ind w:left="1440"/>
        <w:rPr>
          <w:rFonts w:ascii="Arial" w:hAnsi="Arial" w:cs="Arial"/>
          <w:sz w:val="24"/>
          <w:szCs w:val="24"/>
        </w:rPr>
      </w:pPr>
      <w:r w:rsidRPr="00730258">
        <w:rPr>
          <w:rFonts w:ascii="Arial" w:hAnsi="Arial" w:cs="Arial"/>
          <w:sz w:val="24"/>
          <w:szCs w:val="24"/>
        </w:rPr>
        <w:t xml:space="preserve">4.3.4.1.8. Demonstration Year 8: 0.75% for the Medicare A/B Component of the capitated rate, and 0.50% for the MassHealth Component, unless a Commonwealth of Massachusetts state of emergency related to COVID-19 is in effect on or after September 1, 2020, including but not limited to the Commonwealth state of emergency declared via Executive Order No. 591. If such a Commonwealth state of emergency is in effect at any point during the period from September 1, </w:t>
      </w:r>
      <w:proofErr w:type="gramStart"/>
      <w:r w:rsidRPr="00730258">
        <w:rPr>
          <w:rFonts w:ascii="Arial" w:hAnsi="Arial" w:cs="Arial"/>
          <w:sz w:val="24"/>
          <w:szCs w:val="24"/>
        </w:rPr>
        <w:t>2020</w:t>
      </w:r>
      <w:proofErr w:type="gramEnd"/>
      <w:r w:rsidRPr="00730258">
        <w:rPr>
          <w:rFonts w:ascii="Arial" w:hAnsi="Arial" w:cs="Arial"/>
          <w:sz w:val="24"/>
          <w:szCs w:val="24"/>
        </w:rPr>
        <w:t xml:space="preserve"> through December 31, 2020, the Demonstration Year 8 savings percentage for both the Medicare A/B Component and the MassHealth Component of the capitated rate will be 0.50%.</w:t>
      </w:r>
    </w:p>
    <w:p w14:paraId="311EC48E" w14:textId="177FD8C9"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4.3.4.1.</w:t>
      </w:r>
      <w:r w:rsidR="008B0E68" w:rsidRPr="00730258">
        <w:rPr>
          <w:rFonts w:ascii="Arial" w:hAnsi="Arial" w:cs="Arial"/>
          <w:sz w:val="24"/>
          <w:szCs w:val="24"/>
        </w:rPr>
        <w:t>9</w:t>
      </w:r>
      <w:r w:rsidRPr="00730258">
        <w:rPr>
          <w:rFonts w:ascii="Arial" w:hAnsi="Arial" w:cs="Arial"/>
          <w:sz w:val="24"/>
          <w:szCs w:val="24"/>
        </w:rPr>
        <w:t xml:space="preserve">. Demonstration Year 9: 0.75% for the Medicare A/B Component of the capitated rate, and 0.50% for the MassHealth Component, unless a Commonwealth of Massachusetts state of emergency related to COVID-19 is in effect on or after September 1, 2021, including but not limited to the Commonwealth state of emergency declared via Executive Order No. 591. If such a Commonwealth state of emergency is in effect at any point during the period from September 1, </w:t>
      </w:r>
      <w:proofErr w:type="gramStart"/>
      <w:r w:rsidRPr="00730258">
        <w:rPr>
          <w:rFonts w:ascii="Arial" w:hAnsi="Arial" w:cs="Arial"/>
          <w:sz w:val="24"/>
          <w:szCs w:val="24"/>
        </w:rPr>
        <w:t>202</w:t>
      </w:r>
      <w:r w:rsidR="008B0E68" w:rsidRPr="00730258">
        <w:rPr>
          <w:rFonts w:ascii="Arial" w:hAnsi="Arial" w:cs="Arial"/>
          <w:sz w:val="24"/>
          <w:szCs w:val="24"/>
        </w:rPr>
        <w:t>1</w:t>
      </w:r>
      <w:proofErr w:type="gramEnd"/>
      <w:r w:rsidRPr="00730258">
        <w:rPr>
          <w:rFonts w:ascii="Arial" w:hAnsi="Arial" w:cs="Arial"/>
          <w:sz w:val="24"/>
          <w:szCs w:val="24"/>
        </w:rPr>
        <w:t xml:space="preserve"> through December 31, 2021, the Demonstration Year 9 savings percentage for both the Medicare A/B Component and the MassHealth Component of the capitated rate will be 0.50%.</w:t>
      </w:r>
      <w:r w:rsidR="00294EC6" w:rsidRPr="00730258">
        <w:rPr>
          <w:rFonts w:ascii="Arial" w:hAnsi="Arial" w:cs="Arial"/>
          <w:sz w:val="24"/>
          <w:szCs w:val="24"/>
        </w:rPr>
        <w:t>”</w:t>
      </w:r>
    </w:p>
    <w:p w14:paraId="5EEEB8FD" w14:textId="18DA9C91" w:rsidR="007B51BA" w:rsidRPr="00730258" w:rsidRDefault="007B51BA" w:rsidP="009566DD">
      <w:pPr>
        <w:pStyle w:val="Heading2"/>
      </w:pPr>
      <w:r w:rsidRPr="00730258">
        <w:t xml:space="preserve">This Addendum deletes and replaces the language in </w:t>
      </w:r>
      <w:r w:rsidR="00DE684A" w:rsidRPr="00730258">
        <w:rPr>
          <w:b/>
        </w:rPr>
        <w:t>S</w:t>
      </w:r>
      <w:r w:rsidRPr="00730258">
        <w:rPr>
          <w:b/>
        </w:rPr>
        <w:t>ection 4.4.5.6</w:t>
      </w:r>
      <w:r w:rsidRPr="00730258">
        <w:t xml:space="preserve"> with the following </w:t>
      </w:r>
      <w:r w:rsidR="00DE684A" w:rsidRPr="00730258">
        <w:rPr>
          <w:b/>
        </w:rPr>
        <w:t>S</w:t>
      </w:r>
      <w:r w:rsidRPr="00730258">
        <w:rPr>
          <w:b/>
        </w:rPr>
        <w:t>ection 4.4.5.6</w:t>
      </w:r>
      <w:r w:rsidRPr="00730258">
        <w:t>:</w:t>
      </w:r>
    </w:p>
    <w:p w14:paraId="073B9E3A" w14:textId="165BB828" w:rsidR="007B51BA" w:rsidRPr="00730258" w:rsidRDefault="007B51BA" w:rsidP="00D80299">
      <w:pPr>
        <w:spacing w:after="240"/>
        <w:ind w:left="1080" w:hanging="360"/>
        <w:contextualSpacing/>
        <w:rPr>
          <w:rFonts w:ascii="Arial" w:hAnsi="Arial" w:cs="Arial"/>
          <w:sz w:val="24"/>
          <w:szCs w:val="24"/>
        </w:rPr>
      </w:pPr>
      <w:r w:rsidRPr="00730258">
        <w:rPr>
          <w:rFonts w:ascii="Arial" w:hAnsi="Arial" w:cs="Arial"/>
          <w:sz w:val="24"/>
          <w:szCs w:val="24"/>
        </w:rPr>
        <w:t>“4.4.5.6. Withhold Measures in Demonstration Years 2 - 9</w:t>
      </w:r>
    </w:p>
    <w:p w14:paraId="1531C228" w14:textId="77777777" w:rsidR="007B51BA" w:rsidRPr="00730258" w:rsidRDefault="007B51BA" w:rsidP="00D80299">
      <w:pPr>
        <w:spacing w:after="240"/>
        <w:ind w:left="720"/>
        <w:contextualSpacing/>
        <w:rPr>
          <w:rFonts w:ascii="Arial" w:hAnsi="Arial" w:cs="Arial"/>
          <w:sz w:val="24"/>
          <w:szCs w:val="24"/>
        </w:rPr>
      </w:pPr>
    </w:p>
    <w:p w14:paraId="30F23D04"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4.4.5.6.1. The quality withhold will be 0% in Demonstration Year 2 and 1% in Demonstration Year 3.</w:t>
      </w:r>
    </w:p>
    <w:p w14:paraId="581B9D0A" w14:textId="5093CBA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4.4.5.6.2. The quality withhold will be 1.25% in Demonstration Year 4, 1.50% for Demonstration Year 5, 1.75% in Demonstration Years 6</w:t>
      </w:r>
      <w:r w:rsidR="008B0E68" w:rsidRPr="00730258">
        <w:rPr>
          <w:rFonts w:ascii="Arial" w:hAnsi="Arial" w:cs="Arial"/>
          <w:sz w:val="24"/>
          <w:szCs w:val="24"/>
        </w:rPr>
        <w:t xml:space="preserve"> </w:t>
      </w:r>
      <w:r w:rsidR="00E60E3D" w:rsidRPr="00730258">
        <w:rPr>
          <w:rFonts w:ascii="Arial" w:hAnsi="Arial" w:cs="Arial"/>
          <w:sz w:val="24"/>
          <w:szCs w:val="24"/>
        </w:rPr>
        <w:t>–</w:t>
      </w:r>
      <w:r w:rsidR="008B0E68" w:rsidRPr="00730258">
        <w:rPr>
          <w:rFonts w:ascii="Arial" w:hAnsi="Arial" w:cs="Arial"/>
          <w:sz w:val="24"/>
          <w:szCs w:val="24"/>
        </w:rPr>
        <w:t xml:space="preserve"> </w:t>
      </w:r>
      <w:r w:rsidR="00E60E3D" w:rsidRPr="00730258">
        <w:rPr>
          <w:rFonts w:ascii="Arial" w:hAnsi="Arial" w:cs="Arial"/>
          <w:sz w:val="24"/>
          <w:szCs w:val="24"/>
        </w:rPr>
        <w:t>8, and 2.50% for Demonstration Year 9</w:t>
      </w:r>
      <w:r w:rsidRPr="00730258">
        <w:rPr>
          <w:rFonts w:ascii="Arial" w:hAnsi="Arial" w:cs="Arial"/>
          <w:sz w:val="24"/>
          <w:szCs w:val="24"/>
        </w:rPr>
        <w:t xml:space="preserve">. </w:t>
      </w:r>
    </w:p>
    <w:p w14:paraId="366479A0"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 xml:space="preserve">4.4.5.6.3. Payment will be based on performance on the quality withhold measures listed in </w:t>
      </w:r>
      <w:r w:rsidRPr="00730258">
        <w:rPr>
          <w:rFonts w:ascii="Arial" w:hAnsi="Arial" w:cs="Arial"/>
          <w:b/>
          <w:sz w:val="24"/>
          <w:szCs w:val="24"/>
        </w:rPr>
        <w:t>Figure 4.2</w:t>
      </w:r>
      <w:r w:rsidRPr="00730258">
        <w:rPr>
          <w:rFonts w:ascii="Arial" w:hAnsi="Arial" w:cs="Arial"/>
          <w:sz w:val="24"/>
          <w:szCs w:val="24"/>
        </w:rPr>
        <w:t>,</w:t>
      </w:r>
      <w:r w:rsidRPr="00730258">
        <w:rPr>
          <w:rFonts w:ascii="Arial" w:hAnsi="Arial" w:cs="Arial"/>
          <w:b/>
          <w:sz w:val="24"/>
          <w:szCs w:val="24"/>
        </w:rPr>
        <w:t xml:space="preserve"> </w:t>
      </w:r>
      <w:r w:rsidRPr="00730258">
        <w:rPr>
          <w:rFonts w:ascii="Arial" w:hAnsi="Arial" w:cs="Arial"/>
          <w:sz w:val="24"/>
          <w:szCs w:val="24"/>
        </w:rPr>
        <w:t>below. The Contractor must report these measures according to the prevailing technical specifications for the applicable measurement year.</w:t>
      </w:r>
    </w:p>
    <w:p w14:paraId="479AC5AB"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 xml:space="preserve">4.4.5.6.4. If the Contractor is unable to report at least three of the quality withhold measures listed in </w:t>
      </w:r>
      <w:r w:rsidRPr="00D32576">
        <w:rPr>
          <w:rFonts w:ascii="Arial" w:hAnsi="Arial" w:cs="Arial"/>
          <w:b/>
          <w:bCs/>
          <w:sz w:val="24"/>
          <w:szCs w:val="24"/>
        </w:rPr>
        <w:t>Figure 4.2</w:t>
      </w:r>
      <w:r w:rsidRPr="00730258">
        <w:rPr>
          <w:rFonts w:ascii="Arial" w:hAnsi="Arial" w:cs="Arial"/>
          <w:sz w:val="24"/>
          <w:szCs w:val="24"/>
        </w:rPr>
        <w:t xml:space="preserve"> for a given year due to low enrollment or </w:t>
      </w:r>
      <w:r w:rsidRPr="00730258">
        <w:rPr>
          <w:rFonts w:ascii="Arial" w:hAnsi="Arial" w:cs="Arial"/>
          <w:sz w:val="24"/>
          <w:szCs w:val="24"/>
        </w:rPr>
        <w:lastRenderedPageBreak/>
        <w:t>inability to meet other reporting criteria, alternative measures will be used in the quality withhold analysis. Additional information about this policy is available in separate technical guidance.</w:t>
      </w:r>
    </w:p>
    <w:p w14:paraId="179E0318" w14:textId="14C8535B" w:rsidR="007B51BA" w:rsidRPr="00730258" w:rsidRDefault="007B51BA" w:rsidP="00D80299">
      <w:pPr>
        <w:spacing w:after="240"/>
        <w:ind w:left="1440"/>
        <w:rPr>
          <w:rFonts w:ascii="Arial" w:hAnsi="Arial" w:cs="Arial"/>
          <w:b/>
          <w:sz w:val="24"/>
          <w:szCs w:val="24"/>
        </w:rPr>
      </w:pPr>
      <w:r w:rsidRPr="00730258">
        <w:rPr>
          <w:rFonts w:ascii="Arial" w:hAnsi="Arial" w:cs="Arial"/>
          <w:sz w:val="24"/>
          <w:szCs w:val="24"/>
        </w:rPr>
        <w:t xml:space="preserve">4.4.5.6.5. For Demonstration Years 6, 7, 8, and/or 9, CMS and EOHHS in their sole discretion may provide flexibilities via administrative guidance to the quality withhold measures listed in </w:t>
      </w:r>
      <w:r w:rsidRPr="00D32576">
        <w:rPr>
          <w:rFonts w:ascii="Arial" w:hAnsi="Arial" w:cs="Arial"/>
          <w:b/>
          <w:bCs/>
          <w:sz w:val="24"/>
          <w:szCs w:val="24"/>
        </w:rPr>
        <w:t>Figure 4.2</w:t>
      </w:r>
      <w:r w:rsidRPr="00730258">
        <w:rPr>
          <w:rFonts w:ascii="Arial" w:hAnsi="Arial" w:cs="Arial"/>
          <w:sz w:val="24"/>
          <w:szCs w:val="24"/>
        </w:rPr>
        <w:t xml:space="preserve"> related to COVID-19 impacts.</w:t>
      </w:r>
    </w:p>
    <w:p w14:paraId="23E97E9F" w14:textId="47837C23" w:rsidR="007B51BA" w:rsidRPr="00730258" w:rsidRDefault="007B51BA" w:rsidP="00E431C2">
      <w:pPr>
        <w:pStyle w:val="ListParagraph"/>
        <w:keepNext/>
        <w:spacing w:after="240"/>
        <w:ind w:left="180"/>
        <w:jc w:val="center"/>
        <w:rPr>
          <w:rFonts w:ascii="Arial" w:hAnsi="Arial" w:cs="Arial"/>
          <w:b/>
          <w:sz w:val="24"/>
          <w:szCs w:val="24"/>
        </w:rPr>
      </w:pPr>
      <w:r w:rsidRPr="00730258">
        <w:rPr>
          <w:rFonts w:ascii="Arial" w:hAnsi="Arial" w:cs="Arial"/>
          <w:b/>
          <w:sz w:val="24"/>
          <w:szCs w:val="24"/>
        </w:rPr>
        <w:t>Figure 4.2: Quality Withhold Measures for Demonstration Years 2 through 9</w:t>
      </w:r>
    </w:p>
    <w:tbl>
      <w:tblPr>
        <w:tblStyle w:val="PlainTable2"/>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Quality Withhold Measures for Demonstration Years 2 through 9"/>
        <w:tblDescription w:val="Lists the Quality withhold measures applicable for each demonstration year, who the measure steward is, and whether itis a CMS or state withhold measure."/>
      </w:tblPr>
      <w:tblGrid>
        <w:gridCol w:w="4765"/>
        <w:gridCol w:w="2070"/>
        <w:gridCol w:w="1260"/>
        <w:gridCol w:w="1350"/>
      </w:tblGrid>
      <w:tr w:rsidR="007B51BA" w:rsidRPr="00730258" w14:paraId="19CD5F59" w14:textId="77777777" w:rsidTr="009566D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65" w:type="dxa"/>
            <w:tcBorders>
              <w:bottom w:val="none" w:sz="0" w:space="0" w:color="auto"/>
            </w:tcBorders>
            <w:shd w:val="clear" w:color="auto" w:fill="BFBFBF" w:themeFill="background1" w:themeFillShade="BF"/>
          </w:tcPr>
          <w:p w14:paraId="4B7892C0" w14:textId="77777777" w:rsidR="007B51BA" w:rsidRPr="00730258" w:rsidRDefault="007B51BA" w:rsidP="00B635AD">
            <w:pPr>
              <w:widowControl w:val="0"/>
              <w:jc w:val="center"/>
              <w:rPr>
                <w:rFonts w:ascii="Arial" w:hAnsi="Arial" w:cs="Arial"/>
                <w:b w:val="0"/>
                <w:sz w:val="24"/>
                <w:szCs w:val="24"/>
              </w:rPr>
            </w:pPr>
            <w:r w:rsidRPr="00730258">
              <w:rPr>
                <w:rFonts w:ascii="Arial" w:hAnsi="Arial" w:cs="Arial"/>
                <w:sz w:val="24"/>
                <w:szCs w:val="24"/>
              </w:rPr>
              <w:t>Measure</w:t>
            </w: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bottom w:val="none" w:sz="0" w:space="0" w:color="auto"/>
              <w:right w:val="none" w:sz="0" w:space="0" w:color="auto"/>
            </w:tcBorders>
            <w:shd w:val="clear" w:color="auto" w:fill="BFBFBF" w:themeFill="background1" w:themeFillShade="BF"/>
          </w:tcPr>
          <w:p w14:paraId="6BA2A22B" w14:textId="77777777" w:rsidR="007B51BA" w:rsidRPr="00730258" w:rsidRDefault="007B51BA" w:rsidP="00B635AD">
            <w:pPr>
              <w:widowControl w:val="0"/>
              <w:jc w:val="center"/>
              <w:rPr>
                <w:rFonts w:ascii="Arial" w:hAnsi="Arial" w:cs="Arial"/>
                <w:b w:val="0"/>
                <w:sz w:val="24"/>
                <w:szCs w:val="24"/>
              </w:rPr>
            </w:pPr>
            <w:r w:rsidRPr="00730258">
              <w:rPr>
                <w:rFonts w:ascii="Arial" w:hAnsi="Arial" w:cs="Arial"/>
                <w:sz w:val="24"/>
                <w:szCs w:val="24"/>
              </w:rPr>
              <w:t>Measure Steward/Data Source</w:t>
            </w: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bottom w:val="none" w:sz="0" w:space="0" w:color="auto"/>
              <w:right w:val="none" w:sz="0" w:space="0" w:color="auto"/>
            </w:tcBorders>
            <w:shd w:val="clear" w:color="auto" w:fill="BFBFBF" w:themeFill="background1" w:themeFillShade="BF"/>
          </w:tcPr>
          <w:p w14:paraId="59344454" w14:textId="77777777" w:rsidR="007B51BA" w:rsidRPr="00730258" w:rsidRDefault="007B51BA" w:rsidP="00B635AD">
            <w:pPr>
              <w:widowControl w:val="0"/>
              <w:jc w:val="center"/>
              <w:rPr>
                <w:rFonts w:ascii="Arial" w:hAnsi="Arial" w:cs="Arial"/>
                <w:b w:val="0"/>
                <w:sz w:val="24"/>
                <w:szCs w:val="24"/>
              </w:rPr>
            </w:pPr>
            <w:r w:rsidRPr="00730258">
              <w:rPr>
                <w:rFonts w:ascii="Arial" w:hAnsi="Arial" w:cs="Arial"/>
                <w:sz w:val="24"/>
                <w:szCs w:val="24"/>
              </w:rPr>
              <w:t>CMS Core Withhold Measure</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bottom w:val="none" w:sz="0" w:space="0" w:color="auto"/>
              <w:right w:val="none" w:sz="0" w:space="0" w:color="auto"/>
            </w:tcBorders>
            <w:shd w:val="clear" w:color="auto" w:fill="BFBFBF" w:themeFill="background1" w:themeFillShade="BF"/>
          </w:tcPr>
          <w:p w14:paraId="452E3C55" w14:textId="77777777" w:rsidR="007B51BA" w:rsidRPr="00730258" w:rsidRDefault="007B51BA" w:rsidP="00B635AD">
            <w:pPr>
              <w:widowControl w:val="0"/>
              <w:jc w:val="center"/>
              <w:rPr>
                <w:rFonts w:ascii="Arial" w:hAnsi="Arial" w:cs="Arial"/>
                <w:b w:val="0"/>
                <w:sz w:val="24"/>
                <w:szCs w:val="24"/>
              </w:rPr>
            </w:pPr>
            <w:r w:rsidRPr="00730258">
              <w:rPr>
                <w:rFonts w:ascii="Arial" w:hAnsi="Arial" w:cs="Arial"/>
                <w:sz w:val="24"/>
                <w:szCs w:val="24"/>
              </w:rPr>
              <w:t>State-Specified Withhold Measure</w:t>
            </w:r>
          </w:p>
        </w:tc>
      </w:tr>
      <w:tr w:rsidR="007B51BA" w:rsidRPr="00730258" w14:paraId="2C15B68F" w14:textId="77777777" w:rsidTr="0095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bottom w:val="none" w:sz="0" w:space="0" w:color="auto"/>
            </w:tcBorders>
          </w:tcPr>
          <w:p w14:paraId="76CFA455"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Getting Appointments and Care Quickly (for DY 2 only)</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14:paraId="16E04A44"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358DD012"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C741350" w14:textId="77777777" w:rsidR="007B51BA" w:rsidRPr="00730258" w:rsidRDefault="007B51BA" w:rsidP="00B635AD">
            <w:pPr>
              <w:widowControl w:val="0"/>
              <w:jc w:val="center"/>
              <w:rPr>
                <w:rFonts w:ascii="Arial" w:hAnsi="Arial" w:cs="Arial"/>
                <w:sz w:val="24"/>
                <w:szCs w:val="24"/>
              </w:rPr>
            </w:pPr>
          </w:p>
        </w:tc>
      </w:tr>
      <w:tr w:rsidR="007B51BA" w:rsidRPr="00730258" w14:paraId="27D48AC6" w14:textId="77777777" w:rsidTr="009566DD">
        <w:tc>
          <w:tcPr>
            <w:cnfStyle w:val="001000000000" w:firstRow="0" w:lastRow="0" w:firstColumn="1" w:lastColumn="0" w:oddVBand="0" w:evenVBand="0" w:oddHBand="0" w:evenHBand="0" w:firstRowFirstColumn="0" w:firstRowLastColumn="0" w:lastRowFirstColumn="0" w:lastRowLastColumn="0"/>
            <w:tcW w:w="4765" w:type="dxa"/>
          </w:tcPr>
          <w:p w14:paraId="58096543"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Customer Service (for DY 2 only)</w:t>
            </w: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right w:val="none" w:sz="0" w:space="0" w:color="auto"/>
            </w:tcBorders>
          </w:tcPr>
          <w:p w14:paraId="7B7EA8F5"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4524B53E"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2C49D747" w14:textId="77777777" w:rsidR="007B51BA" w:rsidRPr="00730258" w:rsidRDefault="007B51BA" w:rsidP="00B635AD">
            <w:pPr>
              <w:widowControl w:val="0"/>
              <w:jc w:val="center"/>
              <w:rPr>
                <w:rFonts w:ascii="Arial" w:hAnsi="Arial" w:cs="Arial"/>
                <w:sz w:val="24"/>
                <w:szCs w:val="24"/>
              </w:rPr>
            </w:pPr>
          </w:p>
        </w:tc>
      </w:tr>
      <w:tr w:rsidR="007B51BA" w:rsidRPr="00730258" w14:paraId="6B79E14A" w14:textId="77777777" w:rsidTr="0095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bottom w:val="none" w:sz="0" w:space="0" w:color="auto"/>
            </w:tcBorders>
          </w:tcPr>
          <w:p w14:paraId="1FDC8873"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Plan all-cause readmissions</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14:paraId="6A6B784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37F2D141"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795275B0" w14:textId="77777777" w:rsidR="007B51BA" w:rsidRPr="00730258" w:rsidRDefault="007B51BA" w:rsidP="00B635AD">
            <w:pPr>
              <w:widowControl w:val="0"/>
              <w:jc w:val="center"/>
              <w:rPr>
                <w:rFonts w:ascii="Arial" w:hAnsi="Arial" w:cs="Arial"/>
                <w:sz w:val="24"/>
                <w:szCs w:val="24"/>
              </w:rPr>
            </w:pPr>
          </w:p>
        </w:tc>
      </w:tr>
      <w:tr w:rsidR="007B51BA" w:rsidRPr="00730258" w14:paraId="23B980B8" w14:textId="77777777" w:rsidTr="009566DD">
        <w:tc>
          <w:tcPr>
            <w:cnfStyle w:val="001000000000" w:firstRow="0" w:lastRow="0" w:firstColumn="1" w:lastColumn="0" w:oddVBand="0" w:evenVBand="0" w:oddHBand="0" w:evenHBand="0" w:firstRowFirstColumn="0" w:firstRowLastColumn="0" w:lastRowFirstColumn="0" w:lastRowLastColumn="0"/>
            <w:tcW w:w="4765" w:type="dxa"/>
          </w:tcPr>
          <w:p w14:paraId="3DC4B391"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Annual flu vaccine</w:t>
            </w: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right w:val="none" w:sz="0" w:space="0" w:color="auto"/>
            </w:tcBorders>
          </w:tcPr>
          <w:p w14:paraId="3E2999DE"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5D00AB78"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7DBF01EB" w14:textId="77777777" w:rsidR="007B51BA" w:rsidRPr="00730258" w:rsidRDefault="007B51BA" w:rsidP="00B635AD">
            <w:pPr>
              <w:widowControl w:val="0"/>
              <w:jc w:val="center"/>
              <w:rPr>
                <w:rFonts w:ascii="Arial" w:hAnsi="Arial" w:cs="Arial"/>
                <w:sz w:val="24"/>
                <w:szCs w:val="24"/>
              </w:rPr>
            </w:pPr>
          </w:p>
        </w:tc>
      </w:tr>
      <w:tr w:rsidR="007B51BA" w:rsidRPr="00730258" w14:paraId="2399C180" w14:textId="77777777" w:rsidTr="0095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bottom w:val="none" w:sz="0" w:space="0" w:color="auto"/>
            </w:tcBorders>
          </w:tcPr>
          <w:p w14:paraId="1E8BDF7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Follow-up after hospitalization for mental illness</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14:paraId="7709DE0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5096C885"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43976F68" w14:textId="77777777" w:rsidR="007B51BA" w:rsidRPr="00730258" w:rsidRDefault="007B51BA" w:rsidP="00B635AD">
            <w:pPr>
              <w:widowControl w:val="0"/>
              <w:jc w:val="center"/>
              <w:rPr>
                <w:rFonts w:ascii="Arial" w:hAnsi="Arial" w:cs="Arial"/>
                <w:sz w:val="24"/>
                <w:szCs w:val="24"/>
              </w:rPr>
            </w:pPr>
          </w:p>
        </w:tc>
      </w:tr>
      <w:tr w:rsidR="007B51BA" w:rsidRPr="00730258" w14:paraId="26B5FA9C" w14:textId="77777777" w:rsidTr="009566DD">
        <w:tc>
          <w:tcPr>
            <w:cnfStyle w:val="001000000000" w:firstRow="0" w:lastRow="0" w:firstColumn="1" w:lastColumn="0" w:oddVBand="0" w:evenVBand="0" w:oddHBand="0" w:evenHBand="0" w:firstRowFirstColumn="0" w:firstRowLastColumn="0" w:lastRowFirstColumn="0" w:lastRowLastColumn="0"/>
            <w:tcW w:w="4765" w:type="dxa"/>
          </w:tcPr>
          <w:p w14:paraId="5CA1015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Controlling blood pressure</w:t>
            </w: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right w:val="none" w:sz="0" w:space="0" w:color="auto"/>
            </w:tcBorders>
          </w:tcPr>
          <w:p w14:paraId="27BE8A5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53CE8DAA"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61D8CF9" w14:textId="77777777" w:rsidR="007B51BA" w:rsidRPr="00730258" w:rsidRDefault="007B51BA" w:rsidP="00B635AD">
            <w:pPr>
              <w:widowControl w:val="0"/>
              <w:jc w:val="center"/>
              <w:rPr>
                <w:rFonts w:ascii="Arial" w:hAnsi="Arial" w:cs="Arial"/>
                <w:sz w:val="24"/>
                <w:szCs w:val="24"/>
              </w:rPr>
            </w:pPr>
          </w:p>
        </w:tc>
      </w:tr>
      <w:tr w:rsidR="007B51BA" w:rsidRPr="00730258" w14:paraId="55D6D3F5" w14:textId="77777777" w:rsidTr="0095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bottom w:val="none" w:sz="0" w:space="0" w:color="auto"/>
            </w:tcBorders>
          </w:tcPr>
          <w:p w14:paraId="2E5BF775"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Part D medication adherence for diabetes medications</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14:paraId="1931139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CMS/PDE Data</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AC9DB75"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7CF4C92E" w14:textId="77777777" w:rsidR="007B51BA" w:rsidRPr="00730258" w:rsidRDefault="007B51BA" w:rsidP="00B635AD">
            <w:pPr>
              <w:widowControl w:val="0"/>
              <w:jc w:val="center"/>
              <w:rPr>
                <w:rFonts w:ascii="Arial" w:hAnsi="Arial" w:cs="Arial"/>
                <w:sz w:val="24"/>
                <w:szCs w:val="24"/>
              </w:rPr>
            </w:pPr>
          </w:p>
        </w:tc>
      </w:tr>
      <w:tr w:rsidR="007B51BA" w:rsidRPr="00730258" w14:paraId="405D75CA" w14:textId="77777777" w:rsidTr="009566DD">
        <w:tc>
          <w:tcPr>
            <w:cnfStyle w:val="001000000000" w:firstRow="0" w:lastRow="0" w:firstColumn="1" w:lastColumn="0" w:oddVBand="0" w:evenVBand="0" w:oddHBand="0" w:evenHBand="0" w:firstRowFirstColumn="0" w:firstRowLastColumn="0" w:lastRowFirstColumn="0" w:lastRowLastColumn="0"/>
            <w:tcW w:w="4765" w:type="dxa"/>
          </w:tcPr>
          <w:p w14:paraId="2D8E4DB9"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Initiation and engagement of alcohol and other drug dependence treatment</w:t>
            </w: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right w:val="none" w:sz="0" w:space="0" w:color="auto"/>
            </w:tcBorders>
          </w:tcPr>
          <w:p w14:paraId="4748856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4431A58B" w14:textId="77777777" w:rsidR="007B51BA" w:rsidRPr="00730258" w:rsidRDefault="007B51BA" w:rsidP="00B635AD">
            <w:pPr>
              <w:widowControl w:val="0"/>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3FA88E07"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r>
      <w:tr w:rsidR="007B51BA" w:rsidRPr="00730258" w14:paraId="24B513F7" w14:textId="77777777" w:rsidTr="00956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bottom w:val="none" w:sz="0" w:space="0" w:color="auto"/>
            </w:tcBorders>
          </w:tcPr>
          <w:p w14:paraId="5C7C98A7"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Adults’ access to preventive/ambulatory health services (starting in DY 3)</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14:paraId="32F9297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1BB7A7AC" w14:textId="77777777" w:rsidR="007B51BA" w:rsidRPr="00730258" w:rsidRDefault="007B51BA" w:rsidP="00B635AD">
            <w:pPr>
              <w:widowControl w:val="0"/>
              <w:jc w:val="center"/>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6FA8403B"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r>
      <w:tr w:rsidR="007B51BA" w:rsidRPr="00730258" w14:paraId="7BD76B3A" w14:textId="77777777" w:rsidTr="009566DD">
        <w:tc>
          <w:tcPr>
            <w:cnfStyle w:val="001000000000" w:firstRow="0" w:lastRow="0" w:firstColumn="1" w:lastColumn="0" w:oddVBand="0" w:evenVBand="0" w:oddHBand="0" w:evenHBand="0" w:firstRowFirstColumn="0" w:firstRowLastColumn="0" w:lastRowFirstColumn="0" w:lastRowLastColumn="0"/>
            <w:tcW w:w="4765" w:type="dxa"/>
          </w:tcPr>
          <w:p w14:paraId="51CBC05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Encounter data (starting in DY 3)</w:t>
            </w: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right w:val="none" w:sz="0" w:space="0" w:color="auto"/>
            </w:tcBorders>
          </w:tcPr>
          <w:p w14:paraId="109FEDF5"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CMS defined process measure</w:t>
            </w: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627883A1"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tcPr>
          <w:p w14:paraId="445E9719" w14:textId="77777777" w:rsidR="007B51BA" w:rsidRPr="00730258" w:rsidRDefault="007B51BA" w:rsidP="00B635AD">
            <w:pPr>
              <w:widowControl w:val="0"/>
              <w:rPr>
                <w:rFonts w:ascii="Arial" w:hAnsi="Arial" w:cs="Arial"/>
                <w:sz w:val="24"/>
                <w:szCs w:val="24"/>
              </w:rPr>
            </w:pPr>
          </w:p>
        </w:tc>
      </w:tr>
    </w:tbl>
    <w:p w14:paraId="13D29FAC" w14:textId="77777777" w:rsidR="00ED5B25" w:rsidRDefault="00ED5B25" w:rsidP="00ED5B25">
      <w:pPr>
        <w:pStyle w:val="ListParagraph"/>
        <w:spacing w:after="240"/>
        <w:ind w:left="547"/>
        <w:contextualSpacing w:val="0"/>
        <w:rPr>
          <w:rFonts w:ascii="Arial" w:hAnsi="Arial" w:cs="Arial"/>
          <w:sz w:val="24"/>
          <w:szCs w:val="24"/>
        </w:rPr>
      </w:pPr>
    </w:p>
    <w:p w14:paraId="33A42D3F" w14:textId="32B639C2" w:rsidR="00012F70" w:rsidRDefault="00012F70" w:rsidP="009566DD">
      <w:pPr>
        <w:pStyle w:val="Heading2"/>
      </w:pPr>
      <w:r>
        <w:t xml:space="preserve">The Addendum adds the following new </w:t>
      </w:r>
      <w:r>
        <w:rPr>
          <w:b/>
          <w:bCs/>
        </w:rPr>
        <w:t>Section 4.4.10</w:t>
      </w:r>
      <w:r>
        <w:t>:</w:t>
      </w:r>
    </w:p>
    <w:p w14:paraId="3F1616D0" w14:textId="35299D16" w:rsidR="00342FC9" w:rsidRPr="00342FC9" w:rsidRDefault="00342FC9" w:rsidP="00342FC9">
      <w:pPr>
        <w:spacing w:after="240"/>
        <w:ind w:left="547"/>
        <w:rPr>
          <w:rFonts w:ascii="Arial" w:eastAsia="Calibri" w:hAnsi="Arial" w:cs="Arial"/>
          <w:sz w:val="24"/>
          <w:szCs w:val="24"/>
        </w:rPr>
      </w:pPr>
      <w:r w:rsidRPr="00342FC9">
        <w:rPr>
          <w:rFonts w:ascii="Arial" w:eastAsia="Calibri" w:hAnsi="Arial" w:cs="Arial"/>
          <w:sz w:val="24"/>
          <w:szCs w:val="24"/>
        </w:rPr>
        <w:t>“4.4.10</w:t>
      </w:r>
      <w:r w:rsidR="00815852">
        <w:rPr>
          <w:rFonts w:ascii="Arial" w:eastAsia="Calibri" w:hAnsi="Arial" w:cs="Arial"/>
          <w:sz w:val="24"/>
          <w:szCs w:val="24"/>
        </w:rPr>
        <w:t>.</w:t>
      </w:r>
      <w:r w:rsidRPr="00342FC9">
        <w:rPr>
          <w:rFonts w:ascii="Arial" w:eastAsia="Calibri" w:hAnsi="Arial" w:cs="Arial"/>
          <w:sz w:val="24"/>
          <w:szCs w:val="24"/>
        </w:rPr>
        <w:t xml:space="preserve"> COVID-19 Vaccination Incentive Payment</w:t>
      </w:r>
    </w:p>
    <w:p w14:paraId="4D75ED39" w14:textId="2A1AF466" w:rsidR="00342FC9" w:rsidRPr="00342FC9" w:rsidRDefault="00342FC9" w:rsidP="00342FC9">
      <w:pPr>
        <w:spacing w:after="240"/>
        <w:ind w:left="1440"/>
        <w:rPr>
          <w:rFonts w:ascii="Arial" w:eastAsia="Calibri" w:hAnsi="Arial" w:cs="Arial"/>
          <w:sz w:val="24"/>
          <w:szCs w:val="24"/>
        </w:rPr>
      </w:pPr>
      <w:r w:rsidRPr="00342FC9">
        <w:rPr>
          <w:rFonts w:ascii="Arial" w:eastAsia="Calibri" w:hAnsi="Arial" w:cs="Arial"/>
          <w:sz w:val="24"/>
          <w:szCs w:val="24"/>
        </w:rPr>
        <w:t>4.4.10.1. For Demonstration Year 8, EOHHS shall provide the Contractor with a vaccine incentive payment if</w:t>
      </w:r>
      <w:r w:rsidR="00A56702">
        <w:rPr>
          <w:rFonts w:ascii="Arial" w:eastAsia="Calibri" w:hAnsi="Arial" w:cs="Arial"/>
          <w:sz w:val="24"/>
          <w:szCs w:val="24"/>
        </w:rPr>
        <w:t>,</w:t>
      </w:r>
      <w:r w:rsidRPr="00342FC9">
        <w:rPr>
          <w:rFonts w:ascii="Arial" w:eastAsia="Calibri" w:hAnsi="Arial" w:cs="Arial"/>
          <w:sz w:val="24"/>
          <w:szCs w:val="24"/>
        </w:rPr>
        <w:t xml:space="preserve"> by June 30, 2021, the Contractor ensures that at least eighty (80%) percent of the One Care Plan’s eligible Enrollees as specified below are fully vaccinated (</w:t>
      </w:r>
      <w:proofErr w:type="gramStart"/>
      <w:r w:rsidRPr="00342FC9">
        <w:rPr>
          <w:rFonts w:ascii="Arial" w:eastAsia="Calibri" w:hAnsi="Arial" w:cs="Arial"/>
          <w:sz w:val="24"/>
          <w:szCs w:val="24"/>
        </w:rPr>
        <w:t>i.e.</w:t>
      </w:r>
      <w:proofErr w:type="gramEnd"/>
      <w:r w:rsidRPr="00342FC9">
        <w:rPr>
          <w:rFonts w:ascii="Arial" w:eastAsia="Calibri" w:hAnsi="Arial" w:cs="Arial"/>
          <w:sz w:val="24"/>
          <w:szCs w:val="24"/>
        </w:rPr>
        <w:t xml:space="preserve"> all doses of the recommended regimen for the applicable vaccine are administered).</w:t>
      </w:r>
      <w:r w:rsidR="00CB788D">
        <w:rPr>
          <w:rFonts w:ascii="Arial" w:eastAsia="Calibri" w:hAnsi="Arial" w:cs="Arial"/>
          <w:sz w:val="24"/>
          <w:szCs w:val="24"/>
        </w:rPr>
        <w:t xml:space="preserve"> </w:t>
      </w:r>
      <w:r w:rsidRPr="00342FC9">
        <w:rPr>
          <w:rFonts w:ascii="Arial" w:eastAsia="Calibri" w:hAnsi="Arial" w:cs="Arial"/>
          <w:sz w:val="24"/>
          <w:szCs w:val="24"/>
        </w:rPr>
        <w:t>Enrollees in the Contractor’s plan eligible to be counted towards the eighty (80%)</w:t>
      </w:r>
      <w:r w:rsidR="009B13FC">
        <w:rPr>
          <w:rFonts w:ascii="Arial" w:eastAsia="Calibri" w:hAnsi="Arial" w:cs="Arial"/>
          <w:sz w:val="24"/>
          <w:szCs w:val="24"/>
        </w:rPr>
        <w:t xml:space="preserve"> </w:t>
      </w:r>
      <w:r w:rsidR="0076156F">
        <w:rPr>
          <w:rFonts w:ascii="Arial" w:eastAsia="Calibri" w:hAnsi="Arial" w:cs="Arial"/>
          <w:sz w:val="24"/>
          <w:szCs w:val="24"/>
        </w:rPr>
        <w:t xml:space="preserve">percent </w:t>
      </w:r>
      <w:r w:rsidRPr="00342FC9">
        <w:rPr>
          <w:rFonts w:ascii="Arial" w:eastAsia="Calibri" w:hAnsi="Arial" w:cs="Arial"/>
          <w:sz w:val="24"/>
          <w:szCs w:val="24"/>
        </w:rPr>
        <w:t>vaccination threshold shall:</w:t>
      </w:r>
    </w:p>
    <w:p w14:paraId="401A7E5F" w14:textId="63F14F1C" w:rsidR="00342FC9" w:rsidRPr="00342FC9" w:rsidRDefault="00342FC9" w:rsidP="00342FC9">
      <w:pPr>
        <w:spacing w:after="240"/>
        <w:ind w:left="2160"/>
        <w:rPr>
          <w:rFonts w:ascii="Arial" w:eastAsia="Calibri" w:hAnsi="Arial" w:cs="Arial"/>
          <w:sz w:val="24"/>
          <w:szCs w:val="24"/>
        </w:rPr>
      </w:pPr>
      <w:r w:rsidRPr="00342FC9">
        <w:rPr>
          <w:rFonts w:ascii="Arial" w:eastAsia="Calibri" w:hAnsi="Arial" w:cs="Arial"/>
          <w:sz w:val="24"/>
          <w:szCs w:val="24"/>
        </w:rPr>
        <w:lastRenderedPageBreak/>
        <w:t>4.4.10.1.1. Reside in the cities and towns identified by DPH as most disproportionately impacted by COVID-19, as further directed by EOHHS;</w:t>
      </w:r>
      <w:r w:rsidR="0076156F">
        <w:rPr>
          <w:rFonts w:ascii="Arial" w:eastAsia="Calibri" w:hAnsi="Arial" w:cs="Arial"/>
          <w:sz w:val="24"/>
          <w:szCs w:val="24"/>
        </w:rPr>
        <w:t xml:space="preserve"> and</w:t>
      </w:r>
    </w:p>
    <w:p w14:paraId="5DCC0897" w14:textId="5C3B8337" w:rsidR="00342FC9" w:rsidRPr="00342FC9" w:rsidRDefault="00342FC9" w:rsidP="0076156F">
      <w:pPr>
        <w:spacing w:after="240"/>
        <w:ind w:left="2160"/>
        <w:rPr>
          <w:rFonts w:ascii="Arial" w:eastAsia="Calibri" w:hAnsi="Arial" w:cs="Arial"/>
          <w:sz w:val="24"/>
          <w:szCs w:val="24"/>
        </w:rPr>
      </w:pPr>
      <w:r w:rsidRPr="00342FC9">
        <w:rPr>
          <w:rFonts w:ascii="Arial" w:eastAsia="Calibri" w:hAnsi="Arial" w:cs="Arial"/>
          <w:sz w:val="24"/>
          <w:szCs w:val="24"/>
        </w:rPr>
        <w:t>4.4.10.1.2. Exclude those Enrollees in the F1 Rating Category</w:t>
      </w:r>
      <w:r w:rsidR="00A56702">
        <w:rPr>
          <w:rFonts w:ascii="Arial" w:eastAsia="Calibri" w:hAnsi="Arial" w:cs="Arial"/>
          <w:sz w:val="24"/>
          <w:szCs w:val="24"/>
        </w:rPr>
        <w:t>,</w:t>
      </w:r>
      <w:r w:rsidRPr="00342FC9">
        <w:rPr>
          <w:rFonts w:ascii="Arial" w:eastAsia="Calibri" w:hAnsi="Arial" w:cs="Arial"/>
          <w:sz w:val="24"/>
          <w:szCs w:val="24"/>
        </w:rPr>
        <w:t xml:space="preserve"> as set forth in </w:t>
      </w:r>
      <w:r w:rsidRPr="00342FC9">
        <w:rPr>
          <w:rFonts w:ascii="Arial" w:eastAsia="Calibri" w:hAnsi="Arial" w:cs="Arial"/>
          <w:b/>
          <w:bCs/>
          <w:sz w:val="24"/>
          <w:szCs w:val="24"/>
        </w:rPr>
        <w:t>Section 4.2.1.2.</w:t>
      </w:r>
      <w:r w:rsidR="00A56702">
        <w:rPr>
          <w:rFonts w:ascii="Arial" w:eastAsia="Calibri" w:hAnsi="Arial" w:cs="Arial"/>
          <w:b/>
          <w:bCs/>
          <w:sz w:val="24"/>
          <w:szCs w:val="24"/>
        </w:rPr>
        <w:t>,</w:t>
      </w:r>
      <w:r w:rsidRPr="00342FC9">
        <w:rPr>
          <w:rFonts w:ascii="Arial" w:eastAsia="Calibri" w:hAnsi="Arial" w:cs="Arial"/>
          <w:sz w:val="24"/>
          <w:szCs w:val="24"/>
        </w:rPr>
        <w:t xml:space="preserve"> as of January 1, 2021</w:t>
      </w:r>
      <w:r w:rsidR="00B71B19">
        <w:rPr>
          <w:rFonts w:ascii="Arial" w:eastAsia="Calibri" w:hAnsi="Arial" w:cs="Arial"/>
          <w:sz w:val="24"/>
          <w:szCs w:val="24"/>
        </w:rPr>
        <w:t>.</w:t>
      </w:r>
    </w:p>
    <w:p w14:paraId="77728190" w14:textId="3DB789E3" w:rsidR="00342FC9" w:rsidRPr="00342FC9" w:rsidRDefault="00342FC9" w:rsidP="00342FC9">
      <w:pPr>
        <w:spacing w:after="240"/>
        <w:ind w:left="1440"/>
        <w:rPr>
          <w:rFonts w:ascii="Arial" w:eastAsia="Calibri" w:hAnsi="Arial" w:cs="Arial"/>
          <w:sz w:val="24"/>
          <w:szCs w:val="24"/>
        </w:rPr>
      </w:pPr>
      <w:r w:rsidRPr="00342FC9">
        <w:rPr>
          <w:rFonts w:ascii="Arial" w:eastAsia="Calibri" w:hAnsi="Arial" w:cs="Arial"/>
          <w:sz w:val="24"/>
          <w:szCs w:val="24"/>
        </w:rPr>
        <w:t xml:space="preserve">4.4.10.2. Subject to the Contractor meeting the requirements set forth in </w:t>
      </w:r>
      <w:r w:rsidRPr="00342FC9">
        <w:rPr>
          <w:rFonts w:ascii="Arial" w:eastAsia="Calibri" w:hAnsi="Arial" w:cs="Arial"/>
          <w:b/>
          <w:bCs/>
          <w:sz w:val="24"/>
          <w:szCs w:val="24"/>
        </w:rPr>
        <w:t>Section 4.4.10.1.</w:t>
      </w:r>
      <w:r w:rsidRPr="00342FC9">
        <w:rPr>
          <w:rFonts w:ascii="Arial" w:eastAsia="Calibri" w:hAnsi="Arial" w:cs="Arial"/>
          <w:sz w:val="24"/>
          <w:szCs w:val="24"/>
        </w:rPr>
        <w:t xml:space="preserve"> above, such vaccine incentive payment shall be the lesser of </w:t>
      </w:r>
      <w:r w:rsidR="00A06803">
        <w:rPr>
          <w:rFonts w:ascii="Arial" w:eastAsia="Calibri" w:hAnsi="Arial" w:cs="Arial"/>
          <w:sz w:val="24"/>
          <w:szCs w:val="24"/>
        </w:rPr>
        <w:t>five hundred thousand (</w:t>
      </w:r>
      <w:r w:rsidRPr="00342FC9">
        <w:rPr>
          <w:rFonts w:ascii="Arial" w:eastAsia="Calibri" w:hAnsi="Arial" w:cs="Arial"/>
          <w:sz w:val="24"/>
          <w:szCs w:val="24"/>
        </w:rPr>
        <w:t>$500,000</w:t>
      </w:r>
      <w:r w:rsidR="00A06803">
        <w:rPr>
          <w:rFonts w:ascii="Arial" w:eastAsia="Calibri" w:hAnsi="Arial" w:cs="Arial"/>
          <w:sz w:val="24"/>
          <w:szCs w:val="24"/>
        </w:rPr>
        <w:t>) dollars</w:t>
      </w:r>
      <w:r w:rsidRPr="00342FC9">
        <w:rPr>
          <w:rFonts w:ascii="Arial" w:eastAsia="Calibri" w:hAnsi="Arial" w:cs="Arial"/>
          <w:sz w:val="24"/>
          <w:szCs w:val="24"/>
        </w:rPr>
        <w:t xml:space="preserve"> or </w:t>
      </w:r>
      <w:r w:rsidR="00A06803">
        <w:rPr>
          <w:rFonts w:ascii="Arial" w:eastAsia="Calibri" w:hAnsi="Arial" w:cs="Arial"/>
          <w:sz w:val="24"/>
          <w:szCs w:val="24"/>
        </w:rPr>
        <w:t>five (</w:t>
      </w:r>
      <w:r w:rsidRPr="00342FC9">
        <w:rPr>
          <w:rFonts w:ascii="Arial" w:eastAsia="Calibri" w:hAnsi="Arial" w:cs="Arial"/>
          <w:sz w:val="24"/>
          <w:szCs w:val="24"/>
        </w:rPr>
        <w:t>5%</w:t>
      </w:r>
      <w:r w:rsidR="00A06803">
        <w:rPr>
          <w:rFonts w:ascii="Arial" w:eastAsia="Calibri" w:hAnsi="Arial" w:cs="Arial"/>
          <w:sz w:val="24"/>
          <w:szCs w:val="24"/>
        </w:rPr>
        <w:t>) percent</w:t>
      </w:r>
      <w:r w:rsidRPr="00342FC9">
        <w:rPr>
          <w:rFonts w:ascii="Arial" w:eastAsia="Calibri" w:hAnsi="Arial" w:cs="Arial"/>
          <w:sz w:val="24"/>
          <w:szCs w:val="24"/>
        </w:rPr>
        <w:t xml:space="preserve"> of the Contractor’s Medicaid capitation payments</w:t>
      </w:r>
      <w:r w:rsidR="00B71B19">
        <w:rPr>
          <w:rFonts w:ascii="Arial" w:eastAsia="Calibri" w:hAnsi="Arial" w:cs="Arial"/>
          <w:sz w:val="24"/>
          <w:szCs w:val="24"/>
        </w:rPr>
        <w:t>, which will be calculated as if the Contractor has received the full quality withhold payment,</w:t>
      </w:r>
      <w:r w:rsidRPr="00342FC9">
        <w:rPr>
          <w:rFonts w:ascii="Arial" w:eastAsia="Calibri" w:hAnsi="Arial" w:cs="Arial"/>
          <w:sz w:val="24"/>
          <w:szCs w:val="24"/>
        </w:rPr>
        <w:t xml:space="preserve"> for Demonstration Year 8 (2021) as determined by EOHHS; and</w:t>
      </w:r>
    </w:p>
    <w:p w14:paraId="3141E3B7" w14:textId="74FA6D37" w:rsidR="00355FE3" w:rsidRPr="00342FC9" w:rsidRDefault="00342FC9" w:rsidP="00342FC9">
      <w:pPr>
        <w:pStyle w:val="ListParagraph"/>
        <w:spacing w:after="240"/>
        <w:ind w:left="1440"/>
        <w:contextualSpacing w:val="0"/>
        <w:rPr>
          <w:rFonts w:ascii="Arial" w:hAnsi="Arial" w:cs="Arial"/>
          <w:sz w:val="24"/>
          <w:szCs w:val="24"/>
        </w:rPr>
      </w:pPr>
      <w:r w:rsidRPr="00342FC9">
        <w:rPr>
          <w:rFonts w:ascii="Arial" w:eastAsia="Calibri" w:hAnsi="Arial" w:cs="Arial"/>
          <w:sz w:val="24"/>
          <w:szCs w:val="24"/>
        </w:rPr>
        <w:t xml:space="preserve">4.4.10.3. Such vaccine incentive payment shall be excluded from the calculation of Risk Corridors and Medical Loss Ratios as described in </w:t>
      </w:r>
      <w:r w:rsidRPr="00342FC9">
        <w:rPr>
          <w:rFonts w:ascii="Arial" w:eastAsia="Calibri" w:hAnsi="Arial" w:cs="Arial"/>
          <w:b/>
          <w:bCs/>
          <w:sz w:val="24"/>
          <w:szCs w:val="24"/>
        </w:rPr>
        <w:t>Section 4.7</w:t>
      </w:r>
      <w:r w:rsidRPr="0010174D">
        <w:rPr>
          <w:rFonts w:ascii="Arial" w:eastAsia="Calibri" w:hAnsi="Arial" w:cs="Arial"/>
          <w:bCs/>
          <w:sz w:val="24"/>
          <w:szCs w:val="24"/>
        </w:rPr>
        <w:t>.</w:t>
      </w:r>
    </w:p>
    <w:p w14:paraId="746EAB03" w14:textId="3B3F0880" w:rsidR="00CB788D" w:rsidRPr="00342FC9" w:rsidRDefault="00CB788D" w:rsidP="00342FC9">
      <w:pPr>
        <w:pStyle w:val="ListParagraph"/>
        <w:spacing w:after="240"/>
        <w:ind w:left="1440"/>
        <w:contextualSpacing w:val="0"/>
        <w:rPr>
          <w:rFonts w:ascii="Arial" w:hAnsi="Arial" w:cs="Arial"/>
          <w:sz w:val="24"/>
          <w:szCs w:val="24"/>
        </w:rPr>
      </w:pPr>
      <w:r>
        <w:rPr>
          <w:rFonts w:ascii="Arial" w:hAnsi="Arial" w:cs="Arial"/>
          <w:sz w:val="24"/>
          <w:szCs w:val="24"/>
        </w:rPr>
        <w:t xml:space="preserve">4.4.10.4. </w:t>
      </w:r>
      <w:r>
        <w:rPr>
          <w:rFonts w:ascii="Arial" w:eastAsia="Calibri" w:hAnsi="Arial" w:cs="Arial"/>
          <w:sz w:val="24"/>
          <w:szCs w:val="24"/>
        </w:rPr>
        <w:t>Such incentive arrangement</w:t>
      </w:r>
      <w:r w:rsidR="00621609">
        <w:rPr>
          <w:rFonts w:ascii="Arial" w:eastAsia="Calibri" w:hAnsi="Arial" w:cs="Arial"/>
          <w:sz w:val="24"/>
          <w:szCs w:val="24"/>
        </w:rPr>
        <w:t xml:space="preserve"> is </w:t>
      </w:r>
      <w:r>
        <w:rPr>
          <w:rFonts w:ascii="Arial" w:eastAsia="Calibri" w:hAnsi="Arial" w:cs="Arial"/>
          <w:sz w:val="24"/>
          <w:szCs w:val="24"/>
        </w:rPr>
        <w:t xml:space="preserve">available to both public and private Contractors under the same terms of performance. Participation in this </w:t>
      </w:r>
      <w:r w:rsidRPr="00CB788D">
        <w:rPr>
          <w:rFonts w:ascii="Arial" w:eastAsia="Calibri" w:hAnsi="Arial" w:cs="Arial"/>
          <w:sz w:val="24"/>
          <w:szCs w:val="24"/>
        </w:rPr>
        <w:t xml:space="preserve">incentive arrangement is not conditioned upon the Contractor </w:t>
      </w:r>
      <w:proofErr w:type="gramStart"/>
      <w:r w:rsidRPr="00CB788D">
        <w:rPr>
          <w:rFonts w:ascii="Arial" w:eastAsia="Calibri" w:hAnsi="Arial" w:cs="Arial"/>
          <w:sz w:val="24"/>
          <w:szCs w:val="24"/>
        </w:rPr>
        <w:t>entering into</w:t>
      </w:r>
      <w:proofErr w:type="gramEnd"/>
      <w:r w:rsidRPr="00CB788D">
        <w:rPr>
          <w:rFonts w:ascii="Arial" w:eastAsia="Calibri" w:hAnsi="Arial" w:cs="Arial"/>
          <w:sz w:val="24"/>
          <w:szCs w:val="24"/>
        </w:rPr>
        <w:t xml:space="preserve"> or adhering to intergovernmental transfer agreements. Such incentive </w:t>
      </w:r>
      <w:r w:rsidRPr="00CB788D">
        <w:rPr>
          <w:rFonts w:ascii="Arial" w:hAnsi="Arial" w:cs="Arial"/>
          <w:color w:val="000000"/>
          <w:sz w:val="24"/>
          <w:szCs w:val="24"/>
        </w:rPr>
        <w:t>arrangement is necessary for the specified activities, targets, performance measures, or quality-based outcomes that support program initiatives as specified in the state's quality strategy.</w:t>
      </w:r>
      <w:r w:rsidR="0010174D">
        <w:rPr>
          <w:rFonts w:ascii="Arial" w:hAnsi="Arial" w:cs="Arial"/>
          <w:color w:val="000000"/>
          <w:sz w:val="24"/>
          <w:szCs w:val="24"/>
        </w:rPr>
        <w:t>”</w:t>
      </w:r>
      <w:r>
        <w:rPr>
          <w:rFonts w:ascii="Arial" w:eastAsia="Calibri" w:hAnsi="Arial" w:cs="Arial"/>
          <w:sz w:val="24"/>
          <w:szCs w:val="24"/>
        </w:rPr>
        <w:t xml:space="preserve"> </w:t>
      </w:r>
      <w:r w:rsidRPr="00342FC9">
        <w:rPr>
          <w:rFonts w:ascii="Arial" w:eastAsia="Calibri" w:hAnsi="Arial" w:cs="Arial"/>
          <w:sz w:val="24"/>
          <w:szCs w:val="24"/>
        </w:rPr>
        <w:t> </w:t>
      </w:r>
    </w:p>
    <w:p w14:paraId="754A4E2E" w14:textId="62536059" w:rsidR="007B51BA" w:rsidRPr="00730258" w:rsidRDefault="007B51BA" w:rsidP="009566DD">
      <w:pPr>
        <w:pStyle w:val="Heading2"/>
      </w:pPr>
      <w:r w:rsidRPr="00730258">
        <w:t xml:space="preserve">In </w:t>
      </w:r>
      <w:r w:rsidR="00DE684A" w:rsidRPr="00730258">
        <w:rPr>
          <w:b/>
        </w:rPr>
        <w:t>S</w:t>
      </w:r>
      <w:r w:rsidRPr="00730258">
        <w:rPr>
          <w:b/>
        </w:rPr>
        <w:t>ection 4.7.1</w:t>
      </w:r>
      <w:r w:rsidRPr="00730258">
        <w:t xml:space="preserve"> this Addendum deletes the sentence “Risk corridors will be established for Demonstration Years 1 through 8.” and replaces it as follows:</w:t>
      </w:r>
    </w:p>
    <w:p w14:paraId="071B5832" w14:textId="4AA71FEF" w:rsidR="007B51BA" w:rsidRPr="00730258" w:rsidRDefault="007B51BA" w:rsidP="00D80299">
      <w:pPr>
        <w:spacing w:after="240"/>
        <w:ind w:left="720"/>
        <w:rPr>
          <w:rFonts w:ascii="Arial" w:hAnsi="Arial" w:cs="Arial"/>
          <w:sz w:val="24"/>
          <w:szCs w:val="24"/>
        </w:rPr>
      </w:pPr>
      <w:r w:rsidRPr="00730258">
        <w:rPr>
          <w:rFonts w:ascii="Arial" w:hAnsi="Arial" w:cs="Arial"/>
          <w:sz w:val="24"/>
          <w:szCs w:val="24"/>
        </w:rPr>
        <w:t xml:space="preserve">“Risk corridors will be established for Demonstration Years 1 through 9.” </w:t>
      </w:r>
    </w:p>
    <w:p w14:paraId="5904DAD9" w14:textId="25956866" w:rsidR="007B51BA" w:rsidRPr="00730258" w:rsidRDefault="007B51BA" w:rsidP="009566DD">
      <w:pPr>
        <w:pStyle w:val="Heading2"/>
      </w:pPr>
      <w:r w:rsidRPr="00730258">
        <w:t xml:space="preserve">In </w:t>
      </w:r>
      <w:r w:rsidR="00DE684A" w:rsidRPr="00730258">
        <w:rPr>
          <w:b/>
        </w:rPr>
        <w:t>S</w:t>
      </w:r>
      <w:r w:rsidRPr="00730258">
        <w:rPr>
          <w:b/>
        </w:rPr>
        <w:t>ection 4.7.3.3.4</w:t>
      </w:r>
      <w:r w:rsidRPr="00730258">
        <w:t>, this Addendum revises the sentence “Demonstration Years 6 - 8” to read:</w:t>
      </w:r>
    </w:p>
    <w:p w14:paraId="79AF81AE" w14:textId="008B93E3" w:rsidR="007B51BA" w:rsidRPr="00730258" w:rsidRDefault="007B51BA" w:rsidP="00D80299">
      <w:pPr>
        <w:spacing w:after="240"/>
        <w:ind w:left="360" w:firstLine="360"/>
        <w:rPr>
          <w:rFonts w:ascii="Arial" w:hAnsi="Arial" w:cs="Arial"/>
          <w:sz w:val="24"/>
          <w:szCs w:val="24"/>
        </w:rPr>
      </w:pPr>
      <w:r w:rsidRPr="00730258">
        <w:rPr>
          <w:rFonts w:ascii="Arial" w:hAnsi="Arial" w:cs="Arial"/>
          <w:sz w:val="24"/>
          <w:szCs w:val="24"/>
        </w:rPr>
        <w:t>“Demonstration Years 6 - 9</w:t>
      </w:r>
      <w:r w:rsidR="00373E9E" w:rsidRPr="00730258">
        <w:rPr>
          <w:rFonts w:ascii="Arial" w:hAnsi="Arial" w:cs="Arial"/>
          <w:sz w:val="24"/>
          <w:szCs w:val="24"/>
        </w:rPr>
        <w:t>”</w:t>
      </w:r>
      <w:r w:rsidR="00A37970">
        <w:rPr>
          <w:rFonts w:ascii="Arial" w:hAnsi="Arial" w:cs="Arial"/>
          <w:sz w:val="24"/>
          <w:szCs w:val="24"/>
        </w:rPr>
        <w:t>.</w:t>
      </w:r>
    </w:p>
    <w:p w14:paraId="1F46F9FC" w14:textId="11486B87" w:rsidR="007B51BA" w:rsidRPr="00730258" w:rsidRDefault="007B51BA" w:rsidP="009566DD">
      <w:pPr>
        <w:pStyle w:val="Heading2"/>
      </w:pPr>
      <w:r w:rsidRPr="00730258">
        <w:t xml:space="preserve">In </w:t>
      </w:r>
      <w:r w:rsidR="00DE684A" w:rsidRPr="00730258">
        <w:rPr>
          <w:b/>
        </w:rPr>
        <w:t>S</w:t>
      </w:r>
      <w:r w:rsidRPr="00730258">
        <w:rPr>
          <w:b/>
        </w:rPr>
        <w:t>ection 4.7.3.4.4</w:t>
      </w:r>
      <w:r w:rsidRPr="00730258">
        <w:t>, this Addendum revises the sentence “Demonstration Years 6 – 8</w:t>
      </w:r>
      <w:r w:rsidR="00A37970">
        <w:t>.</w:t>
      </w:r>
      <w:r w:rsidRPr="00730258">
        <w:t>” to read:</w:t>
      </w:r>
    </w:p>
    <w:p w14:paraId="00F0F458" w14:textId="05B52490" w:rsidR="007B51BA" w:rsidRPr="00730258" w:rsidRDefault="007B51BA" w:rsidP="00D80299">
      <w:pPr>
        <w:spacing w:after="240"/>
        <w:ind w:left="360" w:firstLine="360"/>
        <w:rPr>
          <w:rFonts w:ascii="Arial" w:hAnsi="Arial" w:cs="Arial"/>
          <w:sz w:val="24"/>
          <w:szCs w:val="24"/>
        </w:rPr>
      </w:pPr>
      <w:r w:rsidRPr="00730258">
        <w:rPr>
          <w:rFonts w:ascii="Arial" w:hAnsi="Arial" w:cs="Arial"/>
          <w:sz w:val="24"/>
          <w:szCs w:val="24"/>
        </w:rPr>
        <w:t>“Demonstration Years 6 - 9”</w:t>
      </w:r>
      <w:r w:rsidR="00A37970">
        <w:rPr>
          <w:rFonts w:ascii="Arial" w:hAnsi="Arial" w:cs="Arial"/>
          <w:sz w:val="24"/>
          <w:szCs w:val="24"/>
        </w:rPr>
        <w:t>.</w:t>
      </w:r>
    </w:p>
    <w:p w14:paraId="68325E87" w14:textId="77777777" w:rsidR="000C5A4D" w:rsidRPr="00370B54" w:rsidRDefault="000C5A4D" w:rsidP="009566DD">
      <w:pPr>
        <w:pStyle w:val="Heading2"/>
      </w:pPr>
      <w:r w:rsidRPr="00730258">
        <w:t>This section deletes and replaces the language</w:t>
      </w:r>
      <w:r w:rsidRPr="0070161C">
        <w:rPr>
          <w:bCs/>
        </w:rPr>
        <w:t xml:space="preserve"> in </w:t>
      </w:r>
      <w:r w:rsidRPr="0070161C">
        <w:rPr>
          <w:b/>
        </w:rPr>
        <w:t xml:space="preserve">Section </w:t>
      </w:r>
      <w:r w:rsidRPr="00370B54">
        <w:rPr>
          <w:b/>
        </w:rPr>
        <w:t xml:space="preserve">4.7.4.3.5 </w:t>
      </w:r>
      <w:r>
        <w:t xml:space="preserve">with the following </w:t>
      </w:r>
      <w:r>
        <w:rPr>
          <w:b/>
        </w:rPr>
        <w:t>Section 4.7.4.3.5:</w:t>
      </w:r>
    </w:p>
    <w:p w14:paraId="6F614405" w14:textId="29F2DF01" w:rsidR="000C5A4D" w:rsidRDefault="000C5A4D" w:rsidP="0021542E">
      <w:pPr>
        <w:pStyle w:val="ListParagraph"/>
        <w:spacing w:after="240"/>
        <w:contextualSpacing w:val="0"/>
        <w:rPr>
          <w:rFonts w:ascii="Arial" w:hAnsi="Arial" w:cs="Arial"/>
          <w:sz w:val="24"/>
          <w:szCs w:val="24"/>
        </w:rPr>
      </w:pPr>
      <w:r>
        <w:rPr>
          <w:rFonts w:ascii="Arial" w:hAnsi="Arial" w:cs="Arial"/>
          <w:sz w:val="24"/>
          <w:szCs w:val="24"/>
        </w:rPr>
        <w:lastRenderedPageBreak/>
        <w:t xml:space="preserve">“4.7.4.3.5 Premium Revenue. Medicare and Medicaid revenue should include the amounts paid back </w:t>
      </w:r>
      <w:r w:rsidR="00960045">
        <w:rPr>
          <w:rFonts w:ascii="Arial" w:hAnsi="Arial" w:cs="Arial"/>
          <w:sz w:val="24"/>
          <w:szCs w:val="24"/>
        </w:rPr>
        <w:t xml:space="preserve">to the Contractor </w:t>
      </w:r>
      <w:r>
        <w:rPr>
          <w:rFonts w:ascii="Arial" w:hAnsi="Arial" w:cs="Arial"/>
          <w:sz w:val="24"/>
          <w:szCs w:val="24"/>
        </w:rPr>
        <w:t>under the quality withhold</w:t>
      </w:r>
      <w:r w:rsidR="00423D47">
        <w:rPr>
          <w:rFonts w:ascii="Arial" w:hAnsi="Arial" w:cs="Arial"/>
          <w:sz w:val="24"/>
          <w:szCs w:val="24"/>
        </w:rPr>
        <w:t xml:space="preserve">, as part of the MLR </w:t>
      </w:r>
      <w:r w:rsidR="00B9770A">
        <w:rPr>
          <w:rFonts w:ascii="Arial" w:hAnsi="Arial" w:cs="Arial"/>
          <w:sz w:val="24"/>
          <w:szCs w:val="24"/>
        </w:rPr>
        <w:t>denomin</w:t>
      </w:r>
      <w:r w:rsidR="00423D47">
        <w:rPr>
          <w:rFonts w:ascii="Arial" w:hAnsi="Arial" w:cs="Arial"/>
          <w:sz w:val="24"/>
          <w:szCs w:val="24"/>
        </w:rPr>
        <w:t>ator</w:t>
      </w:r>
      <w:r>
        <w:rPr>
          <w:rFonts w:ascii="Arial" w:hAnsi="Arial" w:cs="Arial"/>
          <w:sz w:val="24"/>
          <w:szCs w:val="24"/>
        </w:rPr>
        <w:t>.”</w:t>
      </w:r>
    </w:p>
    <w:p w14:paraId="017B7200" w14:textId="77777777" w:rsidR="000C5A4D" w:rsidRPr="00370B54" w:rsidRDefault="000C5A4D" w:rsidP="009566DD">
      <w:pPr>
        <w:pStyle w:val="Heading2"/>
      </w:pPr>
      <w:r>
        <w:t xml:space="preserve">This section deletes and replaces the language in </w:t>
      </w:r>
      <w:r w:rsidRPr="00370B54">
        <w:rPr>
          <w:b/>
        </w:rPr>
        <w:t xml:space="preserve">Section </w:t>
      </w:r>
      <w:r>
        <w:rPr>
          <w:b/>
        </w:rPr>
        <w:t xml:space="preserve">4.7.4.4.2 </w:t>
      </w:r>
      <w:r>
        <w:t xml:space="preserve">with the following </w:t>
      </w:r>
      <w:r>
        <w:rPr>
          <w:b/>
        </w:rPr>
        <w:t>Section 4.7.4.4.1:</w:t>
      </w:r>
    </w:p>
    <w:p w14:paraId="77D118FA" w14:textId="77777777" w:rsidR="000C5A4D" w:rsidRDefault="000C5A4D" w:rsidP="0021542E">
      <w:pPr>
        <w:pStyle w:val="ListParagraph"/>
        <w:spacing w:after="240"/>
        <w:contextualSpacing w:val="0"/>
        <w:rPr>
          <w:rFonts w:ascii="Arial" w:hAnsi="Arial" w:cs="Arial"/>
          <w:sz w:val="24"/>
          <w:szCs w:val="24"/>
        </w:rPr>
      </w:pPr>
      <w:r>
        <w:rPr>
          <w:rFonts w:ascii="Arial" w:hAnsi="Arial" w:cs="Arial"/>
          <w:sz w:val="24"/>
          <w:szCs w:val="24"/>
        </w:rPr>
        <w:t xml:space="preserve">“4.7.4.4.1 </w:t>
      </w:r>
      <w:r w:rsidRPr="00370B54">
        <w:rPr>
          <w:rFonts w:ascii="Arial" w:hAnsi="Arial" w:cs="Arial"/>
          <w:sz w:val="24"/>
          <w:szCs w:val="24"/>
        </w:rPr>
        <w:t xml:space="preserve">The numerator of the </w:t>
      </w:r>
      <w:r>
        <w:rPr>
          <w:rFonts w:ascii="Arial" w:hAnsi="Arial" w:cs="Arial"/>
          <w:sz w:val="24"/>
          <w:szCs w:val="24"/>
        </w:rPr>
        <w:t xml:space="preserve">Contractor’s MLR for each year is the sum of the Contractor’s incurred Medicaid and Medicare claims; expenses for activities that improve health care quality; medical sub-capitation arrangement; and fraud reduction activities, all of which must be calculated in accordance with relevant EOHHS/CMS </w:t>
      </w:r>
      <w:proofErr w:type="gramStart"/>
      <w:r>
        <w:rPr>
          <w:rFonts w:ascii="Arial" w:hAnsi="Arial" w:cs="Arial"/>
          <w:sz w:val="24"/>
          <w:szCs w:val="24"/>
        </w:rPr>
        <w:t>guidance;</w:t>
      </w:r>
      <w:proofErr w:type="gramEnd"/>
    </w:p>
    <w:p w14:paraId="2BB82AC1" w14:textId="77777777" w:rsidR="000C5A4D" w:rsidRPr="00C909D3" w:rsidRDefault="000C5A4D" w:rsidP="009566DD">
      <w:pPr>
        <w:pStyle w:val="Heading2"/>
      </w:pPr>
      <w:r w:rsidRPr="00C909D3">
        <w:t xml:space="preserve">This section deletes and replaces the language at </w:t>
      </w:r>
      <w:r w:rsidRPr="00665E4C">
        <w:rPr>
          <w:b/>
        </w:rPr>
        <w:t>Section</w:t>
      </w:r>
      <w:r w:rsidRPr="00C909D3">
        <w:t xml:space="preserve"> </w:t>
      </w:r>
      <w:r w:rsidRPr="00C909D3">
        <w:rPr>
          <w:b/>
        </w:rPr>
        <w:t>4.7.4.4.</w:t>
      </w:r>
      <w:r w:rsidRPr="00800AFB">
        <w:rPr>
          <w:b/>
        </w:rPr>
        <w:t>2</w:t>
      </w:r>
      <w:r w:rsidRPr="00C909D3">
        <w:t xml:space="preserve"> with the following Section</w:t>
      </w:r>
      <w:r w:rsidRPr="00C909D3">
        <w:rPr>
          <w:b/>
        </w:rPr>
        <w:t xml:space="preserve"> 4.7.4.4.2:</w:t>
      </w:r>
    </w:p>
    <w:p w14:paraId="534CFDC3" w14:textId="65ECEF3D" w:rsidR="000C5A4D" w:rsidRPr="00C909D3" w:rsidRDefault="00960045" w:rsidP="000C5A4D">
      <w:pPr>
        <w:pStyle w:val="ListParagraph"/>
        <w:spacing w:after="240"/>
        <w:contextualSpacing w:val="0"/>
        <w:rPr>
          <w:rFonts w:ascii="Arial" w:hAnsi="Arial" w:cs="Arial"/>
          <w:sz w:val="24"/>
          <w:szCs w:val="24"/>
        </w:rPr>
      </w:pPr>
      <w:r>
        <w:rPr>
          <w:rFonts w:ascii="Arial" w:hAnsi="Arial" w:cs="Arial"/>
          <w:sz w:val="24"/>
          <w:szCs w:val="24"/>
        </w:rPr>
        <w:t>“</w:t>
      </w:r>
      <w:r w:rsidR="000C5A4D" w:rsidRPr="00C909D3">
        <w:rPr>
          <w:rFonts w:ascii="Arial" w:hAnsi="Arial" w:cs="Arial"/>
          <w:sz w:val="24"/>
          <w:szCs w:val="24"/>
        </w:rPr>
        <w:t>4.7.4.4.2 The denominator of the Contractor’s MLR for each year is the difference between the total capitation payment received by the Contractor and the Contractor’s federal, State, and local taxes and licensing and regulatory fees, all of which must be calculated in accordance with relevant EOHHS and CMS guidance. The denominator will also include net receipts or payments related to risk sharing mechanisms.”</w:t>
      </w:r>
    </w:p>
    <w:p w14:paraId="32AE57D0" w14:textId="2DEE79F2" w:rsidR="00960045" w:rsidRDefault="00960045" w:rsidP="009566DD">
      <w:pPr>
        <w:pStyle w:val="Heading2"/>
      </w:pPr>
      <w:r>
        <w:t xml:space="preserve">This section adds the following new </w:t>
      </w:r>
      <w:r w:rsidRPr="00665E4C">
        <w:rPr>
          <w:b/>
        </w:rPr>
        <w:t>Section</w:t>
      </w:r>
      <w:r>
        <w:t xml:space="preserve"> </w:t>
      </w:r>
      <w:r w:rsidRPr="00960045">
        <w:rPr>
          <w:b/>
        </w:rPr>
        <w:t>5.3.17.2</w:t>
      </w:r>
      <w:r>
        <w:t xml:space="preserve">: </w:t>
      </w:r>
    </w:p>
    <w:p w14:paraId="0CC68768" w14:textId="7E7F8E28" w:rsidR="00CB1042" w:rsidRDefault="00CB1042" w:rsidP="00665E4C">
      <w:pPr>
        <w:pStyle w:val="ListParagraph"/>
        <w:spacing w:after="240"/>
        <w:contextualSpacing w:val="0"/>
        <w:rPr>
          <w:rFonts w:ascii="Arial" w:hAnsi="Arial" w:cs="Arial"/>
          <w:sz w:val="24"/>
          <w:szCs w:val="24"/>
        </w:rPr>
      </w:pPr>
      <w:r w:rsidRPr="00960045">
        <w:rPr>
          <w:rFonts w:ascii="Arial" w:hAnsi="Arial" w:cs="Arial"/>
          <w:sz w:val="24"/>
          <w:szCs w:val="24"/>
        </w:rPr>
        <w:t>“</w:t>
      </w:r>
      <w:r>
        <w:rPr>
          <w:rFonts w:ascii="Arial" w:hAnsi="Arial" w:cs="Arial"/>
          <w:sz w:val="24"/>
          <w:szCs w:val="24"/>
        </w:rPr>
        <w:t xml:space="preserve">5.3.17.2. </w:t>
      </w:r>
      <w:r w:rsidRPr="00960045">
        <w:rPr>
          <w:rFonts w:ascii="Arial" w:hAnsi="Arial" w:cs="Arial"/>
          <w:sz w:val="24"/>
          <w:szCs w:val="24"/>
        </w:rPr>
        <w:t>Should any part o</w:t>
      </w:r>
      <w:r>
        <w:rPr>
          <w:rFonts w:ascii="Arial" w:hAnsi="Arial" w:cs="Arial"/>
          <w:sz w:val="24"/>
          <w:szCs w:val="24"/>
        </w:rPr>
        <w:t>f the scope of work under this C</w:t>
      </w:r>
      <w:r w:rsidRPr="00960045">
        <w:rPr>
          <w:rFonts w:ascii="Arial" w:hAnsi="Arial" w:cs="Arial"/>
          <w:sz w:val="24"/>
          <w:szCs w:val="24"/>
        </w:rPr>
        <w:t xml:space="preserve">ontract relate to a state program that is no longer authorized by law (e.g., which has been vacated by a court of law, or for which CMS has withdrawn federal authority, or which is the subject of a legislative repeal), </w:t>
      </w:r>
      <w:r>
        <w:rPr>
          <w:rFonts w:ascii="Arial" w:hAnsi="Arial" w:cs="Arial"/>
          <w:sz w:val="24"/>
          <w:szCs w:val="24"/>
        </w:rPr>
        <w:t>the Contractor</w:t>
      </w:r>
      <w:r w:rsidRPr="00960045">
        <w:rPr>
          <w:rFonts w:ascii="Arial" w:hAnsi="Arial" w:cs="Arial"/>
          <w:sz w:val="24"/>
          <w:szCs w:val="24"/>
        </w:rPr>
        <w:t xml:space="preserve"> must do no work on that part after the effective date of the loss of program authority. </w:t>
      </w:r>
      <w:r>
        <w:rPr>
          <w:rFonts w:ascii="Arial" w:hAnsi="Arial" w:cs="Arial"/>
          <w:sz w:val="24"/>
          <w:szCs w:val="24"/>
        </w:rPr>
        <w:t xml:space="preserve">EOHHS </w:t>
      </w:r>
      <w:r w:rsidR="00F52623">
        <w:rPr>
          <w:rFonts w:ascii="Arial" w:hAnsi="Arial" w:cs="Arial"/>
          <w:sz w:val="24"/>
          <w:szCs w:val="24"/>
        </w:rPr>
        <w:t xml:space="preserve">and CMS </w:t>
      </w:r>
      <w:r w:rsidRPr="00960045">
        <w:rPr>
          <w:rFonts w:ascii="Arial" w:hAnsi="Arial" w:cs="Arial"/>
          <w:sz w:val="24"/>
          <w:szCs w:val="24"/>
        </w:rPr>
        <w:t xml:space="preserve">must adjust capitation rates to remove costs that are specific to any program or activity that is no longer authorized by law. If </w:t>
      </w:r>
      <w:r>
        <w:rPr>
          <w:rFonts w:ascii="Arial" w:hAnsi="Arial" w:cs="Arial"/>
          <w:sz w:val="24"/>
          <w:szCs w:val="24"/>
        </w:rPr>
        <w:t xml:space="preserve">the Contractor </w:t>
      </w:r>
      <w:r w:rsidRPr="00960045">
        <w:rPr>
          <w:rFonts w:ascii="Arial" w:hAnsi="Arial" w:cs="Arial"/>
          <w:sz w:val="24"/>
          <w:szCs w:val="24"/>
        </w:rPr>
        <w:t xml:space="preserve">works on a program or activity no longer authorized by law after the date the legal authority for the work ends, </w:t>
      </w:r>
      <w:r>
        <w:rPr>
          <w:rFonts w:ascii="Arial" w:hAnsi="Arial" w:cs="Arial"/>
          <w:sz w:val="24"/>
          <w:szCs w:val="24"/>
        </w:rPr>
        <w:t>the Contractor</w:t>
      </w:r>
      <w:r w:rsidRPr="00960045">
        <w:rPr>
          <w:rFonts w:ascii="Arial" w:hAnsi="Arial" w:cs="Arial"/>
          <w:sz w:val="24"/>
          <w:szCs w:val="24"/>
        </w:rPr>
        <w:t xml:space="preserve"> will not be paid for that work. If </w:t>
      </w:r>
      <w:r>
        <w:rPr>
          <w:rFonts w:ascii="Arial" w:hAnsi="Arial" w:cs="Arial"/>
          <w:sz w:val="24"/>
          <w:szCs w:val="24"/>
        </w:rPr>
        <w:t>EOHHS</w:t>
      </w:r>
      <w:r w:rsidRPr="00960045">
        <w:rPr>
          <w:rFonts w:ascii="Arial" w:hAnsi="Arial" w:cs="Arial"/>
          <w:sz w:val="24"/>
          <w:szCs w:val="24"/>
        </w:rPr>
        <w:t xml:space="preserve"> </w:t>
      </w:r>
      <w:r w:rsidR="00F52623">
        <w:rPr>
          <w:rFonts w:ascii="Arial" w:hAnsi="Arial" w:cs="Arial"/>
          <w:sz w:val="24"/>
          <w:szCs w:val="24"/>
        </w:rPr>
        <w:t xml:space="preserve">or CMS </w:t>
      </w:r>
      <w:r w:rsidRPr="00960045">
        <w:rPr>
          <w:rFonts w:ascii="Arial" w:hAnsi="Arial" w:cs="Arial"/>
          <w:sz w:val="24"/>
          <w:szCs w:val="24"/>
        </w:rPr>
        <w:t xml:space="preserve">paid </w:t>
      </w:r>
      <w:r>
        <w:rPr>
          <w:rFonts w:ascii="Arial" w:hAnsi="Arial" w:cs="Arial"/>
          <w:sz w:val="24"/>
          <w:szCs w:val="24"/>
        </w:rPr>
        <w:t>the Contractor</w:t>
      </w:r>
      <w:r w:rsidRPr="00960045">
        <w:rPr>
          <w:rFonts w:ascii="Arial" w:hAnsi="Arial" w:cs="Arial"/>
          <w:sz w:val="24"/>
          <w:szCs w:val="24"/>
        </w:rPr>
        <w:t xml:space="preserve"> in advance to work on a no-longer-authorized program or activity and under the terms of this </w:t>
      </w:r>
      <w:r>
        <w:rPr>
          <w:rFonts w:ascii="Arial" w:hAnsi="Arial" w:cs="Arial"/>
          <w:sz w:val="24"/>
          <w:szCs w:val="24"/>
        </w:rPr>
        <w:t>C</w:t>
      </w:r>
      <w:r w:rsidRPr="00960045">
        <w:rPr>
          <w:rFonts w:ascii="Arial" w:hAnsi="Arial" w:cs="Arial"/>
          <w:sz w:val="24"/>
          <w:szCs w:val="24"/>
        </w:rPr>
        <w:t xml:space="preserve">ontract the work was to be performed after the date the legal authority ended, the payment for that work should be returned to </w:t>
      </w:r>
      <w:r>
        <w:rPr>
          <w:rFonts w:ascii="Arial" w:hAnsi="Arial" w:cs="Arial"/>
          <w:sz w:val="24"/>
          <w:szCs w:val="24"/>
        </w:rPr>
        <w:t>EOHHS</w:t>
      </w:r>
      <w:r w:rsidR="00F52623">
        <w:rPr>
          <w:rFonts w:ascii="Arial" w:hAnsi="Arial" w:cs="Arial"/>
          <w:sz w:val="24"/>
          <w:szCs w:val="24"/>
        </w:rPr>
        <w:t xml:space="preserve"> or CMS, respectively</w:t>
      </w:r>
      <w:r w:rsidRPr="00960045">
        <w:rPr>
          <w:rFonts w:ascii="Arial" w:hAnsi="Arial" w:cs="Arial"/>
          <w:sz w:val="24"/>
          <w:szCs w:val="24"/>
        </w:rPr>
        <w:t xml:space="preserve">. However, if </w:t>
      </w:r>
      <w:r>
        <w:rPr>
          <w:rFonts w:ascii="Arial" w:hAnsi="Arial" w:cs="Arial"/>
          <w:sz w:val="24"/>
          <w:szCs w:val="24"/>
        </w:rPr>
        <w:t>the Contractor</w:t>
      </w:r>
      <w:r w:rsidRPr="00960045">
        <w:rPr>
          <w:rFonts w:ascii="Arial" w:hAnsi="Arial" w:cs="Arial"/>
          <w:sz w:val="24"/>
          <w:szCs w:val="24"/>
        </w:rPr>
        <w:t xml:space="preserve"> worked on a program or activity prior to the date legal authority ended for that program or activity, and </w:t>
      </w:r>
      <w:r>
        <w:rPr>
          <w:rFonts w:ascii="Arial" w:hAnsi="Arial" w:cs="Arial"/>
          <w:sz w:val="24"/>
          <w:szCs w:val="24"/>
        </w:rPr>
        <w:t>EOHHS</w:t>
      </w:r>
      <w:r w:rsidRPr="00960045">
        <w:rPr>
          <w:rFonts w:ascii="Arial" w:hAnsi="Arial" w:cs="Arial"/>
          <w:sz w:val="24"/>
          <w:szCs w:val="24"/>
        </w:rPr>
        <w:t xml:space="preserve"> </w:t>
      </w:r>
      <w:r w:rsidR="00F52623">
        <w:rPr>
          <w:rFonts w:ascii="Arial" w:hAnsi="Arial" w:cs="Arial"/>
          <w:sz w:val="24"/>
          <w:szCs w:val="24"/>
        </w:rPr>
        <w:t xml:space="preserve">or CMS </w:t>
      </w:r>
      <w:r w:rsidRPr="00960045">
        <w:rPr>
          <w:rFonts w:ascii="Arial" w:hAnsi="Arial" w:cs="Arial"/>
          <w:sz w:val="24"/>
          <w:szCs w:val="24"/>
        </w:rPr>
        <w:t xml:space="preserve">included the cost of performing that work in its payments to </w:t>
      </w:r>
      <w:r>
        <w:rPr>
          <w:rFonts w:ascii="Arial" w:hAnsi="Arial" w:cs="Arial"/>
          <w:sz w:val="24"/>
          <w:szCs w:val="24"/>
        </w:rPr>
        <w:t>the Contractor</w:t>
      </w:r>
      <w:r w:rsidRPr="00960045">
        <w:rPr>
          <w:rFonts w:ascii="Arial" w:hAnsi="Arial" w:cs="Arial"/>
          <w:sz w:val="24"/>
          <w:szCs w:val="24"/>
        </w:rPr>
        <w:t xml:space="preserve">, </w:t>
      </w:r>
      <w:r>
        <w:rPr>
          <w:rFonts w:ascii="Arial" w:hAnsi="Arial" w:cs="Arial"/>
          <w:sz w:val="24"/>
          <w:szCs w:val="24"/>
        </w:rPr>
        <w:t>the Contractor</w:t>
      </w:r>
      <w:r w:rsidRPr="00960045">
        <w:rPr>
          <w:rFonts w:ascii="Arial" w:hAnsi="Arial" w:cs="Arial"/>
          <w:sz w:val="24"/>
          <w:szCs w:val="24"/>
        </w:rPr>
        <w:t xml:space="preserve"> may keep the payment for that work even if the payment was made after the date the program or activity lost legal authority.”</w:t>
      </w:r>
    </w:p>
    <w:p w14:paraId="02550E4D" w14:textId="1D968663" w:rsidR="007B3D80" w:rsidRPr="00730258" w:rsidRDefault="007B3D80" w:rsidP="009566DD">
      <w:pPr>
        <w:pStyle w:val="Heading2"/>
      </w:pPr>
      <w:r w:rsidRPr="00730258">
        <w:t xml:space="preserve">This section deletes and replaces the language in </w:t>
      </w:r>
      <w:r w:rsidRPr="000C5A4D">
        <w:rPr>
          <w:b/>
          <w:bCs/>
        </w:rPr>
        <w:t>Secti</w:t>
      </w:r>
      <w:r w:rsidR="00ED6814" w:rsidRPr="000C5A4D">
        <w:rPr>
          <w:b/>
          <w:bCs/>
        </w:rPr>
        <w:t>on</w:t>
      </w:r>
      <w:r w:rsidR="00ED6814" w:rsidRPr="00730258">
        <w:t xml:space="preserve"> </w:t>
      </w:r>
      <w:r w:rsidR="00ED6814" w:rsidRPr="00730258">
        <w:rPr>
          <w:b/>
        </w:rPr>
        <w:t>5.5.6.2</w:t>
      </w:r>
      <w:r w:rsidRPr="00730258">
        <w:t xml:space="preserve"> </w:t>
      </w:r>
      <w:r w:rsidR="00ED6814" w:rsidRPr="00730258">
        <w:t xml:space="preserve">with the following </w:t>
      </w:r>
      <w:r w:rsidR="00ED6814" w:rsidRPr="00730258">
        <w:rPr>
          <w:b/>
        </w:rPr>
        <w:t>Section 5.5.6.2</w:t>
      </w:r>
      <w:r w:rsidR="00033E3E" w:rsidRPr="00855D0D">
        <w:rPr>
          <w:bCs/>
        </w:rPr>
        <w:t>:</w:t>
      </w:r>
    </w:p>
    <w:p w14:paraId="4CAE0115" w14:textId="1C682EA6" w:rsidR="007B3D80" w:rsidRPr="00730258" w:rsidRDefault="00ED6814" w:rsidP="00D80299">
      <w:pPr>
        <w:pStyle w:val="ListParagraph"/>
        <w:spacing w:after="240"/>
        <w:contextualSpacing w:val="0"/>
        <w:rPr>
          <w:rFonts w:ascii="Arial" w:hAnsi="Arial" w:cs="Arial"/>
          <w:sz w:val="24"/>
          <w:szCs w:val="24"/>
        </w:rPr>
      </w:pPr>
      <w:r w:rsidRPr="00730258">
        <w:rPr>
          <w:rFonts w:ascii="Arial" w:hAnsi="Arial" w:cs="Arial"/>
          <w:sz w:val="24"/>
          <w:szCs w:val="24"/>
        </w:rPr>
        <w:lastRenderedPageBreak/>
        <w:t>“</w:t>
      </w:r>
      <w:r w:rsidR="007B3D80" w:rsidRPr="00730258">
        <w:rPr>
          <w:rFonts w:ascii="Arial" w:hAnsi="Arial" w:cs="Arial"/>
          <w:sz w:val="24"/>
          <w:szCs w:val="24"/>
        </w:rPr>
        <w:t xml:space="preserve">5.5.6.2. </w:t>
      </w:r>
      <w:proofErr w:type="gramStart"/>
      <w:r w:rsidR="007B3D80" w:rsidRPr="00730258">
        <w:rPr>
          <w:rFonts w:ascii="Arial" w:hAnsi="Arial" w:cs="Arial"/>
          <w:sz w:val="24"/>
          <w:szCs w:val="24"/>
        </w:rPr>
        <w:t>In the event that</w:t>
      </w:r>
      <w:proofErr w:type="gramEnd"/>
      <w:r w:rsidR="007B3D80" w:rsidRPr="00730258">
        <w:rPr>
          <w:rFonts w:ascii="Arial" w:hAnsi="Arial" w:cs="Arial"/>
          <w:sz w:val="24"/>
          <w:szCs w:val="24"/>
        </w:rPr>
        <w:t xml:space="preserve"> this Contract is terminated, expires, or is not renewed for any reason other than as described in </w:t>
      </w:r>
      <w:r w:rsidR="007B3D80" w:rsidRPr="00730258">
        <w:rPr>
          <w:rFonts w:ascii="Arial" w:hAnsi="Arial" w:cs="Arial"/>
          <w:b/>
          <w:sz w:val="24"/>
          <w:szCs w:val="24"/>
        </w:rPr>
        <w:t>Section 5.5.6.2.4</w:t>
      </w:r>
      <w:r w:rsidR="0039614A" w:rsidRPr="00D32576">
        <w:rPr>
          <w:rFonts w:ascii="Arial" w:hAnsi="Arial" w:cs="Arial"/>
          <w:bCs/>
          <w:sz w:val="24"/>
          <w:szCs w:val="24"/>
        </w:rPr>
        <w:t xml:space="preserve"> below</w:t>
      </w:r>
      <w:r w:rsidR="007B3D80" w:rsidRPr="00730258">
        <w:rPr>
          <w:rFonts w:ascii="Arial" w:hAnsi="Arial" w:cs="Arial"/>
          <w:sz w:val="24"/>
          <w:szCs w:val="24"/>
        </w:rPr>
        <w:t>:</w:t>
      </w:r>
    </w:p>
    <w:p w14:paraId="3D7CD2BA" w14:textId="2B897E87" w:rsidR="007B3D80" w:rsidRPr="00730258" w:rsidRDefault="007B3D80" w:rsidP="00D80299">
      <w:pPr>
        <w:pStyle w:val="ListParagraph"/>
        <w:spacing w:after="240"/>
        <w:ind w:left="1440"/>
        <w:rPr>
          <w:rFonts w:ascii="Arial" w:hAnsi="Arial" w:cs="Arial"/>
          <w:sz w:val="24"/>
          <w:szCs w:val="24"/>
        </w:rPr>
      </w:pPr>
      <w:r w:rsidRPr="00730258">
        <w:rPr>
          <w:rFonts w:ascii="Arial" w:hAnsi="Arial" w:cs="Arial"/>
          <w:sz w:val="24"/>
          <w:szCs w:val="24"/>
        </w:rPr>
        <w:t xml:space="preserve">5.5.6.2.1. If CMS or EOHHS, or both, elect to terminate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w:t>
      </w:r>
      <w:proofErr w:type="gramStart"/>
      <w:r w:rsidRPr="00730258">
        <w:rPr>
          <w:rFonts w:ascii="Arial" w:hAnsi="Arial" w:cs="Arial"/>
          <w:sz w:val="24"/>
          <w:szCs w:val="24"/>
        </w:rPr>
        <w:t>requirements;</w:t>
      </w:r>
      <w:proofErr w:type="gramEnd"/>
      <w:r w:rsidRPr="00730258">
        <w:rPr>
          <w:rFonts w:ascii="Arial" w:hAnsi="Arial" w:cs="Arial"/>
          <w:sz w:val="24"/>
          <w:szCs w:val="24"/>
        </w:rPr>
        <w:t xml:space="preserve"> </w:t>
      </w:r>
    </w:p>
    <w:p w14:paraId="3E3AC8C7" w14:textId="6031982C" w:rsidR="007B3D80" w:rsidRPr="00730258" w:rsidRDefault="007B3D80" w:rsidP="00D80299">
      <w:pPr>
        <w:spacing w:after="240"/>
        <w:ind w:left="1440"/>
        <w:rPr>
          <w:rFonts w:ascii="Arial" w:hAnsi="Arial" w:cs="Arial"/>
          <w:sz w:val="24"/>
          <w:szCs w:val="24"/>
        </w:rPr>
      </w:pPr>
      <w:r w:rsidRPr="00730258">
        <w:rPr>
          <w:rFonts w:ascii="Arial" w:hAnsi="Arial" w:cs="Arial"/>
          <w:sz w:val="24"/>
          <w:szCs w:val="24"/>
        </w:rPr>
        <w:t>5.5.6.2.2. The Contractor must promptly return to CMS and EOHHS all payments advanced to the Contractor for Enrollees after the effective date of their disenrollment; and</w:t>
      </w:r>
    </w:p>
    <w:p w14:paraId="57C22196" w14:textId="77777777" w:rsidR="00ED6814" w:rsidRPr="00730258" w:rsidRDefault="007B3D80" w:rsidP="00D80299">
      <w:pPr>
        <w:spacing w:after="240"/>
        <w:ind w:left="1440"/>
        <w:rPr>
          <w:rFonts w:ascii="Arial" w:hAnsi="Arial" w:cs="Arial"/>
          <w:sz w:val="24"/>
          <w:szCs w:val="24"/>
        </w:rPr>
      </w:pPr>
      <w:r w:rsidRPr="00730258">
        <w:rPr>
          <w:rFonts w:ascii="Arial" w:hAnsi="Arial" w:cs="Arial"/>
          <w:sz w:val="24"/>
          <w:szCs w:val="24"/>
        </w:rPr>
        <w:t>5.5.6.2.3. The Contractor must supply to CMS and EOHHS all information necessary for the payment of any outstanding claims determined by CMS and EOHHS to be due to the Contractor, and any such claims will be paid in accordance with the terms of this Contract.</w:t>
      </w:r>
    </w:p>
    <w:p w14:paraId="7E045212" w14:textId="69718284" w:rsidR="007B3D80" w:rsidRPr="00730258" w:rsidRDefault="007B3D80" w:rsidP="00D80299">
      <w:pPr>
        <w:spacing w:after="240"/>
        <w:ind w:left="1440"/>
        <w:rPr>
          <w:rFonts w:ascii="Arial" w:hAnsi="Arial" w:cs="Arial"/>
          <w:sz w:val="24"/>
          <w:szCs w:val="24"/>
        </w:rPr>
      </w:pPr>
      <w:r w:rsidRPr="00730258">
        <w:rPr>
          <w:rFonts w:ascii="Arial" w:hAnsi="Arial" w:cs="Arial"/>
          <w:sz w:val="24"/>
          <w:szCs w:val="24"/>
        </w:rPr>
        <w:t xml:space="preserve">5.5.6.2.4. If CMS and EOHHS elect to terminate the Contract </w:t>
      </w:r>
      <w:proofErr w:type="gramStart"/>
      <w:r w:rsidRPr="00730258">
        <w:rPr>
          <w:rFonts w:ascii="Arial" w:hAnsi="Arial" w:cs="Arial"/>
          <w:sz w:val="24"/>
          <w:szCs w:val="24"/>
        </w:rPr>
        <w:t>in order to</w:t>
      </w:r>
      <w:proofErr w:type="gramEnd"/>
      <w:r w:rsidRPr="00730258">
        <w:rPr>
          <w:rFonts w:ascii="Arial" w:hAnsi="Arial" w:cs="Arial"/>
          <w:sz w:val="24"/>
          <w:szCs w:val="24"/>
        </w:rPr>
        <w:t xml:space="preserve"> transition to a follow-on One Care initiative in which the Contractor will participate, the provisions outlined in </w:t>
      </w:r>
      <w:r w:rsidR="00ED6814" w:rsidRPr="00730258">
        <w:rPr>
          <w:rFonts w:ascii="Arial" w:hAnsi="Arial" w:cs="Arial"/>
          <w:b/>
          <w:sz w:val="24"/>
          <w:szCs w:val="24"/>
        </w:rPr>
        <w:t xml:space="preserve">Sections </w:t>
      </w:r>
      <w:r w:rsidRPr="00730258">
        <w:rPr>
          <w:rFonts w:ascii="Arial" w:hAnsi="Arial" w:cs="Arial"/>
          <w:b/>
          <w:sz w:val="24"/>
          <w:szCs w:val="24"/>
        </w:rPr>
        <w:t>5.5.6.2.1</w:t>
      </w:r>
      <w:r w:rsidRPr="00730258">
        <w:rPr>
          <w:rFonts w:ascii="Arial" w:hAnsi="Arial" w:cs="Arial"/>
          <w:sz w:val="24"/>
          <w:szCs w:val="24"/>
        </w:rPr>
        <w:t xml:space="preserve">, </w:t>
      </w:r>
      <w:r w:rsidRPr="00730258">
        <w:rPr>
          <w:rFonts w:ascii="Arial" w:hAnsi="Arial" w:cs="Arial"/>
          <w:b/>
          <w:sz w:val="24"/>
          <w:szCs w:val="24"/>
        </w:rPr>
        <w:t>5.5.6.2.2</w:t>
      </w:r>
      <w:r w:rsidRPr="00730258">
        <w:rPr>
          <w:rFonts w:ascii="Arial" w:hAnsi="Arial" w:cs="Arial"/>
          <w:sz w:val="24"/>
          <w:szCs w:val="24"/>
        </w:rPr>
        <w:t xml:space="preserve">, and </w:t>
      </w:r>
      <w:r w:rsidRPr="00730258">
        <w:rPr>
          <w:rFonts w:ascii="Arial" w:hAnsi="Arial" w:cs="Arial"/>
          <w:b/>
          <w:sz w:val="24"/>
          <w:szCs w:val="24"/>
        </w:rPr>
        <w:t>5.5.6.2.3</w:t>
      </w:r>
      <w:r w:rsidRPr="00730258">
        <w:rPr>
          <w:rFonts w:ascii="Arial" w:hAnsi="Arial" w:cs="Arial"/>
          <w:sz w:val="24"/>
          <w:szCs w:val="24"/>
        </w:rPr>
        <w:t xml:space="preserve"> shall not apply.</w:t>
      </w:r>
    </w:p>
    <w:p w14:paraId="49944399" w14:textId="44C24641" w:rsidR="00016F26" w:rsidRPr="00730258" w:rsidRDefault="007B51BA" w:rsidP="009566DD">
      <w:pPr>
        <w:pStyle w:val="Heading2"/>
      </w:pPr>
      <w:r w:rsidRPr="00730258">
        <w:t xml:space="preserve">This Addendum deletes and replaces the language in </w:t>
      </w:r>
      <w:r w:rsidRPr="00730258">
        <w:rPr>
          <w:b/>
        </w:rPr>
        <w:t>Section 5.7.1</w:t>
      </w:r>
      <w:r w:rsidR="003059F3" w:rsidRPr="00730258">
        <w:t xml:space="preserve"> with the following </w:t>
      </w:r>
      <w:r w:rsidR="003059F3" w:rsidRPr="00730258">
        <w:rPr>
          <w:b/>
        </w:rPr>
        <w:t>S</w:t>
      </w:r>
      <w:r w:rsidRPr="00730258">
        <w:rPr>
          <w:b/>
        </w:rPr>
        <w:t>ection 5.7.1</w:t>
      </w:r>
      <w:r w:rsidR="00016F26" w:rsidRPr="00730258">
        <w:t>:</w:t>
      </w:r>
    </w:p>
    <w:p w14:paraId="7139F4BD" w14:textId="6BD0C022" w:rsidR="007B51BA" w:rsidRPr="00730258" w:rsidRDefault="007B51BA" w:rsidP="17416670">
      <w:pPr>
        <w:spacing w:after="240"/>
        <w:ind w:left="360" w:firstLine="360"/>
        <w:rPr>
          <w:rFonts w:ascii="Arial" w:hAnsi="Arial" w:cs="Arial"/>
          <w:sz w:val="24"/>
          <w:szCs w:val="24"/>
        </w:rPr>
      </w:pPr>
      <w:r w:rsidRPr="00730258">
        <w:rPr>
          <w:rFonts w:ascii="Arial" w:hAnsi="Arial" w:cs="Arial"/>
          <w:sz w:val="24"/>
          <w:szCs w:val="24"/>
        </w:rPr>
        <w:t>“5.7.1</w:t>
      </w:r>
      <w:r w:rsidR="00960045">
        <w:rPr>
          <w:rFonts w:ascii="Arial" w:hAnsi="Arial" w:cs="Arial"/>
          <w:sz w:val="24"/>
          <w:szCs w:val="24"/>
        </w:rPr>
        <w:t>.</w:t>
      </w:r>
      <w:r w:rsidRPr="00730258">
        <w:rPr>
          <w:rFonts w:ascii="Arial" w:hAnsi="Arial" w:cs="Arial"/>
          <w:sz w:val="24"/>
          <w:szCs w:val="24"/>
        </w:rPr>
        <w:tab/>
        <w:t>Contract Term</w:t>
      </w:r>
    </w:p>
    <w:p w14:paraId="5FD24568" w14:textId="7986CA1D" w:rsidR="002F39C5" w:rsidRPr="00730258" w:rsidRDefault="007B51BA" w:rsidP="00D80299">
      <w:pPr>
        <w:pStyle w:val="ListParagraph"/>
        <w:spacing w:after="240"/>
        <w:contextualSpacing w:val="0"/>
        <w:rPr>
          <w:rFonts w:ascii="Arial" w:hAnsi="Arial" w:cs="Arial"/>
          <w:b/>
          <w:sz w:val="24"/>
          <w:szCs w:val="24"/>
        </w:rPr>
      </w:pPr>
      <w:r w:rsidRPr="00730258">
        <w:rPr>
          <w:rFonts w:ascii="Arial" w:hAnsi="Arial" w:cs="Arial"/>
          <w:sz w:val="24"/>
          <w:szCs w:val="24"/>
        </w:rPr>
        <w:t>This Contract shall be in effect through December 31, 202</w:t>
      </w:r>
      <w:r w:rsidR="00016F26" w:rsidRPr="00730258">
        <w:rPr>
          <w:rFonts w:ascii="Arial" w:hAnsi="Arial" w:cs="Arial"/>
          <w:sz w:val="24"/>
          <w:szCs w:val="24"/>
        </w:rPr>
        <w:t>2</w:t>
      </w:r>
      <w:r w:rsidRPr="00730258">
        <w:rPr>
          <w:rFonts w:ascii="Arial" w:hAnsi="Arial" w:cs="Arial"/>
          <w:sz w:val="24"/>
          <w:szCs w:val="24"/>
        </w:rPr>
        <w:t xml:space="preserve">, and, so long as the Contractor has not provided CMS with a notice of intention not to renew, and CMS/EOHHS have not provided the Contractor with a notice of intention not to renew, pursuant to 42 C.F.R. § 422.506 or </w:t>
      </w:r>
      <w:r w:rsidRPr="007A59CA">
        <w:rPr>
          <w:rFonts w:ascii="Arial" w:hAnsi="Arial" w:cs="Arial"/>
          <w:b/>
          <w:bCs/>
          <w:sz w:val="24"/>
          <w:szCs w:val="24"/>
        </w:rPr>
        <w:t>Section 5.5</w:t>
      </w:r>
      <w:r w:rsidRPr="00730258">
        <w:rPr>
          <w:rFonts w:ascii="Arial" w:hAnsi="Arial" w:cs="Arial"/>
          <w:sz w:val="24"/>
          <w:szCs w:val="24"/>
        </w:rPr>
        <w:t xml:space="preserve"> above, may be renewed in </w:t>
      </w:r>
      <w:proofErr w:type="gramStart"/>
      <w:r w:rsidRPr="00730258">
        <w:rPr>
          <w:rFonts w:ascii="Arial" w:hAnsi="Arial" w:cs="Arial"/>
          <w:sz w:val="24"/>
          <w:szCs w:val="24"/>
        </w:rPr>
        <w:t>one year</w:t>
      </w:r>
      <w:proofErr w:type="gramEnd"/>
      <w:r w:rsidRPr="00730258">
        <w:rPr>
          <w:rFonts w:ascii="Arial" w:hAnsi="Arial" w:cs="Arial"/>
          <w:sz w:val="24"/>
          <w:szCs w:val="24"/>
        </w:rPr>
        <w:t xml:space="preserve"> terms subject to CMS/EOHHS approval.”</w:t>
      </w:r>
    </w:p>
    <w:p w14:paraId="79E095A7" w14:textId="3D41BC5F" w:rsidR="003A675E" w:rsidRDefault="003A675E" w:rsidP="009566DD">
      <w:pPr>
        <w:pStyle w:val="Heading2"/>
      </w:pPr>
      <w:r>
        <w:t xml:space="preserve">This Addendum adds the following language to </w:t>
      </w:r>
      <w:r>
        <w:rPr>
          <w:b/>
          <w:bCs/>
        </w:rPr>
        <w:t>Appendix D</w:t>
      </w:r>
      <w:r>
        <w:t xml:space="preserve"> at the end of Section I:</w:t>
      </w:r>
    </w:p>
    <w:p w14:paraId="1DE46C8B" w14:textId="41D32E63" w:rsidR="003A675E" w:rsidRDefault="003A675E" w:rsidP="001D718F">
      <w:pPr>
        <w:pStyle w:val="ListParagraph"/>
        <w:tabs>
          <w:tab w:val="left" w:pos="810"/>
        </w:tabs>
        <w:spacing w:after="240"/>
        <w:contextualSpacing w:val="0"/>
        <w:rPr>
          <w:rFonts w:ascii="Arial" w:hAnsi="Arial" w:cs="Arial"/>
          <w:sz w:val="24"/>
          <w:szCs w:val="24"/>
        </w:rPr>
      </w:pPr>
      <w:r>
        <w:rPr>
          <w:rFonts w:ascii="Arial" w:hAnsi="Arial" w:cs="Arial"/>
          <w:sz w:val="24"/>
          <w:szCs w:val="24"/>
        </w:rPr>
        <w:t xml:space="preserve">“15. Language that </w:t>
      </w:r>
      <w:r w:rsidR="00495D30">
        <w:rPr>
          <w:rFonts w:ascii="Arial" w:hAnsi="Arial" w:cs="Arial"/>
          <w:sz w:val="24"/>
          <w:szCs w:val="24"/>
        </w:rPr>
        <w:t>states</w:t>
      </w:r>
      <w:r>
        <w:rPr>
          <w:rFonts w:ascii="Arial" w:hAnsi="Arial" w:cs="Arial"/>
          <w:sz w:val="24"/>
          <w:szCs w:val="24"/>
        </w:rPr>
        <w:t xml:space="preserve"> the medical providers shall implement and use EVV as required by EOHHS and CMS.”</w:t>
      </w:r>
    </w:p>
    <w:p w14:paraId="0426E113" w14:textId="77777777" w:rsidR="00CB1042" w:rsidRDefault="00CB1042" w:rsidP="009566DD">
      <w:pPr>
        <w:pStyle w:val="Heading2"/>
      </w:pPr>
      <w:bookmarkStart w:id="1" w:name="_Hlk70673348"/>
      <w:r>
        <w:t xml:space="preserve">This Addendum deletes </w:t>
      </w:r>
      <w:r w:rsidRPr="006A43C9">
        <w:rPr>
          <w:b/>
          <w:bCs/>
        </w:rPr>
        <w:t>Section P.18</w:t>
      </w:r>
      <w:r>
        <w:t xml:space="preserve"> in </w:t>
      </w:r>
      <w:r w:rsidRPr="006A43C9">
        <w:rPr>
          <w:b/>
          <w:bCs/>
        </w:rPr>
        <w:t xml:space="preserve">Appendix </w:t>
      </w:r>
      <w:proofErr w:type="gramStart"/>
      <w:r w:rsidRPr="006A43C9">
        <w:rPr>
          <w:b/>
          <w:bCs/>
        </w:rPr>
        <w:t>N</w:t>
      </w:r>
      <w:r>
        <w:t>, and</w:t>
      </w:r>
      <w:proofErr w:type="gramEnd"/>
      <w:r>
        <w:t xml:space="preserve"> renumbers the remaining items accordingly.</w:t>
      </w:r>
      <w:bookmarkEnd w:id="1"/>
    </w:p>
    <w:p w14:paraId="35CCF462" w14:textId="4B45D29F" w:rsidR="002F39C5" w:rsidRPr="00730258" w:rsidRDefault="002F39C5" w:rsidP="009566DD">
      <w:pPr>
        <w:pStyle w:val="Heading2"/>
      </w:pPr>
      <w:r w:rsidRPr="00730258">
        <w:t xml:space="preserve">This Addendum deletes and replaces the language in </w:t>
      </w:r>
      <w:r w:rsidRPr="00730258">
        <w:rPr>
          <w:b/>
        </w:rPr>
        <w:t>Appendix P</w:t>
      </w:r>
      <w:r w:rsidRPr="00730258">
        <w:t xml:space="preserve"> with the following </w:t>
      </w:r>
      <w:r w:rsidRPr="00730258">
        <w:rPr>
          <w:b/>
        </w:rPr>
        <w:t>Appendix P</w:t>
      </w:r>
      <w:r w:rsidRPr="00730258">
        <w:t>:</w:t>
      </w:r>
    </w:p>
    <w:p w14:paraId="094F0B52" w14:textId="77777777" w:rsidR="002F39C5" w:rsidRPr="00730258" w:rsidRDefault="002F39C5" w:rsidP="001D718F">
      <w:pPr>
        <w:pStyle w:val="ListParagraph"/>
        <w:spacing w:after="240"/>
        <w:contextualSpacing w:val="0"/>
        <w:rPr>
          <w:rFonts w:ascii="Arial" w:hAnsi="Arial" w:cs="Arial"/>
          <w:sz w:val="24"/>
          <w:szCs w:val="24"/>
        </w:rPr>
      </w:pPr>
      <w:r w:rsidRPr="00730258">
        <w:rPr>
          <w:rFonts w:ascii="Arial" w:hAnsi="Arial" w:cs="Arial"/>
          <w:sz w:val="24"/>
          <w:szCs w:val="24"/>
        </w:rPr>
        <w:lastRenderedPageBreak/>
        <w:t xml:space="preserve">“Appendix P – Additional Medicare Waivers </w:t>
      </w:r>
    </w:p>
    <w:p w14:paraId="0D3428DA" w14:textId="77777777" w:rsidR="002F39C5" w:rsidRPr="00730258" w:rsidRDefault="002F39C5" w:rsidP="001D718F">
      <w:pPr>
        <w:pStyle w:val="ListParagraph"/>
        <w:spacing w:after="240"/>
        <w:contextualSpacing w:val="0"/>
        <w:rPr>
          <w:rFonts w:ascii="Arial" w:hAnsi="Arial" w:cs="Arial"/>
          <w:sz w:val="24"/>
          <w:szCs w:val="24"/>
        </w:rPr>
      </w:pPr>
      <w:r w:rsidRPr="00730258">
        <w:rPr>
          <w:rFonts w:ascii="Arial" w:hAnsi="Arial" w:cs="Arial"/>
          <w:sz w:val="24"/>
          <w:szCs w:val="24"/>
        </w:rPr>
        <w:t xml:space="preserve">In addition to the waivers granted for the One Care Demonstration in the MOU, CMS hereby waives: </w:t>
      </w:r>
    </w:p>
    <w:p w14:paraId="277E2CC5" w14:textId="3E6D83C3" w:rsidR="002F39C5" w:rsidRPr="00730258" w:rsidRDefault="009349B5"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 xml:space="preserve">P1. </w:t>
      </w:r>
      <w:r w:rsidR="002F39C5" w:rsidRPr="00730258">
        <w:rPr>
          <w:rFonts w:ascii="Arial" w:hAnsi="Arial" w:cs="Arial"/>
          <w:sz w:val="24"/>
          <w:szCs w:val="24"/>
        </w:rPr>
        <w:t>Section 1860-D1 of the Social Security Act, as implemented in 42 C.F.R. § 423.38(c)((4)(</w:t>
      </w:r>
      <w:proofErr w:type="spellStart"/>
      <w:r w:rsidR="002F39C5" w:rsidRPr="00730258">
        <w:rPr>
          <w:rFonts w:ascii="Arial" w:hAnsi="Arial" w:cs="Arial"/>
          <w:sz w:val="24"/>
          <w:szCs w:val="24"/>
        </w:rPr>
        <w:t>i</w:t>
      </w:r>
      <w:proofErr w:type="spellEnd"/>
      <w:r w:rsidR="002F39C5" w:rsidRPr="00730258">
        <w:rPr>
          <w:rFonts w:ascii="Arial" w:hAnsi="Arial" w:cs="Arial"/>
          <w:sz w:val="24"/>
          <w:szCs w:val="24"/>
        </w:rPr>
        <w:t xml:space="preserve">), and extend Sections 1851(a), (c), (e), and (g) of the Social Security Act, as implemented in 42 C.F.R. Part 422, Subpart B only insofar as such provisions are inconsistent with allowing dually eligible beneficiaries to change enrollment </w:t>
      </w:r>
      <w:proofErr w:type="gramStart"/>
      <w:r w:rsidR="002F39C5" w:rsidRPr="00730258">
        <w:rPr>
          <w:rFonts w:ascii="Arial" w:hAnsi="Arial" w:cs="Arial"/>
          <w:sz w:val="24"/>
          <w:szCs w:val="24"/>
        </w:rPr>
        <w:t>on a monthly basis</w:t>
      </w:r>
      <w:proofErr w:type="gramEnd"/>
      <w:r w:rsidR="002F39C5" w:rsidRPr="00730258">
        <w:rPr>
          <w:rFonts w:ascii="Arial" w:hAnsi="Arial" w:cs="Arial"/>
          <w:sz w:val="24"/>
          <w:szCs w:val="24"/>
        </w:rPr>
        <w:t>.</w:t>
      </w:r>
    </w:p>
    <w:p w14:paraId="380F3871" w14:textId="3AC6F975" w:rsidR="00296B82" w:rsidRPr="00730258" w:rsidRDefault="00296B82"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P2. Section 1851(d) of the Social Security Act and the implementing regulations at 42 C.F.R. § 422, Subpart C, only insofar as such provisions are inconsistent with the network adequacy processes provided under the Demonstration.</w:t>
      </w:r>
    </w:p>
    <w:p w14:paraId="642CA9A0" w14:textId="07D72561" w:rsidR="008A68CC" w:rsidRPr="00730258" w:rsidRDefault="009349B5"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 xml:space="preserve">P3. </w:t>
      </w:r>
      <w:r w:rsidR="008A68CC" w:rsidRPr="00730258">
        <w:rPr>
          <w:rFonts w:ascii="Arial" w:hAnsi="Arial" w:cs="Arial"/>
          <w:sz w:val="24"/>
          <w:szCs w:val="24"/>
        </w:rPr>
        <w:t>Section 1851(h)</w:t>
      </w:r>
      <w:r w:rsidR="00937F9E">
        <w:rPr>
          <w:rFonts w:ascii="Arial" w:hAnsi="Arial" w:cs="Arial"/>
          <w:sz w:val="24"/>
          <w:szCs w:val="24"/>
        </w:rPr>
        <w:t>, Section 1852(c),</w:t>
      </w:r>
      <w:r w:rsidR="008A68CC" w:rsidRPr="00730258">
        <w:rPr>
          <w:rFonts w:ascii="Arial" w:hAnsi="Arial" w:cs="Arial"/>
          <w:sz w:val="24"/>
          <w:szCs w:val="24"/>
        </w:rPr>
        <w:t xml:space="preserve"> and Section 1860 D-4 of t</w:t>
      </w:r>
      <w:r w:rsidR="00296B82" w:rsidRPr="00730258">
        <w:rPr>
          <w:rFonts w:ascii="Arial" w:hAnsi="Arial" w:cs="Arial"/>
          <w:sz w:val="24"/>
          <w:szCs w:val="24"/>
        </w:rPr>
        <w:t>he Social Security Act and the i</w:t>
      </w:r>
      <w:r w:rsidR="008A68CC" w:rsidRPr="00730258">
        <w:rPr>
          <w:rFonts w:ascii="Arial" w:hAnsi="Arial" w:cs="Arial"/>
          <w:sz w:val="24"/>
          <w:szCs w:val="24"/>
        </w:rPr>
        <w:t>mplementing regulations at 42 C.F.R. 422 and 423, Subparts C and V, only insofar as such provisions are inconsistent with the state-specific marketing guidance developed for the demonstration.</w:t>
      </w:r>
      <w:r w:rsidR="00296B82" w:rsidRPr="00730258">
        <w:rPr>
          <w:rFonts w:ascii="Arial" w:hAnsi="Arial" w:cs="Arial"/>
          <w:sz w:val="24"/>
          <w:szCs w:val="24"/>
        </w:rPr>
        <w:t>”</w:t>
      </w:r>
    </w:p>
    <w:p w14:paraId="65C63B6F" w14:textId="77777777" w:rsidR="00142D6E" w:rsidRPr="00730258" w:rsidRDefault="00142D6E">
      <w:pPr>
        <w:rPr>
          <w:rFonts w:ascii="Arial" w:hAnsi="Arial" w:cs="Arial"/>
          <w:sz w:val="24"/>
          <w:szCs w:val="24"/>
        </w:rPr>
      </w:pPr>
      <w:r w:rsidRPr="00730258">
        <w:rPr>
          <w:rFonts w:ascii="Arial" w:hAnsi="Arial" w:cs="Arial"/>
          <w:sz w:val="24"/>
          <w:szCs w:val="24"/>
        </w:rPr>
        <w:br w:type="page"/>
      </w:r>
    </w:p>
    <w:p w14:paraId="19B98051" w14:textId="0E54C996" w:rsidR="00630566" w:rsidRPr="00730258" w:rsidRDefault="00630566" w:rsidP="003514DA">
      <w:pPr>
        <w:spacing w:after="1680"/>
        <w:rPr>
          <w:rFonts w:ascii="Arial" w:hAnsi="Arial" w:cs="Arial"/>
          <w:sz w:val="24"/>
          <w:szCs w:val="24"/>
        </w:rPr>
      </w:pPr>
      <w:r w:rsidRPr="00730258">
        <w:rPr>
          <w:rFonts w:ascii="Arial" w:hAnsi="Arial" w:cs="Arial"/>
          <w:sz w:val="24"/>
          <w:szCs w:val="24"/>
        </w:rPr>
        <w:lastRenderedPageBreak/>
        <w:t>In Witness Whereof, CMS, EOHHS, and the Contractor have caused this Agreement to be executed by their respective authorized officers:</w:t>
      </w:r>
    </w:p>
    <w:p w14:paraId="254DD1A7" w14:textId="2DB51395" w:rsidR="00630566" w:rsidRPr="00730258" w:rsidRDefault="009566DD" w:rsidP="009566DD">
      <w:r>
        <w:t>_____________________________________                    ______________________________________</w:t>
      </w:r>
    </w:p>
    <w:p w14:paraId="3570BDC6" w14:textId="1A760A6A" w:rsidR="00630566" w:rsidRPr="009566DD" w:rsidRDefault="00D17943" w:rsidP="009566DD">
      <w:pPr>
        <w:rPr>
          <w:rFonts w:ascii="Arial" w:hAnsi="Arial" w:cs="Arial"/>
          <w:sz w:val="24"/>
          <w:szCs w:val="24"/>
        </w:rPr>
      </w:pPr>
      <w:r w:rsidRPr="009566DD">
        <w:rPr>
          <w:rFonts w:ascii="Arial" w:hAnsi="Arial" w:cs="Arial"/>
          <w:sz w:val="24"/>
          <w:szCs w:val="24"/>
        </w:rPr>
        <w:t>Christopher D. Palmieri</w:t>
      </w:r>
      <w:r w:rsidRPr="009566DD">
        <w:rPr>
          <w:rFonts w:ascii="Arial" w:hAnsi="Arial" w:cs="Arial"/>
          <w:sz w:val="24"/>
          <w:szCs w:val="24"/>
        </w:rPr>
        <w:tab/>
      </w:r>
      <w:r w:rsidR="009566DD">
        <w:rPr>
          <w:rFonts w:ascii="Arial" w:hAnsi="Arial" w:cs="Arial"/>
          <w:sz w:val="24"/>
          <w:szCs w:val="24"/>
        </w:rPr>
        <w:tab/>
        <w:t xml:space="preserve">               </w:t>
      </w:r>
      <w:r w:rsidR="00630566" w:rsidRPr="009566DD">
        <w:rPr>
          <w:rFonts w:ascii="Arial" w:hAnsi="Arial" w:cs="Arial"/>
          <w:sz w:val="24"/>
          <w:szCs w:val="24"/>
        </w:rPr>
        <w:tab/>
        <w:t>(Date)</w:t>
      </w:r>
    </w:p>
    <w:p w14:paraId="56DA92FB" w14:textId="42307121" w:rsidR="00D17943" w:rsidRDefault="00D17943" w:rsidP="00D17943">
      <w:pPr>
        <w:rPr>
          <w:rFonts w:ascii="Arial" w:hAnsi="Arial" w:cs="Arial"/>
          <w:sz w:val="24"/>
          <w:szCs w:val="24"/>
        </w:rPr>
      </w:pPr>
      <w:r w:rsidRPr="00D17943">
        <w:rPr>
          <w:rFonts w:ascii="Arial" w:hAnsi="Arial" w:cs="Arial"/>
          <w:sz w:val="24"/>
          <w:szCs w:val="24"/>
        </w:rPr>
        <w:t>President and CEO</w:t>
      </w:r>
    </w:p>
    <w:p w14:paraId="5770DA40" w14:textId="12BCC065" w:rsidR="00D17943" w:rsidRPr="00D17943" w:rsidRDefault="00D17943" w:rsidP="00D17943">
      <w:pPr>
        <w:rPr>
          <w:rFonts w:ascii="Arial" w:hAnsi="Arial" w:cs="Arial"/>
          <w:sz w:val="24"/>
          <w:szCs w:val="24"/>
        </w:rPr>
      </w:pPr>
      <w:r>
        <w:rPr>
          <w:rFonts w:ascii="Arial" w:hAnsi="Arial" w:cs="Arial"/>
          <w:sz w:val="24"/>
          <w:szCs w:val="24"/>
        </w:rPr>
        <w:t>Commonwealth Care Alliance, Inc.</w:t>
      </w:r>
    </w:p>
    <w:p w14:paraId="477B048F" w14:textId="485592D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7B8E3621" w14:textId="77777777" w:rsidR="003C4CBD" w:rsidRPr="009566DD" w:rsidRDefault="003C4CBD" w:rsidP="003C4CBD">
      <w:pPr>
        <w:jc w:val="center"/>
        <w:rPr>
          <w:rStyle w:val="CommentTextChar1"/>
        </w:rPr>
      </w:pPr>
      <w:r w:rsidRPr="000D59F5">
        <w:rPr>
          <w:rStyle w:val="CommentTextChar1"/>
        </w:rPr>
        <w:lastRenderedPageBreak/>
        <w:t>THIS PAGE INTENTIONALLY LEFT BLANK.</w:t>
      </w:r>
    </w:p>
    <w:p w14:paraId="7A348BBE"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4CE1ED49" w14:textId="48501F19" w:rsidR="00630566" w:rsidRPr="00E4169D" w:rsidRDefault="00630566" w:rsidP="00E4169D">
      <w:pPr>
        <w:rPr>
          <w:rFonts w:ascii="Arial" w:hAnsi="Arial" w:cs="Arial"/>
          <w:sz w:val="24"/>
          <w:szCs w:val="24"/>
        </w:rPr>
      </w:pPr>
      <w:r w:rsidRPr="00E4169D">
        <w:rPr>
          <w:rFonts w:ascii="Arial" w:hAnsi="Arial" w:cs="Arial"/>
          <w:sz w:val="24"/>
          <w:szCs w:val="24"/>
        </w:rPr>
        <w:lastRenderedPageBreak/>
        <w:t>In Witness Whereof, CMS, EOHHS, and the Contractor have caused this Agreement to be executed by their respective authorized officers:</w:t>
      </w:r>
    </w:p>
    <w:p w14:paraId="794C17CA" w14:textId="77777777" w:rsidR="009566DD" w:rsidRPr="00730258" w:rsidRDefault="009566DD" w:rsidP="009566DD">
      <w:r>
        <w:t>_____________________________________                    ______________________________________</w:t>
      </w:r>
    </w:p>
    <w:p w14:paraId="2A96E99A" w14:textId="77ADE66C" w:rsidR="00630566" w:rsidRPr="009566DD" w:rsidRDefault="009C7ED2" w:rsidP="009566DD">
      <w:pPr>
        <w:rPr>
          <w:rFonts w:ascii="Arial" w:hAnsi="Arial" w:cs="Arial"/>
          <w:sz w:val="24"/>
          <w:szCs w:val="24"/>
        </w:rPr>
      </w:pPr>
      <w:r w:rsidRPr="009566DD">
        <w:rPr>
          <w:rFonts w:ascii="Arial" w:hAnsi="Arial" w:cs="Arial"/>
          <w:sz w:val="24"/>
          <w:szCs w:val="24"/>
        </w:rPr>
        <w:t>Lindsay P. Barnette</w:t>
      </w:r>
      <w:r w:rsidR="00342DC4" w:rsidRPr="009566DD">
        <w:rPr>
          <w:rFonts w:ascii="Arial" w:hAnsi="Arial" w:cs="Arial"/>
          <w:sz w:val="24"/>
          <w:szCs w:val="24"/>
        </w:rPr>
        <w:tab/>
      </w:r>
      <w:r w:rsidR="009566DD">
        <w:rPr>
          <w:rFonts w:ascii="Arial" w:hAnsi="Arial" w:cs="Arial"/>
          <w:sz w:val="24"/>
          <w:szCs w:val="24"/>
        </w:rPr>
        <w:tab/>
      </w:r>
      <w:r w:rsidR="009566DD">
        <w:rPr>
          <w:rFonts w:ascii="Arial" w:hAnsi="Arial" w:cs="Arial"/>
          <w:sz w:val="24"/>
          <w:szCs w:val="24"/>
        </w:rPr>
        <w:tab/>
      </w:r>
      <w:r w:rsidR="009566DD">
        <w:rPr>
          <w:rFonts w:ascii="Arial" w:hAnsi="Arial" w:cs="Arial"/>
          <w:sz w:val="24"/>
          <w:szCs w:val="24"/>
        </w:rPr>
        <w:tab/>
      </w:r>
      <w:r w:rsidR="009566DD">
        <w:rPr>
          <w:rFonts w:ascii="Arial" w:hAnsi="Arial" w:cs="Arial"/>
          <w:sz w:val="24"/>
          <w:szCs w:val="24"/>
        </w:rPr>
        <w:tab/>
      </w:r>
      <w:r w:rsidR="00630566" w:rsidRPr="009566DD">
        <w:rPr>
          <w:rFonts w:ascii="Arial" w:hAnsi="Arial" w:cs="Arial"/>
          <w:sz w:val="24"/>
          <w:szCs w:val="24"/>
        </w:rPr>
        <w:t>(Date)</w:t>
      </w:r>
    </w:p>
    <w:p w14:paraId="7A8C7C27" w14:textId="4425104C" w:rsidR="00630566" w:rsidRPr="009566DD" w:rsidRDefault="002D7457" w:rsidP="009566DD">
      <w:pPr>
        <w:rPr>
          <w:rFonts w:ascii="Arial" w:hAnsi="Arial" w:cs="Arial"/>
          <w:sz w:val="24"/>
          <w:szCs w:val="24"/>
        </w:rPr>
      </w:pPr>
      <w:r w:rsidRPr="009566DD">
        <w:rPr>
          <w:rFonts w:ascii="Arial" w:hAnsi="Arial" w:cs="Arial"/>
          <w:sz w:val="24"/>
          <w:szCs w:val="24"/>
        </w:rPr>
        <w:t xml:space="preserve">Director, </w:t>
      </w:r>
      <w:r w:rsidR="009C7ED2" w:rsidRPr="009566DD">
        <w:rPr>
          <w:rFonts w:ascii="Arial" w:hAnsi="Arial" w:cs="Arial"/>
          <w:sz w:val="24"/>
          <w:szCs w:val="24"/>
        </w:rPr>
        <w:t>Models, Demonstrations, and Analysis Group</w:t>
      </w:r>
    </w:p>
    <w:p w14:paraId="7A83E1BF" w14:textId="77777777" w:rsidR="00630566" w:rsidRPr="00730258" w:rsidRDefault="00630566" w:rsidP="00EB0295">
      <w:pPr>
        <w:rPr>
          <w:rFonts w:ascii="Arial" w:hAnsi="Arial" w:cs="Arial"/>
          <w:sz w:val="24"/>
          <w:szCs w:val="24"/>
        </w:rPr>
      </w:pPr>
      <w:r w:rsidRPr="00730258">
        <w:rPr>
          <w:rFonts w:ascii="Arial" w:hAnsi="Arial" w:cs="Arial"/>
          <w:sz w:val="24"/>
          <w:szCs w:val="24"/>
        </w:rPr>
        <w:t>Centers for Medicare &amp; Medicaid Services</w:t>
      </w:r>
    </w:p>
    <w:p w14:paraId="307846B6" w14:textId="77777777" w:rsidR="00630566" w:rsidRPr="009566DD" w:rsidRDefault="00630566" w:rsidP="009566DD">
      <w:pPr>
        <w:rPr>
          <w:rFonts w:ascii="Arial" w:hAnsi="Arial" w:cs="Arial"/>
          <w:sz w:val="24"/>
          <w:szCs w:val="24"/>
        </w:rPr>
      </w:pPr>
      <w:r w:rsidRPr="009566DD">
        <w:rPr>
          <w:rFonts w:ascii="Arial" w:hAnsi="Arial" w:cs="Arial"/>
          <w:sz w:val="24"/>
          <w:szCs w:val="24"/>
        </w:rPr>
        <w:t>United States Department of Health and Human Services</w:t>
      </w:r>
    </w:p>
    <w:p w14:paraId="1A0F4F6F" w14:textId="77777777" w:rsidR="00211C2D" w:rsidRPr="00730258" w:rsidRDefault="00211C2D" w:rsidP="00EB0295">
      <w:pPr>
        <w:rPr>
          <w:rFonts w:ascii="Arial" w:hAnsi="Arial" w:cs="Arial"/>
          <w:sz w:val="24"/>
          <w:szCs w:val="24"/>
        </w:rPr>
      </w:pPr>
      <w:r w:rsidRPr="00730258">
        <w:rPr>
          <w:rFonts w:ascii="Arial" w:hAnsi="Arial" w:cs="Arial"/>
          <w:sz w:val="24"/>
          <w:szCs w:val="24"/>
        </w:rPr>
        <w:br w:type="page"/>
      </w:r>
    </w:p>
    <w:p w14:paraId="028320CE" w14:textId="77777777" w:rsidR="003C4CBD" w:rsidRPr="009566DD" w:rsidRDefault="003C4CBD" w:rsidP="003C4CBD">
      <w:pPr>
        <w:jc w:val="center"/>
        <w:rPr>
          <w:rStyle w:val="CommentTextChar1"/>
        </w:rPr>
      </w:pPr>
      <w:r w:rsidRPr="000D59F5">
        <w:rPr>
          <w:rStyle w:val="CommentTextChar1"/>
        </w:rPr>
        <w:lastRenderedPageBreak/>
        <w:t>THIS PAGE INTENTIONALLY LEFT BLANK.</w:t>
      </w:r>
    </w:p>
    <w:p w14:paraId="36252981" w14:textId="77777777" w:rsidR="00211C2D" w:rsidRPr="00730258" w:rsidRDefault="00211C2D" w:rsidP="00EB0295">
      <w:pPr>
        <w:rPr>
          <w:rFonts w:ascii="Arial" w:eastAsia="Times New Roman" w:hAnsi="Arial" w:cs="Arial"/>
          <w:sz w:val="24"/>
          <w:szCs w:val="24"/>
          <w:u w:val="single"/>
        </w:rPr>
      </w:pPr>
      <w:r w:rsidRPr="00730258">
        <w:rPr>
          <w:rFonts w:ascii="Arial" w:hAnsi="Arial" w:cs="Arial"/>
          <w:sz w:val="24"/>
          <w:szCs w:val="24"/>
          <w:u w:val="single"/>
        </w:rPr>
        <w:br w:type="page"/>
      </w:r>
    </w:p>
    <w:p w14:paraId="4AB5FC40" w14:textId="44C5D973" w:rsidR="00211C2D" w:rsidRPr="00E4169D" w:rsidRDefault="00211C2D" w:rsidP="00E4169D">
      <w:pPr>
        <w:rPr>
          <w:rFonts w:ascii="Arial" w:hAnsi="Arial" w:cs="Arial"/>
          <w:sz w:val="24"/>
          <w:szCs w:val="24"/>
        </w:rPr>
      </w:pPr>
      <w:r w:rsidRPr="00E4169D">
        <w:rPr>
          <w:rFonts w:ascii="Arial" w:hAnsi="Arial" w:cs="Arial"/>
          <w:sz w:val="24"/>
          <w:szCs w:val="24"/>
        </w:rPr>
        <w:lastRenderedPageBreak/>
        <w:t>In Witness Whereof, CMS, EOHHS, and the Contractor have caused this Agreement to be executed by their respective authorized officers:</w:t>
      </w:r>
    </w:p>
    <w:p w14:paraId="77399DBC" w14:textId="77777777" w:rsidR="009566DD" w:rsidRPr="00730258" w:rsidRDefault="009566DD" w:rsidP="009566DD">
      <w:r>
        <w:t>_____________________________________                    ______________________________________</w:t>
      </w:r>
    </w:p>
    <w:p w14:paraId="17C2448E" w14:textId="3BBB1490" w:rsidR="00630566" w:rsidRPr="00730258" w:rsidRDefault="00630566" w:rsidP="003514DA">
      <w:pPr>
        <w:tabs>
          <w:tab w:val="center" w:pos="2997"/>
          <w:tab w:val="left" w:pos="5400"/>
        </w:tabs>
        <w:rPr>
          <w:rFonts w:ascii="Arial" w:hAnsi="Arial" w:cs="Arial"/>
          <w:sz w:val="24"/>
          <w:szCs w:val="24"/>
        </w:rPr>
      </w:pPr>
      <w:r w:rsidRPr="00730258">
        <w:rPr>
          <w:rFonts w:ascii="Arial" w:hAnsi="Arial" w:cs="Arial"/>
          <w:sz w:val="24"/>
          <w:szCs w:val="24"/>
        </w:rPr>
        <w:t>Kathryn Coleman</w:t>
      </w:r>
      <w:r w:rsidR="00342DC4">
        <w:rPr>
          <w:rFonts w:ascii="Arial" w:hAnsi="Arial" w:cs="Arial"/>
          <w:sz w:val="24"/>
          <w:szCs w:val="24"/>
        </w:rPr>
        <w:tab/>
      </w:r>
      <w:r w:rsidR="00342DC4">
        <w:rPr>
          <w:rFonts w:ascii="Arial" w:hAnsi="Arial" w:cs="Arial"/>
          <w:sz w:val="24"/>
          <w:szCs w:val="24"/>
        </w:rPr>
        <w:tab/>
      </w:r>
      <w:r w:rsidRPr="00730258">
        <w:rPr>
          <w:rFonts w:ascii="Arial" w:hAnsi="Arial" w:cs="Arial"/>
          <w:sz w:val="24"/>
          <w:szCs w:val="24"/>
        </w:rPr>
        <w:t>(Date)</w:t>
      </w:r>
    </w:p>
    <w:p w14:paraId="12CCCA1D" w14:textId="77777777" w:rsidR="00630566" w:rsidRPr="00730258" w:rsidRDefault="00630566" w:rsidP="00EB0295">
      <w:pPr>
        <w:tabs>
          <w:tab w:val="center" w:pos="2997"/>
        </w:tabs>
        <w:rPr>
          <w:rFonts w:ascii="Arial" w:hAnsi="Arial" w:cs="Arial"/>
          <w:sz w:val="24"/>
          <w:szCs w:val="24"/>
        </w:rPr>
      </w:pPr>
      <w:r w:rsidRPr="00730258">
        <w:rPr>
          <w:rFonts w:ascii="Arial" w:hAnsi="Arial" w:cs="Arial"/>
          <w:sz w:val="24"/>
          <w:szCs w:val="24"/>
        </w:rPr>
        <w:t>Director</w:t>
      </w:r>
    </w:p>
    <w:p w14:paraId="55727BCC" w14:textId="77777777" w:rsidR="00630566" w:rsidRPr="00730258" w:rsidRDefault="00630566" w:rsidP="00EB0295">
      <w:pPr>
        <w:rPr>
          <w:rFonts w:ascii="Arial" w:hAnsi="Arial" w:cs="Arial"/>
          <w:sz w:val="24"/>
          <w:szCs w:val="24"/>
        </w:rPr>
      </w:pPr>
      <w:r w:rsidRPr="00730258">
        <w:rPr>
          <w:rFonts w:ascii="Arial" w:hAnsi="Arial" w:cs="Arial"/>
          <w:sz w:val="24"/>
          <w:szCs w:val="24"/>
        </w:rPr>
        <w:t>Medicare Drug &amp; Health Plan Contract Administration Group</w:t>
      </w:r>
    </w:p>
    <w:p w14:paraId="240422F8" w14:textId="77777777" w:rsidR="00630566" w:rsidRPr="00730258" w:rsidRDefault="00630566" w:rsidP="00EB0295">
      <w:pPr>
        <w:rPr>
          <w:rFonts w:ascii="Arial" w:hAnsi="Arial" w:cs="Arial"/>
          <w:sz w:val="24"/>
          <w:szCs w:val="24"/>
        </w:rPr>
      </w:pPr>
      <w:r w:rsidRPr="00730258">
        <w:rPr>
          <w:rFonts w:ascii="Arial" w:hAnsi="Arial" w:cs="Arial"/>
          <w:sz w:val="24"/>
          <w:szCs w:val="24"/>
        </w:rPr>
        <w:t>Centers for Medicare &amp; Medicaid Services</w:t>
      </w:r>
    </w:p>
    <w:p w14:paraId="4DBE401C" w14:textId="77777777" w:rsidR="00630566" w:rsidRPr="00730258" w:rsidRDefault="00630566" w:rsidP="00EB0295">
      <w:pPr>
        <w:rPr>
          <w:rFonts w:ascii="Arial" w:hAnsi="Arial" w:cs="Arial"/>
          <w:sz w:val="24"/>
          <w:szCs w:val="24"/>
        </w:rPr>
      </w:pPr>
      <w:r w:rsidRPr="00730258">
        <w:rPr>
          <w:rFonts w:ascii="Arial" w:hAnsi="Arial" w:cs="Arial"/>
          <w:sz w:val="24"/>
          <w:szCs w:val="24"/>
        </w:rPr>
        <w:t>United States Department of Health and Human Services</w:t>
      </w:r>
    </w:p>
    <w:p w14:paraId="3A7E200B"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39E0DCCB" w14:textId="77777777" w:rsidR="003C4CBD" w:rsidRPr="009566DD" w:rsidRDefault="003C4CBD" w:rsidP="003C4CBD">
      <w:pPr>
        <w:jc w:val="center"/>
        <w:rPr>
          <w:rStyle w:val="CommentTextChar1"/>
        </w:rPr>
      </w:pPr>
      <w:r w:rsidRPr="000D59F5">
        <w:rPr>
          <w:rStyle w:val="CommentTextChar1"/>
        </w:rPr>
        <w:lastRenderedPageBreak/>
        <w:t>THIS PAGE INTENTIONALLY LEFT BLANK.</w:t>
      </w:r>
    </w:p>
    <w:p w14:paraId="1DBE14C0" w14:textId="77777777" w:rsidR="00142D6E" w:rsidRPr="00730258" w:rsidRDefault="00142D6E">
      <w:pPr>
        <w:rPr>
          <w:rFonts w:ascii="Arial" w:hAnsi="Arial" w:cs="Arial"/>
          <w:sz w:val="24"/>
          <w:szCs w:val="24"/>
        </w:rPr>
      </w:pPr>
      <w:r w:rsidRPr="00730258">
        <w:rPr>
          <w:rFonts w:ascii="Arial" w:hAnsi="Arial" w:cs="Arial"/>
          <w:sz w:val="24"/>
          <w:szCs w:val="24"/>
        </w:rPr>
        <w:br w:type="page"/>
      </w:r>
    </w:p>
    <w:p w14:paraId="56A4A71C" w14:textId="7533E2AC" w:rsidR="00630566" w:rsidRPr="00730258" w:rsidRDefault="00630566" w:rsidP="003514DA">
      <w:pPr>
        <w:spacing w:after="1680"/>
        <w:rPr>
          <w:rFonts w:ascii="Arial" w:hAnsi="Arial" w:cs="Arial"/>
          <w:sz w:val="24"/>
          <w:szCs w:val="24"/>
        </w:rPr>
      </w:pPr>
      <w:r w:rsidRPr="00730258">
        <w:rPr>
          <w:rFonts w:ascii="Arial" w:hAnsi="Arial" w:cs="Arial"/>
          <w:sz w:val="24"/>
          <w:szCs w:val="24"/>
        </w:rPr>
        <w:lastRenderedPageBreak/>
        <w:t>In Witness Whereof, CMS, EOHHS, and the Contractor have caused this Agreement to be executed by their respective authorized officers:</w:t>
      </w:r>
    </w:p>
    <w:p w14:paraId="78653126" w14:textId="77777777" w:rsidR="009566DD" w:rsidRPr="00730258" w:rsidRDefault="009566DD" w:rsidP="009566DD">
      <w:r>
        <w:t>_____________________________________                    ______________________________________</w:t>
      </w:r>
    </w:p>
    <w:p w14:paraId="249E760E" w14:textId="0972651B" w:rsidR="00630566" w:rsidRPr="009566DD" w:rsidRDefault="007E6C50" w:rsidP="009566DD">
      <w:pPr>
        <w:rPr>
          <w:rFonts w:ascii="Arial" w:hAnsi="Arial" w:cs="Arial"/>
          <w:sz w:val="24"/>
          <w:szCs w:val="24"/>
        </w:rPr>
      </w:pPr>
      <w:r w:rsidRPr="009566DD">
        <w:rPr>
          <w:rFonts w:ascii="Arial" w:hAnsi="Arial" w:cs="Arial"/>
          <w:sz w:val="24"/>
          <w:szCs w:val="24"/>
        </w:rPr>
        <w:t xml:space="preserve">Marylou </w:t>
      </w:r>
      <w:proofErr w:type="spellStart"/>
      <w:r w:rsidRPr="009566DD">
        <w:rPr>
          <w:rFonts w:ascii="Arial" w:hAnsi="Arial" w:cs="Arial"/>
          <w:sz w:val="24"/>
          <w:szCs w:val="24"/>
        </w:rPr>
        <w:t>Sudders</w:t>
      </w:r>
      <w:proofErr w:type="spellEnd"/>
      <w:r w:rsidR="00630566" w:rsidRPr="009566DD">
        <w:rPr>
          <w:rFonts w:ascii="Arial" w:hAnsi="Arial" w:cs="Arial"/>
          <w:sz w:val="24"/>
          <w:szCs w:val="24"/>
        </w:rPr>
        <w:tab/>
      </w:r>
      <w:r w:rsidR="009566DD">
        <w:rPr>
          <w:rFonts w:ascii="Arial" w:hAnsi="Arial" w:cs="Arial"/>
          <w:sz w:val="24"/>
          <w:szCs w:val="24"/>
        </w:rPr>
        <w:tab/>
      </w:r>
      <w:r w:rsidR="009566DD">
        <w:rPr>
          <w:rFonts w:ascii="Arial" w:hAnsi="Arial" w:cs="Arial"/>
          <w:sz w:val="24"/>
          <w:szCs w:val="24"/>
        </w:rPr>
        <w:tab/>
      </w:r>
      <w:r w:rsidR="009566DD">
        <w:rPr>
          <w:rFonts w:ascii="Arial" w:hAnsi="Arial" w:cs="Arial"/>
          <w:sz w:val="24"/>
          <w:szCs w:val="24"/>
        </w:rPr>
        <w:tab/>
      </w:r>
      <w:r w:rsidR="00630566" w:rsidRPr="009566DD">
        <w:rPr>
          <w:rFonts w:ascii="Arial" w:hAnsi="Arial" w:cs="Arial"/>
          <w:sz w:val="24"/>
          <w:szCs w:val="24"/>
        </w:rPr>
        <w:tab/>
        <w:t>(Date)</w:t>
      </w:r>
    </w:p>
    <w:p w14:paraId="6E23C203" w14:textId="6AB9E4FA" w:rsidR="00630566" w:rsidRPr="009566DD" w:rsidRDefault="0051710E" w:rsidP="009566DD">
      <w:pPr>
        <w:rPr>
          <w:rFonts w:ascii="Arial" w:hAnsi="Arial" w:cs="Arial"/>
          <w:sz w:val="24"/>
          <w:szCs w:val="24"/>
        </w:rPr>
      </w:pPr>
      <w:r w:rsidRPr="009566DD">
        <w:rPr>
          <w:rFonts w:ascii="Arial" w:hAnsi="Arial" w:cs="Arial"/>
          <w:sz w:val="24"/>
          <w:szCs w:val="24"/>
        </w:rPr>
        <w:t>Secretary</w:t>
      </w:r>
    </w:p>
    <w:p w14:paraId="6CD6DF81" w14:textId="77777777" w:rsidR="00630566" w:rsidRPr="00730258" w:rsidRDefault="00630566" w:rsidP="00EB0295">
      <w:pPr>
        <w:rPr>
          <w:rFonts w:ascii="Arial" w:hAnsi="Arial" w:cs="Arial"/>
          <w:sz w:val="24"/>
          <w:szCs w:val="24"/>
        </w:rPr>
      </w:pPr>
      <w:r w:rsidRPr="00730258">
        <w:rPr>
          <w:rFonts w:ascii="Arial" w:hAnsi="Arial" w:cs="Arial"/>
          <w:sz w:val="24"/>
          <w:szCs w:val="24"/>
        </w:rPr>
        <w:t>Executive Office of Health and Human Services</w:t>
      </w:r>
    </w:p>
    <w:p w14:paraId="0A493FCB" w14:textId="77777777" w:rsidR="00630566" w:rsidRPr="00730258" w:rsidRDefault="00630566" w:rsidP="00EB0295">
      <w:pPr>
        <w:rPr>
          <w:rFonts w:ascii="Arial" w:hAnsi="Arial" w:cs="Arial"/>
          <w:sz w:val="24"/>
          <w:szCs w:val="24"/>
        </w:rPr>
      </w:pPr>
      <w:r w:rsidRPr="00730258">
        <w:rPr>
          <w:rFonts w:ascii="Arial" w:hAnsi="Arial" w:cs="Arial"/>
          <w:sz w:val="24"/>
          <w:szCs w:val="24"/>
        </w:rPr>
        <w:t>Commonwealth of Massachusetts</w:t>
      </w:r>
    </w:p>
    <w:p w14:paraId="3720FFD3"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08031A85" w14:textId="05548C25" w:rsidR="00630566" w:rsidRPr="009566DD" w:rsidRDefault="003C4CBD" w:rsidP="003C4CBD">
      <w:pPr>
        <w:jc w:val="center"/>
        <w:rPr>
          <w:rStyle w:val="CommentTextChar1"/>
        </w:rPr>
      </w:pPr>
      <w:r w:rsidRPr="000D59F5">
        <w:rPr>
          <w:rStyle w:val="CommentTextChar1"/>
        </w:rPr>
        <w:lastRenderedPageBreak/>
        <w:t>THIS PAGE INTENTIONALLY LEFT BLANK.</w:t>
      </w:r>
    </w:p>
    <w:sectPr w:rsidR="00630566" w:rsidRPr="009566DD" w:rsidSect="00D32576">
      <w:footerReference w:type="default" r:id="rId12"/>
      <w:pgSz w:w="12240" w:h="15840"/>
      <w:pgMar w:top="1152"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94C8" w14:textId="77777777" w:rsidR="00F553FA" w:rsidRDefault="00F553FA" w:rsidP="00753F1A">
      <w:pPr>
        <w:spacing w:after="0" w:line="240" w:lineRule="auto"/>
      </w:pPr>
      <w:r>
        <w:separator/>
      </w:r>
    </w:p>
  </w:endnote>
  <w:endnote w:type="continuationSeparator" w:id="0">
    <w:p w14:paraId="5961A8BC" w14:textId="77777777" w:rsidR="00F553FA" w:rsidRDefault="00F553FA" w:rsidP="00753F1A">
      <w:pPr>
        <w:spacing w:after="0" w:line="240" w:lineRule="auto"/>
      </w:pPr>
      <w:r>
        <w:continuationSeparator/>
      </w:r>
    </w:p>
  </w:endnote>
  <w:endnote w:type="continuationNotice" w:id="1">
    <w:p w14:paraId="2DF12DA1" w14:textId="77777777" w:rsidR="00F553FA" w:rsidRDefault="00F55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5EF2" w14:textId="09F38704" w:rsidR="0010174D" w:rsidRPr="00EB13A7" w:rsidRDefault="0010174D" w:rsidP="001D718F">
    <w:pPr>
      <w:pStyle w:val="Footer"/>
    </w:pPr>
    <w:r>
      <w:t>Model One-Care Extension Amendment</w:t>
    </w:r>
    <w:r>
      <w:tab/>
    </w:r>
    <w:r>
      <w:tab/>
    </w:r>
    <w:sdt>
      <w:sdtPr>
        <w:id w:val="953681487"/>
        <w:docPartObj>
          <w:docPartGallery w:val="Page Numbers (Bottom of Page)"/>
          <w:docPartUnique/>
        </w:docPartObj>
      </w:sdtPr>
      <w:sdtEndPr>
        <w:rPr>
          <w:rFonts w:ascii="Arial" w:hAnsi="Arial" w:cs="Arial"/>
          <w:noProof/>
          <w:sz w:val="24"/>
          <w:szCs w:val="24"/>
        </w:rPr>
      </w:sdtEndPr>
      <w:sdtContent>
        <w:r>
          <w:fldChar w:fldCharType="begin"/>
        </w:r>
        <w:r>
          <w:instrText xml:space="preserve"> PAGE   \* MERGEFORMAT </w:instrText>
        </w:r>
        <w:r>
          <w:fldChar w:fldCharType="separate"/>
        </w:r>
        <w:r w:rsidR="0034211B">
          <w:rPr>
            <w:noProof/>
          </w:rPr>
          <w:t>19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31D3" w14:textId="77777777" w:rsidR="00F553FA" w:rsidRDefault="00F553FA" w:rsidP="00753F1A">
      <w:pPr>
        <w:spacing w:after="0" w:line="240" w:lineRule="auto"/>
      </w:pPr>
      <w:r>
        <w:separator/>
      </w:r>
    </w:p>
  </w:footnote>
  <w:footnote w:type="continuationSeparator" w:id="0">
    <w:p w14:paraId="12A76B5C" w14:textId="77777777" w:rsidR="00F553FA" w:rsidRDefault="00F553FA" w:rsidP="00753F1A">
      <w:pPr>
        <w:spacing w:after="0" w:line="240" w:lineRule="auto"/>
      </w:pPr>
      <w:r>
        <w:continuationSeparator/>
      </w:r>
    </w:p>
  </w:footnote>
  <w:footnote w:type="continuationNotice" w:id="1">
    <w:p w14:paraId="7782D9E5" w14:textId="77777777" w:rsidR="00F553FA" w:rsidRDefault="00F553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1977ED8"/>
    <w:multiLevelType w:val="multilevel"/>
    <w:tmpl w:val="D6644384"/>
    <w:lvl w:ilvl="0">
      <w:start w:val="2"/>
      <w:numFmt w:val="decimal"/>
      <w:lvlText w:val="%1."/>
      <w:lvlJc w:val="left"/>
      <w:pPr>
        <w:ind w:left="540" w:hanging="540"/>
      </w:pPr>
    </w:lvl>
    <w:lvl w:ilvl="1">
      <w:start w:val="3"/>
      <w:numFmt w:val="decimal"/>
      <w:lvlText w:val="%1.%2."/>
      <w:lvlJc w:val="left"/>
      <w:pPr>
        <w:ind w:left="1080" w:hanging="720"/>
      </w:pPr>
    </w:lvl>
    <w:lvl w:ilvl="2">
      <w:start w:val="4"/>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170003EA"/>
    <w:multiLevelType w:val="hybridMultilevel"/>
    <w:tmpl w:val="AECC7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AB731E"/>
    <w:multiLevelType w:val="multilevel"/>
    <w:tmpl w:val="4050C328"/>
    <w:lvl w:ilvl="0">
      <w:start w:val="2"/>
      <w:numFmt w:val="decimal"/>
      <w:lvlText w:val="%1."/>
      <w:lvlJc w:val="left"/>
      <w:pPr>
        <w:ind w:left="1020" w:hanging="1020"/>
      </w:pPr>
      <w:rPr>
        <w:rFonts w:hint="default"/>
      </w:rPr>
    </w:lvl>
    <w:lvl w:ilvl="1">
      <w:start w:val="9"/>
      <w:numFmt w:val="decimal"/>
      <w:lvlText w:val="%1.%2."/>
      <w:lvlJc w:val="left"/>
      <w:pPr>
        <w:ind w:left="1290" w:hanging="1020"/>
      </w:pPr>
      <w:rPr>
        <w:rFonts w:hint="default"/>
      </w:rPr>
    </w:lvl>
    <w:lvl w:ilvl="2">
      <w:start w:val="2"/>
      <w:numFmt w:val="decimal"/>
      <w:lvlText w:val="%1.%2.%3."/>
      <w:lvlJc w:val="left"/>
      <w:pPr>
        <w:ind w:left="1560" w:hanging="1020"/>
      </w:pPr>
      <w:rPr>
        <w:rFonts w:hint="default"/>
      </w:rPr>
    </w:lvl>
    <w:lvl w:ilvl="3">
      <w:start w:val="10"/>
      <w:numFmt w:val="decimal"/>
      <w:lvlText w:val="%1.%2.%3.%4."/>
      <w:lvlJc w:val="left"/>
      <w:pPr>
        <w:ind w:left="1830" w:hanging="10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22E15BCC"/>
    <w:multiLevelType w:val="hybridMultilevel"/>
    <w:tmpl w:val="ED9AE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E694C"/>
    <w:multiLevelType w:val="multilevel"/>
    <w:tmpl w:val="ABDE0F9A"/>
    <w:lvl w:ilvl="0">
      <w:start w:val="2"/>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4"/>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2"/>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053235C"/>
    <w:multiLevelType w:val="multilevel"/>
    <w:tmpl w:val="47BEDB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41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16259"/>
    <w:multiLevelType w:val="hybridMultilevel"/>
    <w:tmpl w:val="85A8E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32707"/>
    <w:multiLevelType w:val="multilevel"/>
    <w:tmpl w:val="F6D054DE"/>
    <w:lvl w:ilvl="0">
      <w:start w:val="2"/>
      <w:numFmt w:val="decimal"/>
      <w:lvlText w:val="%1."/>
      <w:lvlJc w:val="left"/>
      <w:pPr>
        <w:ind w:left="915" w:hanging="915"/>
      </w:pPr>
      <w:rPr>
        <w:rFonts w:hint="default"/>
        <w:color w:val="auto"/>
      </w:rPr>
    </w:lvl>
    <w:lvl w:ilvl="1">
      <w:start w:val="10"/>
      <w:numFmt w:val="decimal"/>
      <w:lvlText w:val="%1.%2."/>
      <w:lvlJc w:val="left"/>
      <w:pPr>
        <w:ind w:left="915" w:hanging="915"/>
      </w:pPr>
      <w:rPr>
        <w:rFonts w:hint="default"/>
        <w:color w:val="auto"/>
      </w:rPr>
    </w:lvl>
    <w:lvl w:ilvl="2">
      <w:start w:val="4"/>
      <w:numFmt w:val="decimal"/>
      <w:lvlText w:val="%1.%2.%3."/>
      <w:lvlJc w:val="left"/>
      <w:pPr>
        <w:ind w:left="915" w:hanging="91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33C704B2"/>
    <w:multiLevelType w:val="hybridMultilevel"/>
    <w:tmpl w:val="8CE2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67A6B"/>
    <w:multiLevelType w:val="hybridMultilevel"/>
    <w:tmpl w:val="731EA0AE"/>
    <w:lvl w:ilvl="0" w:tplc="C5ACD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C308D"/>
    <w:multiLevelType w:val="hybridMultilevel"/>
    <w:tmpl w:val="A1F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339D"/>
    <w:multiLevelType w:val="hybridMultilevel"/>
    <w:tmpl w:val="DFFEB348"/>
    <w:lvl w:ilvl="0" w:tplc="D084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4923"/>
    <w:multiLevelType w:val="multilevel"/>
    <w:tmpl w:val="B9BA8B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51744F"/>
    <w:multiLevelType w:val="multilevel"/>
    <w:tmpl w:val="7A5E0920"/>
    <w:lvl w:ilvl="0">
      <w:start w:val="1"/>
      <w:numFmt w:val="decimal"/>
      <w:pStyle w:val="Definition"/>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17" w15:restartNumberingAfterBreak="0">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03F42"/>
    <w:multiLevelType w:val="multilevel"/>
    <w:tmpl w:val="35A67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i w:val="0"/>
        <w:sz w:val="24"/>
        <w:szCs w:val="24"/>
      </w:rPr>
    </w:lvl>
    <w:lvl w:ilvl="4">
      <w:start w:val="1"/>
      <w:numFmt w:val="decimal"/>
      <w:lvlText w:val="%1.%2.%3.%4.%5."/>
      <w:lvlJc w:val="left"/>
      <w:pPr>
        <w:ind w:left="331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9E51E3"/>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2514233"/>
    <w:multiLevelType w:val="hybridMultilevel"/>
    <w:tmpl w:val="CCC2ED2C"/>
    <w:lvl w:ilvl="0" w:tplc="98B259F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BA50386"/>
    <w:multiLevelType w:val="hybridMultilevel"/>
    <w:tmpl w:val="C74A1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492A2C"/>
    <w:multiLevelType w:val="hybridMultilevel"/>
    <w:tmpl w:val="7B804F0E"/>
    <w:lvl w:ilvl="0" w:tplc="0046E90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B4CD9"/>
    <w:multiLevelType w:val="hybridMultilevel"/>
    <w:tmpl w:val="94A4C9AA"/>
    <w:lvl w:ilvl="0" w:tplc="6810C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40E41DC"/>
    <w:multiLevelType w:val="multilevel"/>
    <w:tmpl w:val="9ED86720"/>
    <w:lvl w:ilvl="0">
      <w:start w:val="2"/>
      <w:numFmt w:val="decimal"/>
      <w:lvlText w:val="%1."/>
      <w:lvlJc w:val="left"/>
      <w:pPr>
        <w:ind w:left="1305" w:hanging="1305"/>
      </w:pPr>
      <w:rPr>
        <w:rFonts w:hint="default"/>
      </w:rPr>
    </w:lvl>
    <w:lvl w:ilvl="1">
      <w:start w:val="15"/>
      <w:numFmt w:val="decimal"/>
      <w:lvlText w:val="%1.%2."/>
      <w:lvlJc w:val="left"/>
      <w:pPr>
        <w:ind w:left="1665" w:hanging="1305"/>
      </w:pPr>
      <w:rPr>
        <w:rFonts w:hint="default"/>
      </w:rPr>
    </w:lvl>
    <w:lvl w:ilvl="2">
      <w:start w:val="3"/>
      <w:numFmt w:val="decimal"/>
      <w:lvlText w:val="%1.%2.%3."/>
      <w:lvlJc w:val="left"/>
      <w:pPr>
        <w:ind w:left="2025" w:hanging="1305"/>
      </w:pPr>
      <w:rPr>
        <w:rFonts w:hint="default"/>
      </w:rPr>
    </w:lvl>
    <w:lvl w:ilvl="3">
      <w:start w:val="7"/>
      <w:numFmt w:val="decimal"/>
      <w:lvlText w:val="%1.%2.%3.%4."/>
      <w:lvlJc w:val="left"/>
      <w:pPr>
        <w:ind w:left="2385" w:hanging="1305"/>
      </w:pPr>
      <w:rPr>
        <w:rFonts w:hint="default"/>
      </w:rPr>
    </w:lvl>
    <w:lvl w:ilvl="4">
      <w:start w:val="1"/>
      <w:numFmt w:val="decimal"/>
      <w:lvlText w:val="%1.%2.%3.%4.%5."/>
      <w:lvlJc w:val="left"/>
      <w:pPr>
        <w:ind w:left="2745" w:hanging="130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8C47C02"/>
    <w:multiLevelType w:val="hybridMultilevel"/>
    <w:tmpl w:val="72FE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384EB3"/>
    <w:multiLevelType w:val="hybridMultilevel"/>
    <w:tmpl w:val="C584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E77F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4" w15:restartNumberingAfterBreak="0">
    <w:nsid w:val="77053D60"/>
    <w:multiLevelType w:val="multilevel"/>
    <w:tmpl w:val="E25C6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Book Antiqua" w:hAnsi="Book Antiqua" w:cs="Arial" w:hint="default"/>
        <w:b w:val="0"/>
        <w:sz w:val="24"/>
        <w:szCs w:val="24"/>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rPr>
        <w:b w:val="0"/>
        <w:sz w:val="24"/>
        <w:szCs w:val="24"/>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lvl>
  </w:abstractNum>
  <w:abstractNum w:abstractNumId="35" w15:restartNumberingAfterBreak="0">
    <w:nsid w:val="77595DE1"/>
    <w:multiLevelType w:val="hybridMultilevel"/>
    <w:tmpl w:val="B77479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C8138C7"/>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D202B8"/>
    <w:multiLevelType w:val="multilevel"/>
    <w:tmpl w:val="976A5252"/>
    <w:lvl w:ilvl="0">
      <w:start w:val="1"/>
      <w:numFmt w:val="decimal"/>
      <w:pStyle w:val="Heading2"/>
      <w:lvlText w:val="%1."/>
      <w:lvlJc w:val="left"/>
      <w:pPr>
        <w:ind w:left="360" w:hanging="360"/>
      </w:pPr>
      <w:rPr>
        <w:rFonts w:ascii="Arial" w:hAnsi="Arial" w:cs="Arial" w:hint="default"/>
        <w:b w:val="0"/>
        <w:bCs w:val="0"/>
        <w:sz w:val="24"/>
        <w:szCs w:val="24"/>
      </w:rPr>
    </w:lvl>
    <w:lvl w:ilvl="1">
      <w:start w:val="3"/>
      <w:numFmt w:val="decimal"/>
      <w:isLgl/>
      <w:lvlText w:val="%1.%2."/>
      <w:lvlJc w:val="left"/>
      <w:pPr>
        <w:ind w:left="1080" w:hanging="900"/>
      </w:pPr>
      <w:rPr>
        <w:rFonts w:hint="default"/>
      </w:rPr>
    </w:lvl>
    <w:lvl w:ilvl="2">
      <w:start w:val="4"/>
      <w:numFmt w:val="decimal"/>
      <w:isLgl/>
      <w:lvlText w:val="%1.%2.%3."/>
      <w:lvlJc w:val="left"/>
      <w:pPr>
        <w:ind w:left="1260" w:hanging="900"/>
      </w:pPr>
      <w:rPr>
        <w:rFonts w:hint="default"/>
      </w:rPr>
    </w:lvl>
    <w:lvl w:ilvl="3">
      <w:start w:val="1"/>
      <w:numFmt w:val="decimal"/>
      <w:isLgl/>
      <w:lvlText w:val="%1.%2.%3.%4."/>
      <w:lvlJc w:val="left"/>
      <w:pPr>
        <w:ind w:left="1440" w:hanging="900"/>
      </w:pPr>
      <w:rPr>
        <w:rFonts w:hint="default"/>
      </w:rPr>
    </w:lvl>
    <w:lvl w:ilvl="4">
      <w:start w:val="8"/>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abstractNumId w:val="22"/>
  </w:num>
  <w:num w:numId="2">
    <w:abstractNumId w:val="26"/>
  </w:num>
  <w:num w:numId="3">
    <w:abstractNumId w:val="33"/>
  </w:num>
  <w:num w:numId="4">
    <w:abstractNumId w:val="0"/>
  </w:num>
  <w:num w:numId="5">
    <w:abstractNumId w:val="20"/>
  </w:num>
  <w:num w:numId="6">
    <w:abstractNumId w:val="3"/>
  </w:num>
  <w:num w:numId="7">
    <w:abstractNumId w:val="18"/>
  </w:num>
  <w:num w:numId="8">
    <w:abstractNumId w:val="14"/>
  </w:num>
  <w:num w:numId="9">
    <w:abstractNumId w:val="17"/>
  </w:num>
  <w:num w:numId="10">
    <w:abstractNumId w:val="13"/>
  </w:num>
  <w:num w:numId="11">
    <w:abstractNumId w:val="37"/>
  </w:num>
  <w:num w:numId="12">
    <w:abstractNumId w:val="31"/>
  </w:num>
  <w:num w:numId="13">
    <w:abstractNumId w:val="32"/>
  </w:num>
  <w:num w:numId="14">
    <w:abstractNumId w:val="30"/>
  </w:num>
  <w:num w:numId="15">
    <w:abstractNumId w:val="36"/>
  </w:num>
  <w:num w:numId="16">
    <w:abstractNumId w:val="5"/>
  </w:num>
  <w:num w:numId="17">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8"/>
  </w:num>
  <w:num w:numId="21">
    <w:abstractNumId w:val="12"/>
  </w:num>
  <w:num w:numId="22">
    <w:abstractNumId w:val="4"/>
  </w:num>
  <w:num w:numId="23">
    <w:abstractNumId w:val="24"/>
  </w:num>
  <w:num w:numId="24">
    <w:abstractNumId w:val="21"/>
  </w:num>
  <w:num w:numId="25">
    <w:abstractNumId w:val="35"/>
  </w:num>
  <w:num w:numId="26">
    <w:abstractNumId w:val="16"/>
  </w:num>
  <w:num w:numId="27">
    <w:abstractNumId w:val="15"/>
  </w:num>
  <w:num w:numId="28">
    <w:abstractNumId w:val="27"/>
  </w:num>
  <w:num w:numId="29">
    <w:abstractNumId w:val="19"/>
  </w:num>
  <w:num w:numId="30">
    <w:abstractNumId w:val="7"/>
  </w:num>
  <w:num w:numId="31">
    <w:abstractNumId w:val="9"/>
  </w:num>
  <w:num w:numId="32">
    <w:abstractNumId w:val="23"/>
  </w:num>
  <w:num w:numId="33">
    <w:abstractNumId w:val="34"/>
  </w:num>
  <w:num w:numId="34">
    <w:abstractNumId w:val="6"/>
  </w:num>
  <w:num w:numId="35">
    <w:abstractNumId w:val="11"/>
  </w:num>
  <w:num w:numId="36">
    <w:abstractNumId w:val="10"/>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8A"/>
    <w:rsid w:val="00003046"/>
    <w:rsid w:val="000053EF"/>
    <w:rsid w:val="0000737D"/>
    <w:rsid w:val="0000766C"/>
    <w:rsid w:val="000110DF"/>
    <w:rsid w:val="00012A11"/>
    <w:rsid w:val="00012F70"/>
    <w:rsid w:val="0001314E"/>
    <w:rsid w:val="0001484A"/>
    <w:rsid w:val="00016F26"/>
    <w:rsid w:val="000306A6"/>
    <w:rsid w:val="00030C58"/>
    <w:rsid w:val="00031BD0"/>
    <w:rsid w:val="00033937"/>
    <w:rsid w:val="00033E3E"/>
    <w:rsid w:val="00034368"/>
    <w:rsid w:val="000408E2"/>
    <w:rsid w:val="00041A9B"/>
    <w:rsid w:val="00044A83"/>
    <w:rsid w:val="000564C4"/>
    <w:rsid w:val="00063D9C"/>
    <w:rsid w:val="00067944"/>
    <w:rsid w:val="00067C94"/>
    <w:rsid w:val="00074356"/>
    <w:rsid w:val="000758EA"/>
    <w:rsid w:val="00081544"/>
    <w:rsid w:val="0008200F"/>
    <w:rsid w:val="000861E1"/>
    <w:rsid w:val="00086CE4"/>
    <w:rsid w:val="0008795E"/>
    <w:rsid w:val="00096E61"/>
    <w:rsid w:val="000A26E7"/>
    <w:rsid w:val="000A4964"/>
    <w:rsid w:val="000A5241"/>
    <w:rsid w:val="000A5A6A"/>
    <w:rsid w:val="000B3A7B"/>
    <w:rsid w:val="000B7BF1"/>
    <w:rsid w:val="000C2352"/>
    <w:rsid w:val="000C5A4D"/>
    <w:rsid w:val="000C6D1B"/>
    <w:rsid w:val="000D6B81"/>
    <w:rsid w:val="000D758E"/>
    <w:rsid w:val="000E34D8"/>
    <w:rsid w:val="000F1100"/>
    <w:rsid w:val="000F52C1"/>
    <w:rsid w:val="000F65D7"/>
    <w:rsid w:val="0010174D"/>
    <w:rsid w:val="00104362"/>
    <w:rsid w:val="00104618"/>
    <w:rsid w:val="001102F0"/>
    <w:rsid w:val="001114DE"/>
    <w:rsid w:val="00111887"/>
    <w:rsid w:val="0011424D"/>
    <w:rsid w:val="00114A6F"/>
    <w:rsid w:val="0011705E"/>
    <w:rsid w:val="001170C3"/>
    <w:rsid w:val="001217EE"/>
    <w:rsid w:val="001218AA"/>
    <w:rsid w:val="001338CE"/>
    <w:rsid w:val="0013439E"/>
    <w:rsid w:val="00137975"/>
    <w:rsid w:val="00141C82"/>
    <w:rsid w:val="00142461"/>
    <w:rsid w:val="00142D6E"/>
    <w:rsid w:val="001436D6"/>
    <w:rsid w:val="0015205E"/>
    <w:rsid w:val="00155854"/>
    <w:rsid w:val="00157A8B"/>
    <w:rsid w:val="001601A2"/>
    <w:rsid w:val="00161E4B"/>
    <w:rsid w:val="00162A96"/>
    <w:rsid w:val="00164D73"/>
    <w:rsid w:val="0017106C"/>
    <w:rsid w:val="00172FAC"/>
    <w:rsid w:val="0017750D"/>
    <w:rsid w:val="001812BF"/>
    <w:rsid w:val="00182939"/>
    <w:rsid w:val="001833BF"/>
    <w:rsid w:val="00183C15"/>
    <w:rsid w:val="00186578"/>
    <w:rsid w:val="00186C1C"/>
    <w:rsid w:val="00187691"/>
    <w:rsid w:val="001945C9"/>
    <w:rsid w:val="0019641C"/>
    <w:rsid w:val="001968F3"/>
    <w:rsid w:val="001A2032"/>
    <w:rsid w:val="001A792A"/>
    <w:rsid w:val="001B40CB"/>
    <w:rsid w:val="001B4302"/>
    <w:rsid w:val="001B62C8"/>
    <w:rsid w:val="001B6372"/>
    <w:rsid w:val="001C23A6"/>
    <w:rsid w:val="001D27EA"/>
    <w:rsid w:val="001D3F04"/>
    <w:rsid w:val="001D47A3"/>
    <w:rsid w:val="001D718F"/>
    <w:rsid w:val="001E0B32"/>
    <w:rsid w:val="001E1C81"/>
    <w:rsid w:val="001E4EF3"/>
    <w:rsid w:val="001E62C9"/>
    <w:rsid w:val="001E6C91"/>
    <w:rsid w:val="001F4452"/>
    <w:rsid w:val="001F58B5"/>
    <w:rsid w:val="001F759A"/>
    <w:rsid w:val="002038A5"/>
    <w:rsid w:val="00207B72"/>
    <w:rsid w:val="00211C2D"/>
    <w:rsid w:val="00213BEB"/>
    <w:rsid w:val="0021542E"/>
    <w:rsid w:val="0021609E"/>
    <w:rsid w:val="002212BC"/>
    <w:rsid w:val="00221B6E"/>
    <w:rsid w:val="00234E16"/>
    <w:rsid w:val="00235C73"/>
    <w:rsid w:val="00242F5F"/>
    <w:rsid w:val="002432F3"/>
    <w:rsid w:val="002457C2"/>
    <w:rsid w:val="002460BA"/>
    <w:rsid w:val="002462A4"/>
    <w:rsid w:val="002535B5"/>
    <w:rsid w:val="00253E98"/>
    <w:rsid w:val="0025475C"/>
    <w:rsid w:val="00257BBD"/>
    <w:rsid w:val="00260071"/>
    <w:rsid w:val="002646ED"/>
    <w:rsid w:val="0026521D"/>
    <w:rsid w:val="00271E29"/>
    <w:rsid w:val="002743B3"/>
    <w:rsid w:val="00274F61"/>
    <w:rsid w:val="0027562A"/>
    <w:rsid w:val="00275631"/>
    <w:rsid w:val="00280B94"/>
    <w:rsid w:val="00282BA1"/>
    <w:rsid w:val="00286EC3"/>
    <w:rsid w:val="00287E29"/>
    <w:rsid w:val="00294EC6"/>
    <w:rsid w:val="00296B82"/>
    <w:rsid w:val="002A626B"/>
    <w:rsid w:val="002B53E6"/>
    <w:rsid w:val="002C29C4"/>
    <w:rsid w:val="002C325C"/>
    <w:rsid w:val="002C4A01"/>
    <w:rsid w:val="002C5BAB"/>
    <w:rsid w:val="002D3221"/>
    <w:rsid w:val="002D4786"/>
    <w:rsid w:val="002D6266"/>
    <w:rsid w:val="002D65FA"/>
    <w:rsid w:val="002D7372"/>
    <w:rsid w:val="002D7457"/>
    <w:rsid w:val="002E179A"/>
    <w:rsid w:val="002E238B"/>
    <w:rsid w:val="002E776F"/>
    <w:rsid w:val="002E77C3"/>
    <w:rsid w:val="002E7B7E"/>
    <w:rsid w:val="002F1024"/>
    <w:rsid w:val="002F13D7"/>
    <w:rsid w:val="002F39C5"/>
    <w:rsid w:val="003059F3"/>
    <w:rsid w:val="00307CA7"/>
    <w:rsid w:val="003173FD"/>
    <w:rsid w:val="00317EBA"/>
    <w:rsid w:val="00320DE2"/>
    <w:rsid w:val="00320F5C"/>
    <w:rsid w:val="00323083"/>
    <w:rsid w:val="00325B32"/>
    <w:rsid w:val="00327EA0"/>
    <w:rsid w:val="003302AC"/>
    <w:rsid w:val="00330D2B"/>
    <w:rsid w:val="003313DC"/>
    <w:rsid w:val="00334703"/>
    <w:rsid w:val="00336C45"/>
    <w:rsid w:val="0034211B"/>
    <w:rsid w:val="00342DC4"/>
    <w:rsid w:val="00342FC9"/>
    <w:rsid w:val="003456F8"/>
    <w:rsid w:val="00347B3A"/>
    <w:rsid w:val="003514DA"/>
    <w:rsid w:val="00351F4C"/>
    <w:rsid w:val="003539F9"/>
    <w:rsid w:val="00355FE3"/>
    <w:rsid w:val="00356AAF"/>
    <w:rsid w:val="00370B54"/>
    <w:rsid w:val="003727F5"/>
    <w:rsid w:val="00373E9E"/>
    <w:rsid w:val="003747E2"/>
    <w:rsid w:val="00382675"/>
    <w:rsid w:val="00383009"/>
    <w:rsid w:val="00383198"/>
    <w:rsid w:val="003847A2"/>
    <w:rsid w:val="003848B6"/>
    <w:rsid w:val="0039614A"/>
    <w:rsid w:val="003A0257"/>
    <w:rsid w:val="003A0CE8"/>
    <w:rsid w:val="003A4338"/>
    <w:rsid w:val="003A6525"/>
    <w:rsid w:val="003A675E"/>
    <w:rsid w:val="003A71FE"/>
    <w:rsid w:val="003A74B9"/>
    <w:rsid w:val="003A7B3E"/>
    <w:rsid w:val="003B07C9"/>
    <w:rsid w:val="003B0E2D"/>
    <w:rsid w:val="003B45B7"/>
    <w:rsid w:val="003B5CB2"/>
    <w:rsid w:val="003B6E0F"/>
    <w:rsid w:val="003C0153"/>
    <w:rsid w:val="003C19AD"/>
    <w:rsid w:val="003C4181"/>
    <w:rsid w:val="003C4CBD"/>
    <w:rsid w:val="003C4D25"/>
    <w:rsid w:val="003D0E60"/>
    <w:rsid w:val="003D31FB"/>
    <w:rsid w:val="003D47F9"/>
    <w:rsid w:val="003D6FED"/>
    <w:rsid w:val="003E3755"/>
    <w:rsid w:val="003E3DFA"/>
    <w:rsid w:val="003E4C64"/>
    <w:rsid w:val="003E6652"/>
    <w:rsid w:val="003F16F0"/>
    <w:rsid w:val="003F6BA7"/>
    <w:rsid w:val="0040709F"/>
    <w:rsid w:val="00410EF0"/>
    <w:rsid w:val="004125EC"/>
    <w:rsid w:val="004126BC"/>
    <w:rsid w:val="0041290E"/>
    <w:rsid w:val="00412B85"/>
    <w:rsid w:val="00414B19"/>
    <w:rsid w:val="004154E6"/>
    <w:rsid w:val="00416168"/>
    <w:rsid w:val="00416A6F"/>
    <w:rsid w:val="00422CFD"/>
    <w:rsid w:val="00423A4D"/>
    <w:rsid w:val="00423D47"/>
    <w:rsid w:val="0042488E"/>
    <w:rsid w:val="0042545D"/>
    <w:rsid w:val="00425477"/>
    <w:rsid w:val="00425D79"/>
    <w:rsid w:val="004332D6"/>
    <w:rsid w:val="00435CBE"/>
    <w:rsid w:val="004361B4"/>
    <w:rsid w:val="0044489D"/>
    <w:rsid w:val="004501F8"/>
    <w:rsid w:val="00452B2A"/>
    <w:rsid w:val="00455B4D"/>
    <w:rsid w:val="00456F70"/>
    <w:rsid w:val="00457169"/>
    <w:rsid w:val="00457C92"/>
    <w:rsid w:val="00463B0C"/>
    <w:rsid w:val="0046786B"/>
    <w:rsid w:val="00483C4A"/>
    <w:rsid w:val="004840B7"/>
    <w:rsid w:val="00487E8E"/>
    <w:rsid w:val="00495D30"/>
    <w:rsid w:val="004A1D99"/>
    <w:rsid w:val="004A2706"/>
    <w:rsid w:val="004A3479"/>
    <w:rsid w:val="004A6615"/>
    <w:rsid w:val="004B148A"/>
    <w:rsid w:val="004B1B90"/>
    <w:rsid w:val="004B3710"/>
    <w:rsid w:val="004C1D7D"/>
    <w:rsid w:val="004C28C3"/>
    <w:rsid w:val="004C2FC1"/>
    <w:rsid w:val="004C33D3"/>
    <w:rsid w:val="004D08CE"/>
    <w:rsid w:val="004D1EBD"/>
    <w:rsid w:val="004D354F"/>
    <w:rsid w:val="004D6958"/>
    <w:rsid w:val="004D7EF6"/>
    <w:rsid w:val="004E0C03"/>
    <w:rsid w:val="004E26F8"/>
    <w:rsid w:val="004E2B8E"/>
    <w:rsid w:val="004E44A2"/>
    <w:rsid w:val="004E6033"/>
    <w:rsid w:val="004F191D"/>
    <w:rsid w:val="004F59AF"/>
    <w:rsid w:val="004F620F"/>
    <w:rsid w:val="004F67BD"/>
    <w:rsid w:val="00503214"/>
    <w:rsid w:val="00503BB9"/>
    <w:rsid w:val="005054B8"/>
    <w:rsid w:val="0050727F"/>
    <w:rsid w:val="00512CF7"/>
    <w:rsid w:val="00514E27"/>
    <w:rsid w:val="00515C5F"/>
    <w:rsid w:val="005166AB"/>
    <w:rsid w:val="0051710E"/>
    <w:rsid w:val="00523E60"/>
    <w:rsid w:val="00524613"/>
    <w:rsid w:val="00527C43"/>
    <w:rsid w:val="00534763"/>
    <w:rsid w:val="00534FA2"/>
    <w:rsid w:val="00537389"/>
    <w:rsid w:val="005428E4"/>
    <w:rsid w:val="00551050"/>
    <w:rsid w:val="00551247"/>
    <w:rsid w:val="00552336"/>
    <w:rsid w:val="00552965"/>
    <w:rsid w:val="00564239"/>
    <w:rsid w:val="005678BE"/>
    <w:rsid w:val="00572228"/>
    <w:rsid w:val="0057514B"/>
    <w:rsid w:val="00580291"/>
    <w:rsid w:val="00583D4B"/>
    <w:rsid w:val="005856D4"/>
    <w:rsid w:val="00587400"/>
    <w:rsid w:val="00590320"/>
    <w:rsid w:val="00590746"/>
    <w:rsid w:val="005908C2"/>
    <w:rsid w:val="005931A4"/>
    <w:rsid w:val="005A2049"/>
    <w:rsid w:val="005A21FA"/>
    <w:rsid w:val="005A3648"/>
    <w:rsid w:val="005B09D7"/>
    <w:rsid w:val="005B117A"/>
    <w:rsid w:val="005B37DB"/>
    <w:rsid w:val="005B38C0"/>
    <w:rsid w:val="005C025A"/>
    <w:rsid w:val="005C3676"/>
    <w:rsid w:val="005D001A"/>
    <w:rsid w:val="005D0604"/>
    <w:rsid w:val="005D665D"/>
    <w:rsid w:val="005E4165"/>
    <w:rsid w:val="005E4965"/>
    <w:rsid w:val="005E5F76"/>
    <w:rsid w:val="005E6A49"/>
    <w:rsid w:val="005F14E9"/>
    <w:rsid w:val="005F1A34"/>
    <w:rsid w:val="005F234E"/>
    <w:rsid w:val="005F2E63"/>
    <w:rsid w:val="005F70BF"/>
    <w:rsid w:val="005F74D2"/>
    <w:rsid w:val="00605FD3"/>
    <w:rsid w:val="00606C55"/>
    <w:rsid w:val="00613D28"/>
    <w:rsid w:val="00617031"/>
    <w:rsid w:val="00621220"/>
    <w:rsid w:val="00621609"/>
    <w:rsid w:val="00626226"/>
    <w:rsid w:val="00630566"/>
    <w:rsid w:val="006309BD"/>
    <w:rsid w:val="00635634"/>
    <w:rsid w:val="00640A79"/>
    <w:rsid w:val="00643940"/>
    <w:rsid w:val="00643EED"/>
    <w:rsid w:val="0064425D"/>
    <w:rsid w:val="006506C1"/>
    <w:rsid w:val="006510E1"/>
    <w:rsid w:val="00651409"/>
    <w:rsid w:val="00653567"/>
    <w:rsid w:val="00653B71"/>
    <w:rsid w:val="00653C6A"/>
    <w:rsid w:val="0065514C"/>
    <w:rsid w:val="00665402"/>
    <w:rsid w:val="00665E4C"/>
    <w:rsid w:val="00666B2D"/>
    <w:rsid w:val="00672F7A"/>
    <w:rsid w:val="00673308"/>
    <w:rsid w:val="0069171E"/>
    <w:rsid w:val="006A123A"/>
    <w:rsid w:val="006A24EB"/>
    <w:rsid w:val="006A3741"/>
    <w:rsid w:val="006A71F0"/>
    <w:rsid w:val="006B0607"/>
    <w:rsid w:val="006B25EE"/>
    <w:rsid w:val="006B4BCA"/>
    <w:rsid w:val="006B7CAE"/>
    <w:rsid w:val="006B7D0A"/>
    <w:rsid w:val="006C19D6"/>
    <w:rsid w:val="006C3229"/>
    <w:rsid w:val="006C5FF4"/>
    <w:rsid w:val="006C6143"/>
    <w:rsid w:val="006D0768"/>
    <w:rsid w:val="006D4D8D"/>
    <w:rsid w:val="006D651A"/>
    <w:rsid w:val="006E07C1"/>
    <w:rsid w:val="006E6AC3"/>
    <w:rsid w:val="006E7247"/>
    <w:rsid w:val="006F26CC"/>
    <w:rsid w:val="006F47FA"/>
    <w:rsid w:val="006F7F0A"/>
    <w:rsid w:val="007010A0"/>
    <w:rsid w:val="00701326"/>
    <w:rsid w:val="0070161C"/>
    <w:rsid w:val="0070244A"/>
    <w:rsid w:val="00703BC6"/>
    <w:rsid w:val="007043C2"/>
    <w:rsid w:val="00707135"/>
    <w:rsid w:val="0071090F"/>
    <w:rsid w:val="00710A30"/>
    <w:rsid w:val="00715398"/>
    <w:rsid w:val="007153DB"/>
    <w:rsid w:val="00720929"/>
    <w:rsid w:val="007223A1"/>
    <w:rsid w:val="00722874"/>
    <w:rsid w:val="0072295C"/>
    <w:rsid w:val="007229F0"/>
    <w:rsid w:val="00730258"/>
    <w:rsid w:val="00731E0F"/>
    <w:rsid w:val="00732862"/>
    <w:rsid w:val="00740AB8"/>
    <w:rsid w:val="0074124A"/>
    <w:rsid w:val="0074699F"/>
    <w:rsid w:val="0075030B"/>
    <w:rsid w:val="00753F1A"/>
    <w:rsid w:val="0075682A"/>
    <w:rsid w:val="00757FE4"/>
    <w:rsid w:val="00761292"/>
    <w:rsid w:val="0076156F"/>
    <w:rsid w:val="0076421A"/>
    <w:rsid w:val="00764A8D"/>
    <w:rsid w:val="00770756"/>
    <w:rsid w:val="007710C7"/>
    <w:rsid w:val="00780B82"/>
    <w:rsid w:val="0078273E"/>
    <w:rsid w:val="00782F9C"/>
    <w:rsid w:val="00783F42"/>
    <w:rsid w:val="007844F5"/>
    <w:rsid w:val="007875CE"/>
    <w:rsid w:val="00793D9B"/>
    <w:rsid w:val="0079499F"/>
    <w:rsid w:val="00796744"/>
    <w:rsid w:val="007A1B7F"/>
    <w:rsid w:val="007A59CA"/>
    <w:rsid w:val="007A771C"/>
    <w:rsid w:val="007A7DB0"/>
    <w:rsid w:val="007B3D80"/>
    <w:rsid w:val="007B3E0B"/>
    <w:rsid w:val="007B51BA"/>
    <w:rsid w:val="007B598C"/>
    <w:rsid w:val="007B7377"/>
    <w:rsid w:val="007B7A1B"/>
    <w:rsid w:val="007C5B1C"/>
    <w:rsid w:val="007C5D4E"/>
    <w:rsid w:val="007C729A"/>
    <w:rsid w:val="007D20FA"/>
    <w:rsid w:val="007D2E1B"/>
    <w:rsid w:val="007D3A12"/>
    <w:rsid w:val="007E03D1"/>
    <w:rsid w:val="007E6BB0"/>
    <w:rsid w:val="007E6C50"/>
    <w:rsid w:val="007F096A"/>
    <w:rsid w:val="007F1EC2"/>
    <w:rsid w:val="007F3A6A"/>
    <w:rsid w:val="007F4CE0"/>
    <w:rsid w:val="007F5767"/>
    <w:rsid w:val="007F605D"/>
    <w:rsid w:val="00800AFB"/>
    <w:rsid w:val="00811C83"/>
    <w:rsid w:val="008142A4"/>
    <w:rsid w:val="00815852"/>
    <w:rsid w:val="0082058E"/>
    <w:rsid w:val="008239C7"/>
    <w:rsid w:val="008241F0"/>
    <w:rsid w:val="0082753B"/>
    <w:rsid w:val="00830FDB"/>
    <w:rsid w:val="0083663D"/>
    <w:rsid w:val="008446CB"/>
    <w:rsid w:val="00844921"/>
    <w:rsid w:val="00845886"/>
    <w:rsid w:val="00850621"/>
    <w:rsid w:val="00850C37"/>
    <w:rsid w:val="00855D0D"/>
    <w:rsid w:val="0085713C"/>
    <w:rsid w:val="00860CAF"/>
    <w:rsid w:val="00861E8F"/>
    <w:rsid w:val="008636B0"/>
    <w:rsid w:val="0086666E"/>
    <w:rsid w:val="00867B08"/>
    <w:rsid w:val="008818CE"/>
    <w:rsid w:val="00883C01"/>
    <w:rsid w:val="0088679A"/>
    <w:rsid w:val="00891C00"/>
    <w:rsid w:val="00892EFB"/>
    <w:rsid w:val="00893D1B"/>
    <w:rsid w:val="008947A9"/>
    <w:rsid w:val="008956ED"/>
    <w:rsid w:val="008A68CC"/>
    <w:rsid w:val="008A7B2A"/>
    <w:rsid w:val="008A7BC2"/>
    <w:rsid w:val="008A7E85"/>
    <w:rsid w:val="008B0E68"/>
    <w:rsid w:val="008B575A"/>
    <w:rsid w:val="008C1D66"/>
    <w:rsid w:val="008C1E9B"/>
    <w:rsid w:val="008C4911"/>
    <w:rsid w:val="008C6A62"/>
    <w:rsid w:val="008C7432"/>
    <w:rsid w:val="008D03BC"/>
    <w:rsid w:val="008D1F43"/>
    <w:rsid w:val="008D45F0"/>
    <w:rsid w:val="008D7553"/>
    <w:rsid w:val="008E10FC"/>
    <w:rsid w:val="008E3841"/>
    <w:rsid w:val="008E528A"/>
    <w:rsid w:val="008F0822"/>
    <w:rsid w:val="008F0EE6"/>
    <w:rsid w:val="008F3001"/>
    <w:rsid w:val="008F78AC"/>
    <w:rsid w:val="00902039"/>
    <w:rsid w:val="00904F03"/>
    <w:rsid w:val="00907895"/>
    <w:rsid w:val="009111F1"/>
    <w:rsid w:val="00915977"/>
    <w:rsid w:val="00915EA5"/>
    <w:rsid w:val="009165C8"/>
    <w:rsid w:val="009168A6"/>
    <w:rsid w:val="00921823"/>
    <w:rsid w:val="00923263"/>
    <w:rsid w:val="009245EA"/>
    <w:rsid w:val="00932864"/>
    <w:rsid w:val="00933B9A"/>
    <w:rsid w:val="009349B5"/>
    <w:rsid w:val="00935C5D"/>
    <w:rsid w:val="00936382"/>
    <w:rsid w:val="00936D9C"/>
    <w:rsid w:val="00937F9E"/>
    <w:rsid w:val="0094240D"/>
    <w:rsid w:val="00945D99"/>
    <w:rsid w:val="00947508"/>
    <w:rsid w:val="0095134A"/>
    <w:rsid w:val="00953D46"/>
    <w:rsid w:val="009566DD"/>
    <w:rsid w:val="00957BD4"/>
    <w:rsid w:val="00960045"/>
    <w:rsid w:val="0096224B"/>
    <w:rsid w:val="00963B0E"/>
    <w:rsid w:val="00967699"/>
    <w:rsid w:val="00971505"/>
    <w:rsid w:val="00973F61"/>
    <w:rsid w:val="00976FE2"/>
    <w:rsid w:val="0097722E"/>
    <w:rsid w:val="009779B9"/>
    <w:rsid w:val="00980457"/>
    <w:rsid w:val="0099533F"/>
    <w:rsid w:val="00997B88"/>
    <w:rsid w:val="009A183E"/>
    <w:rsid w:val="009A2290"/>
    <w:rsid w:val="009A4932"/>
    <w:rsid w:val="009B00F8"/>
    <w:rsid w:val="009B13FC"/>
    <w:rsid w:val="009B1CA5"/>
    <w:rsid w:val="009B22E8"/>
    <w:rsid w:val="009B6B3C"/>
    <w:rsid w:val="009C0B69"/>
    <w:rsid w:val="009C2A5A"/>
    <w:rsid w:val="009C71B3"/>
    <w:rsid w:val="009C7ED2"/>
    <w:rsid w:val="009D6211"/>
    <w:rsid w:val="009D67C4"/>
    <w:rsid w:val="009E092E"/>
    <w:rsid w:val="009E1C83"/>
    <w:rsid w:val="009E2B4B"/>
    <w:rsid w:val="009E4022"/>
    <w:rsid w:val="009E4524"/>
    <w:rsid w:val="009E5A9B"/>
    <w:rsid w:val="009E69E4"/>
    <w:rsid w:val="009F0143"/>
    <w:rsid w:val="009F6BDF"/>
    <w:rsid w:val="009F7910"/>
    <w:rsid w:val="009F795E"/>
    <w:rsid w:val="00A003CB"/>
    <w:rsid w:val="00A01277"/>
    <w:rsid w:val="00A052EC"/>
    <w:rsid w:val="00A05879"/>
    <w:rsid w:val="00A059F0"/>
    <w:rsid w:val="00A062E3"/>
    <w:rsid w:val="00A06803"/>
    <w:rsid w:val="00A0747D"/>
    <w:rsid w:val="00A16504"/>
    <w:rsid w:val="00A169D0"/>
    <w:rsid w:val="00A24EF3"/>
    <w:rsid w:val="00A26416"/>
    <w:rsid w:val="00A357B0"/>
    <w:rsid w:val="00A35931"/>
    <w:rsid w:val="00A37970"/>
    <w:rsid w:val="00A379F9"/>
    <w:rsid w:val="00A42569"/>
    <w:rsid w:val="00A51060"/>
    <w:rsid w:val="00A56702"/>
    <w:rsid w:val="00A57AAE"/>
    <w:rsid w:val="00A637E9"/>
    <w:rsid w:val="00A6699D"/>
    <w:rsid w:val="00A71FC1"/>
    <w:rsid w:val="00A76F67"/>
    <w:rsid w:val="00A81E3E"/>
    <w:rsid w:val="00A82735"/>
    <w:rsid w:val="00A91A68"/>
    <w:rsid w:val="00A92E79"/>
    <w:rsid w:val="00A95ACA"/>
    <w:rsid w:val="00AA1803"/>
    <w:rsid w:val="00AA79DF"/>
    <w:rsid w:val="00AB4358"/>
    <w:rsid w:val="00AB6C10"/>
    <w:rsid w:val="00AC179D"/>
    <w:rsid w:val="00AC30D2"/>
    <w:rsid w:val="00AC45C4"/>
    <w:rsid w:val="00AC61A5"/>
    <w:rsid w:val="00AD3561"/>
    <w:rsid w:val="00AD3FC1"/>
    <w:rsid w:val="00AD43BE"/>
    <w:rsid w:val="00AD54E9"/>
    <w:rsid w:val="00AE208F"/>
    <w:rsid w:val="00AF14FE"/>
    <w:rsid w:val="00AF3649"/>
    <w:rsid w:val="00AF3857"/>
    <w:rsid w:val="00AF39CA"/>
    <w:rsid w:val="00AF3F6C"/>
    <w:rsid w:val="00AF424A"/>
    <w:rsid w:val="00AF570A"/>
    <w:rsid w:val="00AF678A"/>
    <w:rsid w:val="00B0228F"/>
    <w:rsid w:val="00B02B1C"/>
    <w:rsid w:val="00B03081"/>
    <w:rsid w:val="00B06A15"/>
    <w:rsid w:val="00B07875"/>
    <w:rsid w:val="00B07931"/>
    <w:rsid w:val="00B10D74"/>
    <w:rsid w:val="00B125DA"/>
    <w:rsid w:val="00B159B4"/>
    <w:rsid w:val="00B21CCF"/>
    <w:rsid w:val="00B22A67"/>
    <w:rsid w:val="00B23848"/>
    <w:rsid w:val="00B25F6A"/>
    <w:rsid w:val="00B27373"/>
    <w:rsid w:val="00B3005B"/>
    <w:rsid w:val="00B35C95"/>
    <w:rsid w:val="00B3759E"/>
    <w:rsid w:val="00B412CF"/>
    <w:rsid w:val="00B414E6"/>
    <w:rsid w:val="00B42BEA"/>
    <w:rsid w:val="00B43092"/>
    <w:rsid w:val="00B44570"/>
    <w:rsid w:val="00B45C3D"/>
    <w:rsid w:val="00B47EB1"/>
    <w:rsid w:val="00B50341"/>
    <w:rsid w:val="00B51E33"/>
    <w:rsid w:val="00B554E8"/>
    <w:rsid w:val="00B5689C"/>
    <w:rsid w:val="00B635AD"/>
    <w:rsid w:val="00B6460C"/>
    <w:rsid w:val="00B64A94"/>
    <w:rsid w:val="00B64CD3"/>
    <w:rsid w:val="00B65233"/>
    <w:rsid w:val="00B65452"/>
    <w:rsid w:val="00B65685"/>
    <w:rsid w:val="00B67852"/>
    <w:rsid w:val="00B71B19"/>
    <w:rsid w:val="00B73114"/>
    <w:rsid w:val="00B758A8"/>
    <w:rsid w:val="00B76131"/>
    <w:rsid w:val="00B77DF0"/>
    <w:rsid w:val="00B81CFA"/>
    <w:rsid w:val="00B84193"/>
    <w:rsid w:val="00B87984"/>
    <w:rsid w:val="00B92C92"/>
    <w:rsid w:val="00B92DC8"/>
    <w:rsid w:val="00B93072"/>
    <w:rsid w:val="00B95B7F"/>
    <w:rsid w:val="00B9770A"/>
    <w:rsid w:val="00BA46A3"/>
    <w:rsid w:val="00BA5376"/>
    <w:rsid w:val="00BA5740"/>
    <w:rsid w:val="00BB1188"/>
    <w:rsid w:val="00BB5E23"/>
    <w:rsid w:val="00BD245C"/>
    <w:rsid w:val="00BD76A0"/>
    <w:rsid w:val="00BE22B9"/>
    <w:rsid w:val="00BE4ADF"/>
    <w:rsid w:val="00BE6C7E"/>
    <w:rsid w:val="00BE7CD4"/>
    <w:rsid w:val="00BF3056"/>
    <w:rsid w:val="00BF48A5"/>
    <w:rsid w:val="00BF52E7"/>
    <w:rsid w:val="00C01175"/>
    <w:rsid w:val="00C02316"/>
    <w:rsid w:val="00C03198"/>
    <w:rsid w:val="00C048E8"/>
    <w:rsid w:val="00C04D82"/>
    <w:rsid w:val="00C13EC0"/>
    <w:rsid w:val="00C14009"/>
    <w:rsid w:val="00C16502"/>
    <w:rsid w:val="00C16CCF"/>
    <w:rsid w:val="00C17058"/>
    <w:rsid w:val="00C2313A"/>
    <w:rsid w:val="00C248DF"/>
    <w:rsid w:val="00C416D8"/>
    <w:rsid w:val="00C42BFC"/>
    <w:rsid w:val="00C44890"/>
    <w:rsid w:val="00C4499F"/>
    <w:rsid w:val="00C456D0"/>
    <w:rsid w:val="00C4645F"/>
    <w:rsid w:val="00C46949"/>
    <w:rsid w:val="00C507FD"/>
    <w:rsid w:val="00C50C17"/>
    <w:rsid w:val="00C50D79"/>
    <w:rsid w:val="00C5220E"/>
    <w:rsid w:val="00C52E68"/>
    <w:rsid w:val="00C539B1"/>
    <w:rsid w:val="00C572FC"/>
    <w:rsid w:val="00C57AFE"/>
    <w:rsid w:val="00C630CE"/>
    <w:rsid w:val="00C641A3"/>
    <w:rsid w:val="00C65D11"/>
    <w:rsid w:val="00C668FD"/>
    <w:rsid w:val="00C73253"/>
    <w:rsid w:val="00C80451"/>
    <w:rsid w:val="00C909D3"/>
    <w:rsid w:val="00C90C3B"/>
    <w:rsid w:val="00C91915"/>
    <w:rsid w:val="00C95FF4"/>
    <w:rsid w:val="00C972AC"/>
    <w:rsid w:val="00CA06BE"/>
    <w:rsid w:val="00CA7731"/>
    <w:rsid w:val="00CA7C57"/>
    <w:rsid w:val="00CB0E08"/>
    <w:rsid w:val="00CB1042"/>
    <w:rsid w:val="00CB2670"/>
    <w:rsid w:val="00CB52F3"/>
    <w:rsid w:val="00CB5C90"/>
    <w:rsid w:val="00CB6C23"/>
    <w:rsid w:val="00CB788D"/>
    <w:rsid w:val="00CC171C"/>
    <w:rsid w:val="00CC17A4"/>
    <w:rsid w:val="00CC2817"/>
    <w:rsid w:val="00CC44F3"/>
    <w:rsid w:val="00CC70D1"/>
    <w:rsid w:val="00CD38F1"/>
    <w:rsid w:val="00CE091A"/>
    <w:rsid w:val="00CE28E2"/>
    <w:rsid w:val="00CE6698"/>
    <w:rsid w:val="00CE67A8"/>
    <w:rsid w:val="00CE6E20"/>
    <w:rsid w:val="00CE77B9"/>
    <w:rsid w:val="00CF25DA"/>
    <w:rsid w:val="00D037AE"/>
    <w:rsid w:val="00D17943"/>
    <w:rsid w:val="00D2079F"/>
    <w:rsid w:val="00D25609"/>
    <w:rsid w:val="00D32142"/>
    <w:rsid w:val="00D32576"/>
    <w:rsid w:val="00D34680"/>
    <w:rsid w:val="00D35AC0"/>
    <w:rsid w:val="00D37073"/>
    <w:rsid w:val="00D406DB"/>
    <w:rsid w:val="00D40D63"/>
    <w:rsid w:val="00D445E0"/>
    <w:rsid w:val="00D46275"/>
    <w:rsid w:val="00D51620"/>
    <w:rsid w:val="00D527E7"/>
    <w:rsid w:val="00D57B2C"/>
    <w:rsid w:val="00D6161A"/>
    <w:rsid w:val="00D62793"/>
    <w:rsid w:val="00D6361F"/>
    <w:rsid w:val="00D65435"/>
    <w:rsid w:val="00D654A0"/>
    <w:rsid w:val="00D66046"/>
    <w:rsid w:val="00D67704"/>
    <w:rsid w:val="00D74609"/>
    <w:rsid w:val="00D74A25"/>
    <w:rsid w:val="00D7599A"/>
    <w:rsid w:val="00D80299"/>
    <w:rsid w:val="00D84EB4"/>
    <w:rsid w:val="00D85320"/>
    <w:rsid w:val="00D90D40"/>
    <w:rsid w:val="00D9545C"/>
    <w:rsid w:val="00D97CA5"/>
    <w:rsid w:val="00DA1DAB"/>
    <w:rsid w:val="00DA4506"/>
    <w:rsid w:val="00DA534B"/>
    <w:rsid w:val="00DB2130"/>
    <w:rsid w:val="00DB4A29"/>
    <w:rsid w:val="00DC2187"/>
    <w:rsid w:val="00DC3A70"/>
    <w:rsid w:val="00DC5A7E"/>
    <w:rsid w:val="00DC7216"/>
    <w:rsid w:val="00DD2030"/>
    <w:rsid w:val="00DD22E1"/>
    <w:rsid w:val="00DE0A2A"/>
    <w:rsid w:val="00DE5EAE"/>
    <w:rsid w:val="00DE684A"/>
    <w:rsid w:val="00DE68E4"/>
    <w:rsid w:val="00DF2C1D"/>
    <w:rsid w:val="00E1018A"/>
    <w:rsid w:val="00E1044F"/>
    <w:rsid w:val="00E11AC2"/>
    <w:rsid w:val="00E17918"/>
    <w:rsid w:val="00E23E38"/>
    <w:rsid w:val="00E2485D"/>
    <w:rsid w:val="00E300DE"/>
    <w:rsid w:val="00E36312"/>
    <w:rsid w:val="00E4169D"/>
    <w:rsid w:val="00E431C2"/>
    <w:rsid w:val="00E466B1"/>
    <w:rsid w:val="00E5080A"/>
    <w:rsid w:val="00E50F23"/>
    <w:rsid w:val="00E529C9"/>
    <w:rsid w:val="00E60E3D"/>
    <w:rsid w:val="00E6428E"/>
    <w:rsid w:val="00E64518"/>
    <w:rsid w:val="00E647AF"/>
    <w:rsid w:val="00E65B15"/>
    <w:rsid w:val="00E66828"/>
    <w:rsid w:val="00E7021C"/>
    <w:rsid w:val="00E705E9"/>
    <w:rsid w:val="00E70F04"/>
    <w:rsid w:val="00E768F7"/>
    <w:rsid w:val="00E81D38"/>
    <w:rsid w:val="00E8524E"/>
    <w:rsid w:val="00E87905"/>
    <w:rsid w:val="00E92C3B"/>
    <w:rsid w:val="00EA6384"/>
    <w:rsid w:val="00EB0295"/>
    <w:rsid w:val="00EB12D7"/>
    <w:rsid w:val="00EB13A7"/>
    <w:rsid w:val="00EB32E2"/>
    <w:rsid w:val="00EB628F"/>
    <w:rsid w:val="00EC3F39"/>
    <w:rsid w:val="00EC5B34"/>
    <w:rsid w:val="00EC6025"/>
    <w:rsid w:val="00EC6620"/>
    <w:rsid w:val="00EC6B6C"/>
    <w:rsid w:val="00EC6BD9"/>
    <w:rsid w:val="00EC6D14"/>
    <w:rsid w:val="00ED3AF2"/>
    <w:rsid w:val="00ED5B25"/>
    <w:rsid w:val="00ED6169"/>
    <w:rsid w:val="00ED6814"/>
    <w:rsid w:val="00EE0FED"/>
    <w:rsid w:val="00EE4AA6"/>
    <w:rsid w:val="00F0392F"/>
    <w:rsid w:val="00F03A0F"/>
    <w:rsid w:val="00F04791"/>
    <w:rsid w:val="00F05EB4"/>
    <w:rsid w:val="00F117C8"/>
    <w:rsid w:val="00F12FDC"/>
    <w:rsid w:val="00F25729"/>
    <w:rsid w:val="00F26B5A"/>
    <w:rsid w:val="00F26CBE"/>
    <w:rsid w:val="00F37E6E"/>
    <w:rsid w:val="00F412A0"/>
    <w:rsid w:val="00F4132D"/>
    <w:rsid w:val="00F42005"/>
    <w:rsid w:val="00F45A15"/>
    <w:rsid w:val="00F46474"/>
    <w:rsid w:val="00F46C2A"/>
    <w:rsid w:val="00F508D2"/>
    <w:rsid w:val="00F51514"/>
    <w:rsid w:val="00F52623"/>
    <w:rsid w:val="00F553FA"/>
    <w:rsid w:val="00F56E62"/>
    <w:rsid w:val="00F61427"/>
    <w:rsid w:val="00F6382E"/>
    <w:rsid w:val="00F671E1"/>
    <w:rsid w:val="00F7216F"/>
    <w:rsid w:val="00F725BE"/>
    <w:rsid w:val="00F73165"/>
    <w:rsid w:val="00F7573D"/>
    <w:rsid w:val="00F80D6D"/>
    <w:rsid w:val="00F81B6C"/>
    <w:rsid w:val="00F82A10"/>
    <w:rsid w:val="00F854A1"/>
    <w:rsid w:val="00F914E2"/>
    <w:rsid w:val="00F92DF5"/>
    <w:rsid w:val="00F96183"/>
    <w:rsid w:val="00F962EC"/>
    <w:rsid w:val="00F9705C"/>
    <w:rsid w:val="00FA2BAA"/>
    <w:rsid w:val="00FB1DCD"/>
    <w:rsid w:val="00FB2BCC"/>
    <w:rsid w:val="00FB52E7"/>
    <w:rsid w:val="00FD0605"/>
    <w:rsid w:val="00FD660E"/>
    <w:rsid w:val="00FD7370"/>
    <w:rsid w:val="00FE1478"/>
    <w:rsid w:val="00FE1AED"/>
    <w:rsid w:val="00FE4F52"/>
    <w:rsid w:val="00FE7BBE"/>
    <w:rsid w:val="00FF080A"/>
    <w:rsid w:val="00FF0AF3"/>
    <w:rsid w:val="00FF0ECB"/>
    <w:rsid w:val="00FF20FF"/>
    <w:rsid w:val="00FF3C04"/>
    <w:rsid w:val="17416670"/>
    <w:rsid w:val="1A5BD348"/>
    <w:rsid w:val="2E575809"/>
    <w:rsid w:val="6CDB8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23592"/>
  <w15:docId w15:val="{75E52E25-2FF5-D743-9B3A-36BE7B9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566DD"/>
    <w:pPr>
      <w:outlineLvl w:val="0"/>
    </w:pPr>
    <w:rPr>
      <w:rFonts w:ascii="Arial" w:hAnsi="Arial" w:cs="Arial"/>
    </w:rPr>
  </w:style>
  <w:style w:type="paragraph" w:styleId="Heading2">
    <w:name w:val="heading 2"/>
    <w:basedOn w:val="ListParagraph"/>
    <w:next w:val="Normal"/>
    <w:link w:val="Heading2Char"/>
    <w:uiPriority w:val="9"/>
    <w:unhideWhenUsed/>
    <w:qFormat/>
    <w:rsid w:val="009566DD"/>
    <w:pPr>
      <w:numPr>
        <w:numId w:val="11"/>
      </w:numPr>
      <w:tabs>
        <w:tab w:val="left" w:pos="630"/>
      </w:tabs>
      <w:spacing w:after="240"/>
      <w:ind w:left="540" w:hanging="540"/>
      <w:contextualSpacing w:val="0"/>
      <w:outlineLvl w:val="1"/>
    </w:pPr>
    <w:rPr>
      <w:rFonts w:ascii="Arial" w:hAnsi="Arial" w:cs="Arial"/>
      <w:sz w:val="24"/>
      <w:szCs w:val="24"/>
    </w:rPr>
  </w:style>
  <w:style w:type="paragraph" w:styleId="Heading3">
    <w:name w:val="heading 3"/>
    <w:basedOn w:val="Normal"/>
    <w:next w:val="Normal"/>
    <w:link w:val="Heading3Char"/>
    <w:uiPriority w:val="9"/>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iPriority w:val="99"/>
    <w:unhideWhenUsed/>
    <w:rsid w:val="004B148A"/>
    <w:rPr>
      <w:sz w:val="16"/>
      <w:szCs w:val="16"/>
    </w:rPr>
  </w:style>
  <w:style w:type="paragraph" w:styleId="CommentText">
    <w:name w:val="annotation text"/>
    <w:aliases w:val="Times New Roman"/>
    <w:basedOn w:val="Normal"/>
    <w:link w:val="CommentTextChar"/>
    <w:unhideWhenUsed/>
    <w:qFormat/>
    <w:rsid w:val="004B148A"/>
    <w:pPr>
      <w:spacing w:line="240" w:lineRule="auto"/>
    </w:pPr>
    <w:rPr>
      <w:sz w:val="20"/>
      <w:szCs w:val="20"/>
    </w:rPr>
  </w:style>
  <w:style w:type="character" w:customStyle="1" w:styleId="CommentTextChar">
    <w:name w:val="Comment Text Char"/>
    <w:aliases w:val="Times New Roman Char1"/>
    <w:basedOn w:val="DefaultParagraphFont"/>
    <w:link w:val="CommentText"/>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aliases w:val="Times New Roman Char"/>
    <w:locked/>
    <w:rsid w:val="00435CBE"/>
    <w:rPr>
      <w:rFonts w:ascii="Book Antiqua" w:hAnsi="Book Antiqua"/>
    </w:rPr>
  </w:style>
  <w:style w:type="paragraph" w:customStyle="1" w:styleId="Contract3rdLevelHeading">
    <w:name w:val="Contract 3rd Level Heading"/>
    <w:basedOn w:val="Heading3"/>
    <w:link w:val="Contract3rdLevelHeadingChar"/>
    <w:qFormat/>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rsid w:val="00D2079F"/>
    <w:pPr>
      <w:spacing w:line="240" w:lineRule="auto"/>
    </w:pPr>
    <w:rPr>
      <w:rFonts w:ascii="Cambria" w:eastAsia="Times New Roman" w:hAnsi="Cambria" w:cs="Times New Roman"/>
      <w:bCs/>
      <w:sz w:val="28"/>
      <w:szCs w:val="20"/>
      <w:lang w:eastAsia="ja-JP"/>
    </w:rPr>
  </w:style>
  <w:style w:type="character" w:customStyle="1" w:styleId="Contract2ndLevelHeadingChar">
    <w:name w:val="Contract 2nd Level Heading Char"/>
    <w:link w:val="Contract2ndLevelHeading"/>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rsid w:val="009566DD"/>
    <w:rPr>
      <w:rFonts w:ascii="Arial" w:hAnsi="Arial" w:cs="Arial"/>
      <w:sz w:val="24"/>
      <w:szCs w:val="24"/>
    </w:rPr>
  </w:style>
  <w:style w:type="paragraph" w:styleId="ListParagraph">
    <w:name w:val="List Paragraph"/>
    <w:aliases w:val="L1,Bullet List"/>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aliases w:val="L1 Char,Bullet List Char"/>
    <w:link w:val="ListParagraph"/>
    <w:uiPriority w:val="34"/>
    <w:locked/>
    <w:rsid w:val="00B06A15"/>
  </w:style>
  <w:style w:type="character" w:styleId="Hyperlink">
    <w:name w:val="Hyperlink"/>
    <w:basedOn w:val="DefaultParagraphFont"/>
    <w:uiPriority w:val="99"/>
    <w:unhideWhenUsed/>
    <w:rsid w:val="0075030B"/>
    <w:rPr>
      <w:color w:val="0000FF" w:themeColor="hyperlink"/>
      <w:u w:val="single"/>
    </w:rPr>
  </w:style>
  <w:style w:type="paragraph" w:styleId="Revision">
    <w:name w:val="Revision"/>
    <w:hidden/>
    <w:uiPriority w:val="99"/>
    <w:semiHidden/>
    <w:rsid w:val="002D7457"/>
    <w:pPr>
      <w:spacing w:after="0" w:line="240" w:lineRule="auto"/>
    </w:pPr>
  </w:style>
  <w:style w:type="character" w:customStyle="1" w:styleId="apple-converted-space">
    <w:name w:val="apple-converted-space"/>
    <w:basedOn w:val="DefaultParagraphFont"/>
    <w:rsid w:val="00A42569"/>
  </w:style>
  <w:style w:type="character" w:customStyle="1" w:styleId="FooterChar1">
    <w:name w:val="Footer Char1"/>
    <w:uiPriority w:val="99"/>
    <w:locked/>
    <w:rsid w:val="008D45F0"/>
    <w:rPr>
      <w:rFonts w:ascii="Book Antiqua" w:hAnsi="Book Antiqua"/>
      <w:lang w:eastAsia="ja-JP"/>
    </w:rPr>
  </w:style>
  <w:style w:type="paragraph" w:customStyle="1" w:styleId="Default">
    <w:name w:val="Default"/>
    <w:rsid w:val="00031BD0"/>
    <w:pPr>
      <w:autoSpaceDE w:val="0"/>
      <w:autoSpaceDN w:val="0"/>
      <w:adjustRightInd w:val="0"/>
      <w:spacing w:after="0" w:line="240" w:lineRule="auto"/>
    </w:pPr>
    <w:rPr>
      <w:rFonts w:ascii="Book Antiqua" w:hAnsi="Book Antiqua" w:cs="Book Antiqua"/>
      <w:color w:val="000000"/>
      <w:sz w:val="24"/>
      <w:szCs w:val="24"/>
    </w:rPr>
  </w:style>
  <w:style w:type="paragraph" w:styleId="NoSpacing">
    <w:name w:val="No Spacing"/>
    <w:uiPriority w:val="99"/>
    <w:qFormat/>
    <w:rsid w:val="00715398"/>
    <w:pPr>
      <w:spacing w:after="0" w:line="240" w:lineRule="auto"/>
    </w:pPr>
  </w:style>
  <w:style w:type="character" w:customStyle="1" w:styleId="Contract4thLevelChar">
    <w:name w:val="Contract 4th Level Char"/>
    <w:basedOn w:val="DefaultParagraphFont"/>
    <w:link w:val="Contract4thLevel"/>
    <w:locked/>
    <w:rsid w:val="00B3005B"/>
    <w:rPr>
      <w:rFonts w:ascii="Book Antiqua" w:hAnsi="Book Antiqua"/>
      <w:lang w:eastAsia="ja-JP"/>
    </w:rPr>
  </w:style>
  <w:style w:type="paragraph" w:customStyle="1" w:styleId="Contract4thLevel">
    <w:name w:val="Contract 4th Level"/>
    <w:basedOn w:val="Normal"/>
    <w:link w:val="Contract4thLevelChar"/>
    <w:rsid w:val="00B3005B"/>
    <w:pPr>
      <w:spacing w:after="240" w:line="240" w:lineRule="auto"/>
      <w:ind w:left="1440" w:hanging="360"/>
    </w:pPr>
    <w:rPr>
      <w:rFonts w:ascii="Book Antiqua" w:hAnsi="Book Antiqua"/>
      <w:lang w:eastAsia="ja-JP"/>
    </w:rPr>
  </w:style>
  <w:style w:type="paragraph" w:styleId="NormalWeb">
    <w:name w:val="Normal (Web)"/>
    <w:basedOn w:val="Normal"/>
    <w:uiPriority w:val="99"/>
    <w:semiHidden/>
    <w:unhideWhenUsed/>
    <w:rsid w:val="00B3005B"/>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30258"/>
    <w:pPr>
      <w:jc w:val="center"/>
    </w:pPr>
    <w:rPr>
      <w:rFonts w:ascii="Book Antiqua" w:eastAsiaTheme="minorEastAsia" w:hAnsi="Book Antiqua"/>
      <w:b/>
      <w:sz w:val="32"/>
      <w:szCs w:val="32"/>
    </w:rPr>
  </w:style>
  <w:style w:type="character" w:customStyle="1" w:styleId="TitleChar">
    <w:name w:val="Title Char"/>
    <w:basedOn w:val="DefaultParagraphFont"/>
    <w:link w:val="Title"/>
    <w:uiPriority w:val="10"/>
    <w:rsid w:val="00730258"/>
    <w:rPr>
      <w:rFonts w:ascii="Book Antiqua" w:eastAsiaTheme="minorEastAsia" w:hAnsi="Book Antiqua"/>
      <w:b/>
      <w:sz w:val="32"/>
      <w:szCs w:val="32"/>
    </w:rPr>
  </w:style>
  <w:style w:type="paragraph" w:customStyle="1" w:styleId="Definition">
    <w:name w:val="Definition"/>
    <w:basedOn w:val="Normal"/>
    <w:link w:val="DefinitionChar"/>
    <w:qFormat/>
    <w:rsid w:val="00E11AC2"/>
    <w:pPr>
      <w:keepLines/>
      <w:numPr>
        <w:numId w:val="26"/>
      </w:numPr>
      <w:spacing w:after="240" w:line="240" w:lineRule="auto"/>
    </w:pPr>
    <w:rPr>
      <w:rFonts w:ascii="Times New Roman" w:eastAsia="Times New Roman" w:hAnsi="Times New Roman" w:cs="Times New Roman"/>
      <w:sz w:val="24"/>
      <w:szCs w:val="24"/>
    </w:rPr>
  </w:style>
  <w:style w:type="character" w:customStyle="1" w:styleId="DefinitionChar">
    <w:name w:val="Definition Char"/>
    <w:basedOn w:val="DefaultParagraphFont"/>
    <w:link w:val="Definition"/>
    <w:rsid w:val="00E11AC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5CE"/>
    <w:rPr>
      <w:color w:val="800080" w:themeColor="followedHyperlink"/>
      <w:u w:val="single"/>
    </w:rPr>
  </w:style>
  <w:style w:type="paragraph" w:customStyle="1" w:styleId="RFR-Level4-1Bold">
    <w:name w:val="RFR-Level4 - 1. Bold"/>
    <w:basedOn w:val="Normal"/>
    <w:rsid w:val="00CB2670"/>
    <w:pPr>
      <w:spacing w:after="240" w:line="240" w:lineRule="auto"/>
      <w:ind w:left="1440" w:hanging="360"/>
      <w:outlineLvl w:val="3"/>
    </w:pPr>
    <w:rPr>
      <w:rFonts w:ascii="Book Antiqua" w:eastAsia="Times New Roman" w:hAnsi="Book Antiqua" w:cs="Times New Roman"/>
      <w:b/>
      <w:sz w:val="24"/>
      <w:szCs w:val="20"/>
    </w:rPr>
  </w:style>
  <w:style w:type="character" w:customStyle="1" w:styleId="UnresolvedMention1">
    <w:name w:val="Unresolved Mention1"/>
    <w:basedOn w:val="DefaultParagraphFont"/>
    <w:uiPriority w:val="99"/>
    <w:semiHidden/>
    <w:unhideWhenUsed/>
    <w:rsid w:val="00CE6698"/>
    <w:rPr>
      <w:color w:val="605E5C"/>
      <w:shd w:val="clear" w:color="auto" w:fill="E1DFDD"/>
    </w:rPr>
  </w:style>
  <w:style w:type="character" w:customStyle="1" w:styleId="UnresolvedMention2">
    <w:name w:val="Unresolved Mention2"/>
    <w:basedOn w:val="DefaultParagraphFont"/>
    <w:uiPriority w:val="99"/>
    <w:semiHidden/>
    <w:unhideWhenUsed/>
    <w:rsid w:val="000E34D8"/>
    <w:rPr>
      <w:color w:val="605E5C"/>
      <w:shd w:val="clear" w:color="auto" w:fill="E1DFDD"/>
    </w:rPr>
  </w:style>
  <w:style w:type="character" w:customStyle="1" w:styleId="num">
    <w:name w:val="num"/>
    <w:basedOn w:val="DefaultParagraphFont"/>
    <w:rsid w:val="00640A79"/>
  </w:style>
  <w:style w:type="character" w:customStyle="1" w:styleId="Heading1Char">
    <w:name w:val="Heading 1 Char"/>
    <w:basedOn w:val="DefaultParagraphFont"/>
    <w:link w:val="Heading1"/>
    <w:uiPriority w:val="9"/>
    <w:rsid w:val="009566DD"/>
    <w:rPr>
      <w:rFonts w:ascii="Arial" w:eastAsiaTheme="minorEastAsia" w:hAnsi="Arial" w:cs="Arial"/>
      <w:b/>
      <w:sz w:val="32"/>
      <w:szCs w:val="32"/>
    </w:rPr>
  </w:style>
  <w:style w:type="table" w:styleId="PlainTable2">
    <w:name w:val="Plain Table 2"/>
    <w:basedOn w:val="TableNormal"/>
    <w:uiPriority w:val="42"/>
    <w:rsid w:val="009566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566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956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295">
      <w:bodyDiv w:val="1"/>
      <w:marLeft w:val="0"/>
      <w:marRight w:val="0"/>
      <w:marTop w:val="0"/>
      <w:marBottom w:val="0"/>
      <w:divBdr>
        <w:top w:val="none" w:sz="0" w:space="0" w:color="auto"/>
        <w:left w:val="none" w:sz="0" w:space="0" w:color="auto"/>
        <w:bottom w:val="none" w:sz="0" w:space="0" w:color="auto"/>
        <w:right w:val="none" w:sz="0" w:space="0" w:color="auto"/>
      </w:divBdr>
    </w:div>
    <w:div w:id="153763360">
      <w:bodyDiv w:val="1"/>
      <w:marLeft w:val="0"/>
      <w:marRight w:val="0"/>
      <w:marTop w:val="0"/>
      <w:marBottom w:val="0"/>
      <w:divBdr>
        <w:top w:val="none" w:sz="0" w:space="0" w:color="auto"/>
        <w:left w:val="none" w:sz="0" w:space="0" w:color="auto"/>
        <w:bottom w:val="none" w:sz="0" w:space="0" w:color="auto"/>
        <w:right w:val="none" w:sz="0" w:space="0" w:color="auto"/>
      </w:divBdr>
    </w:div>
    <w:div w:id="158473287">
      <w:bodyDiv w:val="1"/>
      <w:marLeft w:val="0"/>
      <w:marRight w:val="0"/>
      <w:marTop w:val="0"/>
      <w:marBottom w:val="0"/>
      <w:divBdr>
        <w:top w:val="none" w:sz="0" w:space="0" w:color="auto"/>
        <w:left w:val="none" w:sz="0" w:space="0" w:color="auto"/>
        <w:bottom w:val="none" w:sz="0" w:space="0" w:color="auto"/>
        <w:right w:val="none" w:sz="0" w:space="0" w:color="auto"/>
      </w:divBdr>
    </w:div>
    <w:div w:id="272171518">
      <w:bodyDiv w:val="1"/>
      <w:marLeft w:val="0"/>
      <w:marRight w:val="0"/>
      <w:marTop w:val="0"/>
      <w:marBottom w:val="0"/>
      <w:divBdr>
        <w:top w:val="none" w:sz="0" w:space="0" w:color="auto"/>
        <w:left w:val="none" w:sz="0" w:space="0" w:color="auto"/>
        <w:bottom w:val="none" w:sz="0" w:space="0" w:color="auto"/>
        <w:right w:val="none" w:sz="0" w:space="0" w:color="auto"/>
      </w:divBdr>
    </w:div>
    <w:div w:id="273442427">
      <w:bodyDiv w:val="1"/>
      <w:marLeft w:val="0"/>
      <w:marRight w:val="0"/>
      <w:marTop w:val="0"/>
      <w:marBottom w:val="0"/>
      <w:divBdr>
        <w:top w:val="none" w:sz="0" w:space="0" w:color="auto"/>
        <w:left w:val="none" w:sz="0" w:space="0" w:color="auto"/>
        <w:bottom w:val="none" w:sz="0" w:space="0" w:color="auto"/>
        <w:right w:val="none" w:sz="0" w:space="0" w:color="auto"/>
      </w:divBdr>
    </w:div>
    <w:div w:id="274100372">
      <w:bodyDiv w:val="1"/>
      <w:marLeft w:val="0"/>
      <w:marRight w:val="0"/>
      <w:marTop w:val="0"/>
      <w:marBottom w:val="0"/>
      <w:divBdr>
        <w:top w:val="none" w:sz="0" w:space="0" w:color="auto"/>
        <w:left w:val="none" w:sz="0" w:space="0" w:color="auto"/>
        <w:bottom w:val="none" w:sz="0" w:space="0" w:color="auto"/>
        <w:right w:val="none" w:sz="0" w:space="0" w:color="auto"/>
      </w:divBdr>
    </w:div>
    <w:div w:id="378361338">
      <w:bodyDiv w:val="1"/>
      <w:marLeft w:val="0"/>
      <w:marRight w:val="0"/>
      <w:marTop w:val="0"/>
      <w:marBottom w:val="0"/>
      <w:divBdr>
        <w:top w:val="none" w:sz="0" w:space="0" w:color="auto"/>
        <w:left w:val="none" w:sz="0" w:space="0" w:color="auto"/>
        <w:bottom w:val="none" w:sz="0" w:space="0" w:color="auto"/>
        <w:right w:val="none" w:sz="0" w:space="0" w:color="auto"/>
      </w:divBdr>
    </w:div>
    <w:div w:id="449398106">
      <w:bodyDiv w:val="1"/>
      <w:marLeft w:val="0"/>
      <w:marRight w:val="0"/>
      <w:marTop w:val="0"/>
      <w:marBottom w:val="0"/>
      <w:divBdr>
        <w:top w:val="none" w:sz="0" w:space="0" w:color="auto"/>
        <w:left w:val="none" w:sz="0" w:space="0" w:color="auto"/>
        <w:bottom w:val="none" w:sz="0" w:space="0" w:color="auto"/>
        <w:right w:val="none" w:sz="0" w:space="0" w:color="auto"/>
      </w:divBdr>
    </w:div>
    <w:div w:id="470291578">
      <w:bodyDiv w:val="1"/>
      <w:marLeft w:val="0"/>
      <w:marRight w:val="0"/>
      <w:marTop w:val="0"/>
      <w:marBottom w:val="0"/>
      <w:divBdr>
        <w:top w:val="none" w:sz="0" w:space="0" w:color="auto"/>
        <w:left w:val="none" w:sz="0" w:space="0" w:color="auto"/>
        <w:bottom w:val="none" w:sz="0" w:space="0" w:color="auto"/>
        <w:right w:val="none" w:sz="0" w:space="0" w:color="auto"/>
      </w:divBdr>
    </w:div>
    <w:div w:id="479420905">
      <w:bodyDiv w:val="1"/>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
      </w:divsChild>
    </w:div>
    <w:div w:id="601497601">
      <w:bodyDiv w:val="1"/>
      <w:marLeft w:val="0"/>
      <w:marRight w:val="0"/>
      <w:marTop w:val="0"/>
      <w:marBottom w:val="0"/>
      <w:divBdr>
        <w:top w:val="none" w:sz="0" w:space="0" w:color="auto"/>
        <w:left w:val="none" w:sz="0" w:space="0" w:color="auto"/>
        <w:bottom w:val="none" w:sz="0" w:space="0" w:color="auto"/>
        <w:right w:val="none" w:sz="0" w:space="0" w:color="auto"/>
      </w:divBdr>
    </w:div>
    <w:div w:id="613945240">
      <w:bodyDiv w:val="1"/>
      <w:marLeft w:val="0"/>
      <w:marRight w:val="0"/>
      <w:marTop w:val="0"/>
      <w:marBottom w:val="0"/>
      <w:divBdr>
        <w:top w:val="none" w:sz="0" w:space="0" w:color="auto"/>
        <w:left w:val="none" w:sz="0" w:space="0" w:color="auto"/>
        <w:bottom w:val="none" w:sz="0" w:space="0" w:color="auto"/>
        <w:right w:val="none" w:sz="0" w:space="0" w:color="auto"/>
      </w:divBdr>
    </w:div>
    <w:div w:id="660697257">
      <w:bodyDiv w:val="1"/>
      <w:marLeft w:val="0"/>
      <w:marRight w:val="0"/>
      <w:marTop w:val="0"/>
      <w:marBottom w:val="0"/>
      <w:divBdr>
        <w:top w:val="none" w:sz="0" w:space="0" w:color="auto"/>
        <w:left w:val="none" w:sz="0" w:space="0" w:color="auto"/>
        <w:bottom w:val="none" w:sz="0" w:space="0" w:color="auto"/>
        <w:right w:val="none" w:sz="0" w:space="0" w:color="auto"/>
      </w:divBdr>
    </w:div>
    <w:div w:id="738211523">
      <w:bodyDiv w:val="1"/>
      <w:marLeft w:val="0"/>
      <w:marRight w:val="0"/>
      <w:marTop w:val="0"/>
      <w:marBottom w:val="0"/>
      <w:divBdr>
        <w:top w:val="none" w:sz="0" w:space="0" w:color="auto"/>
        <w:left w:val="none" w:sz="0" w:space="0" w:color="auto"/>
        <w:bottom w:val="none" w:sz="0" w:space="0" w:color="auto"/>
        <w:right w:val="none" w:sz="0" w:space="0" w:color="auto"/>
      </w:divBdr>
    </w:div>
    <w:div w:id="747263517">
      <w:bodyDiv w:val="1"/>
      <w:marLeft w:val="0"/>
      <w:marRight w:val="0"/>
      <w:marTop w:val="0"/>
      <w:marBottom w:val="0"/>
      <w:divBdr>
        <w:top w:val="none" w:sz="0" w:space="0" w:color="auto"/>
        <w:left w:val="none" w:sz="0" w:space="0" w:color="auto"/>
        <w:bottom w:val="none" w:sz="0" w:space="0" w:color="auto"/>
        <w:right w:val="none" w:sz="0" w:space="0" w:color="auto"/>
      </w:divBdr>
    </w:div>
    <w:div w:id="891575291">
      <w:bodyDiv w:val="1"/>
      <w:marLeft w:val="0"/>
      <w:marRight w:val="0"/>
      <w:marTop w:val="0"/>
      <w:marBottom w:val="0"/>
      <w:divBdr>
        <w:top w:val="none" w:sz="0" w:space="0" w:color="auto"/>
        <w:left w:val="none" w:sz="0" w:space="0" w:color="auto"/>
        <w:bottom w:val="none" w:sz="0" w:space="0" w:color="auto"/>
        <w:right w:val="none" w:sz="0" w:space="0" w:color="auto"/>
      </w:divBdr>
    </w:div>
    <w:div w:id="925302977">
      <w:bodyDiv w:val="1"/>
      <w:marLeft w:val="0"/>
      <w:marRight w:val="0"/>
      <w:marTop w:val="0"/>
      <w:marBottom w:val="0"/>
      <w:divBdr>
        <w:top w:val="none" w:sz="0" w:space="0" w:color="auto"/>
        <w:left w:val="none" w:sz="0" w:space="0" w:color="auto"/>
        <w:bottom w:val="none" w:sz="0" w:space="0" w:color="auto"/>
        <w:right w:val="none" w:sz="0" w:space="0" w:color="auto"/>
      </w:divBdr>
    </w:div>
    <w:div w:id="1106658163">
      <w:bodyDiv w:val="1"/>
      <w:marLeft w:val="0"/>
      <w:marRight w:val="0"/>
      <w:marTop w:val="0"/>
      <w:marBottom w:val="0"/>
      <w:divBdr>
        <w:top w:val="none" w:sz="0" w:space="0" w:color="auto"/>
        <w:left w:val="none" w:sz="0" w:space="0" w:color="auto"/>
        <w:bottom w:val="none" w:sz="0" w:space="0" w:color="auto"/>
        <w:right w:val="none" w:sz="0" w:space="0" w:color="auto"/>
      </w:divBdr>
    </w:div>
    <w:div w:id="1141311918">
      <w:bodyDiv w:val="1"/>
      <w:marLeft w:val="0"/>
      <w:marRight w:val="0"/>
      <w:marTop w:val="0"/>
      <w:marBottom w:val="0"/>
      <w:divBdr>
        <w:top w:val="none" w:sz="0" w:space="0" w:color="auto"/>
        <w:left w:val="none" w:sz="0" w:space="0" w:color="auto"/>
        <w:bottom w:val="none" w:sz="0" w:space="0" w:color="auto"/>
        <w:right w:val="none" w:sz="0" w:space="0" w:color="auto"/>
      </w:divBdr>
    </w:div>
    <w:div w:id="1155494824">
      <w:bodyDiv w:val="1"/>
      <w:marLeft w:val="0"/>
      <w:marRight w:val="0"/>
      <w:marTop w:val="0"/>
      <w:marBottom w:val="0"/>
      <w:divBdr>
        <w:top w:val="none" w:sz="0" w:space="0" w:color="auto"/>
        <w:left w:val="none" w:sz="0" w:space="0" w:color="auto"/>
        <w:bottom w:val="none" w:sz="0" w:space="0" w:color="auto"/>
        <w:right w:val="none" w:sz="0" w:space="0" w:color="auto"/>
      </w:divBdr>
    </w:div>
    <w:div w:id="1244342269">
      <w:bodyDiv w:val="1"/>
      <w:marLeft w:val="0"/>
      <w:marRight w:val="0"/>
      <w:marTop w:val="0"/>
      <w:marBottom w:val="0"/>
      <w:divBdr>
        <w:top w:val="none" w:sz="0" w:space="0" w:color="auto"/>
        <w:left w:val="none" w:sz="0" w:space="0" w:color="auto"/>
        <w:bottom w:val="none" w:sz="0" w:space="0" w:color="auto"/>
        <w:right w:val="none" w:sz="0" w:space="0" w:color="auto"/>
      </w:divBdr>
    </w:div>
    <w:div w:id="1305894719">
      <w:bodyDiv w:val="1"/>
      <w:marLeft w:val="0"/>
      <w:marRight w:val="0"/>
      <w:marTop w:val="0"/>
      <w:marBottom w:val="0"/>
      <w:divBdr>
        <w:top w:val="none" w:sz="0" w:space="0" w:color="auto"/>
        <w:left w:val="none" w:sz="0" w:space="0" w:color="auto"/>
        <w:bottom w:val="none" w:sz="0" w:space="0" w:color="auto"/>
        <w:right w:val="none" w:sz="0" w:space="0" w:color="auto"/>
      </w:divBdr>
    </w:div>
    <w:div w:id="1611428324">
      <w:bodyDiv w:val="1"/>
      <w:marLeft w:val="0"/>
      <w:marRight w:val="0"/>
      <w:marTop w:val="0"/>
      <w:marBottom w:val="0"/>
      <w:divBdr>
        <w:top w:val="none" w:sz="0" w:space="0" w:color="auto"/>
        <w:left w:val="none" w:sz="0" w:space="0" w:color="auto"/>
        <w:bottom w:val="none" w:sz="0" w:space="0" w:color="auto"/>
        <w:right w:val="none" w:sz="0" w:space="0" w:color="auto"/>
      </w:divBdr>
    </w:div>
    <w:div w:id="1616982865">
      <w:bodyDiv w:val="1"/>
      <w:marLeft w:val="0"/>
      <w:marRight w:val="0"/>
      <w:marTop w:val="0"/>
      <w:marBottom w:val="0"/>
      <w:divBdr>
        <w:top w:val="none" w:sz="0" w:space="0" w:color="auto"/>
        <w:left w:val="none" w:sz="0" w:space="0" w:color="auto"/>
        <w:bottom w:val="none" w:sz="0" w:space="0" w:color="auto"/>
        <w:right w:val="none" w:sz="0" w:space="0" w:color="auto"/>
      </w:divBdr>
    </w:div>
    <w:div w:id="1621647377">
      <w:bodyDiv w:val="1"/>
      <w:marLeft w:val="0"/>
      <w:marRight w:val="0"/>
      <w:marTop w:val="0"/>
      <w:marBottom w:val="0"/>
      <w:divBdr>
        <w:top w:val="none" w:sz="0" w:space="0" w:color="auto"/>
        <w:left w:val="none" w:sz="0" w:space="0" w:color="auto"/>
        <w:bottom w:val="none" w:sz="0" w:space="0" w:color="auto"/>
        <w:right w:val="none" w:sz="0" w:space="0" w:color="auto"/>
      </w:divBdr>
    </w:div>
    <w:div w:id="1633902803">
      <w:bodyDiv w:val="1"/>
      <w:marLeft w:val="0"/>
      <w:marRight w:val="0"/>
      <w:marTop w:val="0"/>
      <w:marBottom w:val="0"/>
      <w:divBdr>
        <w:top w:val="none" w:sz="0" w:space="0" w:color="auto"/>
        <w:left w:val="none" w:sz="0" w:space="0" w:color="auto"/>
        <w:bottom w:val="none" w:sz="0" w:space="0" w:color="auto"/>
        <w:right w:val="none" w:sz="0" w:space="0" w:color="auto"/>
      </w:divBdr>
    </w:div>
    <w:div w:id="1707560108">
      <w:bodyDiv w:val="1"/>
      <w:marLeft w:val="0"/>
      <w:marRight w:val="0"/>
      <w:marTop w:val="0"/>
      <w:marBottom w:val="0"/>
      <w:divBdr>
        <w:top w:val="none" w:sz="0" w:space="0" w:color="auto"/>
        <w:left w:val="none" w:sz="0" w:space="0" w:color="auto"/>
        <w:bottom w:val="none" w:sz="0" w:space="0" w:color="auto"/>
        <w:right w:val="none" w:sz="0" w:space="0" w:color="auto"/>
      </w:divBdr>
    </w:div>
    <w:div w:id="1842546629">
      <w:bodyDiv w:val="1"/>
      <w:marLeft w:val="0"/>
      <w:marRight w:val="0"/>
      <w:marTop w:val="0"/>
      <w:marBottom w:val="0"/>
      <w:divBdr>
        <w:top w:val="none" w:sz="0" w:space="0" w:color="auto"/>
        <w:left w:val="none" w:sz="0" w:space="0" w:color="auto"/>
        <w:bottom w:val="none" w:sz="0" w:space="0" w:color="auto"/>
        <w:right w:val="none" w:sz="0" w:space="0" w:color="auto"/>
      </w:divBdr>
    </w:div>
    <w:div w:id="1849366887">
      <w:bodyDiv w:val="1"/>
      <w:marLeft w:val="0"/>
      <w:marRight w:val="0"/>
      <w:marTop w:val="0"/>
      <w:marBottom w:val="0"/>
      <w:divBdr>
        <w:top w:val="none" w:sz="0" w:space="0" w:color="auto"/>
        <w:left w:val="none" w:sz="0" w:space="0" w:color="auto"/>
        <w:bottom w:val="none" w:sz="0" w:space="0" w:color="auto"/>
        <w:right w:val="none" w:sz="0" w:space="0" w:color="auto"/>
      </w:divBdr>
    </w:div>
    <w:div w:id="1864706010">
      <w:bodyDiv w:val="1"/>
      <w:marLeft w:val="0"/>
      <w:marRight w:val="0"/>
      <w:marTop w:val="0"/>
      <w:marBottom w:val="0"/>
      <w:divBdr>
        <w:top w:val="none" w:sz="0" w:space="0" w:color="auto"/>
        <w:left w:val="none" w:sz="0" w:space="0" w:color="auto"/>
        <w:bottom w:val="none" w:sz="0" w:space="0" w:color="auto"/>
        <w:right w:val="none" w:sz="0" w:space="0" w:color="auto"/>
      </w:divBdr>
    </w:div>
    <w:div w:id="1917520347">
      <w:bodyDiv w:val="1"/>
      <w:marLeft w:val="0"/>
      <w:marRight w:val="0"/>
      <w:marTop w:val="0"/>
      <w:marBottom w:val="0"/>
      <w:divBdr>
        <w:top w:val="none" w:sz="0" w:space="0" w:color="auto"/>
        <w:left w:val="none" w:sz="0" w:space="0" w:color="auto"/>
        <w:bottom w:val="none" w:sz="0" w:space="0" w:color="auto"/>
        <w:right w:val="none" w:sz="0" w:space="0" w:color="auto"/>
      </w:divBdr>
    </w:div>
    <w:div w:id="2057703530">
      <w:bodyDiv w:val="1"/>
      <w:marLeft w:val="0"/>
      <w:marRight w:val="0"/>
      <w:marTop w:val="0"/>
      <w:marBottom w:val="0"/>
      <w:divBdr>
        <w:top w:val="none" w:sz="0" w:space="0" w:color="auto"/>
        <w:left w:val="none" w:sz="0" w:space="0" w:color="auto"/>
        <w:bottom w:val="none" w:sz="0" w:space="0" w:color="auto"/>
        <w:right w:val="none" w:sz="0" w:space="0" w:color="auto"/>
      </w:divBdr>
    </w:div>
    <w:div w:id="2105374802">
      <w:bodyDiv w:val="1"/>
      <w:marLeft w:val="0"/>
      <w:marRight w:val="0"/>
      <w:marTop w:val="0"/>
      <w:marBottom w:val="0"/>
      <w:divBdr>
        <w:top w:val="none" w:sz="0" w:space="0" w:color="auto"/>
        <w:left w:val="none" w:sz="0" w:space="0" w:color="auto"/>
        <w:bottom w:val="none" w:sz="0" w:space="0" w:color="auto"/>
        <w:right w:val="none" w:sz="0" w:space="0" w:color="auto"/>
      </w:divBdr>
    </w:div>
    <w:div w:id="21284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7c09d3ff6f3d1ea96a6d49f7ee03fd21">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24D6F-605F-4858-8E80-BD88DB69302A}">
  <ds:schemaRefs>
    <ds:schemaRef ds:uri="http://schemas.microsoft.com/sharepoint/v3/contenttype/forms"/>
  </ds:schemaRefs>
</ds:datastoreItem>
</file>

<file path=customXml/itemProps2.xml><?xml version="1.0" encoding="utf-8"?>
<ds:datastoreItem xmlns:ds="http://schemas.openxmlformats.org/officeDocument/2006/customXml" ds:itemID="{2E14C224-D868-4B6C-9E8F-7372C52B3A1B}">
  <ds:schemaRefs>
    <ds:schemaRef ds:uri="Microsoft.SharePoint.Taxonomy.ContentTypeSync"/>
  </ds:schemaRefs>
</ds:datastoreItem>
</file>

<file path=customXml/itemProps3.xml><?xml version="1.0" encoding="utf-8"?>
<ds:datastoreItem xmlns:ds="http://schemas.openxmlformats.org/officeDocument/2006/customXml" ds:itemID="{63A2CE86-E8F8-4228-B63B-28A8E8D23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C2385-B6DA-4C57-89E8-7B4796AFA4A2}">
  <ds:schemaRefs>
    <ds:schemaRef ds:uri="http://schemas.openxmlformats.org/officeDocument/2006/bibliography"/>
  </ds:schemaRefs>
</ds:datastoreItem>
</file>

<file path=customXml/itemProps5.xml><?xml version="1.0" encoding="utf-8"?>
<ds:datastoreItem xmlns:ds="http://schemas.openxmlformats.org/officeDocument/2006/customXml" ds:itemID="{8B857DD2-2496-451C-9EF6-55CD1CFBA2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Brudnicki, Karyn (EHS)</dc:creator>
  <cp:lastModifiedBy>Lam, Vivian</cp:lastModifiedBy>
  <cp:revision>7</cp:revision>
  <cp:lastPrinted>2019-06-11T18:09:00Z</cp:lastPrinted>
  <dcterms:created xsi:type="dcterms:W3CDTF">2021-07-16T13:13:00Z</dcterms:created>
  <dcterms:modified xsi:type="dcterms:W3CDTF">2021-07-16T14:52:00Z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ies>
</file>