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53679" w14:textId="648EBAE9" w:rsidR="00176822" w:rsidRPr="00AA2773" w:rsidRDefault="00680237" w:rsidP="000B6A1D">
      <w:pPr>
        <w:pStyle w:val="Ttulo1"/>
        <w:ind w:right="-138"/>
        <w:rPr>
          <w:sz w:val="24"/>
          <w:szCs w:val="24"/>
        </w:rPr>
      </w:pPr>
      <w:r w:rsidRPr="0091549E">
        <w:rPr>
          <w:sz w:val="37"/>
          <w:szCs w:val="37"/>
        </w:rPr>
        <w:t xml:space="preserve">Documento de discussão sobre </w:t>
      </w:r>
      <w:r w:rsidR="00510393" w:rsidRPr="0091549E">
        <w:rPr>
          <w:sz w:val="37"/>
          <w:szCs w:val="37"/>
        </w:rPr>
        <w:t xml:space="preserve">a Política </w:t>
      </w:r>
      <w:r w:rsidRPr="0091549E">
        <w:rPr>
          <w:sz w:val="37"/>
          <w:szCs w:val="37"/>
        </w:rPr>
        <w:t xml:space="preserve">de </w:t>
      </w:r>
      <w:r w:rsidR="00510393" w:rsidRPr="0091549E">
        <w:rPr>
          <w:sz w:val="37"/>
          <w:szCs w:val="37"/>
        </w:rPr>
        <w:t>Ruído</w:t>
      </w:r>
      <w:r w:rsidR="000B6A1D">
        <w:t xml:space="preserve"> </w:t>
      </w:r>
      <w:r w:rsidR="0091549E">
        <w:tab/>
        <w:t xml:space="preserve">    </w:t>
      </w:r>
      <w:r>
        <w:rPr>
          <w:sz w:val="24"/>
        </w:rPr>
        <w:t>0</w:t>
      </w:r>
      <w:r w:rsidR="00FF574D">
        <w:rPr>
          <w:sz w:val="24"/>
        </w:rPr>
        <w:t>2</w:t>
      </w:r>
      <w:r>
        <w:rPr>
          <w:sz w:val="24"/>
        </w:rPr>
        <w:t>/</w:t>
      </w:r>
      <w:r w:rsidR="005600B7">
        <w:rPr>
          <w:sz w:val="24"/>
        </w:rPr>
        <w:t>0</w:t>
      </w:r>
      <w:r w:rsidR="00FF574D">
        <w:rPr>
          <w:sz w:val="24"/>
        </w:rPr>
        <w:t>3</w:t>
      </w:r>
      <w:r>
        <w:rPr>
          <w:sz w:val="24"/>
        </w:rPr>
        <w:t>/2026</w:t>
      </w:r>
    </w:p>
    <w:p w14:paraId="0D1C64D2" w14:textId="62231AE2" w:rsidR="00975247" w:rsidRPr="00D433F5" w:rsidRDefault="00926CA9" w:rsidP="006556B5">
      <w:pPr>
        <w:pStyle w:val="Ttulo2"/>
      </w:pPr>
      <w:r>
        <w:t>Introdução</w:t>
      </w:r>
    </w:p>
    <w:p w14:paraId="63FE87A9" w14:textId="77777777" w:rsidR="00975247" w:rsidRDefault="00975247" w:rsidP="004A2836">
      <w:pPr>
        <w:spacing w:after="240"/>
        <w:contextualSpacing/>
        <w:rPr>
          <w:rFonts w:asciiTheme="minorHAnsi" w:eastAsia="Times New Roman" w:hAnsiTheme="minorHAnsi" w:cs="Arial"/>
          <w:b/>
          <w:color w:val="222222"/>
          <w:sz w:val="22"/>
          <w:szCs w:val="22"/>
        </w:rPr>
      </w:pPr>
    </w:p>
    <w:p w14:paraId="6A0884A4" w14:textId="1F6A8450" w:rsidR="004A2836" w:rsidRDefault="00975247" w:rsidP="002B3E44">
      <w:pPr>
        <w:spacing w:after="240"/>
        <w:contextualSpacing/>
        <w:rPr>
          <w:rFonts w:asciiTheme="minorHAnsi" w:eastAsia="Times New Roman" w:hAnsiTheme="minorHAnsi" w:cs="Arial"/>
          <w:bCs/>
          <w:color w:val="222222"/>
          <w:sz w:val="22"/>
          <w:szCs w:val="22"/>
        </w:rPr>
      </w:pPr>
      <w:r>
        <w:rPr>
          <w:rFonts w:asciiTheme="minorHAnsi" w:hAnsiTheme="minorHAnsi"/>
          <w:color w:val="222222"/>
          <w:sz w:val="22"/>
        </w:rPr>
        <w:t xml:space="preserve">O Departamento de Proteção Ambiental de Massachusetts (MassDEP) pretende revisar sua Política de Ruído de 1990 para aumentar a clareza e fornecer orientações sobre como o MassDEP avaliará a conformidade com os requisitos sobre ruído, de acordo com os regulamentos de qualidade do ar do MassDEP (310 CMR 7.10). </w:t>
      </w:r>
    </w:p>
    <w:p w14:paraId="0CBA02D5" w14:textId="704744B8" w:rsidR="00EE2A7B" w:rsidRDefault="00EE2A7B" w:rsidP="004A2836">
      <w:pPr>
        <w:shd w:val="clear" w:color="auto" w:fill="FFFFFF"/>
        <w:spacing w:after="240"/>
        <w:contextualSpacing/>
        <w:rPr>
          <w:rFonts w:asciiTheme="minorHAnsi" w:eastAsia="Times New Roman" w:hAnsiTheme="minorHAnsi" w:cs="Arial"/>
          <w:bCs/>
          <w:color w:val="222222"/>
          <w:sz w:val="22"/>
          <w:szCs w:val="22"/>
        </w:rPr>
      </w:pPr>
    </w:p>
    <w:p w14:paraId="19EEFF6B" w14:textId="128BE44E" w:rsidR="00555783" w:rsidRDefault="452809AF" w:rsidP="30F8D129">
      <w:pPr>
        <w:shd w:val="clear" w:color="auto" w:fill="FFFFFF" w:themeFill="background1"/>
        <w:spacing w:after="240"/>
        <w:contextualSpacing/>
        <w:rPr>
          <w:rFonts w:asciiTheme="minorHAnsi" w:eastAsia="Times New Roman" w:hAnsiTheme="minorHAnsi" w:cs="Arial"/>
          <w:color w:val="222222"/>
          <w:sz w:val="22"/>
          <w:szCs w:val="22"/>
        </w:rPr>
      </w:pPr>
      <w:r>
        <w:rPr>
          <w:rFonts w:asciiTheme="minorHAnsi" w:hAnsiTheme="minorHAnsi"/>
          <w:color w:val="222222"/>
          <w:sz w:val="22"/>
        </w:rPr>
        <w:t>A Política de Ruído de 1990 descreve as diretrizes do MassDEP para avaliar a conformidade com os regulamentos sobre ruído previstos em 310 CMR 7.10. O MassDEP está emitindo estas orientações com base no seguinte:</w:t>
      </w:r>
    </w:p>
    <w:p w14:paraId="6BDB0620" w14:textId="09807C31" w:rsidR="00241F50" w:rsidRDefault="002645C9" w:rsidP="00555783">
      <w:pPr>
        <w:pStyle w:val="PargrafodaLista"/>
        <w:numPr>
          <w:ilvl w:val="0"/>
          <w:numId w:val="10"/>
        </w:numPr>
        <w:shd w:val="clear" w:color="auto" w:fill="FFFFFF" w:themeFill="background1"/>
        <w:spacing w:after="240"/>
        <w:rPr>
          <w:rFonts w:asciiTheme="minorHAnsi" w:eastAsia="Times New Roman" w:hAnsiTheme="minorHAnsi" w:cs="Arial"/>
          <w:color w:val="222222"/>
          <w:sz w:val="22"/>
          <w:szCs w:val="22"/>
        </w:rPr>
      </w:pPr>
      <w:r>
        <w:rPr>
          <w:rFonts w:asciiTheme="minorHAnsi" w:hAnsiTheme="minorHAnsi"/>
          <w:color w:val="222222"/>
          <w:sz w:val="22"/>
        </w:rPr>
        <w:t xml:space="preserve">A experiência do MassDEP na utilização desta política/orientação para avaliar a conformidade com as disposições sobre ruído e os avanços na área da avaliação e mitigação de ruído; </w:t>
      </w:r>
    </w:p>
    <w:p w14:paraId="76FAC8EE" w14:textId="21291F72" w:rsidR="00B625BD" w:rsidRDefault="00B625BD" w:rsidP="00555783">
      <w:pPr>
        <w:pStyle w:val="PargrafodaLista"/>
        <w:numPr>
          <w:ilvl w:val="0"/>
          <w:numId w:val="10"/>
        </w:numPr>
        <w:shd w:val="clear" w:color="auto" w:fill="FFFFFF" w:themeFill="background1"/>
        <w:spacing w:after="240"/>
        <w:rPr>
          <w:rFonts w:asciiTheme="minorHAnsi" w:eastAsia="Times New Roman" w:hAnsiTheme="minorHAnsi" w:cs="Arial"/>
          <w:color w:val="222222"/>
          <w:sz w:val="22"/>
          <w:szCs w:val="22"/>
        </w:rPr>
      </w:pPr>
      <w:r>
        <w:rPr>
          <w:rFonts w:asciiTheme="minorHAnsi" w:hAnsiTheme="minorHAnsi"/>
          <w:color w:val="222222"/>
          <w:sz w:val="22"/>
        </w:rPr>
        <w:t>Contribuições da comunidade regulamentada e consultores de ruído sobre a forma mais eficaz de avaliar questões relacionadas a ruído;</w:t>
      </w:r>
    </w:p>
    <w:p w14:paraId="52C8E856" w14:textId="77777777" w:rsidR="00B625BD" w:rsidRDefault="00B625BD" w:rsidP="00555783">
      <w:pPr>
        <w:pStyle w:val="PargrafodaLista"/>
        <w:numPr>
          <w:ilvl w:val="0"/>
          <w:numId w:val="10"/>
        </w:numPr>
        <w:shd w:val="clear" w:color="auto" w:fill="FFFFFF" w:themeFill="background1"/>
        <w:spacing w:after="240"/>
        <w:rPr>
          <w:rFonts w:asciiTheme="minorHAnsi" w:eastAsia="Times New Roman" w:hAnsiTheme="minorHAnsi" w:cs="Arial"/>
          <w:color w:val="222222"/>
          <w:sz w:val="22"/>
          <w:szCs w:val="22"/>
        </w:rPr>
      </w:pPr>
      <w:r>
        <w:rPr>
          <w:rFonts w:asciiTheme="minorHAnsi" w:hAnsiTheme="minorHAnsi"/>
          <w:color w:val="222222"/>
          <w:sz w:val="22"/>
        </w:rPr>
        <w:t xml:space="preserve">Solicitações de autoridades locais de saúde para maior clareza sobre como avaliar a conformidade com os regulamentos sobre ruído; e </w:t>
      </w:r>
    </w:p>
    <w:p w14:paraId="25E30797" w14:textId="4F17BB4F" w:rsidR="00A12FED" w:rsidRDefault="00E2420F" w:rsidP="00A12FED">
      <w:pPr>
        <w:pStyle w:val="PargrafodaLista"/>
        <w:numPr>
          <w:ilvl w:val="0"/>
          <w:numId w:val="10"/>
        </w:numPr>
        <w:rPr>
          <w:rFonts w:asciiTheme="minorHAnsi" w:eastAsia="Times New Roman" w:hAnsiTheme="minorHAnsi" w:cs="Arial"/>
          <w:color w:val="222222"/>
          <w:sz w:val="22"/>
          <w:szCs w:val="22"/>
        </w:rPr>
      </w:pPr>
      <w:r>
        <w:rPr>
          <w:rFonts w:asciiTheme="minorHAnsi" w:hAnsiTheme="minorHAnsi"/>
          <w:color w:val="222222"/>
          <w:sz w:val="22"/>
        </w:rPr>
        <w:t>A recomendação da Comissão de Implantação e Licenciamento de Infraestruturas de Energia Limpa de que:</w:t>
      </w:r>
    </w:p>
    <w:p w14:paraId="34226D6D" w14:textId="58E1BEF7" w:rsidR="00CD72A1" w:rsidRPr="00222123" w:rsidRDefault="006E3DF2" w:rsidP="0012531B">
      <w:pPr>
        <w:spacing w:after="100" w:afterAutospacing="1"/>
        <w:ind w:left="1080"/>
        <w:rPr>
          <w:rFonts w:asciiTheme="majorHAnsi" w:eastAsia="Times New Roman" w:hAnsiTheme="majorHAnsi" w:cs="Arial"/>
          <w:color w:val="222222"/>
          <w:sz w:val="22"/>
          <w:szCs w:val="22"/>
        </w:rPr>
      </w:pPr>
      <w:r>
        <w:rPr>
          <w:rFonts w:asciiTheme="minorHAnsi" w:hAnsiTheme="minorHAnsi"/>
          <w:color w:val="222222"/>
          <w:sz w:val="22"/>
        </w:rPr>
        <w:t xml:space="preserve">“O MassDEP deve ser orientado a atualizar sua política de poluição sonora para abordar a disparidade de tratamento entre projetos propostos em áreas rurais e urbanas. A política atual facilita a implantação de determinados tipos de infraestrutura em áreas com níveis mais elevados de ruído ambiente, que costumam ser </w:t>
      </w:r>
      <w:r w:rsidRPr="00222123">
        <w:rPr>
          <w:rFonts w:asciiTheme="majorHAnsi" w:hAnsiTheme="majorHAnsi"/>
          <w:color w:val="222222"/>
          <w:sz w:val="22"/>
          <w:szCs w:val="22"/>
        </w:rPr>
        <w:t>comunidades mais urbanas e densamente desenvolvidas. Em contrapartida, a norma torna muito difícil a implantação de projetos, mesmo aqueles com impactos incrementais mínimos de ruído, em áreas com níveis mais baixos de ruído ambiente.”</w:t>
      </w:r>
    </w:p>
    <w:p w14:paraId="7C1B3375" w14:textId="10D9C7EC" w:rsidR="004D3E41" w:rsidRDefault="004D3E41" w:rsidP="00FE501D">
      <w:pPr>
        <w:shd w:val="clear" w:color="auto" w:fill="FFFFFF"/>
        <w:spacing w:after="240"/>
        <w:contextualSpacing/>
        <w:rPr>
          <w:rFonts w:asciiTheme="minorHAnsi" w:eastAsia="Times New Roman" w:hAnsiTheme="minorHAnsi" w:cs="Arial"/>
          <w:color w:val="222222"/>
          <w:sz w:val="22"/>
          <w:szCs w:val="22"/>
        </w:rPr>
      </w:pPr>
      <w:r w:rsidRPr="00222123">
        <w:rPr>
          <w:rFonts w:asciiTheme="majorHAnsi" w:hAnsiTheme="majorHAnsi"/>
          <w:sz w:val="22"/>
          <w:szCs w:val="22"/>
        </w:rPr>
        <w:t xml:space="preserve">Comentários sobre este documento e as questões descritas abaixo devem ser enviados até as 17h do dia </w:t>
      </w:r>
      <w:r w:rsidR="005600B7">
        <w:rPr>
          <w:rFonts w:asciiTheme="majorHAnsi" w:hAnsiTheme="majorHAnsi"/>
          <w:sz w:val="22"/>
          <w:szCs w:val="22"/>
        </w:rPr>
        <w:t>30</w:t>
      </w:r>
      <w:r w:rsidRPr="00222123">
        <w:rPr>
          <w:rFonts w:asciiTheme="majorHAnsi" w:hAnsiTheme="majorHAnsi"/>
          <w:sz w:val="22"/>
          <w:szCs w:val="22"/>
        </w:rPr>
        <w:t xml:space="preserve"> de </w:t>
      </w:r>
      <w:r w:rsidR="005600B7">
        <w:rPr>
          <w:rFonts w:asciiTheme="majorHAnsi" w:hAnsiTheme="majorHAnsi"/>
          <w:sz w:val="22"/>
          <w:szCs w:val="22"/>
        </w:rPr>
        <w:t>abril</w:t>
      </w:r>
      <w:r w:rsidRPr="00222123">
        <w:rPr>
          <w:rFonts w:asciiTheme="majorHAnsi" w:hAnsiTheme="majorHAnsi"/>
          <w:sz w:val="22"/>
          <w:szCs w:val="22"/>
        </w:rPr>
        <w:t xml:space="preserve"> de 2026 por e-mail para </w:t>
      </w:r>
      <w:hyperlink r:id="rId10" w:history="1">
        <w:r w:rsidRPr="00222123">
          <w:rPr>
            <w:rStyle w:val="Hyperlink"/>
            <w:rFonts w:asciiTheme="majorHAnsi" w:hAnsiTheme="majorHAnsi"/>
            <w:sz w:val="22"/>
            <w:szCs w:val="22"/>
          </w:rPr>
          <w:t>Michael.Woodman@mass.gov</w:t>
        </w:r>
      </w:hyperlink>
      <w:r w:rsidRPr="00222123">
        <w:rPr>
          <w:rFonts w:asciiTheme="majorHAnsi" w:hAnsiTheme="majorHAnsi"/>
          <w:sz w:val="22"/>
          <w:szCs w:val="22"/>
        </w:rPr>
        <w:t xml:space="preserve"> ou por correio para </w:t>
      </w:r>
      <w:r w:rsidRPr="007269EC">
        <w:rPr>
          <w:rFonts w:asciiTheme="majorHAnsi" w:hAnsiTheme="majorHAnsi"/>
          <w:sz w:val="22"/>
          <w:szCs w:val="22"/>
        </w:rPr>
        <w:t>Michael Woodman, MassDEP, Bureau of Air and Waste, 100 Cambridge Street, Boston, MA 02114.</w:t>
      </w:r>
    </w:p>
    <w:p w14:paraId="5304CD92" w14:textId="67C14259" w:rsidR="007400CD" w:rsidRDefault="007400CD" w:rsidP="006556B5">
      <w:pPr>
        <w:pStyle w:val="Ttulo2"/>
      </w:pPr>
      <w:r>
        <w:t>Regulamentos sobre ruído</w:t>
      </w:r>
    </w:p>
    <w:p w14:paraId="4FB84D0B" w14:textId="77777777" w:rsidR="007400CD" w:rsidRDefault="007400CD" w:rsidP="00FE501D">
      <w:pPr>
        <w:shd w:val="clear" w:color="auto" w:fill="FFFFFF"/>
        <w:spacing w:after="240"/>
        <w:contextualSpacing/>
        <w:rPr>
          <w:rFonts w:asciiTheme="minorHAnsi" w:eastAsia="Times New Roman" w:hAnsiTheme="minorHAnsi" w:cs="Arial"/>
          <w:color w:val="222222"/>
          <w:sz w:val="22"/>
          <w:szCs w:val="22"/>
        </w:rPr>
      </w:pPr>
    </w:p>
    <w:p w14:paraId="7DAB7219" w14:textId="3547A77E" w:rsidR="00404916" w:rsidRDefault="00850F10" w:rsidP="00222123">
      <w:pPr>
        <w:shd w:val="clear" w:color="auto" w:fill="FFFFFF" w:themeFill="background1"/>
        <w:spacing w:after="240"/>
        <w:contextualSpacing/>
        <w:rPr>
          <w:rFonts w:asciiTheme="minorHAnsi" w:hAnsiTheme="minorHAnsi"/>
          <w:color w:val="222222"/>
          <w:sz w:val="22"/>
        </w:rPr>
      </w:pPr>
      <w:r>
        <w:rPr>
          <w:rFonts w:asciiTheme="minorHAnsi" w:hAnsiTheme="minorHAnsi"/>
          <w:color w:val="222222"/>
          <w:sz w:val="22"/>
        </w:rPr>
        <w:t xml:space="preserve">O ruído é uma forma de poluição atmosférica regulamentada que se enquadra no âmbito de competência do MassDEP, nos termos do </w:t>
      </w:r>
      <w:r w:rsidRPr="00222123">
        <w:rPr>
          <w:rFonts w:asciiTheme="minorHAnsi" w:hAnsiTheme="minorHAnsi"/>
          <w:color w:val="222222"/>
          <w:sz w:val="22"/>
        </w:rPr>
        <w:t>Capítulo 111, Seções 142 A-M, da M.G.L.</w:t>
      </w:r>
      <w:r w:rsidR="00E6148C" w:rsidRPr="00222123">
        <w:footnoteReference w:id="1"/>
      </w:r>
      <w:r w:rsidRPr="00222123">
        <w:rPr>
          <w:rFonts w:asciiTheme="minorHAnsi" w:hAnsiTheme="minorHAnsi"/>
          <w:color w:val="222222"/>
          <w:sz w:val="22"/>
        </w:rPr>
        <w:t xml:space="preserve"> O MassDEP promulgou os </w:t>
      </w:r>
      <w:bookmarkStart w:id="0" w:name="_Hlk222149978"/>
      <w:r w:rsidRPr="00222123">
        <w:rPr>
          <w:rFonts w:asciiTheme="minorHAnsi" w:hAnsiTheme="minorHAnsi"/>
          <w:color w:val="222222"/>
          <w:sz w:val="22"/>
        </w:rPr>
        <w:t>Regulamentos sobre Ruído em 310 CMR 7.10</w:t>
      </w:r>
      <w:bookmarkEnd w:id="0"/>
      <w:r w:rsidRPr="00222123">
        <w:rPr>
          <w:rFonts w:asciiTheme="minorHAnsi" w:hAnsiTheme="minorHAnsi"/>
          <w:color w:val="222222"/>
          <w:sz w:val="22"/>
        </w:rPr>
        <w:t xml:space="preserve">, que fazem parte dos Regulamentos </w:t>
      </w:r>
      <w:r w:rsidRPr="00222123">
        <w:rPr>
          <w:rFonts w:asciiTheme="minorHAnsi" w:hAnsiTheme="minorHAnsi"/>
          <w:color w:val="222222"/>
          <w:sz w:val="22"/>
        </w:rPr>
        <w:lastRenderedPageBreak/>
        <w:t>de Controle da Poluição Atmosférica (310 CMR 7.00).</w:t>
      </w:r>
      <w:r>
        <w:rPr>
          <w:rFonts w:asciiTheme="minorHAnsi" w:hAnsiTheme="minorHAnsi"/>
          <w:color w:val="222222"/>
          <w:sz w:val="22"/>
        </w:rPr>
        <w:t xml:space="preserve"> Os regulamentos sobre ruído são aplicáveis pelo MassDEP e pelas autoridades locais [por exemplo, Conselhos de Saúde, 310 CMR 7.10(4)]. Abaixo, encontram-se as definições de “ruído” e “condição de poluição atmosférica”, bem como os regulamentos sobre ruído.  </w:t>
      </w:r>
    </w:p>
    <w:p w14:paraId="0A123E4A" w14:textId="77777777" w:rsidR="00222123" w:rsidRDefault="00222123" w:rsidP="00222123">
      <w:pPr>
        <w:shd w:val="clear" w:color="auto" w:fill="FFFFFF" w:themeFill="background1"/>
        <w:spacing w:after="240"/>
        <w:contextualSpacing/>
        <w:rPr>
          <w:rFonts w:asciiTheme="minorHAnsi" w:eastAsia="Times New Roman" w:hAnsiTheme="minorHAnsi" w:cs="Arial"/>
          <w:color w:val="222222"/>
          <w:sz w:val="22"/>
          <w:szCs w:val="22"/>
        </w:rPr>
      </w:pPr>
    </w:p>
    <w:p w14:paraId="64AAAB5B" w14:textId="3F280743" w:rsidR="009256BD" w:rsidRPr="003A6FD4" w:rsidRDefault="009256BD" w:rsidP="009256BD">
      <w:pPr>
        <w:shd w:val="clear" w:color="auto" w:fill="FFFFFF"/>
        <w:spacing w:before="240" w:after="240"/>
        <w:contextualSpacing/>
        <w:rPr>
          <w:rFonts w:asciiTheme="minorHAnsi" w:eastAsia="Times New Roman" w:hAnsiTheme="minorHAnsi" w:cs="Arial"/>
          <w:color w:val="222222"/>
          <w:sz w:val="22"/>
          <w:szCs w:val="22"/>
        </w:rPr>
      </w:pPr>
      <w:r>
        <w:rPr>
          <w:rFonts w:asciiTheme="minorHAnsi" w:hAnsiTheme="minorHAnsi"/>
          <w:color w:val="222222"/>
          <w:sz w:val="22"/>
        </w:rPr>
        <w:t>310 CMR 7.00: Definições</w:t>
      </w:r>
    </w:p>
    <w:p w14:paraId="027C9E73" w14:textId="77777777" w:rsidR="009256BD" w:rsidRPr="00C75B5B" w:rsidRDefault="009256BD" w:rsidP="009256BD">
      <w:pPr>
        <w:shd w:val="clear" w:color="auto" w:fill="FFFFFF"/>
        <w:spacing w:before="240" w:after="240"/>
        <w:contextualSpacing/>
        <w:rPr>
          <w:rFonts w:asciiTheme="minorHAnsi" w:eastAsia="Times New Roman" w:hAnsiTheme="minorHAnsi" w:cs="Arial"/>
          <w:b/>
          <w:bCs/>
          <w:color w:val="222222"/>
          <w:szCs w:val="24"/>
        </w:rPr>
      </w:pPr>
    </w:p>
    <w:p w14:paraId="01D753D5" w14:textId="77777777" w:rsidR="009256BD" w:rsidRPr="00C75B5B" w:rsidRDefault="009256BD" w:rsidP="009256BD">
      <w:pPr>
        <w:shd w:val="clear" w:color="auto" w:fill="FFFFFF"/>
        <w:spacing w:before="240" w:after="240"/>
        <w:ind w:left="720"/>
        <w:contextualSpacing/>
        <w:rPr>
          <w:rFonts w:asciiTheme="minorHAnsi" w:eastAsia="Times New Roman" w:hAnsiTheme="minorHAnsi" w:cs="Arial"/>
          <w:color w:val="222222"/>
          <w:sz w:val="22"/>
          <w:szCs w:val="22"/>
        </w:rPr>
      </w:pPr>
      <w:r>
        <w:rPr>
          <w:rFonts w:asciiTheme="minorHAnsi" w:hAnsiTheme="minorHAnsi"/>
          <w:color w:val="222222"/>
          <w:sz w:val="22"/>
          <w:u w:val="single"/>
        </w:rPr>
        <w:t>Ruído</w:t>
      </w:r>
      <w:r>
        <w:rPr>
          <w:rFonts w:asciiTheme="minorHAnsi" w:hAnsiTheme="minorHAnsi"/>
          <w:color w:val="222222"/>
          <w:sz w:val="22"/>
        </w:rPr>
        <w:t xml:space="preserve"> significa som de intensidade e/ou duração suficientes para causar uma condição de</w:t>
      </w:r>
    </w:p>
    <w:p w14:paraId="3CB7D2BF" w14:textId="77777777" w:rsidR="009256BD" w:rsidRDefault="009256BD" w:rsidP="009256BD">
      <w:pPr>
        <w:shd w:val="clear" w:color="auto" w:fill="FFFFFF"/>
        <w:spacing w:before="240" w:after="240"/>
        <w:ind w:left="720"/>
        <w:contextualSpacing/>
        <w:rPr>
          <w:rFonts w:asciiTheme="minorHAnsi" w:eastAsia="Times New Roman" w:hAnsiTheme="minorHAnsi" w:cs="Arial"/>
          <w:color w:val="222222"/>
          <w:sz w:val="22"/>
          <w:szCs w:val="22"/>
        </w:rPr>
      </w:pPr>
      <w:r>
        <w:rPr>
          <w:rFonts w:asciiTheme="minorHAnsi" w:hAnsiTheme="minorHAnsi"/>
          <w:color w:val="222222"/>
          <w:sz w:val="22"/>
        </w:rPr>
        <w:t>poluição atmosférica.</w:t>
      </w:r>
    </w:p>
    <w:p w14:paraId="731CB4FB" w14:textId="77777777" w:rsidR="009256BD" w:rsidRPr="00C75B5B" w:rsidRDefault="009256BD" w:rsidP="009256BD">
      <w:pPr>
        <w:shd w:val="clear" w:color="auto" w:fill="FFFFFF"/>
        <w:spacing w:before="240" w:after="240"/>
        <w:ind w:left="720"/>
        <w:contextualSpacing/>
        <w:rPr>
          <w:rFonts w:asciiTheme="minorHAnsi" w:eastAsia="Times New Roman" w:hAnsiTheme="minorHAnsi" w:cs="Arial"/>
          <w:color w:val="222222"/>
          <w:sz w:val="22"/>
          <w:szCs w:val="22"/>
        </w:rPr>
      </w:pPr>
    </w:p>
    <w:p w14:paraId="5EAA1FBE" w14:textId="292EA0BD" w:rsidR="009256BD" w:rsidRDefault="009256BD" w:rsidP="009256BD">
      <w:pPr>
        <w:shd w:val="clear" w:color="auto" w:fill="FFFFFF"/>
        <w:spacing w:before="240" w:after="240"/>
        <w:ind w:left="720"/>
        <w:contextualSpacing/>
        <w:rPr>
          <w:rFonts w:asciiTheme="minorHAnsi" w:eastAsia="Times New Roman" w:hAnsiTheme="minorHAnsi" w:cs="Arial"/>
          <w:color w:val="222222"/>
          <w:sz w:val="22"/>
          <w:szCs w:val="22"/>
        </w:rPr>
      </w:pPr>
      <w:r>
        <w:rPr>
          <w:rFonts w:asciiTheme="minorHAnsi" w:hAnsiTheme="minorHAnsi"/>
          <w:color w:val="222222"/>
          <w:sz w:val="22"/>
          <w:u w:val="single"/>
        </w:rPr>
        <w:t>Poluição atmosférica</w:t>
      </w:r>
      <w:r>
        <w:rPr>
          <w:rFonts w:asciiTheme="minorHAnsi" w:hAnsiTheme="minorHAnsi"/>
          <w:color w:val="222222"/>
          <w:sz w:val="22"/>
        </w:rPr>
        <w:t xml:space="preserve"> significa a presença no ar ambiente de um ou mais contaminantes atmosféricos,</w:t>
      </w:r>
      <w:r w:rsidR="00B21403">
        <w:rPr>
          <w:rFonts w:asciiTheme="minorHAnsi" w:hAnsiTheme="minorHAnsi"/>
          <w:color w:val="222222"/>
          <w:sz w:val="22"/>
        </w:rPr>
        <w:t xml:space="preserve"> </w:t>
      </w:r>
      <w:r>
        <w:rPr>
          <w:rFonts w:asciiTheme="minorHAnsi" w:hAnsiTheme="minorHAnsi"/>
          <w:color w:val="222222"/>
          <w:sz w:val="22"/>
        </w:rPr>
        <w:t>ou combinações destes, em concentrações e por um período de tempo tais que: (a) causem incômodo; (b) sejam nocivos ou, com base nas informações atuais, potencialmente nocivos à saúde humana ou à vida animal, à vegetação ou à propriedade; ou (c) interfiram de forma injustificada no gozo confortável da vida e da propriedade ou na condução dos negócios.</w:t>
      </w:r>
    </w:p>
    <w:p w14:paraId="3F909C15" w14:textId="77777777" w:rsidR="009256BD" w:rsidRPr="0095233E" w:rsidRDefault="009256BD" w:rsidP="009256BD">
      <w:pPr>
        <w:shd w:val="clear" w:color="auto" w:fill="FFFFFF"/>
        <w:contextualSpacing/>
        <w:rPr>
          <w:rFonts w:asciiTheme="minorHAnsi" w:eastAsia="Times New Roman" w:hAnsiTheme="minorHAnsi" w:cs="Arial"/>
          <w:b/>
          <w:bCs/>
          <w:color w:val="222222"/>
          <w:szCs w:val="24"/>
        </w:rPr>
      </w:pPr>
    </w:p>
    <w:p w14:paraId="29C0A63A" w14:textId="77777777" w:rsidR="009256BD" w:rsidRPr="00912B69" w:rsidRDefault="009256BD" w:rsidP="009256BD">
      <w:pPr>
        <w:shd w:val="clear" w:color="auto" w:fill="FFFFFF"/>
        <w:contextualSpacing/>
        <w:rPr>
          <w:rFonts w:asciiTheme="minorHAnsi" w:eastAsia="Times New Roman" w:hAnsiTheme="minorHAnsi" w:cs="Arial"/>
          <w:color w:val="222222"/>
          <w:sz w:val="22"/>
          <w:szCs w:val="22"/>
        </w:rPr>
      </w:pPr>
      <w:r>
        <w:rPr>
          <w:rFonts w:asciiTheme="minorHAnsi" w:hAnsiTheme="minorHAnsi"/>
          <w:color w:val="222222"/>
          <w:sz w:val="22"/>
        </w:rPr>
        <w:t>310 CMR 7.10: Ruído (U)</w:t>
      </w:r>
    </w:p>
    <w:p w14:paraId="5EB5B551"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0"/>
        </w:rPr>
      </w:pPr>
    </w:p>
    <w:p w14:paraId="7BF9D1BE"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2"/>
          <w:szCs w:val="22"/>
        </w:rPr>
      </w:pPr>
      <w:r>
        <w:rPr>
          <w:rFonts w:asciiTheme="minorHAnsi" w:hAnsiTheme="minorHAnsi"/>
          <w:color w:val="222222"/>
          <w:sz w:val="22"/>
        </w:rPr>
        <w:t>(1) Nenhuma pessoa que possua, alugue ou controle uma fonte sonora poderá, de forma intencional, por negligência ou por omissão em fornecer o equipamento, serviço ou manutenção necessários, ou em tomar as precauções necessárias, causar, tolerar, permitir ou autorizar emissões desnecessárias da referida fonte sonora que possam causar ruído.</w:t>
      </w:r>
    </w:p>
    <w:p w14:paraId="39F066C0" w14:textId="77777777" w:rsidR="009256BD" w:rsidRPr="0095233E" w:rsidRDefault="009256BD" w:rsidP="009256BD">
      <w:pPr>
        <w:shd w:val="clear" w:color="auto" w:fill="FFFFFF"/>
        <w:ind w:left="720" w:right="-36"/>
        <w:contextualSpacing/>
        <w:rPr>
          <w:rFonts w:asciiTheme="minorHAnsi" w:eastAsia="Times New Roman" w:hAnsiTheme="minorHAnsi" w:cs="Arial"/>
          <w:bCs/>
          <w:color w:val="222222"/>
          <w:sz w:val="22"/>
          <w:szCs w:val="22"/>
        </w:rPr>
      </w:pPr>
    </w:p>
    <w:p w14:paraId="56A2AFFC" w14:textId="77777777" w:rsidR="009256BD" w:rsidRPr="0095233E" w:rsidRDefault="009256BD" w:rsidP="009256BD">
      <w:pPr>
        <w:shd w:val="clear" w:color="auto" w:fill="FFFFFF"/>
        <w:ind w:left="720" w:right="-36"/>
        <w:contextualSpacing/>
        <w:rPr>
          <w:rFonts w:asciiTheme="minorHAnsi" w:eastAsia="Times New Roman" w:hAnsiTheme="minorHAnsi" w:cs="Arial"/>
          <w:bCs/>
          <w:color w:val="222222"/>
          <w:sz w:val="22"/>
          <w:szCs w:val="22"/>
        </w:rPr>
      </w:pPr>
      <w:r>
        <w:rPr>
          <w:rFonts w:asciiTheme="minorHAnsi" w:hAnsiTheme="minorHAnsi"/>
          <w:color w:val="222222"/>
          <w:sz w:val="22"/>
        </w:rPr>
        <w:t>(2) O regulamento 310 CMR 7.10(1) se aplicará, mas não se limitará a: alarme de roubo soando por tempo prolongado sem supervisão; equipamentos de construção e demolição que caracteristicamente emitem som, mas que podem ser equipados e adaptados com dispositivos como compartimentos para suprimir o som ou podem ser operados de forma a suprimir o som; fontes de som industriais e comerciais que podem ser suprimidas e evitadas; e outros sons produzidos pelo homem que causem ruído.</w:t>
      </w:r>
    </w:p>
    <w:p w14:paraId="3A464764"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2"/>
          <w:szCs w:val="22"/>
        </w:rPr>
      </w:pPr>
    </w:p>
    <w:p w14:paraId="352D8FEF"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2"/>
          <w:szCs w:val="22"/>
        </w:rPr>
      </w:pPr>
      <w:r>
        <w:rPr>
          <w:rFonts w:asciiTheme="minorHAnsi" w:hAnsiTheme="minorHAnsi"/>
          <w:color w:val="222222"/>
          <w:sz w:val="22"/>
        </w:rPr>
        <w:t>(3) O regulamento 310 CMR 7.10(1) não se aplica a sons emitidos durante e associados a:</w:t>
      </w:r>
    </w:p>
    <w:p w14:paraId="2FF79E0A" w14:textId="77777777" w:rsidR="009256BD" w:rsidRPr="0095233E" w:rsidRDefault="009256BD" w:rsidP="009256BD">
      <w:pPr>
        <w:shd w:val="clear" w:color="auto" w:fill="FFFFFF"/>
        <w:ind w:left="1080"/>
        <w:contextualSpacing/>
        <w:rPr>
          <w:rFonts w:asciiTheme="minorHAnsi" w:eastAsia="Times New Roman" w:hAnsiTheme="minorHAnsi" w:cs="Arial"/>
          <w:bCs/>
          <w:color w:val="222222"/>
          <w:sz w:val="22"/>
          <w:szCs w:val="22"/>
        </w:rPr>
      </w:pPr>
      <w:r>
        <w:rPr>
          <w:rFonts w:asciiTheme="minorHAnsi" w:hAnsiTheme="minorHAnsi"/>
          <w:color w:val="222222"/>
          <w:sz w:val="22"/>
        </w:rPr>
        <w:t>(a) desfiles, reuniões públicas ou eventos esportivos para os quais tenham sido emitidas autorizações, desde que tais desfiles, reuniões públicas ou eventos esportivos realizados em uma cidade ou vila não causem ruído em outra cidade ou vila;</w:t>
      </w:r>
    </w:p>
    <w:p w14:paraId="4976B3C8" w14:textId="77777777" w:rsidR="009256BD" w:rsidRPr="0095233E" w:rsidRDefault="009256BD" w:rsidP="009256BD">
      <w:pPr>
        <w:shd w:val="clear" w:color="auto" w:fill="FFFFFF"/>
        <w:ind w:left="1080"/>
        <w:contextualSpacing/>
        <w:rPr>
          <w:rFonts w:asciiTheme="minorHAnsi" w:eastAsia="Times New Roman" w:hAnsiTheme="minorHAnsi" w:cs="Arial"/>
          <w:bCs/>
          <w:color w:val="222222"/>
          <w:sz w:val="22"/>
          <w:szCs w:val="22"/>
        </w:rPr>
      </w:pPr>
      <w:r>
        <w:rPr>
          <w:rFonts w:asciiTheme="minorHAnsi" w:hAnsiTheme="minorHAnsi"/>
          <w:color w:val="222222"/>
          <w:sz w:val="22"/>
        </w:rPr>
        <w:t>(b) veículos de emergência da polícia, dos bombeiros e de ambulâncias;</w:t>
      </w:r>
    </w:p>
    <w:p w14:paraId="69DBEACD" w14:textId="77777777" w:rsidR="009256BD" w:rsidRPr="0095233E" w:rsidRDefault="009256BD" w:rsidP="009256BD">
      <w:pPr>
        <w:shd w:val="clear" w:color="auto" w:fill="FFFFFF"/>
        <w:ind w:left="1080"/>
        <w:contextualSpacing/>
        <w:rPr>
          <w:rFonts w:asciiTheme="minorHAnsi" w:eastAsia="Times New Roman" w:hAnsiTheme="minorHAnsi" w:cs="Arial"/>
          <w:bCs/>
          <w:color w:val="222222"/>
          <w:sz w:val="22"/>
          <w:szCs w:val="22"/>
        </w:rPr>
      </w:pPr>
      <w:r>
        <w:rPr>
          <w:rFonts w:asciiTheme="minorHAnsi" w:hAnsiTheme="minorHAnsi"/>
          <w:color w:val="222222"/>
          <w:sz w:val="22"/>
        </w:rPr>
        <w:t>(c) atividades policiais, de combate a incêndios e de defesa civil e nacional;</w:t>
      </w:r>
    </w:p>
    <w:p w14:paraId="34CBB0EF" w14:textId="77777777" w:rsidR="009256BD" w:rsidRPr="0095233E" w:rsidRDefault="009256BD" w:rsidP="009256BD">
      <w:pPr>
        <w:shd w:val="clear" w:color="auto" w:fill="FFFFFF"/>
        <w:ind w:left="1080"/>
        <w:contextualSpacing/>
        <w:rPr>
          <w:rFonts w:asciiTheme="minorHAnsi" w:eastAsia="Times New Roman" w:hAnsiTheme="minorHAnsi" w:cs="Arial"/>
          <w:bCs/>
          <w:color w:val="222222"/>
          <w:sz w:val="22"/>
          <w:szCs w:val="22"/>
        </w:rPr>
      </w:pPr>
      <w:r>
        <w:rPr>
          <w:rFonts w:asciiTheme="minorHAnsi" w:hAnsiTheme="minorHAnsi"/>
          <w:color w:val="222222"/>
          <w:sz w:val="22"/>
        </w:rPr>
        <w:t>(d) equipamentos domésticos, como cortadores de grama e motosserras, entre as 7h e as 21h.</w:t>
      </w:r>
    </w:p>
    <w:p w14:paraId="054FA156"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2"/>
          <w:szCs w:val="22"/>
        </w:rPr>
      </w:pPr>
    </w:p>
    <w:p w14:paraId="5AED11EB" w14:textId="77777777" w:rsidR="009256BD" w:rsidRPr="0095233E" w:rsidRDefault="009256BD" w:rsidP="009256BD">
      <w:pPr>
        <w:shd w:val="clear" w:color="auto" w:fill="FFFFFF"/>
        <w:ind w:left="720"/>
        <w:contextualSpacing/>
        <w:rPr>
          <w:rFonts w:asciiTheme="minorHAnsi" w:eastAsia="Times New Roman" w:hAnsiTheme="minorHAnsi" w:cs="Arial"/>
          <w:bCs/>
          <w:color w:val="222222"/>
          <w:sz w:val="22"/>
          <w:szCs w:val="22"/>
        </w:rPr>
      </w:pPr>
      <w:r>
        <w:rPr>
          <w:rFonts w:asciiTheme="minorHAnsi" w:hAnsiTheme="minorHAnsi"/>
          <w:color w:val="222222"/>
          <w:sz w:val="22"/>
        </w:rPr>
        <w:t>(4) O regulamento 310 CMR 7.10(1) está sujeito às disposições de fiscalização especificadas em 310 CMR 7.52.</w:t>
      </w:r>
      <w:r>
        <w:rPr>
          <w:rStyle w:val="Refdenotaderodap"/>
          <w:rFonts w:asciiTheme="minorHAnsi" w:eastAsia="Times New Roman" w:hAnsiTheme="minorHAnsi" w:cs="Arial"/>
          <w:bCs/>
          <w:color w:val="222222"/>
          <w:sz w:val="22"/>
          <w:szCs w:val="22"/>
        </w:rPr>
        <w:footnoteReference w:id="2"/>
      </w:r>
    </w:p>
    <w:p w14:paraId="6761902E" w14:textId="7A4F4363" w:rsidR="00C50355" w:rsidRPr="00667261" w:rsidRDefault="004A2836" w:rsidP="00404916">
      <w:pPr>
        <w:pStyle w:val="Ttulo2"/>
      </w:pPr>
      <w:r>
        <w:lastRenderedPageBreak/>
        <w:t>Política de Ruído de 1990</w:t>
      </w:r>
    </w:p>
    <w:p w14:paraId="0603DF84" w14:textId="77777777" w:rsidR="00C50355" w:rsidRDefault="00C50355" w:rsidP="00FE501D">
      <w:pPr>
        <w:shd w:val="clear" w:color="auto" w:fill="FFFFFF"/>
        <w:spacing w:after="240"/>
        <w:contextualSpacing/>
        <w:rPr>
          <w:rFonts w:asciiTheme="minorHAnsi" w:eastAsia="Times New Roman" w:hAnsiTheme="minorHAnsi" w:cs="Arial"/>
          <w:color w:val="222222"/>
          <w:sz w:val="22"/>
          <w:szCs w:val="22"/>
        </w:rPr>
      </w:pPr>
    </w:p>
    <w:p w14:paraId="1F1D48C3" w14:textId="53707129" w:rsidR="00D36553" w:rsidRDefault="54B6A0DB" w:rsidP="00F03CC1">
      <w:pPr>
        <w:shd w:val="clear" w:color="auto" w:fill="FFFFFF" w:themeFill="background1"/>
        <w:spacing w:after="240"/>
        <w:contextualSpacing/>
        <w:rPr>
          <w:rFonts w:asciiTheme="minorHAnsi" w:eastAsia="Times New Roman" w:hAnsiTheme="minorHAnsi" w:cs="Arial"/>
          <w:color w:val="222222"/>
          <w:sz w:val="22"/>
          <w:szCs w:val="22"/>
        </w:rPr>
      </w:pPr>
      <w:r>
        <w:rPr>
          <w:rFonts w:asciiTheme="minorHAnsi" w:hAnsiTheme="minorHAnsi"/>
          <w:color w:val="222222"/>
          <w:sz w:val="22"/>
        </w:rPr>
        <w:t xml:space="preserve">Em 1990, o MassDEP publicou orientações que descreviam como o MassDEP avaliaria a conformidade com a regulamentação sobre ruído do MassDEP.  A Política de Ruído de 1990 estabelece o seguinte: </w:t>
      </w:r>
    </w:p>
    <w:p w14:paraId="1AA36786" w14:textId="77777777" w:rsidR="00D36553" w:rsidRDefault="00D36553" w:rsidP="00F03CC1">
      <w:pPr>
        <w:shd w:val="clear" w:color="auto" w:fill="FFFFFF" w:themeFill="background1"/>
        <w:spacing w:after="240"/>
        <w:contextualSpacing/>
        <w:rPr>
          <w:rFonts w:asciiTheme="minorHAnsi" w:eastAsia="Times New Roman" w:hAnsiTheme="minorHAnsi" w:cs="Arial"/>
          <w:color w:val="222222"/>
          <w:sz w:val="22"/>
          <w:szCs w:val="22"/>
        </w:rPr>
      </w:pPr>
    </w:p>
    <w:p w14:paraId="50489E01" w14:textId="001E227A" w:rsidR="003323F4" w:rsidRDefault="008E37FC" w:rsidP="00F03CC1">
      <w:pPr>
        <w:shd w:val="clear" w:color="auto" w:fill="FFFFFF" w:themeFill="background1"/>
        <w:spacing w:after="240"/>
        <w:contextualSpacing/>
        <w:rPr>
          <w:rFonts w:asciiTheme="minorHAnsi" w:eastAsia="Times New Roman" w:hAnsiTheme="minorHAnsi" w:cs="Arial"/>
          <w:color w:val="222222"/>
          <w:sz w:val="22"/>
          <w:szCs w:val="22"/>
        </w:rPr>
      </w:pPr>
      <w:r>
        <w:rPr>
          <w:rFonts w:asciiTheme="minorHAnsi" w:hAnsiTheme="minorHAnsi"/>
          <w:noProof/>
          <w:color w:val="222222"/>
          <w:sz w:val="22"/>
        </w:rPr>
        <mc:AlternateContent>
          <mc:Choice Requires="wps">
            <w:drawing>
              <wp:inline distT="0" distB="0" distL="0" distR="0" wp14:anchorId="1E50FF11" wp14:editId="7BB0CC6C">
                <wp:extent cx="5686895" cy="1404620"/>
                <wp:effectExtent l="0" t="0" r="28575" b="241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895" cy="1404620"/>
                        </a:xfrm>
                        <a:prstGeom prst="rect">
                          <a:avLst/>
                        </a:prstGeom>
                        <a:solidFill>
                          <a:srgbClr val="FFFFFF"/>
                        </a:solidFill>
                        <a:ln w="9525">
                          <a:solidFill>
                            <a:srgbClr val="000000"/>
                          </a:solidFill>
                          <a:miter lim="800000"/>
                          <a:headEnd/>
                          <a:tailEnd/>
                        </a:ln>
                      </wps:spPr>
                      <wps:txbx>
                        <w:txbxContent>
                          <w:p w14:paraId="2A6884C2"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r>
                              <w:rPr>
                                <w:rFonts w:asciiTheme="minorHAnsi" w:hAnsiTheme="minorHAnsi"/>
                                <w:color w:val="222222"/>
                                <w:sz w:val="22"/>
                              </w:rPr>
                              <w:t>Uma fonte sonora será considerada em violação da regulamentação de ruído do Departamento (310 CMR 7.10) se a fonte:</w:t>
                            </w:r>
                          </w:p>
                          <w:p w14:paraId="06B9D827"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22A60332" w14:textId="77777777" w:rsidR="008E37FC" w:rsidRPr="00E32009" w:rsidRDefault="008E37FC" w:rsidP="008E37FC">
                            <w:pPr>
                              <w:numPr>
                                <w:ilvl w:val="0"/>
                                <w:numId w:val="2"/>
                              </w:numPr>
                              <w:shd w:val="clear" w:color="auto" w:fill="FFFFFF"/>
                              <w:spacing w:after="240"/>
                              <w:ind w:left="1440"/>
                              <w:contextualSpacing/>
                              <w:rPr>
                                <w:rFonts w:asciiTheme="minorHAnsi" w:eastAsia="Times New Roman" w:hAnsiTheme="minorHAnsi" w:cs="Arial"/>
                                <w:bCs/>
                                <w:color w:val="222222"/>
                                <w:sz w:val="22"/>
                                <w:szCs w:val="22"/>
                              </w:rPr>
                            </w:pPr>
                            <w:r>
                              <w:rPr>
                                <w:rFonts w:asciiTheme="minorHAnsi" w:hAnsiTheme="minorHAnsi"/>
                                <w:color w:val="222222"/>
                                <w:sz w:val="22"/>
                              </w:rPr>
                              <w:t>Aumentar o nível sonoro de banda larga em mais de 10 dB(A) acima do nível ambiente, ou</w:t>
                            </w:r>
                          </w:p>
                          <w:p w14:paraId="55D56363" w14:textId="77777777" w:rsidR="008E37FC" w:rsidRPr="00E32009" w:rsidRDefault="008E37FC" w:rsidP="008E37FC">
                            <w:pPr>
                              <w:shd w:val="clear" w:color="auto" w:fill="FFFFFF"/>
                              <w:spacing w:after="240"/>
                              <w:ind w:left="1080"/>
                              <w:contextualSpacing/>
                              <w:rPr>
                                <w:rFonts w:asciiTheme="minorHAnsi" w:eastAsia="Times New Roman" w:hAnsiTheme="minorHAnsi" w:cs="Arial"/>
                                <w:bCs/>
                                <w:color w:val="222222"/>
                                <w:sz w:val="22"/>
                                <w:szCs w:val="22"/>
                              </w:rPr>
                            </w:pPr>
                          </w:p>
                          <w:p w14:paraId="7652BF14" w14:textId="77777777" w:rsidR="008E37FC" w:rsidRPr="00E32009" w:rsidRDefault="008E37FC" w:rsidP="008E37FC">
                            <w:pPr>
                              <w:numPr>
                                <w:ilvl w:val="0"/>
                                <w:numId w:val="2"/>
                              </w:numPr>
                              <w:shd w:val="clear" w:color="auto" w:fill="FFFFFF"/>
                              <w:spacing w:after="240"/>
                              <w:ind w:left="1440"/>
                              <w:contextualSpacing/>
                              <w:rPr>
                                <w:rFonts w:asciiTheme="minorHAnsi" w:eastAsia="Times New Roman" w:hAnsiTheme="minorHAnsi" w:cs="Arial"/>
                                <w:bCs/>
                                <w:color w:val="222222"/>
                                <w:sz w:val="22"/>
                                <w:szCs w:val="22"/>
                              </w:rPr>
                            </w:pPr>
                            <w:r>
                              <w:rPr>
                                <w:rFonts w:asciiTheme="minorHAnsi" w:hAnsiTheme="minorHAnsi"/>
                                <w:color w:val="222222"/>
                                <w:sz w:val="22"/>
                              </w:rPr>
                              <w:t>Produzir uma condição de “tom puro” — quando o nível de pressão sonora da frequência central de qualquer banda de oitava exceder os níveis de pressão sonora das duas frequências centrais adjacentes em 3 decibéis ou mais.</w:t>
                            </w:r>
                          </w:p>
                          <w:p w14:paraId="5F79549B"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4CAF9F57" w14:textId="7554CF4C"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r>
                              <w:rPr>
                                <w:rFonts w:asciiTheme="minorHAnsi" w:hAnsiTheme="minorHAnsi"/>
                                <w:color w:val="222222"/>
                                <w:sz w:val="22"/>
                              </w:rPr>
                              <w:t>Esses critérios são medidos tanto no limite da propriedade quanto nas residências habitadas mais próximas ou em outros receptores sensíveis. O nível ambiente é definido como o nível de ruído de fundo ponderado A que é excedido em 90% do tempo medido durante o horário de funcionamento do equipamento. O nível ambiente também pode ser estabelecido por outros meios, com o consentimento do Departamento.</w:t>
                            </w:r>
                          </w:p>
                          <w:p w14:paraId="6294528F" w14:textId="2C36D01C" w:rsidR="008E37FC" w:rsidRDefault="008E37FC" w:rsidP="008E37FC"/>
                        </w:txbxContent>
                      </wps:txbx>
                      <wps:bodyPr rot="0" vert="horz" wrap="square" lIns="91440" tIns="45720" rIns="91440" bIns="45720" anchor="t" anchorCtr="0">
                        <a:spAutoFit/>
                      </wps:bodyPr>
                    </wps:wsp>
                  </a:graphicData>
                </a:graphic>
              </wp:inline>
            </w:drawing>
          </mc:Choice>
          <mc:Fallback>
            <w:pict>
              <v:shapetype w14:anchorId="1E50FF11" id="_x0000_t202" coordsize="21600,21600" o:spt="202" path="m,l,21600r21600,l21600,xe">
                <v:stroke joinstyle="miter"/>
                <v:path gradientshapeok="t" o:connecttype="rect"/>
              </v:shapetype>
              <v:shape id="Text Box 2" o:spid="_x0000_s1026" type="#_x0000_t202" style="width:447.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">
                <v:textbox style="mso-fit-shape-to-text:t">
                  <w:txbxContent>
                    <w:p w14:paraId="2A6884C2"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r>
                        <w:rPr>
                          <w:rFonts w:asciiTheme="minorHAnsi" w:hAnsiTheme="minorHAnsi"/>
                          <w:color w:val="222222"/>
                          <w:sz w:val="22"/>
                        </w:rPr>
                        <w:t>Uma fonte sonora será considerada em violação da regulamentação de ruído do Departamento (310 CMR 7.10) se a fonte:</w:t>
                      </w:r>
                    </w:p>
                    <w:p w14:paraId="06B9D827"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22A60332" w14:textId="77777777" w:rsidR="008E37FC" w:rsidRPr="00E32009" w:rsidRDefault="008E37FC" w:rsidP="008E37FC">
                      <w:pPr>
                        <w:numPr>
                          <w:ilvl w:val="0"/>
                          <w:numId w:val="2"/>
                        </w:numPr>
                        <w:shd w:val="clear" w:color="auto" w:fill="FFFFFF"/>
                        <w:spacing w:after="240"/>
                        <w:ind w:left="1440"/>
                        <w:contextualSpacing/>
                        <w:rPr>
                          <w:rFonts w:asciiTheme="minorHAnsi" w:eastAsia="Times New Roman" w:hAnsiTheme="minorHAnsi" w:cs="Arial"/>
                          <w:bCs/>
                          <w:color w:val="222222"/>
                          <w:sz w:val="22"/>
                          <w:szCs w:val="22"/>
                        </w:rPr>
                      </w:pPr>
                      <w:r>
                        <w:rPr>
                          <w:rFonts w:asciiTheme="minorHAnsi" w:hAnsiTheme="minorHAnsi"/>
                          <w:color w:val="222222"/>
                          <w:sz w:val="22"/>
                        </w:rPr>
                        <w:t>Aumentar o nível sonoro de banda larga em mais de 10 dB(A) acima do nível ambiente, ou</w:t>
                      </w:r>
                    </w:p>
                    <w:p w14:paraId="55D56363" w14:textId="77777777" w:rsidR="008E37FC" w:rsidRPr="00E32009" w:rsidRDefault="008E37FC" w:rsidP="008E37FC">
                      <w:pPr>
                        <w:shd w:val="clear" w:color="auto" w:fill="FFFFFF"/>
                        <w:spacing w:after="240"/>
                        <w:ind w:left="1080"/>
                        <w:contextualSpacing/>
                        <w:rPr>
                          <w:rFonts w:asciiTheme="minorHAnsi" w:eastAsia="Times New Roman" w:hAnsiTheme="minorHAnsi" w:cs="Arial"/>
                          <w:bCs/>
                          <w:color w:val="222222"/>
                          <w:sz w:val="22"/>
                          <w:szCs w:val="22"/>
                        </w:rPr>
                      </w:pPr>
                    </w:p>
                    <w:p w14:paraId="7652BF14" w14:textId="77777777" w:rsidR="008E37FC" w:rsidRPr="00E32009" w:rsidRDefault="008E37FC" w:rsidP="008E37FC">
                      <w:pPr>
                        <w:numPr>
                          <w:ilvl w:val="0"/>
                          <w:numId w:val="2"/>
                        </w:numPr>
                        <w:shd w:val="clear" w:color="auto" w:fill="FFFFFF"/>
                        <w:spacing w:after="240"/>
                        <w:ind w:left="1440"/>
                        <w:contextualSpacing/>
                        <w:rPr>
                          <w:rFonts w:asciiTheme="minorHAnsi" w:eastAsia="Times New Roman" w:hAnsiTheme="minorHAnsi" w:cs="Arial"/>
                          <w:bCs/>
                          <w:color w:val="222222"/>
                          <w:sz w:val="22"/>
                          <w:szCs w:val="22"/>
                        </w:rPr>
                      </w:pPr>
                      <w:r>
                        <w:rPr>
                          <w:rFonts w:asciiTheme="minorHAnsi" w:hAnsiTheme="minorHAnsi"/>
                          <w:color w:val="222222"/>
                          <w:sz w:val="22"/>
                        </w:rPr>
                        <w:t>Produzir uma condição de “tom puro” — quando o nível de pressão sonora da frequência central de qualquer banda de oitava exceder os níveis de pressão sonora das duas frequências centrais adjacentes em 3 decibéis ou mais.</w:t>
                      </w:r>
                    </w:p>
                    <w:p w14:paraId="5F79549B" w14:textId="77777777"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p>
                    <w:p w14:paraId="4CAF9F57" w14:textId="7554CF4C" w:rsidR="008E37FC" w:rsidRPr="00E32009" w:rsidRDefault="008E37FC" w:rsidP="008E37FC">
                      <w:pPr>
                        <w:shd w:val="clear" w:color="auto" w:fill="FFFFFF"/>
                        <w:spacing w:after="240"/>
                        <w:ind w:left="720"/>
                        <w:contextualSpacing/>
                        <w:rPr>
                          <w:rFonts w:asciiTheme="minorHAnsi" w:eastAsia="Times New Roman" w:hAnsiTheme="minorHAnsi" w:cs="Arial"/>
                          <w:bCs/>
                          <w:color w:val="222222"/>
                          <w:sz w:val="22"/>
                          <w:szCs w:val="22"/>
                        </w:rPr>
                      </w:pPr>
                      <w:r>
                        <w:rPr>
                          <w:rFonts w:asciiTheme="minorHAnsi" w:hAnsiTheme="minorHAnsi"/>
                          <w:color w:val="222222"/>
                          <w:sz w:val="22"/>
                        </w:rPr>
                        <w:t>Esses critérios são medidos tanto no limite da propriedade quanto nas residências habitadas mais próximas ou em outros receptores sensíveis. O nível ambiente é definido como o nível de ruído de fundo ponderado A que é excedido em 90% do tempo medido durante o horário de funcionamento do equipamento. O nível ambiente também pode ser estabelecido por outros meios, com o consentimento do Departamento.</w:t>
                      </w:r>
                    </w:p>
                    <w:p w14:paraId="6294528F" w14:textId="2C36D01C" w:rsidR="008E37FC" w:rsidRDefault="008E37FC" w:rsidP="008E37FC"/>
                  </w:txbxContent>
                </v:textbox>
                <w10:anchorlock/>
              </v:shape>
            </w:pict>
          </mc:Fallback>
        </mc:AlternateContent>
      </w:r>
    </w:p>
    <w:p w14:paraId="680F812D" w14:textId="7CE24689" w:rsidR="003323F4" w:rsidRDefault="003323F4" w:rsidP="00FE501D">
      <w:pPr>
        <w:shd w:val="clear" w:color="auto" w:fill="FFFFFF"/>
        <w:spacing w:after="240"/>
        <w:contextualSpacing/>
        <w:rPr>
          <w:rFonts w:asciiTheme="minorHAnsi" w:eastAsia="Times New Roman" w:hAnsiTheme="minorHAnsi" w:cs="Arial"/>
          <w:bCs/>
          <w:color w:val="222222"/>
          <w:sz w:val="22"/>
          <w:szCs w:val="22"/>
        </w:rPr>
      </w:pPr>
    </w:p>
    <w:p w14:paraId="2F4543A5" w14:textId="180EF787" w:rsidR="00142D9F" w:rsidRDefault="000C31D4" w:rsidP="44557484">
      <w:pPr>
        <w:shd w:val="clear" w:color="auto" w:fill="FFFFFF" w:themeFill="background1"/>
        <w:spacing w:after="240"/>
        <w:contextualSpacing/>
        <w:rPr>
          <w:rFonts w:asciiTheme="minorHAnsi" w:eastAsia="Times New Roman" w:hAnsiTheme="minorHAnsi" w:cs="Arial"/>
          <w:bCs/>
          <w:color w:val="222222"/>
          <w:sz w:val="22"/>
          <w:szCs w:val="22"/>
        </w:rPr>
      </w:pPr>
      <w:r>
        <w:rPr>
          <w:rFonts w:asciiTheme="minorHAnsi" w:hAnsiTheme="minorHAnsi"/>
          <w:color w:val="222222"/>
          <w:sz w:val="22"/>
        </w:rPr>
        <w:t>Esta Política de Ruído de 1990 não estabeleceu um padrão regulatório aplicável, mas descreveu os níveis sonoros que o MassDEP consideraria ao determinar a conformidade com a regulamentação sobre ruído do MassDEP.</w:t>
      </w:r>
    </w:p>
    <w:p w14:paraId="7387AD19" w14:textId="77777777" w:rsidR="00142D9F" w:rsidRDefault="00142D9F" w:rsidP="30F8D129">
      <w:pPr>
        <w:shd w:val="clear" w:color="auto" w:fill="FFFFFF" w:themeFill="background1"/>
        <w:spacing w:after="240"/>
        <w:contextualSpacing/>
        <w:rPr>
          <w:rFonts w:asciiTheme="minorHAnsi" w:eastAsia="Times New Roman" w:hAnsiTheme="minorHAnsi" w:cs="Arial"/>
          <w:color w:val="222222"/>
          <w:sz w:val="22"/>
          <w:szCs w:val="22"/>
        </w:rPr>
      </w:pPr>
    </w:p>
    <w:p w14:paraId="3DD595AB" w14:textId="28056F33" w:rsidR="00AB0A44" w:rsidRDefault="006E7B65" w:rsidP="00287EA4">
      <w:pPr>
        <w:shd w:val="clear" w:color="auto" w:fill="FFFFFF"/>
        <w:spacing w:after="240"/>
        <w:contextualSpacing/>
        <w:rPr>
          <w:rFonts w:asciiTheme="minorHAnsi" w:eastAsia="Times New Roman" w:hAnsiTheme="minorHAnsi" w:cs="Arial"/>
          <w:bCs/>
          <w:color w:val="222222"/>
          <w:sz w:val="22"/>
          <w:szCs w:val="22"/>
        </w:rPr>
      </w:pPr>
      <w:r>
        <w:rPr>
          <w:rFonts w:asciiTheme="minorHAnsi" w:hAnsiTheme="minorHAnsi"/>
          <w:color w:val="222222"/>
          <w:sz w:val="22"/>
        </w:rPr>
        <w:t>O nível sonoro que excede 90% do tempo durante um período de medição é conhecido como “L90” e representa o nível sonoro de fundo constante e subjacente, excluindo sons intrusivos de curta duração.</w:t>
      </w:r>
    </w:p>
    <w:p w14:paraId="11D243B4" w14:textId="77777777" w:rsidR="00AB0A44" w:rsidRDefault="00AB0A44" w:rsidP="00287EA4">
      <w:pPr>
        <w:shd w:val="clear" w:color="auto" w:fill="FFFFFF"/>
        <w:spacing w:after="240"/>
        <w:contextualSpacing/>
        <w:rPr>
          <w:rFonts w:asciiTheme="minorHAnsi" w:eastAsia="Times New Roman" w:hAnsiTheme="minorHAnsi" w:cs="Arial"/>
          <w:bCs/>
          <w:color w:val="222222"/>
          <w:sz w:val="22"/>
          <w:szCs w:val="22"/>
        </w:rPr>
      </w:pPr>
    </w:p>
    <w:p w14:paraId="1754A9FC" w14:textId="671680CB" w:rsidR="00764766" w:rsidRDefault="006257E2" w:rsidP="5DD34407">
      <w:pPr>
        <w:shd w:val="clear" w:color="auto" w:fill="FFFFFF" w:themeFill="background1"/>
        <w:spacing w:after="240"/>
        <w:contextualSpacing/>
        <w:rPr>
          <w:rFonts w:asciiTheme="minorHAnsi" w:eastAsia="Times New Roman" w:hAnsiTheme="minorHAnsi" w:cs="Arial"/>
          <w:color w:val="222222"/>
          <w:sz w:val="22"/>
          <w:szCs w:val="22"/>
        </w:rPr>
      </w:pPr>
      <w:r>
        <w:rPr>
          <w:rFonts w:asciiTheme="minorHAnsi" w:hAnsiTheme="minorHAnsi"/>
          <w:color w:val="222222"/>
          <w:sz w:val="22"/>
        </w:rPr>
        <w:t>Quando o MassDEP investiga uma reclamação de ruído, normalmente realiza um monitoramento sonoro de curta duração (por exemplo, 5 a 20 minutos) no local da reclamação (geralmente uma propriedade residencial) com a fonte sonora desligada para identificar o nível L90 ambiente.  Esse monitoramento sonoro é realizado durante o período do dia ou da noite em que a fonte normalmente funciona e que é representativo das condições de fundo mais silenciosas (por exemplo, não durante condições climáticas adversas).  O MassDEP então realiza um monitoramento de curta duração com a fonte em funcionamento e verifica o nível médio de ruído emitido pela fonte.  O nível sonoro médio quando a fonte está em funcionamento é comparado ao nível sonoro L90 ambiente para verificar se o som está 10 dBA ou mais acima do nível ambiente.  Dependendo da natureza do som emitido, o monitoramento sonoro também pode ser realizado para verificar se o som está produzindo um tom puro.</w:t>
      </w:r>
    </w:p>
    <w:p w14:paraId="4944A5B6" w14:textId="77777777" w:rsidR="00314550" w:rsidRDefault="00314550" w:rsidP="00314550">
      <w:pPr>
        <w:shd w:val="clear" w:color="auto" w:fill="FFFFFF"/>
        <w:spacing w:after="240"/>
        <w:contextualSpacing/>
        <w:rPr>
          <w:rFonts w:asciiTheme="minorHAnsi" w:eastAsia="Times New Roman" w:hAnsiTheme="minorHAnsi" w:cs="Arial"/>
          <w:bCs/>
          <w:color w:val="222222"/>
          <w:sz w:val="22"/>
          <w:szCs w:val="22"/>
        </w:rPr>
      </w:pPr>
    </w:p>
    <w:p w14:paraId="07AD17C3" w14:textId="51A17A90" w:rsidR="00314550" w:rsidRDefault="001067E9" w:rsidP="5DE31E5B">
      <w:pPr>
        <w:shd w:val="clear" w:color="auto" w:fill="FFFFFF" w:themeFill="background1"/>
        <w:spacing w:after="240"/>
        <w:contextualSpacing/>
        <w:rPr>
          <w:rFonts w:asciiTheme="minorHAnsi" w:eastAsia="Times New Roman" w:hAnsiTheme="minorHAnsi" w:cs="Arial"/>
          <w:bCs/>
          <w:color w:val="222222"/>
          <w:sz w:val="22"/>
          <w:szCs w:val="22"/>
        </w:rPr>
      </w:pPr>
      <w:r>
        <w:rPr>
          <w:rFonts w:asciiTheme="minorHAnsi" w:hAnsiTheme="minorHAnsi"/>
          <w:color w:val="222222"/>
          <w:sz w:val="22"/>
        </w:rPr>
        <w:t>Com base na experiência de implementação da Política de Ruído de 1990, o MassDEP publicou a “Interpretação da Política de Poluição Sonora” para fornecer orientações adicionais sobre a Política de Ruído de 1990. Essa Interpretação da Política esclareceu que níveis sonoros superiores a 10 dBA no limite da propriedade da fonte não constituem necessariamente uma violação dos regulamentos sobre ruído, mas sim um fator a ser considerado na avaliação da ocorrência de uma violação, e que o foco do MassDEP está “na proteção das pessoas afetadas em suas residências e em outros edifícios ocupados por receptores sensíveis contra incômodos e os efeitos do ruído sobre a saúde pública”.</w:t>
      </w:r>
    </w:p>
    <w:p w14:paraId="2E2284F7" w14:textId="77777777" w:rsidR="00222123" w:rsidRDefault="00222123" w:rsidP="00404916">
      <w:pPr>
        <w:pStyle w:val="Ttulo2"/>
      </w:pPr>
    </w:p>
    <w:p w14:paraId="412BBC09" w14:textId="2D263741" w:rsidR="00D40A2B" w:rsidRPr="00E6297A" w:rsidRDefault="00F91A52" w:rsidP="00404916">
      <w:pPr>
        <w:pStyle w:val="Ttulo2"/>
      </w:pPr>
      <w:r>
        <w:t>Revisões da Política de Ruído</w:t>
      </w:r>
    </w:p>
    <w:p w14:paraId="7A1E4E0C" w14:textId="77777777" w:rsidR="004F1C73" w:rsidRDefault="004F1C73" w:rsidP="00FE501D">
      <w:pPr>
        <w:spacing w:after="240"/>
        <w:contextualSpacing/>
        <w:rPr>
          <w:rFonts w:asciiTheme="minorHAnsi" w:eastAsia="Times New Roman" w:hAnsiTheme="minorHAnsi" w:cs="Arial"/>
          <w:bCs/>
          <w:color w:val="222222"/>
          <w:sz w:val="22"/>
          <w:szCs w:val="22"/>
        </w:rPr>
      </w:pPr>
    </w:p>
    <w:p w14:paraId="0245EE92" w14:textId="76925F0A" w:rsidR="003372D4" w:rsidRPr="004D3E41" w:rsidRDefault="00E12376" w:rsidP="004D3E41">
      <w:pPr>
        <w:shd w:val="clear" w:color="auto" w:fill="FFFFFF" w:themeFill="background1"/>
        <w:spacing w:after="100" w:afterAutospacing="1"/>
        <w:contextualSpacing/>
        <w:rPr>
          <w:rFonts w:asciiTheme="minorHAnsi" w:eastAsia="Times New Roman" w:hAnsiTheme="minorHAnsi" w:cs="Arial"/>
          <w:color w:val="222222"/>
          <w:sz w:val="22"/>
          <w:szCs w:val="22"/>
        </w:rPr>
      </w:pPr>
      <w:r>
        <w:rPr>
          <w:rFonts w:asciiTheme="minorHAnsi" w:hAnsiTheme="minorHAnsi"/>
          <w:color w:val="222222"/>
          <w:sz w:val="22"/>
        </w:rPr>
        <w:t>O MassDEP pretende revisar sua Política de Ruído de 1990 e busca comentários sobre as questões descritas abaixo. Esta política se destina a fornecer orientações para situações em que a instalação não possua uma licença emitida pelo MassDEP, pelo Conselho de Implantação de Instalações de Energia ou por autoridades locais que inclua condições regulatórias relacionadas a ruído. Nesses casos, a conformidade deve ser determinada pelo cumprimento das disposições específicas da licença/autorização relevante.</w:t>
      </w:r>
    </w:p>
    <w:p w14:paraId="5DC55D2D" w14:textId="16F81A5D" w:rsidR="002D283B" w:rsidRPr="00322089" w:rsidRDefault="0016562C" w:rsidP="00404916">
      <w:pPr>
        <w:pStyle w:val="Ttulo3"/>
      </w:pPr>
      <w:r>
        <w:t xml:space="preserve">Nível de ruído de referência </w:t>
      </w:r>
    </w:p>
    <w:p w14:paraId="051D2D95" w14:textId="77777777" w:rsidR="009F17A0" w:rsidRDefault="009F17A0" w:rsidP="003860A5">
      <w:pPr>
        <w:spacing w:after="240"/>
        <w:contextualSpacing/>
        <w:rPr>
          <w:rFonts w:asciiTheme="minorHAnsi" w:eastAsia="Times New Roman" w:hAnsiTheme="minorHAnsi" w:cs="Arial"/>
          <w:bCs/>
          <w:color w:val="222222"/>
          <w:sz w:val="22"/>
          <w:szCs w:val="22"/>
        </w:rPr>
      </w:pPr>
    </w:p>
    <w:p w14:paraId="59839A24" w14:textId="70D23953" w:rsidR="00E4269B" w:rsidRPr="00404916" w:rsidRDefault="003C1C27" w:rsidP="003860A5">
      <w:pPr>
        <w:spacing w:after="240"/>
        <w:contextualSpacing/>
        <w:rPr>
          <w:rFonts w:asciiTheme="minorHAnsi" w:eastAsia="Times New Roman" w:hAnsiTheme="minorHAnsi" w:cs="Arial"/>
          <w:color w:val="222222"/>
          <w:sz w:val="22"/>
          <w:szCs w:val="22"/>
        </w:rPr>
      </w:pPr>
      <w:r>
        <w:rPr>
          <w:rFonts w:asciiTheme="minorHAnsi" w:hAnsiTheme="minorHAnsi"/>
          <w:color w:val="222222"/>
          <w:sz w:val="22"/>
        </w:rPr>
        <w:t>Em áreas muito silenciosas, o uso de L90s noturnos de fundo pode resultar em níveis de ruído ambiente extremamente baixos. A avaliação da conformidade com base no critério da Política de Ruído de 1990 (“no máximo 10 dBA acima do nível ambiente”) pode limitar o aumento do nível sonoro em áreas onde os níveis sonoros de fundo noturnos L90 podem ser tão baixos quanto 20 dBA a 30 dBA, o que é extremamente silencioso (uma biblioteca típica tem 40 dBA). O aumento dos níveis de ruído nessas situações pode não resultar em poluição atmosférica ou “emissões desnecessárias” que possam causar ruído, de acordo com o regulamento 310 CMR 7.00. Outras jurisdições estaduais e locais que possuem limites regulatórios de ruído normalmente estabelecem os limites noturnos residenciais na faixa de 45 dBA a 50 dBA. Embora o MassDEP acredite que o uso de um aumento de 10 dBA acima do ruído de fundo seja uma proteção adequada em muitas situações, é razoável permitir um nível sonoro baixo de 40 dBA, abaixo do qual o limite de 10 dBA acima do nível ambiente não se aplicaria para fins de avaliação da conformidade com o regulamento 310 CMR 7.00. Além de estabelecer um nível sonoro razoável para fins de conformidade, isso “resolveria a disparidade de tratamento entre projetos propostos em áreas rurais e urbanas” levantada pela Comissão de Implantação e Licenciamento de Infraestruturas de Energia Limpa O MassDEP busca comentários sobre o estabelecimento de orientações que presumam que níveis sonoros de 40 dBA são aceitáveis para receptores sensíveis e abaixo dos quais o critério de “no máximo 10 dBA acima do nível ambiente” não se aplicaria.</w:t>
      </w:r>
    </w:p>
    <w:p w14:paraId="30E748AA" w14:textId="6E609BF8" w:rsidR="00FE4728" w:rsidRPr="008D5428" w:rsidRDefault="001B604F" w:rsidP="00404916">
      <w:pPr>
        <w:pStyle w:val="Ttulo3"/>
      </w:pPr>
      <w:r>
        <w:t>Limite da propriedade vs. Pessoas afetadas</w:t>
      </w:r>
    </w:p>
    <w:p w14:paraId="0F82CE2F" w14:textId="77777777" w:rsidR="001B604F" w:rsidRDefault="001B604F" w:rsidP="003860A5">
      <w:pPr>
        <w:spacing w:after="240"/>
        <w:contextualSpacing/>
        <w:rPr>
          <w:rFonts w:asciiTheme="minorHAnsi" w:eastAsia="Times New Roman" w:hAnsiTheme="minorHAnsi" w:cs="Arial"/>
          <w:bCs/>
          <w:color w:val="222222"/>
          <w:sz w:val="22"/>
          <w:szCs w:val="22"/>
        </w:rPr>
      </w:pPr>
    </w:p>
    <w:p w14:paraId="0834FE06" w14:textId="7216E31B" w:rsidR="00E24C6A" w:rsidRPr="00404916" w:rsidRDefault="4D78B9D0" w:rsidP="003860A5">
      <w:pPr>
        <w:spacing w:after="240"/>
        <w:contextualSpacing/>
        <w:rPr>
          <w:rFonts w:asciiTheme="minorHAnsi" w:eastAsia="Times New Roman" w:hAnsiTheme="minorHAnsi" w:cs="Arial"/>
          <w:color w:val="222222"/>
          <w:sz w:val="22"/>
          <w:szCs w:val="22"/>
        </w:rPr>
      </w:pPr>
      <w:r>
        <w:rPr>
          <w:rFonts w:asciiTheme="minorHAnsi" w:hAnsiTheme="minorHAnsi"/>
          <w:color w:val="222222"/>
          <w:sz w:val="22"/>
        </w:rPr>
        <w:t xml:space="preserve">A Política de Ruído de 1990 do MassDEP faz referência à medição tanto no limite da propriedade de uma fonte sonora quanto nas residências habitadas mais próximas ou em outros receptores </w:t>
      </w:r>
      <w:r>
        <w:rPr>
          <w:rFonts w:asciiTheme="minorHAnsi" w:hAnsiTheme="minorHAnsi"/>
          <w:color w:val="222222"/>
          <w:sz w:val="22"/>
        </w:rPr>
        <w:lastRenderedPageBreak/>
        <w:t>sensíveis. Na prática, o MassDEP geralmente concentra a fiscalização da conformidade no local dos receptores sensíveis e não no limite da propriedade da fonte (a menos que haja receptores sensíveis no limite da propriedade). Isso está de acordo com os regulamentos sobre ruído, que visam proteger as pessoas afetadas negativamente por ruídos (em vez de estabelecer limites sonoros onde ninguém é afetado pelas emissões sonoras). O MassDEP acredita que é razoável esclarecer que a conformidade com os regulamentos sobre ruído deve se basear no local onde as pessoas são ou podem ser afetadas negativamente (por exemplo, residências, escolas, creches, lares de idosos, hospitais) e aplicar os critérios da política de ruído no local dos receptores sensíveis existentes, em vez de no limite da propriedade da fonte sonora. O MassDEP busca comentários sobre esta revisão.</w:t>
      </w:r>
    </w:p>
    <w:p w14:paraId="53FAB7FC" w14:textId="0C6F4F52" w:rsidR="001B604F" w:rsidRPr="0044688C" w:rsidRDefault="00D00CD4" w:rsidP="00404916">
      <w:pPr>
        <w:pStyle w:val="Ttulo3"/>
      </w:pPr>
      <w:r>
        <w:t xml:space="preserve">Avaliação de conformidade para fontes sonoras autorizadas </w:t>
      </w:r>
    </w:p>
    <w:p w14:paraId="07963FBB" w14:textId="77777777" w:rsidR="00CB4C29" w:rsidRDefault="00CB4C29" w:rsidP="003860A5">
      <w:pPr>
        <w:spacing w:after="240"/>
        <w:contextualSpacing/>
        <w:rPr>
          <w:rFonts w:asciiTheme="minorHAnsi" w:eastAsia="Times New Roman" w:hAnsiTheme="minorHAnsi" w:cs="Arial"/>
          <w:bCs/>
          <w:color w:val="222222"/>
          <w:sz w:val="22"/>
          <w:szCs w:val="22"/>
        </w:rPr>
      </w:pPr>
    </w:p>
    <w:p w14:paraId="5257A0D4" w14:textId="7313644A" w:rsidR="00E65708" w:rsidRPr="00DC6D07" w:rsidRDefault="310551E4" w:rsidP="71B9E99A">
      <w:pPr>
        <w:spacing w:after="240"/>
        <w:rPr>
          <w:rFonts w:asciiTheme="minorHAnsi" w:eastAsia="Times New Roman" w:hAnsiTheme="minorHAnsi" w:cs="Arial"/>
          <w:color w:val="222222"/>
          <w:sz w:val="22"/>
          <w:szCs w:val="22"/>
        </w:rPr>
      </w:pPr>
      <w:r>
        <w:rPr>
          <w:rFonts w:asciiTheme="minorHAnsi" w:hAnsiTheme="minorHAnsi"/>
          <w:color w:val="222222"/>
          <w:sz w:val="22"/>
        </w:rPr>
        <w:t xml:space="preserve">Se uma fonte sonora tiver sido autorizada pelo MassDEP, pelo EFSB ou por autoridades locais com requisitos e condições específicos sobre ruído, a avaliação de conformidade do MassDEP se concentrará principalmente nos requisitos e condições incluídos na autorização. O MassDEP busca comentários sobre esta abordagem.   </w:t>
      </w:r>
    </w:p>
    <w:p w14:paraId="04E9B4FA" w14:textId="02696586" w:rsidR="003860A5" w:rsidRPr="00445B97" w:rsidRDefault="00122698" w:rsidP="00404916">
      <w:pPr>
        <w:pStyle w:val="Ttulo3"/>
      </w:pPr>
      <w:r>
        <w:t>Som tonal</w:t>
      </w:r>
    </w:p>
    <w:p w14:paraId="21E118BE" w14:textId="77777777" w:rsidR="00122698" w:rsidRDefault="00122698" w:rsidP="003860A5">
      <w:pPr>
        <w:spacing w:after="240"/>
        <w:contextualSpacing/>
        <w:rPr>
          <w:rFonts w:asciiTheme="minorHAnsi" w:eastAsia="Times New Roman" w:hAnsiTheme="minorHAnsi" w:cs="Arial"/>
          <w:bCs/>
          <w:color w:val="222222"/>
          <w:sz w:val="22"/>
          <w:szCs w:val="22"/>
        </w:rPr>
      </w:pPr>
    </w:p>
    <w:p w14:paraId="63A9FE60" w14:textId="24904757" w:rsidR="009B476E" w:rsidRDefault="002A326D" w:rsidP="00EC5236">
      <w:pPr>
        <w:spacing w:after="240"/>
        <w:contextualSpacing/>
        <w:rPr>
          <w:rFonts w:asciiTheme="minorHAnsi" w:eastAsia="Times New Roman" w:hAnsiTheme="minorHAnsi" w:cs="Arial"/>
          <w:color w:val="222222"/>
          <w:sz w:val="22"/>
          <w:szCs w:val="22"/>
        </w:rPr>
      </w:pPr>
      <w:r>
        <w:rPr>
          <w:rFonts w:asciiTheme="minorHAnsi" w:hAnsiTheme="minorHAnsi"/>
          <w:color w:val="222222"/>
          <w:sz w:val="22"/>
        </w:rPr>
        <w:t>Desde a publicação da Política de Ruído de 1990, os medidores de som e as práticas evoluíram, de modo que as melhores práticas atuais da indústria acústica para a avaliação de sons tonais (ou seja, tons puros) se baseiam em bandas de 1/3 de oitava, conforme descrito na norma ANSI S12.9-2005/Parte 4, Anexo C. O MassDEP acredita que é razoável fornecer orientações sobre o que é considerado som tonal com base em bandas de 1/3 de oitava, conforme descrito na norma ANSI S12.9-2005/Parte 4, Anexo C, ou em outra norma da indústria geralmente aceita (incluindo bandas de oitava inteira, quando apropriado). O MassDEP busca comentários sobre o fornecimento de orientações para a definição de som tonal, incluindo a flexibilidade que deve ser considerada para diferentes abordagens.</w:t>
      </w:r>
    </w:p>
    <w:p w14:paraId="4D487239" w14:textId="47C68573" w:rsidR="00EC5236" w:rsidRDefault="007E3906" w:rsidP="00624C8C">
      <w:pPr>
        <w:pStyle w:val="Ttulo2"/>
      </w:pPr>
      <w:r>
        <w:t>Abordagem revisada para fontes que realizam estudos acústicos</w:t>
      </w:r>
    </w:p>
    <w:p w14:paraId="65E68EA6" w14:textId="77777777" w:rsidR="001A0B23" w:rsidRDefault="001A0B23" w:rsidP="00EC5236">
      <w:pPr>
        <w:spacing w:after="240"/>
        <w:contextualSpacing/>
        <w:rPr>
          <w:rFonts w:asciiTheme="minorHAnsi" w:eastAsia="Times New Roman" w:hAnsiTheme="minorHAnsi" w:cs="Arial"/>
          <w:color w:val="222222"/>
          <w:sz w:val="22"/>
          <w:szCs w:val="22"/>
        </w:rPr>
      </w:pPr>
    </w:p>
    <w:p w14:paraId="31C8926E" w14:textId="4AB6CD1E" w:rsidR="001A0B23" w:rsidRDefault="001A0B23" w:rsidP="00EC5236">
      <w:pPr>
        <w:spacing w:after="240"/>
        <w:contextualSpacing/>
        <w:rPr>
          <w:rFonts w:asciiTheme="minorHAnsi" w:eastAsia="Times New Roman" w:hAnsiTheme="minorHAnsi" w:cs="Arial"/>
          <w:color w:val="222222"/>
          <w:sz w:val="22"/>
          <w:szCs w:val="22"/>
        </w:rPr>
      </w:pPr>
      <w:r>
        <w:rPr>
          <w:rFonts w:asciiTheme="minorHAnsi" w:hAnsiTheme="minorHAnsi"/>
          <w:color w:val="222222"/>
          <w:sz w:val="22"/>
        </w:rPr>
        <w:t>Além de buscar contribuições para as revisões da política de conformidade de ruído do MassDEP, o MassDEP pretende revisar e esclarecer o processo para estabelecer o ruído de fundo (ambiente) ao realizar um estudo sonoro para uma nova fonte sonora.</w:t>
      </w:r>
    </w:p>
    <w:p w14:paraId="7D208498" w14:textId="77777777" w:rsidR="00F53555" w:rsidRDefault="00F53555" w:rsidP="00EC5236">
      <w:pPr>
        <w:spacing w:after="240"/>
        <w:contextualSpacing/>
        <w:rPr>
          <w:rFonts w:asciiTheme="minorHAnsi" w:eastAsia="Times New Roman" w:hAnsiTheme="minorHAnsi" w:cs="Arial"/>
          <w:color w:val="222222"/>
          <w:sz w:val="22"/>
          <w:szCs w:val="22"/>
        </w:rPr>
      </w:pPr>
    </w:p>
    <w:p w14:paraId="4C6E849B" w14:textId="6572A40E" w:rsidR="00F53555" w:rsidRDefault="00B86B17" w:rsidP="00EC5236">
      <w:pPr>
        <w:spacing w:after="240"/>
        <w:contextualSpacing/>
        <w:rPr>
          <w:rFonts w:asciiTheme="minorHAnsi" w:eastAsia="Times New Roman" w:hAnsiTheme="minorHAnsi" w:cs="Arial"/>
          <w:color w:val="222222"/>
          <w:sz w:val="22"/>
          <w:szCs w:val="22"/>
        </w:rPr>
      </w:pPr>
      <w:r>
        <w:rPr>
          <w:rFonts w:asciiTheme="minorHAnsi" w:hAnsiTheme="minorHAnsi"/>
          <w:color w:val="222222"/>
          <w:sz w:val="22"/>
        </w:rPr>
        <w:t xml:space="preserve">Como parte do processo de aprovação do plano de qualidade do ar do MassDEP, nos termos do regulamento 310 CMR 7.00, o MassDEP exigiu que fontes significativas de poluição atmosférica que emitam som realizem um estudo de ruído que utilize o nível de ruído </w:t>
      </w:r>
      <w:r>
        <w:rPr>
          <w:rFonts w:asciiTheme="minorHAnsi" w:hAnsiTheme="minorHAnsi"/>
          <w:b/>
          <w:bCs/>
          <w:i/>
          <w:iCs/>
          <w:color w:val="222222"/>
          <w:sz w:val="22"/>
        </w:rPr>
        <w:t>L90 por hora mais baixo</w:t>
      </w:r>
      <w:r>
        <w:rPr>
          <w:rFonts w:asciiTheme="minorHAnsi" w:hAnsiTheme="minorHAnsi"/>
          <w:color w:val="222222"/>
          <w:sz w:val="22"/>
        </w:rPr>
        <w:t xml:space="preserve"> entre os resultados de sete ou mais dias de monitoramento contínuo para estabelecer os níveis de ruído ambiente (em 2011, o MassDEP publicou um Formulário de Ruído para a Qualidade do Ar que afirma que “… o ruído de fundo deve ser estabelecido por meio de um mínimo de sete dias consecutivos de monitoramento contínuo em vários locais, com os dados de dBA L 90 e os dados de tom puro reduzidos a médias de uma hora” e que “[o] nível ambiente é definido como o nível de pressão sonora ponderado A de fundo mais baixo em uma hora que é excedido em 90% do tempo).</w:t>
      </w:r>
    </w:p>
    <w:p w14:paraId="7BFA924B" w14:textId="77777777" w:rsidR="003E2568" w:rsidRDefault="003E2568" w:rsidP="00EC5236">
      <w:pPr>
        <w:spacing w:after="240"/>
        <w:contextualSpacing/>
        <w:rPr>
          <w:rFonts w:asciiTheme="minorHAnsi" w:eastAsia="Times New Roman" w:hAnsiTheme="minorHAnsi" w:cs="Arial"/>
          <w:color w:val="222222"/>
          <w:sz w:val="22"/>
          <w:szCs w:val="22"/>
        </w:rPr>
      </w:pPr>
    </w:p>
    <w:p w14:paraId="72C42DC0" w14:textId="7068325C" w:rsidR="001A0B23" w:rsidRDefault="00B8634C" w:rsidP="001A0B23">
      <w:pPr>
        <w:spacing w:after="240"/>
        <w:contextualSpacing/>
        <w:rPr>
          <w:rFonts w:asciiTheme="minorHAnsi" w:eastAsia="Times New Roman" w:hAnsiTheme="minorHAnsi" w:cs="Arial"/>
          <w:b/>
          <w:bCs/>
          <w:i/>
          <w:iCs/>
          <w:color w:val="222222"/>
          <w:sz w:val="22"/>
          <w:szCs w:val="22"/>
        </w:rPr>
      </w:pPr>
      <w:r>
        <w:rPr>
          <w:rFonts w:asciiTheme="minorHAnsi" w:hAnsiTheme="minorHAnsi"/>
          <w:color w:val="222222"/>
          <w:sz w:val="22"/>
        </w:rPr>
        <w:lastRenderedPageBreak/>
        <w:t xml:space="preserve">O uso do nível sonoro L90 mais baixo, obtido durante 1 hora em um período de 7 dias de monitoramento sonoro, pode resultar em um nível de ruído ambiente muito baixo. A partir desse nível, o incorporador deve projetar um empreendimento de forma a não aumentar os níveis de ruído no limite da propriedade em mais de 10 dBA acima do nível ambiente. O nível sonoro L90 mais baixo de 1 hora não é representativo do ruído de fundo típico. A prática atual de consultoria acústica consiste em estabelecer o ruído de fundo com base na </w:t>
      </w:r>
      <w:r>
        <w:rPr>
          <w:rFonts w:asciiTheme="minorHAnsi" w:hAnsiTheme="minorHAnsi"/>
          <w:b/>
          <w:bCs/>
          <w:i/>
          <w:iCs/>
          <w:color w:val="222222"/>
          <w:sz w:val="22"/>
        </w:rPr>
        <w:t>média dos níveis sonoros L90 horários mais baixos</w:t>
      </w:r>
      <w:r>
        <w:rPr>
          <w:rFonts w:asciiTheme="minorHAnsi" w:hAnsiTheme="minorHAnsi"/>
          <w:color w:val="222222"/>
          <w:sz w:val="22"/>
        </w:rPr>
        <w:t xml:space="preserve">, medidos durante cada período diurno e noturno em locais receptores representativos nas proximidades (por exemplo, residências). Outras abordagens incluem basear o ruído de fundo na média de </w:t>
      </w:r>
      <w:r>
        <w:rPr>
          <w:rFonts w:asciiTheme="minorHAnsi" w:hAnsiTheme="minorHAnsi"/>
          <w:b/>
          <w:bCs/>
          <w:i/>
          <w:iCs/>
          <w:color w:val="222222"/>
          <w:sz w:val="22"/>
        </w:rPr>
        <w:t>todos os níveis sonoros L90 horários</w:t>
      </w:r>
      <w:r>
        <w:rPr>
          <w:rFonts w:asciiTheme="minorHAnsi" w:hAnsiTheme="minorHAnsi"/>
          <w:color w:val="222222"/>
          <w:sz w:val="22"/>
        </w:rPr>
        <w:t xml:space="preserve"> medidos para cada período noturno e diurno. O MassDEP propõe utilizar </w:t>
      </w:r>
      <w:r>
        <w:rPr>
          <w:rFonts w:asciiTheme="minorHAnsi" w:hAnsiTheme="minorHAnsi"/>
          <w:b/>
          <w:bCs/>
          <w:i/>
          <w:iCs/>
          <w:color w:val="222222"/>
          <w:sz w:val="22"/>
        </w:rPr>
        <w:t>a</w:t>
      </w:r>
      <w:r>
        <w:rPr>
          <w:rFonts w:asciiTheme="minorHAnsi" w:hAnsiTheme="minorHAnsi"/>
          <w:b/>
          <w:bCs/>
          <w:color w:val="222222"/>
          <w:sz w:val="22"/>
        </w:rPr>
        <w:t xml:space="preserve"> </w:t>
      </w:r>
      <w:r>
        <w:rPr>
          <w:rFonts w:asciiTheme="minorHAnsi" w:hAnsiTheme="minorHAnsi"/>
          <w:b/>
          <w:bCs/>
          <w:i/>
          <w:iCs/>
          <w:color w:val="222222"/>
          <w:sz w:val="22"/>
        </w:rPr>
        <w:t>média dos L90 horários mais baixos</w:t>
      </w:r>
      <w:r>
        <w:rPr>
          <w:rFonts w:asciiTheme="minorHAnsi" w:hAnsiTheme="minorHAnsi"/>
          <w:color w:val="222222"/>
          <w:sz w:val="22"/>
        </w:rPr>
        <w:t>.</w:t>
      </w:r>
    </w:p>
    <w:p w14:paraId="6B1C04E0" w14:textId="77777777" w:rsidR="001A0B23" w:rsidRDefault="001A0B23" w:rsidP="001A0B23">
      <w:pPr>
        <w:spacing w:after="240"/>
        <w:contextualSpacing/>
        <w:rPr>
          <w:rFonts w:asciiTheme="minorHAnsi" w:eastAsia="Times New Roman" w:hAnsiTheme="minorHAnsi" w:cs="Arial"/>
          <w:b/>
          <w:bCs/>
          <w:i/>
          <w:iCs/>
          <w:color w:val="222222"/>
          <w:sz w:val="22"/>
          <w:szCs w:val="22"/>
        </w:rPr>
      </w:pPr>
    </w:p>
    <w:p w14:paraId="5954E05D" w14:textId="6860F81F" w:rsidR="006B71A0" w:rsidRPr="00A31F02" w:rsidRDefault="001A0B23" w:rsidP="00DB57DA">
      <w:pPr>
        <w:spacing w:after="240"/>
        <w:contextualSpacing/>
        <w:rPr>
          <w:rFonts w:asciiTheme="minorHAnsi" w:eastAsia="Times New Roman" w:hAnsiTheme="minorHAnsi" w:cs="Arial"/>
          <w:color w:val="222222"/>
          <w:sz w:val="22"/>
          <w:szCs w:val="22"/>
        </w:rPr>
        <w:sectPr w:rsidR="006B71A0" w:rsidRPr="00A31F02">
          <w:footerReference w:type="default" r:id="rId11"/>
          <w:pgSz w:w="12240" w:h="15840"/>
          <w:pgMar w:top="1440" w:right="1440" w:bottom="1440" w:left="1440" w:header="720" w:footer="720" w:gutter="0"/>
          <w:cols w:space="720"/>
          <w:docGrid w:linePitch="360"/>
        </w:sectPr>
      </w:pPr>
      <w:r>
        <w:rPr>
          <w:rFonts w:asciiTheme="minorHAnsi" w:hAnsiTheme="minorHAnsi"/>
          <w:color w:val="222222"/>
          <w:sz w:val="22"/>
        </w:rPr>
        <w:t>O Anexo 1 mostra a diferença no nível de ruído de fundo que cada uma dessas abordagens apresenta, utilizando dados selecionados de estudos sonoros concluídos que o MassDEP analisou (cada gráfico mostra os níveis de ruído medidos em um local receptor do estudo sonoro).  Observe que em áreas mais silenciosas há mais variação nos resultados do L90 do que em áreas urbanas com mais ruído (por exemplo, Worcester). O MassDEP propõe revisar a abordagem para estabelecer o ruído de fundo ambiente/representativo, utilizando a média dos L90s horários mais baixos, e busca comentários sobre as orientações apropriadas para a medição de ruído.</w:t>
      </w:r>
    </w:p>
    <w:p w14:paraId="28FF0FDC" w14:textId="77777777" w:rsidR="006F4765" w:rsidRPr="00CA3E3D" w:rsidRDefault="006F4765" w:rsidP="00CA3E3D">
      <w:pPr>
        <w:pStyle w:val="Ttulo2"/>
        <w:jc w:val="center"/>
        <w:rPr>
          <w:noProof/>
          <w:sz w:val="36"/>
          <w:szCs w:val="36"/>
        </w:rPr>
      </w:pPr>
      <w:r>
        <w:rPr>
          <w:sz w:val="36"/>
        </w:rPr>
        <w:lastRenderedPageBreak/>
        <w:t>Anexo 1</w:t>
      </w:r>
    </w:p>
    <w:p w14:paraId="46245C97" w14:textId="77777777" w:rsidR="003F3FE2" w:rsidRPr="00CA3E3D" w:rsidRDefault="006F4765" w:rsidP="00CA3E3D">
      <w:pPr>
        <w:pStyle w:val="Ttulo2"/>
        <w:jc w:val="center"/>
        <w:rPr>
          <w:noProof/>
          <w:sz w:val="36"/>
          <w:szCs w:val="36"/>
        </w:rPr>
      </w:pPr>
      <w:r>
        <w:rPr>
          <w:sz w:val="36"/>
        </w:rPr>
        <w:t>Opções de cálculo do L90 por hora durante a noite</w:t>
      </w:r>
    </w:p>
    <w:p w14:paraId="77527FDC" w14:textId="1B649D08" w:rsidR="006F4765" w:rsidRDefault="006F4765" w:rsidP="00404916">
      <w:pPr>
        <w:pStyle w:val="Ttulo2"/>
        <w:rPr>
          <w:rStyle w:val="Ttulo3Char"/>
          <w:sz w:val="32"/>
          <w:szCs w:val="32"/>
        </w:rPr>
      </w:pPr>
      <w:r>
        <w:rPr>
          <w:rStyle w:val="Ttulo3Char"/>
          <w:sz w:val="32"/>
        </w:rPr>
        <w:t>Seekonk</w:t>
      </w:r>
    </w:p>
    <w:p w14:paraId="55A348F8" w14:textId="48C65FA3" w:rsidR="008D7853" w:rsidRPr="008D7853" w:rsidRDefault="008D7853" w:rsidP="008D7853">
      <w:r>
        <w:rPr>
          <w:noProof/>
        </w:rPr>
        <w:drawing>
          <wp:inline distT="0" distB="0" distL="0" distR="0" wp14:anchorId="54492B40" wp14:editId="37B630CE">
            <wp:extent cx="8454173" cy="5037826"/>
            <wp:effectExtent l="0" t="0" r="0" b="0"/>
            <wp:docPr id="154921413" name="Picture 7" descr="This graph shows L90 background ambient sound measurements from 10 pm to 7 pm at the Seekonk location. The lowest L90 was 34 dBA. The average daily lowest L90 was 38 dBA. The average of all L90 measurements was 42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1413" name="Picture 7" descr="This graph shows L90 background ambient sound measurements from 10 pm to 7 pm at the Seekonk location. The lowest L90 was 34 dBA. The average daily lowest L90 was 38 dBA. The average of all L90 measurements was 42 dB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68" r="18658" b="4806"/>
                    <a:stretch>
                      <a:fillRect/>
                    </a:stretch>
                  </pic:blipFill>
                  <pic:spPr bwMode="auto">
                    <a:xfrm>
                      <a:off x="0" y="0"/>
                      <a:ext cx="8471233" cy="5047992"/>
                    </a:xfrm>
                    <a:prstGeom prst="rect">
                      <a:avLst/>
                    </a:prstGeom>
                    <a:noFill/>
                    <a:ln>
                      <a:noFill/>
                    </a:ln>
                    <a:extLst>
                      <a:ext uri="{53640926-AAD7-44D8-BBD7-CCE9431645EC}">
                        <a14:shadowObscured xmlns:a14="http://schemas.microsoft.com/office/drawing/2010/main"/>
                      </a:ext>
                    </a:extLst>
                  </pic:spPr>
                </pic:pic>
              </a:graphicData>
            </a:graphic>
          </wp:inline>
        </w:drawing>
      </w:r>
    </w:p>
    <w:p w14:paraId="330014D5" w14:textId="77777777" w:rsidR="006F4765" w:rsidRPr="00CA3E3D" w:rsidRDefault="006F4765" w:rsidP="00CA3E3D">
      <w:pPr>
        <w:pStyle w:val="Ttulo3"/>
        <w:rPr>
          <w:noProof/>
          <w:sz w:val="32"/>
          <w:szCs w:val="32"/>
        </w:rPr>
      </w:pPr>
      <w:r>
        <w:rPr>
          <w:sz w:val="32"/>
        </w:rPr>
        <w:lastRenderedPageBreak/>
        <w:t>Somerset</w:t>
      </w:r>
    </w:p>
    <w:p w14:paraId="72E74A12" w14:textId="2D8F0D1B" w:rsidR="006E5932" w:rsidRDefault="006E5932" w:rsidP="006F4765">
      <w:pPr>
        <w:jc w:val="center"/>
        <w:rPr>
          <w:noProof/>
        </w:rPr>
      </w:pPr>
      <w:r>
        <w:rPr>
          <w:noProof/>
        </w:rPr>
        <w:drawing>
          <wp:inline distT="0" distB="0" distL="0" distR="0" wp14:anchorId="494F5E57" wp14:editId="644EA253">
            <wp:extent cx="8350907" cy="5175849"/>
            <wp:effectExtent l="0" t="0" r="0" b="0"/>
            <wp:docPr id="1752373326" name="Picture 6" descr="This graph shows L90 background ambient sound measurements from 10 pm to 7 pm at the Somerset location. The lowest L90 was 22 dBA. The average daily lowest L90 was 28 dBA. The average of all L90 measurements was 36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73326" name="Picture 6" descr="This graph shows L90 background ambient sound measurements from 10 pm to 7 pm at the Somerset location. The lowest L90 was 22 dBA. The average daily lowest L90 was 28 dBA. The average of all L90 measurements was 36 dB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62" r="22013" b="5017"/>
                    <a:stretch>
                      <a:fillRect/>
                    </a:stretch>
                  </pic:blipFill>
                  <pic:spPr bwMode="auto">
                    <a:xfrm>
                      <a:off x="0" y="0"/>
                      <a:ext cx="8369936" cy="5187643"/>
                    </a:xfrm>
                    <a:prstGeom prst="rect">
                      <a:avLst/>
                    </a:prstGeom>
                    <a:noFill/>
                    <a:ln>
                      <a:noFill/>
                    </a:ln>
                    <a:extLst>
                      <a:ext uri="{53640926-AAD7-44D8-BBD7-CCE9431645EC}">
                        <a14:shadowObscured xmlns:a14="http://schemas.microsoft.com/office/drawing/2010/main"/>
                      </a:ext>
                    </a:extLst>
                  </pic:spPr>
                </pic:pic>
              </a:graphicData>
            </a:graphic>
          </wp:inline>
        </w:drawing>
      </w:r>
    </w:p>
    <w:p w14:paraId="3E1DAFDE" w14:textId="77777777" w:rsidR="006E5932" w:rsidRDefault="006E5932" w:rsidP="006F4765">
      <w:pPr>
        <w:jc w:val="center"/>
        <w:rPr>
          <w:noProof/>
        </w:rPr>
      </w:pPr>
    </w:p>
    <w:p w14:paraId="488D7AC4" w14:textId="77777777" w:rsidR="006E5932" w:rsidRDefault="006E5932" w:rsidP="006E5932">
      <w:pPr>
        <w:jc w:val="center"/>
        <w:rPr>
          <w:noProof/>
        </w:rPr>
      </w:pPr>
    </w:p>
    <w:p w14:paraId="22B89A0E" w14:textId="15901B4D" w:rsidR="006F4765" w:rsidRDefault="006F4765" w:rsidP="006E5932">
      <w:pPr>
        <w:jc w:val="center"/>
        <w:rPr>
          <w:noProof/>
        </w:rPr>
      </w:pPr>
    </w:p>
    <w:p w14:paraId="1EFADC16" w14:textId="05B3D306" w:rsidR="006F4765" w:rsidRPr="00CA3E3D" w:rsidRDefault="006F4765" w:rsidP="00CA3E3D">
      <w:pPr>
        <w:pStyle w:val="Ttulo3"/>
        <w:rPr>
          <w:noProof/>
          <w:sz w:val="32"/>
          <w:szCs w:val="32"/>
        </w:rPr>
      </w:pPr>
      <w:r>
        <w:rPr>
          <w:sz w:val="32"/>
        </w:rPr>
        <w:lastRenderedPageBreak/>
        <w:t xml:space="preserve">Devens </w:t>
      </w:r>
    </w:p>
    <w:p w14:paraId="5BB7FE39" w14:textId="5A93F9DC" w:rsidR="008D7853" w:rsidRDefault="008D7853" w:rsidP="006F4765">
      <w:pPr>
        <w:rPr>
          <w:noProof/>
        </w:rPr>
      </w:pPr>
      <w:r>
        <w:rPr>
          <w:noProof/>
        </w:rPr>
        <w:drawing>
          <wp:inline distT="0" distB="0" distL="0" distR="0" wp14:anchorId="2F880732" wp14:editId="44E3700E">
            <wp:extent cx="8350370" cy="5238355"/>
            <wp:effectExtent l="0" t="0" r="0" b="0"/>
            <wp:docPr id="1461439318" name="Picture 8" descr="This graph shows L90 background ambient sound measurements from 10 pm to 7 pm at the Devens location. The lowest L90 was 28 dBA. The average daily lowest L90 was 31 dBA. The average of all L90 measurements was 35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39318" name="Picture 8" descr="This graph shows L90 background ambient sound measurements from 10 pm to 7 pm at the Devens location. The lowest L90 was 28 dBA. The average daily lowest L90 was 31 dBA. The average of all L90 measurements was 35 dB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77" r="22956" b="5442"/>
                    <a:stretch>
                      <a:fillRect/>
                    </a:stretch>
                  </pic:blipFill>
                  <pic:spPr bwMode="auto">
                    <a:xfrm>
                      <a:off x="0" y="0"/>
                      <a:ext cx="8368492" cy="5249724"/>
                    </a:xfrm>
                    <a:prstGeom prst="rect">
                      <a:avLst/>
                    </a:prstGeom>
                    <a:noFill/>
                    <a:ln>
                      <a:noFill/>
                    </a:ln>
                    <a:extLst>
                      <a:ext uri="{53640926-AAD7-44D8-BBD7-CCE9431645EC}">
                        <a14:shadowObscured xmlns:a14="http://schemas.microsoft.com/office/drawing/2010/main"/>
                      </a:ext>
                    </a:extLst>
                  </pic:spPr>
                </pic:pic>
              </a:graphicData>
            </a:graphic>
          </wp:inline>
        </w:drawing>
      </w:r>
    </w:p>
    <w:p w14:paraId="72741354" w14:textId="77777777" w:rsidR="00EB24B9" w:rsidRDefault="00EB24B9">
      <w:pPr>
        <w:rPr>
          <w:rFonts w:asciiTheme="minorHAnsi" w:eastAsiaTheme="majorEastAsia" w:hAnsiTheme="minorHAnsi" w:cstheme="majorBidi"/>
          <w:noProof/>
          <w:color w:val="0F4761" w:themeColor="accent1" w:themeShade="BF"/>
          <w:sz w:val="32"/>
          <w:szCs w:val="32"/>
        </w:rPr>
      </w:pPr>
      <w:r>
        <w:br w:type="page"/>
      </w:r>
    </w:p>
    <w:p w14:paraId="7D3374DB" w14:textId="71B972C0" w:rsidR="006F4765" w:rsidRPr="00CA3E3D" w:rsidRDefault="006F4765" w:rsidP="00CA3E3D">
      <w:pPr>
        <w:pStyle w:val="Ttulo3"/>
        <w:rPr>
          <w:noProof/>
          <w:sz w:val="32"/>
          <w:szCs w:val="32"/>
        </w:rPr>
      </w:pPr>
      <w:r>
        <w:rPr>
          <w:sz w:val="32"/>
        </w:rPr>
        <w:lastRenderedPageBreak/>
        <w:t>Adams</w:t>
      </w:r>
    </w:p>
    <w:p w14:paraId="06D227C2" w14:textId="0BCD8E3F" w:rsidR="00EB24B9" w:rsidRDefault="00EB24B9" w:rsidP="006F4765">
      <w:pPr>
        <w:rPr>
          <w:noProof/>
        </w:rPr>
      </w:pPr>
      <w:r>
        <w:rPr>
          <w:noProof/>
        </w:rPr>
        <w:drawing>
          <wp:inline distT="0" distB="0" distL="0" distR="0" wp14:anchorId="79DFBF4B" wp14:editId="04EE4BED">
            <wp:extent cx="8358996" cy="5332223"/>
            <wp:effectExtent l="0" t="0" r="4445" b="0"/>
            <wp:docPr id="857455825" name="Picture 9" descr="This graph shows L90 background ambient sound measurements from 10 pm to 7 pm at the Adams location. The lowest L90 was 27 dBA. The average daily lowest L90 was 33 dBA. The average of all L90 measurements was 36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55825" name="Picture 9" descr="This graph shows L90 background ambient sound measurements from 10 pm to 7 pm at the Adams location. The lowest L90 was 27 dBA. The average daily lowest L90 was 33 dBA. The average of all L90 measurements was 36 dB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7" r="24947" b="5853"/>
                    <a:stretch>
                      <a:fillRect/>
                    </a:stretch>
                  </pic:blipFill>
                  <pic:spPr bwMode="auto">
                    <a:xfrm>
                      <a:off x="0" y="0"/>
                      <a:ext cx="8376144" cy="5343162"/>
                    </a:xfrm>
                    <a:prstGeom prst="rect">
                      <a:avLst/>
                    </a:prstGeom>
                    <a:noFill/>
                    <a:ln>
                      <a:noFill/>
                    </a:ln>
                    <a:extLst>
                      <a:ext uri="{53640926-AAD7-44D8-BBD7-CCE9431645EC}">
                        <a14:shadowObscured xmlns:a14="http://schemas.microsoft.com/office/drawing/2010/main"/>
                      </a:ext>
                    </a:extLst>
                  </pic:spPr>
                </pic:pic>
              </a:graphicData>
            </a:graphic>
          </wp:inline>
        </w:drawing>
      </w:r>
    </w:p>
    <w:p w14:paraId="1B4149CC" w14:textId="77777777" w:rsidR="006F4765" w:rsidRDefault="006F4765" w:rsidP="006F4765">
      <w:pPr>
        <w:rPr>
          <w:rFonts w:asciiTheme="majorHAnsi" w:eastAsiaTheme="majorEastAsia" w:hAnsiTheme="majorHAnsi" w:cstheme="majorBidi"/>
          <w:noProof/>
          <w:color w:val="0F4761" w:themeColor="accent1" w:themeShade="BF"/>
          <w:sz w:val="32"/>
          <w:szCs w:val="32"/>
        </w:rPr>
      </w:pPr>
      <w:r>
        <w:br w:type="page"/>
      </w:r>
    </w:p>
    <w:p w14:paraId="32B8D933" w14:textId="77777777" w:rsidR="006F4765" w:rsidRPr="00CA3E3D" w:rsidRDefault="006F4765" w:rsidP="00CA3E3D">
      <w:pPr>
        <w:pStyle w:val="Ttulo3"/>
        <w:rPr>
          <w:noProof/>
          <w:sz w:val="32"/>
          <w:szCs w:val="32"/>
        </w:rPr>
      </w:pPr>
      <w:r>
        <w:rPr>
          <w:sz w:val="32"/>
        </w:rPr>
        <w:lastRenderedPageBreak/>
        <w:t>West Brookfield</w:t>
      </w:r>
    </w:p>
    <w:p w14:paraId="2A090354" w14:textId="786DC04F" w:rsidR="006F4765" w:rsidRDefault="00EB24B9" w:rsidP="006F4765">
      <w:r>
        <w:rPr>
          <w:noProof/>
        </w:rPr>
        <w:drawing>
          <wp:inline distT="0" distB="0" distL="0" distR="0" wp14:anchorId="14EC5330" wp14:editId="0D4E03A3">
            <wp:extent cx="8396298" cy="5175849"/>
            <wp:effectExtent l="0" t="0" r="0" b="0"/>
            <wp:docPr id="384635318" name="Picture 10" descr="This graph shows L90 background ambient sound measurements from 10 pm to 7 pm at the West Brookfield  location. The lowest L90 was 23 dBA. The average daily lowest L90 was 26 dBA. The average of all L90 measurements was 30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35318" name="Picture 10" descr="This graph shows L90 background ambient sound measurements from 10 pm to 7 pm at the West Brookfield  location. The lowest L90 was 23 dBA. The average daily lowest L90 was 26 dBA. The average of all L90 measurements was 30 dB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8" r="21698" b="5013"/>
                    <a:stretch>
                      <a:fillRect/>
                    </a:stretch>
                  </pic:blipFill>
                  <pic:spPr bwMode="auto">
                    <a:xfrm>
                      <a:off x="0" y="0"/>
                      <a:ext cx="8403659" cy="5180387"/>
                    </a:xfrm>
                    <a:prstGeom prst="rect">
                      <a:avLst/>
                    </a:prstGeom>
                    <a:noFill/>
                    <a:ln>
                      <a:noFill/>
                    </a:ln>
                    <a:extLst>
                      <a:ext uri="{53640926-AAD7-44D8-BBD7-CCE9431645EC}">
                        <a14:shadowObscured xmlns:a14="http://schemas.microsoft.com/office/drawing/2010/main"/>
                      </a:ext>
                    </a:extLst>
                  </pic:spPr>
                </pic:pic>
              </a:graphicData>
            </a:graphic>
          </wp:inline>
        </w:drawing>
      </w:r>
    </w:p>
    <w:p w14:paraId="78723529" w14:textId="368BFC0A" w:rsidR="00EB24B9" w:rsidRDefault="00EB24B9" w:rsidP="006F4765">
      <w:pPr>
        <w:rPr>
          <w:rFonts w:asciiTheme="majorHAnsi" w:eastAsiaTheme="majorEastAsia" w:hAnsiTheme="majorHAnsi" w:cstheme="majorBidi"/>
          <w:color w:val="0F4761" w:themeColor="accent1" w:themeShade="BF"/>
          <w:sz w:val="32"/>
          <w:szCs w:val="32"/>
        </w:rPr>
      </w:pPr>
    </w:p>
    <w:p w14:paraId="2677E1AB" w14:textId="77777777" w:rsidR="00EB24B9" w:rsidRDefault="00EB24B9">
      <w:pPr>
        <w:rPr>
          <w:rFonts w:asciiTheme="minorHAnsi" w:eastAsiaTheme="majorEastAsia" w:hAnsiTheme="minorHAnsi" w:cstheme="majorBidi"/>
          <w:color w:val="0F4761" w:themeColor="accent1" w:themeShade="BF"/>
          <w:sz w:val="32"/>
          <w:szCs w:val="32"/>
        </w:rPr>
      </w:pPr>
      <w:r>
        <w:br w:type="page"/>
      </w:r>
    </w:p>
    <w:p w14:paraId="36D17812" w14:textId="1566DEA3" w:rsidR="006F4765" w:rsidRPr="00CA3E3D" w:rsidRDefault="006F4765" w:rsidP="00CA3E3D">
      <w:pPr>
        <w:pStyle w:val="Ttulo3"/>
        <w:rPr>
          <w:sz w:val="32"/>
          <w:szCs w:val="32"/>
        </w:rPr>
      </w:pPr>
      <w:r>
        <w:rPr>
          <w:sz w:val="32"/>
        </w:rPr>
        <w:lastRenderedPageBreak/>
        <w:t>Worcester</w:t>
      </w:r>
    </w:p>
    <w:p w14:paraId="4F476054" w14:textId="39AB87FE" w:rsidR="00EB24B9" w:rsidRDefault="00EB24B9" w:rsidP="006F4765">
      <w:r>
        <w:rPr>
          <w:noProof/>
        </w:rPr>
        <w:drawing>
          <wp:inline distT="0" distB="0" distL="0" distR="0" wp14:anchorId="72F77224" wp14:editId="34F3F014">
            <wp:extent cx="8326938" cy="5158596"/>
            <wp:effectExtent l="0" t="0" r="0" b="0"/>
            <wp:docPr id="1305104782" name="Picture 11" descr="This graph shows L90 background ambient sound measurements from 10 pm to 7 pm at the Worcester location. The lowest L90 was 52 dBA. The average daily lowest L90 was 53 dBA. The average of all L90 measurements was 54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04782" name="Picture 11" descr="This graph shows L90 background ambient sound measurements from 10 pm to 7 pm at the Worcester location. The lowest L90 was 52 dBA. The average daily lowest L90 was 53 dBA. The average of all L90 measurements was 54 dB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67" r="22222" b="5450"/>
                    <a:stretch>
                      <a:fillRect/>
                    </a:stretch>
                  </pic:blipFill>
                  <pic:spPr bwMode="auto">
                    <a:xfrm>
                      <a:off x="0" y="0"/>
                      <a:ext cx="8339908" cy="5166631"/>
                    </a:xfrm>
                    <a:prstGeom prst="rect">
                      <a:avLst/>
                    </a:prstGeom>
                    <a:noFill/>
                    <a:ln>
                      <a:noFill/>
                    </a:ln>
                    <a:extLst>
                      <a:ext uri="{53640926-AAD7-44D8-BBD7-CCE9431645EC}">
                        <a14:shadowObscured xmlns:a14="http://schemas.microsoft.com/office/drawing/2010/main"/>
                      </a:ext>
                    </a:extLst>
                  </pic:spPr>
                </pic:pic>
              </a:graphicData>
            </a:graphic>
          </wp:inline>
        </w:drawing>
      </w:r>
    </w:p>
    <w:p w14:paraId="68F17A6B" w14:textId="77777777" w:rsidR="002178F7" w:rsidRDefault="002178F7" w:rsidP="00DB57DA">
      <w:pPr>
        <w:spacing w:after="240"/>
        <w:contextualSpacing/>
        <w:rPr>
          <w:rFonts w:asciiTheme="minorHAnsi" w:eastAsia="Times New Roman" w:hAnsiTheme="minorHAnsi" w:cs="Arial"/>
          <w:bCs/>
          <w:color w:val="222222"/>
          <w:sz w:val="22"/>
          <w:szCs w:val="22"/>
        </w:rPr>
      </w:pPr>
    </w:p>
    <w:sectPr w:rsidR="002178F7" w:rsidSect="006F4765">
      <w:pgSz w:w="15840" w:h="12240" w:orient="landscape"/>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1C745" w14:textId="77777777" w:rsidR="008C5CB0" w:rsidRDefault="008C5CB0">
      <w:r>
        <w:separator/>
      </w:r>
    </w:p>
  </w:endnote>
  <w:endnote w:type="continuationSeparator" w:id="0">
    <w:p w14:paraId="0F7D1E82" w14:textId="77777777" w:rsidR="008C5CB0" w:rsidRDefault="008C5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566869"/>
      <w:docPartObj>
        <w:docPartGallery w:val="Page Numbers (Bottom of Page)"/>
        <w:docPartUnique/>
      </w:docPartObj>
    </w:sdtPr>
    <w:sdtEndPr>
      <w:rPr>
        <w:noProof/>
      </w:rPr>
    </w:sdtEndPr>
    <w:sdtContent>
      <w:p w14:paraId="3E135954" w14:textId="1D8A0913" w:rsidR="00B92071" w:rsidRDefault="00B92071">
        <w:pPr>
          <w:pStyle w:val="Rodap"/>
          <w:jc w:val="center"/>
        </w:pPr>
        <w:r>
          <w:fldChar w:fldCharType="begin"/>
        </w:r>
        <w:r>
          <w:instrText xml:space="preserve"> PAGE   \* MERGEFORMAT </w:instrText>
        </w:r>
        <w:r>
          <w:fldChar w:fldCharType="separate"/>
        </w:r>
        <w:r>
          <w:t>2</w:t>
        </w:r>
        <w:r>
          <w:fldChar w:fldCharType="end"/>
        </w:r>
      </w:p>
    </w:sdtContent>
  </w:sdt>
  <w:p w14:paraId="5F8340B8" w14:textId="77777777" w:rsidR="00B92071" w:rsidRDefault="00B9207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C96B7" w14:textId="77777777" w:rsidR="008C5CB0" w:rsidRDefault="008C5CB0">
      <w:r>
        <w:separator/>
      </w:r>
    </w:p>
  </w:footnote>
  <w:footnote w:type="continuationSeparator" w:id="0">
    <w:p w14:paraId="7D2175CB" w14:textId="77777777" w:rsidR="008C5CB0" w:rsidRDefault="008C5CB0">
      <w:r>
        <w:continuationSeparator/>
      </w:r>
    </w:p>
  </w:footnote>
  <w:footnote w:id="1">
    <w:p w14:paraId="495873AA" w14:textId="4673AA6E" w:rsidR="00E6148C" w:rsidRPr="006F58AE" w:rsidRDefault="00E6148C">
      <w:pPr>
        <w:pStyle w:val="Textodenotaderodap"/>
        <w:rPr>
          <w:rFonts w:asciiTheme="minorHAnsi" w:hAnsiTheme="minorHAnsi"/>
        </w:rPr>
      </w:pPr>
      <w:r>
        <w:rPr>
          <w:rStyle w:val="Refdenotaderodap"/>
          <w:rFonts w:asciiTheme="minorHAnsi" w:hAnsiTheme="minorHAnsi"/>
        </w:rPr>
        <w:footnoteRef/>
      </w:r>
      <w:r>
        <w:rPr>
          <w:rFonts w:asciiTheme="minorHAnsi" w:hAnsiTheme="minorHAnsi"/>
        </w:rPr>
        <w:t xml:space="preserve"> Podem ser aplicáveis outras normas legais além dos regulamentos sobre ruído do MassDEP e de sua interpretação desses regulamentos. O ruído também pode ser regulamentado como incômodo pelos conselhos locais de saúde, nos termos da M.G.L. c. 111, § 122. As cidades e vilas de Massachusetts também podem adotar estatutos ou portarias que estabeleçam níveis de som permitidos, horários de funcionamento e procedimentos de fiscalização.</w:t>
      </w:r>
    </w:p>
  </w:footnote>
  <w:footnote w:id="2">
    <w:p w14:paraId="53D54E9E" w14:textId="484D6714" w:rsidR="009256BD" w:rsidRPr="00D55372" w:rsidRDefault="009256BD" w:rsidP="009256BD">
      <w:pPr>
        <w:shd w:val="clear" w:color="auto" w:fill="FFFFFF"/>
        <w:spacing w:before="240" w:after="240"/>
        <w:contextualSpacing/>
        <w:rPr>
          <w:rFonts w:asciiTheme="minorHAnsi" w:eastAsia="Times New Roman" w:hAnsiTheme="minorHAnsi" w:cs="Arial"/>
          <w:color w:val="222222"/>
          <w:sz w:val="20"/>
        </w:rPr>
      </w:pPr>
      <w:r>
        <w:rPr>
          <w:rStyle w:val="Refdenotaderodap"/>
          <w:sz w:val="22"/>
          <w:szCs w:val="18"/>
        </w:rPr>
        <w:footnoteRef/>
      </w:r>
      <w:r>
        <w:rPr>
          <w:sz w:val="22"/>
        </w:rPr>
        <w:t xml:space="preserve"> </w:t>
      </w:r>
      <w:r>
        <w:rPr>
          <w:rFonts w:asciiTheme="minorHAnsi" w:hAnsiTheme="minorHAnsi"/>
          <w:color w:val="222222"/>
          <w:sz w:val="20"/>
        </w:rPr>
        <w:t>O regulamento 310 CMR 7.52 autoriza os departamentos de polícia, os corpos de bombeiros e os conselhos locais de saúde a fazer cumprir os regulamentos sobre ruído.</w:t>
      </w:r>
    </w:p>
    <w:p w14:paraId="3935F2F8" w14:textId="77777777" w:rsidR="009256BD" w:rsidRDefault="009256BD" w:rsidP="009256BD">
      <w:pPr>
        <w:pStyle w:val="Textodenotaderodap"/>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3435A"/>
    <w:multiLevelType w:val="hybridMultilevel"/>
    <w:tmpl w:val="4738A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B034C19"/>
    <w:multiLevelType w:val="hybridMultilevel"/>
    <w:tmpl w:val="306AC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033313"/>
    <w:multiLevelType w:val="hybridMultilevel"/>
    <w:tmpl w:val="C81C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3F4400"/>
    <w:multiLevelType w:val="hybridMultilevel"/>
    <w:tmpl w:val="36D2A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A64303"/>
    <w:multiLevelType w:val="multilevel"/>
    <w:tmpl w:val="08B2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D0699D"/>
    <w:multiLevelType w:val="hybridMultilevel"/>
    <w:tmpl w:val="DAF0A9D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BC17C4B"/>
    <w:multiLevelType w:val="hybridMultilevel"/>
    <w:tmpl w:val="4F863DDE"/>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68791F"/>
    <w:multiLevelType w:val="hybridMultilevel"/>
    <w:tmpl w:val="5782A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1F2FB6"/>
    <w:multiLevelType w:val="hybridMultilevel"/>
    <w:tmpl w:val="10887D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56F181A"/>
    <w:multiLevelType w:val="hybridMultilevel"/>
    <w:tmpl w:val="86B8B3B4"/>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6035430">
    <w:abstractNumId w:val="4"/>
  </w:num>
  <w:num w:numId="2" w16cid:durableId="1196383172">
    <w:abstractNumId w:val="7"/>
  </w:num>
  <w:num w:numId="3" w16cid:durableId="889850688">
    <w:abstractNumId w:val="9"/>
  </w:num>
  <w:num w:numId="4" w16cid:durableId="1094981316">
    <w:abstractNumId w:val="6"/>
  </w:num>
  <w:num w:numId="5" w16cid:durableId="368721276">
    <w:abstractNumId w:val="5"/>
  </w:num>
  <w:num w:numId="6" w16cid:durableId="95099076">
    <w:abstractNumId w:val="8"/>
  </w:num>
  <w:num w:numId="7" w16cid:durableId="1614705271">
    <w:abstractNumId w:val="0"/>
  </w:num>
  <w:num w:numId="8" w16cid:durableId="169687945">
    <w:abstractNumId w:val="3"/>
  </w:num>
  <w:num w:numId="9" w16cid:durableId="563490710">
    <w:abstractNumId w:val="2"/>
  </w:num>
  <w:num w:numId="10" w16cid:durableId="255017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5D8"/>
    <w:rsid w:val="00000033"/>
    <w:rsid w:val="0000129C"/>
    <w:rsid w:val="00001E17"/>
    <w:rsid w:val="000023E7"/>
    <w:rsid w:val="000024A3"/>
    <w:rsid w:val="000031B6"/>
    <w:rsid w:val="000036F2"/>
    <w:rsid w:val="00005A22"/>
    <w:rsid w:val="000064D1"/>
    <w:rsid w:val="00006550"/>
    <w:rsid w:val="000071B7"/>
    <w:rsid w:val="00007E07"/>
    <w:rsid w:val="00010135"/>
    <w:rsid w:val="0001157F"/>
    <w:rsid w:val="00013774"/>
    <w:rsid w:val="000140EC"/>
    <w:rsid w:val="00014205"/>
    <w:rsid w:val="000219ED"/>
    <w:rsid w:val="00022736"/>
    <w:rsid w:val="00022E3E"/>
    <w:rsid w:val="00025451"/>
    <w:rsid w:val="00025784"/>
    <w:rsid w:val="000265BC"/>
    <w:rsid w:val="00027286"/>
    <w:rsid w:val="0003290C"/>
    <w:rsid w:val="00035565"/>
    <w:rsid w:val="00037AB2"/>
    <w:rsid w:val="0004066E"/>
    <w:rsid w:val="00040DBA"/>
    <w:rsid w:val="0004257E"/>
    <w:rsid w:val="00043228"/>
    <w:rsid w:val="000439F0"/>
    <w:rsid w:val="00044904"/>
    <w:rsid w:val="000453C0"/>
    <w:rsid w:val="00045DC3"/>
    <w:rsid w:val="00047C25"/>
    <w:rsid w:val="00050E2F"/>
    <w:rsid w:val="000538A9"/>
    <w:rsid w:val="000543C5"/>
    <w:rsid w:val="00054637"/>
    <w:rsid w:val="000614B4"/>
    <w:rsid w:val="00062537"/>
    <w:rsid w:val="0006282A"/>
    <w:rsid w:val="00062E75"/>
    <w:rsid w:val="0006510D"/>
    <w:rsid w:val="00066DB7"/>
    <w:rsid w:val="00070118"/>
    <w:rsid w:val="000716F8"/>
    <w:rsid w:val="00072F0D"/>
    <w:rsid w:val="00073934"/>
    <w:rsid w:val="0007510A"/>
    <w:rsid w:val="0007559D"/>
    <w:rsid w:val="00075D89"/>
    <w:rsid w:val="000771F1"/>
    <w:rsid w:val="00081169"/>
    <w:rsid w:val="00082AAD"/>
    <w:rsid w:val="000835D8"/>
    <w:rsid w:val="00083F19"/>
    <w:rsid w:val="000861A5"/>
    <w:rsid w:val="000870E0"/>
    <w:rsid w:val="00090909"/>
    <w:rsid w:val="00090944"/>
    <w:rsid w:val="00090D59"/>
    <w:rsid w:val="00090D66"/>
    <w:rsid w:val="00092E76"/>
    <w:rsid w:val="00095066"/>
    <w:rsid w:val="0009611D"/>
    <w:rsid w:val="00096B3A"/>
    <w:rsid w:val="00097BB9"/>
    <w:rsid w:val="000A3004"/>
    <w:rsid w:val="000A558F"/>
    <w:rsid w:val="000A75D8"/>
    <w:rsid w:val="000B096F"/>
    <w:rsid w:val="000B0E83"/>
    <w:rsid w:val="000B2659"/>
    <w:rsid w:val="000B3E02"/>
    <w:rsid w:val="000B4848"/>
    <w:rsid w:val="000B60E3"/>
    <w:rsid w:val="000B62B7"/>
    <w:rsid w:val="000B6A1D"/>
    <w:rsid w:val="000B7588"/>
    <w:rsid w:val="000B7643"/>
    <w:rsid w:val="000C07A2"/>
    <w:rsid w:val="000C15FF"/>
    <w:rsid w:val="000C18EB"/>
    <w:rsid w:val="000C2A66"/>
    <w:rsid w:val="000C31D4"/>
    <w:rsid w:val="000C44EA"/>
    <w:rsid w:val="000C4EE1"/>
    <w:rsid w:val="000C512E"/>
    <w:rsid w:val="000C5945"/>
    <w:rsid w:val="000C5EA7"/>
    <w:rsid w:val="000C632B"/>
    <w:rsid w:val="000C65A7"/>
    <w:rsid w:val="000C75EE"/>
    <w:rsid w:val="000C7D31"/>
    <w:rsid w:val="000D255E"/>
    <w:rsid w:val="000D478B"/>
    <w:rsid w:val="000D50A6"/>
    <w:rsid w:val="000D5278"/>
    <w:rsid w:val="000D6BE9"/>
    <w:rsid w:val="000D7405"/>
    <w:rsid w:val="000E0E5B"/>
    <w:rsid w:val="000E1D8A"/>
    <w:rsid w:val="000E3A64"/>
    <w:rsid w:val="000E4B6A"/>
    <w:rsid w:val="000E715F"/>
    <w:rsid w:val="000F0996"/>
    <w:rsid w:val="000F3368"/>
    <w:rsid w:val="000F3D8A"/>
    <w:rsid w:val="000F5232"/>
    <w:rsid w:val="000F5E50"/>
    <w:rsid w:val="000F5F07"/>
    <w:rsid w:val="000F7D12"/>
    <w:rsid w:val="00100A88"/>
    <w:rsid w:val="0010158D"/>
    <w:rsid w:val="00102478"/>
    <w:rsid w:val="00102FB7"/>
    <w:rsid w:val="001052F8"/>
    <w:rsid w:val="00105421"/>
    <w:rsid w:val="0010564A"/>
    <w:rsid w:val="00105F8D"/>
    <w:rsid w:val="001067E9"/>
    <w:rsid w:val="00106BB5"/>
    <w:rsid w:val="001108E0"/>
    <w:rsid w:val="00111184"/>
    <w:rsid w:val="001114EE"/>
    <w:rsid w:val="001129C6"/>
    <w:rsid w:val="001130D8"/>
    <w:rsid w:val="001135A8"/>
    <w:rsid w:val="001158A3"/>
    <w:rsid w:val="00122698"/>
    <w:rsid w:val="00124627"/>
    <w:rsid w:val="0012531B"/>
    <w:rsid w:val="001352C6"/>
    <w:rsid w:val="00135839"/>
    <w:rsid w:val="00135E7E"/>
    <w:rsid w:val="001360C6"/>
    <w:rsid w:val="00142747"/>
    <w:rsid w:val="00142AD1"/>
    <w:rsid w:val="00142B5A"/>
    <w:rsid w:val="00142CB6"/>
    <w:rsid w:val="00142D9F"/>
    <w:rsid w:val="00143855"/>
    <w:rsid w:val="00144F15"/>
    <w:rsid w:val="0014539A"/>
    <w:rsid w:val="00145E39"/>
    <w:rsid w:val="00146A8A"/>
    <w:rsid w:val="00146F53"/>
    <w:rsid w:val="001471E7"/>
    <w:rsid w:val="00150875"/>
    <w:rsid w:val="00151E1E"/>
    <w:rsid w:val="00153A25"/>
    <w:rsid w:val="0015525E"/>
    <w:rsid w:val="00156EBF"/>
    <w:rsid w:val="00157ECA"/>
    <w:rsid w:val="00160820"/>
    <w:rsid w:val="00163D0A"/>
    <w:rsid w:val="00164A1E"/>
    <w:rsid w:val="00164D2E"/>
    <w:rsid w:val="0016562C"/>
    <w:rsid w:val="00166D2A"/>
    <w:rsid w:val="00167011"/>
    <w:rsid w:val="001703D5"/>
    <w:rsid w:val="00170B4B"/>
    <w:rsid w:val="00171D08"/>
    <w:rsid w:val="00171DD5"/>
    <w:rsid w:val="001729B2"/>
    <w:rsid w:val="00172ECF"/>
    <w:rsid w:val="00173224"/>
    <w:rsid w:val="0017423C"/>
    <w:rsid w:val="0017480D"/>
    <w:rsid w:val="00175A9E"/>
    <w:rsid w:val="0017635C"/>
    <w:rsid w:val="00176822"/>
    <w:rsid w:val="001807E9"/>
    <w:rsid w:val="00183885"/>
    <w:rsid w:val="0018399C"/>
    <w:rsid w:val="00190168"/>
    <w:rsid w:val="00193019"/>
    <w:rsid w:val="0019372D"/>
    <w:rsid w:val="00194BEE"/>
    <w:rsid w:val="00195D23"/>
    <w:rsid w:val="00196B00"/>
    <w:rsid w:val="00197098"/>
    <w:rsid w:val="001A0369"/>
    <w:rsid w:val="001A0B23"/>
    <w:rsid w:val="001A13AE"/>
    <w:rsid w:val="001A3143"/>
    <w:rsid w:val="001A3E31"/>
    <w:rsid w:val="001A491A"/>
    <w:rsid w:val="001A4F53"/>
    <w:rsid w:val="001A4FAF"/>
    <w:rsid w:val="001A7E6A"/>
    <w:rsid w:val="001B0B06"/>
    <w:rsid w:val="001B16EA"/>
    <w:rsid w:val="001B1A14"/>
    <w:rsid w:val="001B28AD"/>
    <w:rsid w:val="001B2E50"/>
    <w:rsid w:val="001B4C60"/>
    <w:rsid w:val="001B604F"/>
    <w:rsid w:val="001B70C1"/>
    <w:rsid w:val="001B7C35"/>
    <w:rsid w:val="001C19E5"/>
    <w:rsid w:val="001C355C"/>
    <w:rsid w:val="001C3E22"/>
    <w:rsid w:val="001C4BB2"/>
    <w:rsid w:val="001C5160"/>
    <w:rsid w:val="001C529F"/>
    <w:rsid w:val="001D1812"/>
    <w:rsid w:val="001D240B"/>
    <w:rsid w:val="001D29BC"/>
    <w:rsid w:val="001D400C"/>
    <w:rsid w:val="001D544B"/>
    <w:rsid w:val="001D790D"/>
    <w:rsid w:val="001D7D79"/>
    <w:rsid w:val="001E0532"/>
    <w:rsid w:val="001E2939"/>
    <w:rsid w:val="001E3612"/>
    <w:rsid w:val="001E4FA6"/>
    <w:rsid w:val="001E540F"/>
    <w:rsid w:val="001E5642"/>
    <w:rsid w:val="001E75C3"/>
    <w:rsid w:val="001E7F49"/>
    <w:rsid w:val="001F0CE7"/>
    <w:rsid w:val="001F1C88"/>
    <w:rsid w:val="001F26C4"/>
    <w:rsid w:val="001F6769"/>
    <w:rsid w:val="00200EA9"/>
    <w:rsid w:val="00201559"/>
    <w:rsid w:val="00203047"/>
    <w:rsid w:val="002040EC"/>
    <w:rsid w:val="0020553A"/>
    <w:rsid w:val="00205FB8"/>
    <w:rsid w:val="0020738E"/>
    <w:rsid w:val="00207403"/>
    <w:rsid w:val="002074F1"/>
    <w:rsid w:val="00207691"/>
    <w:rsid w:val="0021176E"/>
    <w:rsid w:val="00213778"/>
    <w:rsid w:val="00216889"/>
    <w:rsid w:val="002178F7"/>
    <w:rsid w:val="002214E2"/>
    <w:rsid w:val="00221653"/>
    <w:rsid w:val="00222123"/>
    <w:rsid w:val="0022264C"/>
    <w:rsid w:val="002232EE"/>
    <w:rsid w:val="00224416"/>
    <w:rsid w:val="0022448B"/>
    <w:rsid w:val="00224A3C"/>
    <w:rsid w:val="00225556"/>
    <w:rsid w:val="0022694B"/>
    <w:rsid w:val="00226AD9"/>
    <w:rsid w:val="00226D8C"/>
    <w:rsid w:val="00226EF4"/>
    <w:rsid w:val="00232C33"/>
    <w:rsid w:val="002345E6"/>
    <w:rsid w:val="00234C25"/>
    <w:rsid w:val="00234DBB"/>
    <w:rsid w:val="00236C58"/>
    <w:rsid w:val="00236FAF"/>
    <w:rsid w:val="0024011A"/>
    <w:rsid w:val="00241102"/>
    <w:rsid w:val="00241F50"/>
    <w:rsid w:val="002437A1"/>
    <w:rsid w:val="00243ADE"/>
    <w:rsid w:val="00244451"/>
    <w:rsid w:val="002454A6"/>
    <w:rsid w:val="00246778"/>
    <w:rsid w:val="00246E16"/>
    <w:rsid w:val="0024706F"/>
    <w:rsid w:val="002476D7"/>
    <w:rsid w:val="002477E3"/>
    <w:rsid w:val="00247968"/>
    <w:rsid w:val="00247A14"/>
    <w:rsid w:val="00247F13"/>
    <w:rsid w:val="00250291"/>
    <w:rsid w:val="0025039A"/>
    <w:rsid w:val="002514CF"/>
    <w:rsid w:val="00254859"/>
    <w:rsid w:val="00254A9C"/>
    <w:rsid w:val="00254AE3"/>
    <w:rsid w:val="00255A10"/>
    <w:rsid w:val="00256B3E"/>
    <w:rsid w:val="0026135C"/>
    <w:rsid w:val="00262355"/>
    <w:rsid w:val="002629AD"/>
    <w:rsid w:val="002629FE"/>
    <w:rsid w:val="00262EA1"/>
    <w:rsid w:val="00263051"/>
    <w:rsid w:val="002645C9"/>
    <w:rsid w:val="00264ED2"/>
    <w:rsid w:val="002664B7"/>
    <w:rsid w:val="002668B8"/>
    <w:rsid w:val="00266C22"/>
    <w:rsid w:val="00270733"/>
    <w:rsid w:val="002727FC"/>
    <w:rsid w:val="002736FB"/>
    <w:rsid w:val="00274C99"/>
    <w:rsid w:val="00276347"/>
    <w:rsid w:val="00280283"/>
    <w:rsid w:val="00282D67"/>
    <w:rsid w:val="002846B3"/>
    <w:rsid w:val="00286DB6"/>
    <w:rsid w:val="00287A9A"/>
    <w:rsid w:val="00287EA4"/>
    <w:rsid w:val="00287EE9"/>
    <w:rsid w:val="0029021E"/>
    <w:rsid w:val="00290298"/>
    <w:rsid w:val="00292975"/>
    <w:rsid w:val="002936E9"/>
    <w:rsid w:val="00294668"/>
    <w:rsid w:val="00294A3E"/>
    <w:rsid w:val="00294AB2"/>
    <w:rsid w:val="00294E9A"/>
    <w:rsid w:val="00297014"/>
    <w:rsid w:val="002971FC"/>
    <w:rsid w:val="00297426"/>
    <w:rsid w:val="002A0212"/>
    <w:rsid w:val="002A2286"/>
    <w:rsid w:val="002A326D"/>
    <w:rsid w:val="002A7275"/>
    <w:rsid w:val="002B1147"/>
    <w:rsid w:val="002B15A1"/>
    <w:rsid w:val="002B21AB"/>
    <w:rsid w:val="002B3E44"/>
    <w:rsid w:val="002B4105"/>
    <w:rsid w:val="002B6259"/>
    <w:rsid w:val="002B6527"/>
    <w:rsid w:val="002B6899"/>
    <w:rsid w:val="002C12FF"/>
    <w:rsid w:val="002C1AC9"/>
    <w:rsid w:val="002C2A38"/>
    <w:rsid w:val="002C4407"/>
    <w:rsid w:val="002C61D7"/>
    <w:rsid w:val="002C6482"/>
    <w:rsid w:val="002C7DFD"/>
    <w:rsid w:val="002D1720"/>
    <w:rsid w:val="002D26D6"/>
    <w:rsid w:val="002D283B"/>
    <w:rsid w:val="002D318C"/>
    <w:rsid w:val="002D3F52"/>
    <w:rsid w:val="002D4C6F"/>
    <w:rsid w:val="002D4E51"/>
    <w:rsid w:val="002D5030"/>
    <w:rsid w:val="002D69AE"/>
    <w:rsid w:val="002D79A3"/>
    <w:rsid w:val="002E0146"/>
    <w:rsid w:val="002E2755"/>
    <w:rsid w:val="002E2CF2"/>
    <w:rsid w:val="002E3607"/>
    <w:rsid w:val="002E4F90"/>
    <w:rsid w:val="002E5FEF"/>
    <w:rsid w:val="002E7165"/>
    <w:rsid w:val="002E7DFF"/>
    <w:rsid w:val="002F1009"/>
    <w:rsid w:val="002F18A5"/>
    <w:rsid w:val="002F256C"/>
    <w:rsid w:val="003014AF"/>
    <w:rsid w:val="00303208"/>
    <w:rsid w:val="00306491"/>
    <w:rsid w:val="00306FEA"/>
    <w:rsid w:val="0031063E"/>
    <w:rsid w:val="0031103B"/>
    <w:rsid w:val="00311C66"/>
    <w:rsid w:val="0031334C"/>
    <w:rsid w:val="00314550"/>
    <w:rsid w:val="003151FB"/>
    <w:rsid w:val="00315D39"/>
    <w:rsid w:val="00315DED"/>
    <w:rsid w:val="003202FA"/>
    <w:rsid w:val="00320766"/>
    <w:rsid w:val="00320938"/>
    <w:rsid w:val="00322089"/>
    <w:rsid w:val="003228DC"/>
    <w:rsid w:val="00322990"/>
    <w:rsid w:val="003252C9"/>
    <w:rsid w:val="00325D25"/>
    <w:rsid w:val="00325DFE"/>
    <w:rsid w:val="00326FE0"/>
    <w:rsid w:val="00327547"/>
    <w:rsid w:val="00327586"/>
    <w:rsid w:val="003323F4"/>
    <w:rsid w:val="0033383C"/>
    <w:rsid w:val="0033477C"/>
    <w:rsid w:val="003356F3"/>
    <w:rsid w:val="0033671B"/>
    <w:rsid w:val="003372D4"/>
    <w:rsid w:val="00337515"/>
    <w:rsid w:val="003378C4"/>
    <w:rsid w:val="00337F65"/>
    <w:rsid w:val="00340755"/>
    <w:rsid w:val="00340DF6"/>
    <w:rsid w:val="00341C58"/>
    <w:rsid w:val="00342A8A"/>
    <w:rsid w:val="00343248"/>
    <w:rsid w:val="00343AED"/>
    <w:rsid w:val="00343E8F"/>
    <w:rsid w:val="0034482A"/>
    <w:rsid w:val="00344C96"/>
    <w:rsid w:val="00345056"/>
    <w:rsid w:val="00346170"/>
    <w:rsid w:val="00346BBD"/>
    <w:rsid w:val="00351589"/>
    <w:rsid w:val="00353A8C"/>
    <w:rsid w:val="00353B6B"/>
    <w:rsid w:val="00354B9D"/>
    <w:rsid w:val="00354E5C"/>
    <w:rsid w:val="003565B9"/>
    <w:rsid w:val="00357C17"/>
    <w:rsid w:val="00360625"/>
    <w:rsid w:val="003614E6"/>
    <w:rsid w:val="00362450"/>
    <w:rsid w:val="00363798"/>
    <w:rsid w:val="00364E90"/>
    <w:rsid w:val="003653F1"/>
    <w:rsid w:val="00365ADD"/>
    <w:rsid w:val="003715C2"/>
    <w:rsid w:val="003737E3"/>
    <w:rsid w:val="00374905"/>
    <w:rsid w:val="00375012"/>
    <w:rsid w:val="003750A4"/>
    <w:rsid w:val="0037BA9F"/>
    <w:rsid w:val="003800CD"/>
    <w:rsid w:val="0038033E"/>
    <w:rsid w:val="00381965"/>
    <w:rsid w:val="00382C79"/>
    <w:rsid w:val="00384923"/>
    <w:rsid w:val="003849E9"/>
    <w:rsid w:val="003857B9"/>
    <w:rsid w:val="003860A5"/>
    <w:rsid w:val="00387148"/>
    <w:rsid w:val="00387A03"/>
    <w:rsid w:val="00393086"/>
    <w:rsid w:val="00394EFD"/>
    <w:rsid w:val="00396EC2"/>
    <w:rsid w:val="0039770F"/>
    <w:rsid w:val="003A1070"/>
    <w:rsid w:val="003A17B4"/>
    <w:rsid w:val="003A1A01"/>
    <w:rsid w:val="003A1FD5"/>
    <w:rsid w:val="003A2BB3"/>
    <w:rsid w:val="003A3A02"/>
    <w:rsid w:val="003A4361"/>
    <w:rsid w:val="003A61FC"/>
    <w:rsid w:val="003A6FD4"/>
    <w:rsid w:val="003B0834"/>
    <w:rsid w:val="003B3BB5"/>
    <w:rsid w:val="003B4253"/>
    <w:rsid w:val="003B46BA"/>
    <w:rsid w:val="003B4854"/>
    <w:rsid w:val="003B5405"/>
    <w:rsid w:val="003C0B3C"/>
    <w:rsid w:val="003C19C3"/>
    <w:rsid w:val="003C1C27"/>
    <w:rsid w:val="003C2948"/>
    <w:rsid w:val="003C5D09"/>
    <w:rsid w:val="003C655C"/>
    <w:rsid w:val="003C6886"/>
    <w:rsid w:val="003C6A39"/>
    <w:rsid w:val="003C76E7"/>
    <w:rsid w:val="003D2175"/>
    <w:rsid w:val="003D432B"/>
    <w:rsid w:val="003D7F14"/>
    <w:rsid w:val="003E2568"/>
    <w:rsid w:val="003E329D"/>
    <w:rsid w:val="003E526A"/>
    <w:rsid w:val="003F02AF"/>
    <w:rsid w:val="003F1361"/>
    <w:rsid w:val="003F1CFC"/>
    <w:rsid w:val="003F1E0F"/>
    <w:rsid w:val="003F29E2"/>
    <w:rsid w:val="003F33A4"/>
    <w:rsid w:val="003F3FE2"/>
    <w:rsid w:val="003F4D39"/>
    <w:rsid w:val="003F67EA"/>
    <w:rsid w:val="003F69B3"/>
    <w:rsid w:val="004019E8"/>
    <w:rsid w:val="0040320A"/>
    <w:rsid w:val="004040EA"/>
    <w:rsid w:val="00404916"/>
    <w:rsid w:val="00404F0E"/>
    <w:rsid w:val="0040690F"/>
    <w:rsid w:val="00410A3B"/>
    <w:rsid w:val="00411BB7"/>
    <w:rsid w:val="00413378"/>
    <w:rsid w:val="004139D7"/>
    <w:rsid w:val="00415D5F"/>
    <w:rsid w:val="00417D4B"/>
    <w:rsid w:val="0042149D"/>
    <w:rsid w:val="00422297"/>
    <w:rsid w:val="00423532"/>
    <w:rsid w:val="00424CCD"/>
    <w:rsid w:val="00424EC4"/>
    <w:rsid w:val="004269A1"/>
    <w:rsid w:val="00430329"/>
    <w:rsid w:val="00430FB7"/>
    <w:rsid w:val="00433179"/>
    <w:rsid w:val="00433695"/>
    <w:rsid w:val="004338D6"/>
    <w:rsid w:val="00443B79"/>
    <w:rsid w:val="00445479"/>
    <w:rsid w:val="00445B97"/>
    <w:rsid w:val="0044688C"/>
    <w:rsid w:val="00450CAE"/>
    <w:rsid w:val="004556C8"/>
    <w:rsid w:val="00456F04"/>
    <w:rsid w:val="004629DD"/>
    <w:rsid w:val="00464227"/>
    <w:rsid w:val="00465083"/>
    <w:rsid w:val="004671C2"/>
    <w:rsid w:val="00473824"/>
    <w:rsid w:val="00474758"/>
    <w:rsid w:val="00474E8D"/>
    <w:rsid w:val="00476ED0"/>
    <w:rsid w:val="004779E0"/>
    <w:rsid w:val="0048036D"/>
    <w:rsid w:val="00481AEC"/>
    <w:rsid w:val="00484E96"/>
    <w:rsid w:val="0048598E"/>
    <w:rsid w:val="0048611A"/>
    <w:rsid w:val="00486423"/>
    <w:rsid w:val="00486609"/>
    <w:rsid w:val="00486B4C"/>
    <w:rsid w:val="004873F3"/>
    <w:rsid w:val="00487938"/>
    <w:rsid w:val="00490ED5"/>
    <w:rsid w:val="00492718"/>
    <w:rsid w:val="00492F03"/>
    <w:rsid w:val="00494B47"/>
    <w:rsid w:val="00494F14"/>
    <w:rsid w:val="004A05E6"/>
    <w:rsid w:val="004A182D"/>
    <w:rsid w:val="004A1943"/>
    <w:rsid w:val="004A2836"/>
    <w:rsid w:val="004A2D36"/>
    <w:rsid w:val="004A410A"/>
    <w:rsid w:val="004A443C"/>
    <w:rsid w:val="004A54CD"/>
    <w:rsid w:val="004B073F"/>
    <w:rsid w:val="004B23F1"/>
    <w:rsid w:val="004B2797"/>
    <w:rsid w:val="004B2F51"/>
    <w:rsid w:val="004B42B2"/>
    <w:rsid w:val="004B4DA8"/>
    <w:rsid w:val="004B5126"/>
    <w:rsid w:val="004C1589"/>
    <w:rsid w:val="004C17F0"/>
    <w:rsid w:val="004C276E"/>
    <w:rsid w:val="004C597D"/>
    <w:rsid w:val="004C7F7A"/>
    <w:rsid w:val="004D04E6"/>
    <w:rsid w:val="004D07CC"/>
    <w:rsid w:val="004D08B5"/>
    <w:rsid w:val="004D0992"/>
    <w:rsid w:val="004D13BA"/>
    <w:rsid w:val="004D2DF2"/>
    <w:rsid w:val="004D37BE"/>
    <w:rsid w:val="004D3E41"/>
    <w:rsid w:val="004D5732"/>
    <w:rsid w:val="004D5ADE"/>
    <w:rsid w:val="004E0D70"/>
    <w:rsid w:val="004E168F"/>
    <w:rsid w:val="004E21BE"/>
    <w:rsid w:val="004E3FDE"/>
    <w:rsid w:val="004E47A4"/>
    <w:rsid w:val="004E5536"/>
    <w:rsid w:val="004E7FC4"/>
    <w:rsid w:val="004F1217"/>
    <w:rsid w:val="004F1756"/>
    <w:rsid w:val="004F1C73"/>
    <w:rsid w:val="004F3DB7"/>
    <w:rsid w:val="004F6C28"/>
    <w:rsid w:val="004F7DA5"/>
    <w:rsid w:val="005008E6"/>
    <w:rsid w:val="00502F5D"/>
    <w:rsid w:val="005047EF"/>
    <w:rsid w:val="0050483E"/>
    <w:rsid w:val="00505150"/>
    <w:rsid w:val="005069D4"/>
    <w:rsid w:val="005075DF"/>
    <w:rsid w:val="00510393"/>
    <w:rsid w:val="00510AD1"/>
    <w:rsid w:val="0051489E"/>
    <w:rsid w:val="00515F41"/>
    <w:rsid w:val="005166FB"/>
    <w:rsid w:val="00516867"/>
    <w:rsid w:val="005169DE"/>
    <w:rsid w:val="00517F17"/>
    <w:rsid w:val="005221A4"/>
    <w:rsid w:val="00522BF3"/>
    <w:rsid w:val="00522F05"/>
    <w:rsid w:val="00523FDF"/>
    <w:rsid w:val="00524C0D"/>
    <w:rsid w:val="00524DA4"/>
    <w:rsid w:val="0052796E"/>
    <w:rsid w:val="00527AD3"/>
    <w:rsid w:val="00527CA2"/>
    <w:rsid w:val="00527F41"/>
    <w:rsid w:val="00531E8F"/>
    <w:rsid w:val="005320D2"/>
    <w:rsid w:val="00535FD7"/>
    <w:rsid w:val="0053724F"/>
    <w:rsid w:val="005414ED"/>
    <w:rsid w:val="00541B4E"/>
    <w:rsid w:val="00543BBB"/>
    <w:rsid w:val="00544E01"/>
    <w:rsid w:val="005453A1"/>
    <w:rsid w:val="005456F7"/>
    <w:rsid w:val="00547825"/>
    <w:rsid w:val="00547B95"/>
    <w:rsid w:val="0055078F"/>
    <w:rsid w:val="005511DC"/>
    <w:rsid w:val="005516CE"/>
    <w:rsid w:val="00553488"/>
    <w:rsid w:val="00554B8A"/>
    <w:rsid w:val="00554BFD"/>
    <w:rsid w:val="00555783"/>
    <w:rsid w:val="00555FDE"/>
    <w:rsid w:val="00556A81"/>
    <w:rsid w:val="0055724F"/>
    <w:rsid w:val="005600B7"/>
    <w:rsid w:val="0056047D"/>
    <w:rsid w:val="00561134"/>
    <w:rsid w:val="00561CE7"/>
    <w:rsid w:val="00561E07"/>
    <w:rsid w:val="00562DEF"/>
    <w:rsid w:val="0056476E"/>
    <w:rsid w:val="00564B72"/>
    <w:rsid w:val="00565649"/>
    <w:rsid w:val="00565EFF"/>
    <w:rsid w:val="0056657B"/>
    <w:rsid w:val="00566DC6"/>
    <w:rsid w:val="00566E58"/>
    <w:rsid w:val="0056725A"/>
    <w:rsid w:val="00570F08"/>
    <w:rsid w:val="00571E2D"/>
    <w:rsid w:val="005720CF"/>
    <w:rsid w:val="00574098"/>
    <w:rsid w:val="00574D02"/>
    <w:rsid w:val="0057695C"/>
    <w:rsid w:val="00577080"/>
    <w:rsid w:val="00580DC0"/>
    <w:rsid w:val="005826CB"/>
    <w:rsid w:val="00583BD6"/>
    <w:rsid w:val="00585005"/>
    <w:rsid w:val="005859F3"/>
    <w:rsid w:val="00585B11"/>
    <w:rsid w:val="005863EA"/>
    <w:rsid w:val="00587946"/>
    <w:rsid w:val="00590994"/>
    <w:rsid w:val="00591EFF"/>
    <w:rsid w:val="0059340A"/>
    <w:rsid w:val="00593F26"/>
    <w:rsid w:val="005954C9"/>
    <w:rsid w:val="005963EF"/>
    <w:rsid w:val="00596B04"/>
    <w:rsid w:val="00597322"/>
    <w:rsid w:val="005A06BC"/>
    <w:rsid w:val="005A0A16"/>
    <w:rsid w:val="005A16A7"/>
    <w:rsid w:val="005A21D8"/>
    <w:rsid w:val="005A28D0"/>
    <w:rsid w:val="005A2943"/>
    <w:rsid w:val="005A3E6E"/>
    <w:rsid w:val="005A46D3"/>
    <w:rsid w:val="005A4DA4"/>
    <w:rsid w:val="005A59DC"/>
    <w:rsid w:val="005A686E"/>
    <w:rsid w:val="005B0A05"/>
    <w:rsid w:val="005B3C67"/>
    <w:rsid w:val="005B4C74"/>
    <w:rsid w:val="005C14E1"/>
    <w:rsid w:val="005C1B73"/>
    <w:rsid w:val="005C362F"/>
    <w:rsid w:val="005C6DFF"/>
    <w:rsid w:val="005C6F4F"/>
    <w:rsid w:val="005D0EE4"/>
    <w:rsid w:val="005D1C77"/>
    <w:rsid w:val="005D1C78"/>
    <w:rsid w:val="005D2E64"/>
    <w:rsid w:val="005D466E"/>
    <w:rsid w:val="005D5C86"/>
    <w:rsid w:val="005D5E4E"/>
    <w:rsid w:val="005D6BD7"/>
    <w:rsid w:val="005D78DA"/>
    <w:rsid w:val="005E0AC6"/>
    <w:rsid w:val="005E1F34"/>
    <w:rsid w:val="005E204A"/>
    <w:rsid w:val="005E217A"/>
    <w:rsid w:val="005E22DB"/>
    <w:rsid w:val="005E2F38"/>
    <w:rsid w:val="005E4028"/>
    <w:rsid w:val="005E492E"/>
    <w:rsid w:val="005E5FAF"/>
    <w:rsid w:val="005F032C"/>
    <w:rsid w:val="005F1AB4"/>
    <w:rsid w:val="005F2A12"/>
    <w:rsid w:val="005F5087"/>
    <w:rsid w:val="006000A8"/>
    <w:rsid w:val="006006BD"/>
    <w:rsid w:val="006011C1"/>
    <w:rsid w:val="006013D4"/>
    <w:rsid w:val="00601411"/>
    <w:rsid w:val="006019B8"/>
    <w:rsid w:val="00601F2B"/>
    <w:rsid w:val="0060399F"/>
    <w:rsid w:val="00603B2D"/>
    <w:rsid w:val="00607FF6"/>
    <w:rsid w:val="00610B4C"/>
    <w:rsid w:val="006127F4"/>
    <w:rsid w:val="006158E9"/>
    <w:rsid w:val="006168E9"/>
    <w:rsid w:val="00616AE1"/>
    <w:rsid w:val="00617593"/>
    <w:rsid w:val="00620D41"/>
    <w:rsid w:val="00624AB1"/>
    <w:rsid w:val="00624C8C"/>
    <w:rsid w:val="00624EA7"/>
    <w:rsid w:val="006257E2"/>
    <w:rsid w:val="00625E67"/>
    <w:rsid w:val="0062662E"/>
    <w:rsid w:val="00626CC8"/>
    <w:rsid w:val="00626DC6"/>
    <w:rsid w:val="00627B5F"/>
    <w:rsid w:val="00630B23"/>
    <w:rsid w:val="00631675"/>
    <w:rsid w:val="00632167"/>
    <w:rsid w:val="006329AF"/>
    <w:rsid w:val="006333D5"/>
    <w:rsid w:val="00633B23"/>
    <w:rsid w:val="00633CF0"/>
    <w:rsid w:val="00637FFE"/>
    <w:rsid w:val="006408BE"/>
    <w:rsid w:val="00642971"/>
    <w:rsid w:val="0064346E"/>
    <w:rsid w:val="0064432D"/>
    <w:rsid w:val="00646B1A"/>
    <w:rsid w:val="0065110D"/>
    <w:rsid w:val="00651465"/>
    <w:rsid w:val="00653911"/>
    <w:rsid w:val="00654E46"/>
    <w:rsid w:val="006556B5"/>
    <w:rsid w:val="006557F4"/>
    <w:rsid w:val="0065616F"/>
    <w:rsid w:val="00657A68"/>
    <w:rsid w:val="0066030D"/>
    <w:rsid w:val="00661990"/>
    <w:rsid w:val="00661B1A"/>
    <w:rsid w:val="006633F9"/>
    <w:rsid w:val="00664619"/>
    <w:rsid w:val="00664E1E"/>
    <w:rsid w:val="006655FF"/>
    <w:rsid w:val="00665790"/>
    <w:rsid w:val="00666537"/>
    <w:rsid w:val="00667261"/>
    <w:rsid w:val="0067108B"/>
    <w:rsid w:val="006718BB"/>
    <w:rsid w:val="00671F8D"/>
    <w:rsid w:val="00672F68"/>
    <w:rsid w:val="00672FB1"/>
    <w:rsid w:val="006731D4"/>
    <w:rsid w:val="00674C40"/>
    <w:rsid w:val="006750F3"/>
    <w:rsid w:val="006760A6"/>
    <w:rsid w:val="00676244"/>
    <w:rsid w:val="00677756"/>
    <w:rsid w:val="00680237"/>
    <w:rsid w:val="0068066C"/>
    <w:rsid w:val="006812EE"/>
    <w:rsid w:val="00681D0D"/>
    <w:rsid w:val="0068287B"/>
    <w:rsid w:val="00683355"/>
    <w:rsid w:val="006845A1"/>
    <w:rsid w:val="00685FB4"/>
    <w:rsid w:val="0068762B"/>
    <w:rsid w:val="00691D9D"/>
    <w:rsid w:val="006921BD"/>
    <w:rsid w:val="00692843"/>
    <w:rsid w:val="00695273"/>
    <w:rsid w:val="00696DE9"/>
    <w:rsid w:val="0069745F"/>
    <w:rsid w:val="006A2332"/>
    <w:rsid w:val="006A2B07"/>
    <w:rsid w:val="006A4171"/>
    <w:rsid w:val="006A4967"/>
    <w:rsid w:val="006A5ABB"/>
    <w:rsid w:val="006A7498"/>
    <w:rsid w:val="006B1A8C"/>
    <w:rsid w:val="006B1E3E"/>
    <w:rsid w:val="006B2888"/>
    <w:rsid w:val="006B3406"/>
    <w:rsid w:val="006B412F"/>
    <w:rsid w:val="006B6B45"/>
    <w:rsid w:val="006B6F1C"/>
    <w:rsid w:val="006B71A0"/>
    <w:rsid w:val="006B7226"/>
    <w:rsid w:val="006C02FD"/>
    <w:rsid w:val="006C2A71"/>
    <w:rsid w:val="006C5B95"/>
    <w:rsid w:val="006C7138"/>
    <w:rsid w:val="006D1495"/>
    <w:rsid w:val="006D2205"/>
    <w:rsid w:val="006D3DC7"/>
    <w:rsid w:val="006D68E6"/>
    <w:rsid w:val="006D72F0"/>
    <w:rsid w:val="006E3599"/>
    <w:rsid w:val="006E3DF2"/>
    <w:rsid w:val="006E4971"/>
    <w:rsid w:val="006E5932"/>
    <w:rsid w:val="006E7B65"/>
    <w:rsid w:val="006F0F88"/>
    <w:rsid w:val="006F26E6"/>
    <w:rsid w:val="006F2AA5"/>
    <w:rsid w:val="006F4765"/>
    <w:rsid w:val="006F533A"/>
    <w:rsid w:val="006F58AE"/>
    <w:rsid w:val="007013F4"/>
    <w:rsid w:val="0070208D"/>
    <w:rsid w:val="0070369C"/>
    <w:rsid w:val="007039C8"/>
    <w:rsid w:val="00703B90"/>
    <w:rsid w:val="00704BE8"/>
    <w:rsid w:val="00707EC9"/>
    <w:rsid w:val="00715DE9"/>
    <w:rsid w:val="0071640D"/>
    <w:rsid w:val="00716565"/>
    <w:rsid w:val="00716CCE"/>
    <w:rsid w:val="00720472"/>
    <w:rsid w:val="007218AA"/>
    <w:rsid w:val="00721B6C"/>
    <w:rsid w:val="00723B0A"/>
    <w:rsid w:val="00723C70"/>
    <w:rsid w:val="00723F54"/>
    <w:rsid w:val="00724D23"/>
    <w:rsid w:val="007250CB"/>
    <w:rsid w:val="0072586E"/>
    <w:rsid w:val="007269EC"/>
    <w:rsid w:val="00730556"/>
    <w:rsid w:val="00731021"/>
    <w:rsid w:val="007330AA"/>
    <w:rsid w:val="00733D35"/>
    <w:rsid w:val="007348EF"/>
    <w:rsid w:val="00734F21"/>
    <w:rsid w:val="00737C23"/>
    <w:rsid w:val="007400CD"/>
    <w:rsid w:val="00740181"/>
    <w:rsid w:val="007408C9"/>
    <w:rsid w:val="007428DD"/>
    <w:rsid w:val="007433AA"/>
    <w:rsid w:val="007450D1"/>
    <w:rsid w:val="007453D4"/>
    <w:rsid w:val="00747D8B"/>
    <w:rsid w:val="00747E1C"/>
    <w:rsid w:val="0075049D"/>
    <w:rsid w:val="007518F9"/>
    <w:rsid w:val="00751A55"/>
    <w:rsid w:val="007520F4"/>
    <w:rsid w:val="0075395D"/>
    <w:rsid w:val="00753C4B"/>
    <w:rsid w:val="00754335"/>
    <w:rsid w:val="00755FE1"/>
    <w:rsid w:val="00760B83"/>
    <w:rsid w:val="007618E8"/>
    <w:rsid w:val="00761BCD"/>
    <w:rsid w:val="00763C8C"/>
    <w:rsid w:val="00764766"/>
    <w:rsid w:val="00765255"/>
    <w:rsid w:val="007706FC"/>
    <w:rsid w:val="00771FB5"/>
    <w:rsid w:val="00773002"/>
    <w:rsid w:val="00775721"/>
    <w:rsid w:val="00775CE2"/>
    <w:rsid w:val="00777702"/>
    <w:rsid w:val="0078094F"/>
    <w:rsid w:val="00780B7A"/>
    <w:rsid w:val="00782D63"/>
    <w:rsid w:val="007834C2"/>
    <w:rsid w:val="00783602"/>
    <w:rsid w:val="00783996"/>
    <w:rsid w:val="00783A6F"/>
    <w:rsid w:val="00783DF9"/>
    <w:rsid w:val="00785E1F"/>
    <w:rsid w:val="00790680"/>
    <w:rsid w:val="0079178E"/>
    <w:rsid w:val="007A09D7"/>
    <w:rsid w:val="007A1B05"/>
    <w:rsid w:val="007A3CB1"/>
    <w:rsid w:val="007A4050"/>
    <w:rsid w:val="007A461E"/>
    <w:rsid w:val="007A4B4A"/>
    <w:rsid w:val="007A7E19"/>
    <w:rsid w:val="007B0521"/>
    <w:rsid w:val="007B0E64"/>
    <w:rsid w:val="007B0F40"/>
    <w:rsid w:val="007B123F"/>
    <w:rsid w:val="007B278B"/>
    <w:rsid w:val="007B330A"/>
    <w:rsid w:val="007B586D"/>
    <w:rsid w:val="007B75FD"/>
    <w:rsid w:val="007C17D9"/>
    <w:rsid w:val="007C17FE"/>
    <w:rsid w:val="007C1E26"/>
    <w:rsid w:val="007C25AC"/>
    <w:rsid w:val="007C28BA"/>
    <w:rsid w:val="007C2A66"/>
    <w:rsid w:val="007C4412"/>
    <w:rsid w:val="007C4E7B"/>
    <w:rsid w:val="007C787F"/>
    <w:rsid w:val="007C78CB"/>
    <w:rsid w:val="007C7FC9"/>
    <w:rsid w:val="007D00BD"/>
    <w:rsid w:val="007D13EF"/>
    <w:rsid w:val="007D1A5D"/>
    <w:rsid w:val="007D1BE1"/>
    <w:rsid w:val="007D3E84"/>
    <w:rsid w:val="007D4C6E"/>
    <w:rsid w:val="007E3906"/>
    <w:rsid w:val="007E632C"/>
    <w:rsid w:val="007E77B3"/>
    <w:rsid w:val="007F043C"/>
    <w:rsid w:val="007F0D0E"/>
    <w:rsid w:val="007F128E"/>
    <w:rsid w:val="007F421C"/>
    <w:rsid w:val="007F62EF"/>
    <w:rsid w:val="007F6A4C"/>
    <w:rsid w:val="007F6B3C"/>
    <w:rsid w:val="007F6B5F"/>
    <w:rsid w:val="007F6FD2"/>
    <w:rsid w:val="007F77EE"/>
    <w:rsid w:val="007F7D83"/>
    <w:rsid w:val="00800622"/>
    <w:rsid w:val="0080407B"/>
    <w:rsid w:val="00806BEF"/>
    <w:rsid w:val="0080784F"/>
    <w:rsid w:val="00807AF3"/>
    <w:rsid w:val="0081320C"/>
    <w:rsid w:val="00813DE2"/>
    <w:rsid w:val="00814067"/>
    <w:rsid w:val="0081497A"/>
    <w:rsid w:val="008163EC"/>
    <w:rsid w:val="00816709"/>
    <w:rsid w:val="00817D4F"/>
    <w:rsid w:val="00821DF4"/>
    <w:rsid w:val="00822164"/>
    <w:rsid w:val="00822F52"/>
    <w:rsid w:val="008239EF"/>
    <w:rsid w:val="0082501C"/>
    <w:rsid w:val="00825610"/>
    <w:rsid w:val="00826D54"/>
    <w:rsid w:val="00827618"/>
    <w:rsid w:val="00830EAC"/>
    <w:rsid w:val="00831255"/>
    <w:rsid w:val="00832F29"/>
    <w:rsid w:val="00834EBA"/>
    <w:rsid w:val="008352FE"/>
    <w:rsid w:val="0083630F"/>
    <w:rsid w:val="00837727"/>
    <w:rsid w:val="00841C93"/>
    <w:rsid w:val="00843466"/>
    <w:rsid w:val="00844307"/>
    <w:rsid w:val="008443E9"/>
    <w:rsid w:val="00844FF9"/>
    <w:rsid w:val="00845F41"/>
    <w:rsid w:val="00846028"/>
    <w:rsid w:val="00846B31"/>
    <w:rsid w:val="00846E1C"/>
    <w:rsid w:val="00850F10"/>
    <w:rsid w:val="00851F12"/>
    <w:rsid w:val="00854E40"/>
    <w:rsid w:val="008555A6"/>
    <w:rsid w:val="00855B95"/>
    <w:rsid w:val="00856334"/>
    <w:rsid w:val="00856685"/>
    <w:rsid w:val="008576F1"/>
    <w:rsid w:val="00860124"/>
    <w:rsid w:val="00861A52"/>
    <w:rsid w:val="008626D9"/>
    <w:rsid w:val="00862981"/>
    <w:rsid w:val="008707BE"/>
    <w:rsid w:val="008712CE"/>
    <w:rsid w:val="00874D50"/>
    <w:rsid w:val="00875431"/>
    <w:rsid w:val="00875D0B"/>
    <w:rsid w:val="00880051"/>
    <w:rsid w:val="0088179D"/>
    <w:rsid w:val="008827FB"/>
    <w:rsid w:val="008838E2"/>
    <w:rsid w:val="00883C91"/>
    <w:rsid w:val="0088403B"/>
    <w:rsid w:val="00884BED"/>
    <w:rsid w:val="00885906"/>
    <w:rsid w:val="00886B45"/>
    <w:rsid w:val="008874F7"/>
    <w:rsid w:val="00890BE4"/>
    <w:rsid w:val="00891513"/>
    <w:rsid w:val="00893204"/>
    <w:rsid w:val="00896588"/>
    <w:rsid w:val="00897DCD"/>
    <w:rsid w:val="00897FE1"/>
    <w:rsid w:val="00897FE5"/>
    <w:rsid w:val="008A111B"/>
    <w:rsid w:val="008A1D88"/>
    <w:rsid w:val="008A1E48"/>
    <w:rsid w:val="008A2B50"/>
    <w:rsid w:val="008A2BEA"/>
    <w:rsid w:val="008A2BFF"/>
    <w:rsid w:val="008A338B"/>
    <w:rsid w:val="008A34D8"/>
    <w:rsid w:val="008A3A92"/>
    <w:rsid w:val="008B1396"/>
    <w:rsid w:val="008B5C21"/>
    <w:rsid w:val="008B5C66"/>
    <w:rsid w:val="008B6885"/>
    <w:rsid w:val="008B6B09"/>
    <w:rsid w:val="008C0174"/>
    <w:rsid w:val="008C1537"/>
    <w:rsid w:val="008C1E07"/>
    <w:rsid w:val="008C5CB0"/>
    <w:rsid w:val="008C5E3E"/>
    <w:rsid w:val="008C602C"/>
    <w:rsid w:val="008C6517"/>
    <w:rsid w:val="008C659B"/>
    <w:rsid w:val="008C6BCF"/>
    <w:rsid w:val="008D0EBC"/>
    <w:rsid w:val="008D1FE1"/>
    <w:rsid w:val="008D2E2A"/>
    <w:rsid w:val="008D3B47"/>
    <w:rsid w:val="008D447D"/>
    <w:rsid w:val="008D47EB"/>
    <w:rsid w:val="008D5428"/>
    <w:rsid w:val="008D6119"/>
    <w:rsid w:val="008D6C0C"/>
    <w:rsid w:val="008D7853"/>
    <w:rsid w:val="008D7A7C"/>
    <w:rsid w:val="008D7ED6"/>
    <w:rsid w:val="008E0229"/>
    <w:rsid w:val="008E0E9B"/>
    <w:rsid w:val="008E1554"/>
    <w:rsid w:val="008E1CC7"/>
    <w:rsid w:val="008E31BA"/>
    <w:rsid w:val="008E340F"/>
    <w:rsid w:val="008E37FC"/>
    <w:rsid w:val="008E53F0"/>
    <w:rsid w:val="008E5F33"/>
    <w:rsid w:val="008E642D"/>
    <w:rsid w:val="008F1ADA"/>
    <w:rsid w:val="008F216D"/>
    <w:rsid w:val="008F243C"/>
    <w:rsid w:val="008F4F30"/>
    <w:rsid w:val="008F51D3"/>
    <w:rsid w:val="008F56C0"/>
    <w:rsid w:val="008F6F1B"/>
    <w:rsid w:val="008F7179"/>
    <w:rsid w:val="008F73F3"/>
    <w:rsid w:val="008F7AC2"/>
    <w:rsid w:val="0090089B"/>
    <w:rsid w:val="00905F30"/>
    <w:rsid w:val="00906252"/>
    <w:rsid w:val="009076A1"/>
    <w:rsid w:val="00911781"/>
    <w:rsid w:val="009119C3"/>
    <w:rsid w:val="00911BD6"/>
    <w:rsid w:val="00912022"/>
    <w:rsid w:val="00912B69"/>
    <w:rsid w:val="0091379C"/>
    <w:rsid w:val="0091549E"/>
    <w:rsid w:val="00915AEE"/>
    <w:rsid w:val="00915DAF"/>
    <w:rsid w:val="00916BB1"/>
    <w:rsid w:val="00917D02"/>
    <w:rsid w:val="00922D78"/>
    <w:rsid w:val="009241AC"/>
    <w:rsid w:val="0092487D"/>
    <w:rsid w:val="00924FE4"/>
    <w:rsid w:val="009256BD"/>
    <w:rsid w:val="00925C59"/>
    <w:rsid w:val="00926CA9"/>
    <w:rsid w:val="00931294"/>
    <w:rsid w:val="00933A50"/>
    <w:rsid w:val="00934D86"/>
    <w:rsid w:val="009365D2"/>
    <w:rsid w:val="00937209"/>
    <w:rsid w:val="00937D9F"/>
    <w:rsid w:val="009401C0"/>
    <w:rsid w:val="009413F0"/>
    <w:rsid w:val="00941FF4"/>
    <w:rsid w:val="00942F0E"/>
    <w:rsid w:val="00943692"/>
    <w:rsid w:val="00943A56"/>
    <w:rsid w:val="009456A0"/>
    <w:rsid w:val="00945A53"/>
    <w:rsid w:val="009460ED"/>
    <w:rsid w:val="00947A67"/>
    <w:rsid w:val="00947C4B"/>
    <w:rsid w:val="00950D62"/>
    <w:rsid w:val="00955087"/>
    <w:rsid w:val="009558FC"/>
    <w:rsid w:val="00957D7B"/>
    <w:rsid w:val="009603B4"/>
    <w:rsid w:val="0096054C"/>
    <w:rsid w:val="0096082F"/>
    <w:rsid w:val="00963086"/>
    <w:rsid w:val="009631AA"/>
    <w:rsid w:val="00963C2A"/>
    <w:rsid w:val="009643B2"/>
    <w:rsid w:val="009645F5"/>
    <w:rsid w:val="00965AC1"/>
    <w:rsid w:val="00966B0D"/>
    <w:rsid w:val="009678A7"/>
    <w:rsid w:val="00967B09"/>
    <w:rsid w:val="00971383"/>
    <w:rsid w:val="009720B0"/>
    <w:rsid w:val="0097418F"/>
    <w:rsid w:val="00974C0C"/>
    <w:rsid w:val="0097500B"/>
    <w:rsid w:val="00975247"/>
    <w:rsid w:val="00975AF6"/>
    <w:rsid w:val="00976741"/>
    <w:rsid w:val="00976F05"/>
    <w:rsid w:val="009809BB"/>
    <w:rsid w:val="0098123F"/>
    <w:rsid w:val="0098183C"/>
    <w:rsid w:val="00981B3E"/>
    <w:rsid w:val="00983293"/>
    <w:rsid w:val="009845CA"/>
    <w:rsid w:val="009879B4"/>
    <w:rsid w:val="00993582"/>
    <w:rsid w:val="00993877"/>
    <w:rsid w:val="0099397B"/>
    <w:rsid w:val="0099455F"/>
    <w:rsid w:val="00997B45"/>
    <w:rsid w:val="009A072D"/>
    <w:rsid w:val="009A482F"/>
    <w:rsid w:val="009A50D0"/>
    <w:rsid w:val="009A5758"/>
    <w:rsid w:val="009A721E"/>
    <w:rsid w:val="009B0466"/>
    <w:rsid w:val="009B1FE6"/>
    <w:rsid w:val="009B2486"/>
    <w:rsid w:val="009B4290"/>
    <w:rsid w:val="009B476E"/>
    <w:rsid w:val="009B5198"/>
    <w:rsid w:val="009C3518"/>
    <w:rsid w:val="009C5293"/>
    <w:rsid w:val="009C52AB"/>
    <w:rsid w:val="009C5766"/>
    <w:rsid w:val="009C6102"/>
    <w:rsid w:val="009C66E2"/>
    <w:rsid w:val="009C74F0"/>
    <w:rsid w:val="009C7B26"/>
    <w:rsid w:val="009D1D9B"/>
    <w:rsid w:val="009D2791"/>
    <w:rsid w:val="009D32BE"/>
    <w:rsid w:val="009D3716"/>
    <w:rsid w:val="009D529C"/>
    <w:rsid w:val="009E14F3"/>
    <w:rsid w:val="009E207F"/>
    <w:rsid w:val="009E26E7"/>
    <w:rsid w:val="009E2DA9"/>
    <w:rsid w:val="009E334F"/>
    <w:rsid w:val="009E3828"/>
    <w:rsid w:val="009E56B1"/>
    <w:rsid w:val="009E5F1D"/>
    <w:rsid w:val="009E6409"/>
    <w:rsid w:val="009E6C1B"/>
    <w:rsid w:val="009E6E84"/>
    <w:rsid w:val="009F1726"/>
    <w:rsid w:val="009F17A0"/>
    <w:rsid w:val="009F1F65"/>
    <w:rsid w:val="009F3E38"/>
    <w:rsid w:val="009F45FE"/>
    <w:rsid w:val="009F7D4B"/>
    <w:rsid w:val="00A00907"/>
    <w:rsid w:val="00A025B6"/>
    <w:rsid w:val="00A04B51"/>
    <w:rsid w:val="00A06473"/>
    <w:rsid w:val="00A06F04"/>
    <w:rsid w:val="00A07F99"/>
    <w:rsid w:val="00A100E3"/>
    <w:rsid w:val="00A109F1"/>
    <w:rsid w:val="00A10CCC"/>
    <w:rsid w:val="00A11021"/>
    <w:rsid w:val="00A120CD"/>
    <w:rsid w:val="00A12308"/>
    <w:rsid w:val="00A12FED"/>
    <w:rsid w:val="00A149B6"/>
    <w:rsid w:val="00A149CD"/>
    <w:rsid w:val="00A1583D"/>
    <w:rsid w:val="00A1709F"/>
    <w:rsid w:val="00A20464"/>
    <w:rsid w:val="00A208B3"/>
    <w:rsid w:val="00A20C59"/>
    <w:rsid w:val="00A20DAF"/>
    <w:rsid w:val="00A2217C"/>
    <w:rsid w:val="00A223D6"/>
    <w:rsid w:val="00A2289E"/>
    <w:rsid w:val="00A2316B"/>
    <w:rsid w:val="00A26999"/>
    <w:rsid w:val="00A26F00"/>
    <w:rsid w:val="00A31F02"/>
    <w:rsid w:val="00A3555F"/>
    <w:rsid w:val="00A35590"/>
    <w:rsid w:val="00A35E29"/>
    <w:rsid w:val="00A36523"/>
    <w:rsid w:val="00A4014A"/>
    <w:rsid w:val="00A42245"/>
    <w:rsid w:val="00A44E03"/>
    <w:rsid w:val="00A44F0F"/>
    <w:rsid w:val="00A45224"/>
    <w:rsid w:val="00A45543"/>
    <w:rsid w:val="00A47FB6"/>
    <w:rsid w:val="00A532E7"/>
    <w:rsid w:val="00A538F7"/>
    <w:rsid w:val="00A5416A"/>
    <w:rsid w:val="00A56A3E"/>
    <w:rsid w:val="00A61465"/>
    <w:rsid w:val="00A618C5"/>
    <w:rsid w:val="00A61AA8"/>
    <w:rsid w:val="00A620BE"/>
    <w:rsid w:val="00A64107"/>
    <w:rsid w:val="00A64768"/>
    <w:rsid w:val="00A66BEB"/>
    <w:rsid w:val="00A6777A"/>
    <w:rsid w:val="00A67D2F"/>
    <w:rsid w:val="00A70988"/>
    <w:rsid w:val="00A70A42"/>
    <w:rsid w:val="00A730BD"/>
    <w:rsid w:val="00A737A7"/>
    <w:rsid w:val="00A7584B"/>
    <w:rsid w:val="00A75E67"/>
    <w:rsid w:val="00A83676"/>
    <w:rsid w:val="00A83E38"/>
    <w:rsid w:val="00A856F5"/>
    <w:rsid w:val="00A879A6"/>
    <w:rsid w:val="00A87F9B"/>
    <w:rsid w:val="00A93368"/>
    <w:rsid w:val="00A93DC2"/>
    <w:rsid w:val="00A94AFB"/>
    <w:rsid w:val="00A94FEB"/>
    <w:rsid w:val="00A95D0C"/>
    <w:rsid w:val="00A96B59"/>
    <w:rsid w:val="00A971C6"/>
    <w:rsid w:val="00AA11FD"/>
    <w:rsid w:val="00AA1860"/>
    <w:rsid w:val="00AA19A1"/>
    <w:rsid w:val="00AA1F5B"/>
    <w:rsid w:val="00AA2236"/>
    <w:rsid w:val="00AA2773"/>
    <w:rsid w:val="00AA3F40"/>
    <w:rsid w:val="00AA53E9"/>
    <w:rsid w:val="00AA564B"/>
    <w:rsid w:val="00AA6AF2"/>
    <w:rsid w:val="00AB0A44"/>
    <w:rsid w:val="00AB390B"/>
    <w:rsid w:val="00AB3B9B"/>
    <w:rsid w:val="00AB4843"/>
    <w:rsid w:val="00AB487B"/>
    <w:rsid w:val="00AC09EB"/>
    <w:rsid w:val="00AC0F1E"/>
    <w:rsid w:val="00AC16CA"/>
    <w:rsid w:val="00AC4235"/>
    <w:rsid w:val="00AC52DB"/>
    <w:rsid w:val="00AC5419"/>
    <w:rsid w:val="00AC5673"/>
    <w:rsid w:val="00AD1344"/>
    <w:rsid w:val="00AD190F"/>
    <w:rsid w:val="00AD3169"/>
    <w:rsid w:val="00AD75EC"/>
    <w:rsid w:val="00AD796E"/>
    <w:rsid w:val="00AE0383"/>
    <w:rsid w:val="00AE0AEB"/>
    <w:rsid w:val="00AE1AF2"/>
    <w:rsid w:val="00AE27B2"/>
    <w:rsid w:val="00AE3CAA"/>
    <w:rsid w:val="00AE5B44"/>
    <w:rsid w:val="00AE6938"/>
    <w:rsid w:val="00AF1A84"/>
    <w:rsid w:val="00AF1C96"/>
    <w:rsid w:val="00AF348D"/>
    <w:rsid w:val="00AF4339"/>
    <w:rsid w:val="00AF4582"/>
    <w:rsid w:val="00B0120D"/>
    <w:rsid w:val="00B03A47"/>
    <w:rsid w:val="00B03DC5"/>
    <w:rsid w:val="00B06DFC"/>
    <w:rsid w:val="00B117CE"/>
    <w:rsid w:val="00B13417"/>
    <w:rsid w:val="00B134BD"/>
    <w:rsid w:val="00B151EB"/>
    <w:rsid w:val="00B1588B"/>
    <w:rsid w:val="00B15E71"/>
    <w:rsid w:val="00B21403"/>
    <w:rsid w:val="00B22B07"/>
    <w:rsid w:val="00B236EE"/>
    <w:rsid w:val="00B24FBA"/>
    <w:rsid w:val="00B25645"/>
    <w:rsid w:val="00B26575"/>
    <w:rsid w:val="00B26A2D"/>
    <w:rsid w:val="00B26F7B"/>
    <w:rsid w:val="00B27760"/>
    <w:rsid w:val="00B27C7B"/>
    <w:rsid w:val="00B27F05"/>
    <w:rsid w:val="00B30C0E"/>
    <w:rsid w:val="00B310A0"/>
    <w:rsid w:val="00B327D9"/>
    <w:rsid w:val="00B32FB8"/>
    <w:rsid w:val="00B33454"/>
    <w:rsid w:val="00B34B2E"/>
    <w:rsid w:val="00B3599B"/>
    <w:rsid w:val="00B3737C"/>
    <w:rsid w:val="00B37E2D"/>
    <w:rsid w:val="00B412AD"/>
    <w:rsid w:val="00B42C89"/>
    <w:rsid w:val="00B435BE"/>
    <w:rsid w:val="00B455F8"/>
    <w:rsid w:val="00B471A8"/>
    <w:rsid w:val="00B47822"/>
    <w:rsid w:val="00B47873"/>
    <w:rsid w:val="00B50E7C"/>
    <w:rsid w:val="00B51044"/>
    <w:rsid w:val="00B525FB"/>
    <w:rsid w:val="00B54816"/>
    <w:rsid w:val="00B54B54"/>
    <w:rsid w:val="00B54D96"/>
    <w:rsid w:val="00B565D8"/>
    <w:rsid w:val="00B61646"/>
    <w:rsid w:val="00B6228A"/>
    <w:rsid w:val="00B625BD"/>
    <w:rsid w:val="00B6346D"/>
    <w:rsid w:val="00B634AD"/>
    <w:rsid w:val="00B65917"/>
    <w:rsid w:val="00B70B61"/>
    <w:rsid w:val="00B723C0"/>
    <w:rsid w:val="00B726DA"/>
    <w:rsid w:val="00B72B0F"/>
    <w:rsid w:val="00B741E5"/>
    <w:rsid w:val="00B742E1"/>
    <w:rsid w:val="00B759BD"/>
    <w:rsid w:val="00B774B4"/>
    <w:rsid w:val="00B774F5"/>
    <w:rsid w:val="00B8032F"/>
    <w:rsid w:val="00B81082"/>
    <w:rsid w:val="00B8177E"/>
    <w:rsid w:val="00B817B5"/>
    <w:rsid w:val="00B81B64"/>
    <w:rsid w:val="00B8575C"/>
    <w:rsid w:val="00B8634C"/>
    <w:rsid w:val="00B869B4"/>
    <w:rsid w:val="00B86B17"/>
    <w:rsid w:val="00B86B93"/>
    <w:rsid w:val="00B9195A"/>
    <w:rsid w:val="00B91B0C"/>
    <w:rsid w:val="00B91D3C"/>
    <w:rsid w:val="00B92071"/>
    <w:rsid w:val="00B92FB5"/>
    <w:rsid w:val="00B9446A"/>
    <w:rsid w:val="00B94A04"/>
    <w:rsid w:val="00B951D1"/>
    <w:rsid w:val="00B97753"/>
    <w:rsid w:val="00BA0B38"/>
    <w:rsid w:val="00BA1420"/>
    <w:rsid w:val="00BA17C3"/>
    <w:rsid w:val="00BA4F3A"/>
    <w:rsid w:val="00BA7374"/>
    <w:rsid w:val="00BA7DDB"/>
    <w:rsid w:val="00BB2032"/>
    <w:rsid w:val="00BB2AF6"/>
    <w:rsid w:val="00BB34D0"/>
    <w:rsid w:val="00BB4812"/>
    <w:rsid w:val="00BB4B56"/>
    <w:rsid w:val="00BB6306"/>
    <w:rsid w:val="00BB6D32"/>
    <w:rsid w:val="00BB6EBC"/>
    <w:rsid w:val="00BC1734"/>
    <w:rsid w:val="00BC220C"/>
    <w:rsid w:val="00BC3738"/>
    <w:rsid w:val="00BC42D6"/>
    <w:rsid w:val="00BC4F16"/>
    <w:rsid w:val="00BC6477"/>
    <w:rsid w:val="00BC7B0B"/>
    <w:rsid w:val="00BD109C"/>
    <w:rsid w:val="00BD1536"/>
    <w:rsid w:val="00BD24A1"/>
    <w:rsid w:val="00BD36AE"/>
    <w:rsid w:val="00BD419F"/>
    <w:rsid w:val="00BD5642"/>
    <w:rsid w:val="00BD65DC"/>
    <w:rsid w:val="00BD6C1E"/>
    <w:rsid w:val="00BD75AD"/>
    <w:rsid w:val="00BE08AB"/>
    <w:rsid w:val="00BE2D74"/>
    <w:rsid w:val="00BE30C3"/>
    <w:rsid w:val="00BE342A"/>
    <w:rsid w:val="00BE42C5"/>
    <w:rsid w:val="00BE4CE6"/>
    <w:rsid w:val="00BE5C2F"/>
    <w:rsid w:val="00BE5FD8"/>
    <w:rsid w:val="00BE621C"/>
    <w:rsid w:val="00BE6570"/>
    <w:rsid w:val="00BE7958"/>
    <w:rsid w:val="00BE79C0"/>
    <w:rsid w:val="00BF178F"/>
    <w:rsid w:val="00BF189F"/>
    <w:rsid w:val="00BF3333"/>
    <w:rsid w:val="00BF3F98"/>
    <w:rsid w:val="00BF50DA"/>
    <w:rsid w:val="00BF5F40"/>
    <w:rsid w:val="00BF75E1"/>
    <w:rsid w:val="00C004A7"/>
    <w:rsid w:val="00C00B1C"/>
    <w:rsid w:val="00C00EDB"/>
    <w:rsid w:val="00C0242C"/>
    <w:rsid w:val="00C0411F"/>
    <w:rsid w:val="00C0500C"/>
    <w:rsid w:val="00C059FE"/>
    <w:rsid w:val="00C0672A"/>
    <w:rsid w:val="00C06958"/>
    <w:rsid w:val="00C07363"/>
    <w:rsid w:val="00C07964"/>
    <w:rsid w:val="00C11EEA"/>
    <w:rsid w:val="00C129CE"/>
    <w:rsid w:val="00C12F3D"/>
    <w:rsid w:val="00C13818"/>
    <w:rsid w:val="00C13C2B"/>
    <w:rsid w:val="00C15E3B"/>
    <w:rsid w:val="00C175AF"/>
    <w:rsid w:val="00C17763"/>
    <w:rsid w:val="00C212A5"/>
    <w:rsid w:val="00C21442"/>
    <w:rsid w:val="00C23D7F"/>
    <w:rsid w:val="00C24DC7"/>
    <w:rsid w:val="00C27371"/>
    <w:rsid w:val="00C27F9C"/>
    <w:rsid w:val="00C2CCCA"/>
    <w:rsid w:val="00C30068"/>
    <w:rsid w:val="00C300B4"/>
    <w:rsid w:val="00C30550"/>
    <w:rsid w:val="00C30B07"/>
    <w:rsid w:val="00C31112"/>
    <w:rsid w:val="00C315B2"/>
    <w:rsid w:val="00C31BC0"/>
    <w:rsid w:val="00C32253"/>
    <w:rsid w:val="00C322F2"/>
    <w:rsid w:val="00C32A90"/>
    <w:rsid w:val="00C341BE"/>
    <w:rsid w:val="00C3591B"/>
    <w:rsid w:val="00C36EB0"/>
    <w:rsid w:val="00C42F56"/>
    <w:rsid w:val="00C43F65"/>
    <w:rsid w:val="00C44749"/>
    <w:rsid w:val="00C452E7"/>
    <w:rsid w:val="00C475DD"/>
    <w:rsid w:val="00C47D02"/>
    <w:rsid w:val="00C501E4"/>
    <w:rsid w:val="00C50355"/>
    <w:rsid w:val="00C54605"/>
    <w:rsid w:val="00C55B12"/>
    <w:rsid w:val="00C56026"/>
    <w:rsid w:val="00C5684C"/>
    <w:rsid w:val="00C57663"/>
    <w:rsid w:val="00C6193B"/>
    <w:rsid w:val="00C6202D"/>
    <w:rsid w:val="00C62A51"/>
    <w:rsid w:val="00C630AC"/>
    <w:rsid w:val="00C63B9F"/>
    <w:rsid w:val="00C655AA"/>
    <w:rsid w:val="00C66079"/>
    <w:rsid w:val="00C67007"/>
    <w:rsid w:val="00C702B4"/>
    <w:rsid w:val="00C71431"/>
    <w:rsid w:val="00C71BBA"/>
    <w:rsid w:val="00C721AB"/>
    <w:rsid w:val="00C734F0"/>
    <w:rsid w:val="00C747D0"/>
    <w:rsid w:val="00C75B5B"/>
    <w:rsid w:val="00C8249F"/>
    <w:rsid w:val="00C82CB6"/>
    <w:rsid w:val="00C836D7"/>
    <w:rsid w:val="00C838E3"/>
    <w:rsid w:val="00C83D30"/>
    <w:rsid w:val="00C84D54"/>
    <w:rsid w:val="00C86D3D"/>
    <w:rsid w:val="00C876C2"/>
    <w:rsid w:val="00C90336"/>
    <w:rsid w:val="00C92677"/>
    <w:rsid w:val="00C92748"/>
    <w:rsid w:val="00C92CDB"/>
    <w:rsid w:val="00C93350"/>
    <w:rsid w:val="00C93D11"/>
    <w:rsid w:val="00C94006"/>
    <w:rsid w:val="00C94B1B"/>
    <w:rsid w:val="00C9585D"/>
    <w:rsid w:val="00C964FE"/>
    <w:rsid w:val="00C96561"/>
    <w:rsid w:val="00C97070"/>
    <w:rsid w:val="00C978E4"/>
    <w:rsid w:val="00CA17AB"/>
    <w:rsid w:val="00CA1B70"/>
    <w:rsid w:val="00CA3E3D"/>
    <w:rsid w:val="00CA3E78"/>
    <w:rsid w:val="00CA4D93"/>
    <w:rsid w:val="00CA57B7"/>
    <w:rsid w:val="00CA5F27"/>
    <w:rsid w:val="00CA7C4B"/>
    <w:rsid w:val="00CB028E"/>
    <w:rsid w:val="00CB1807"/>
    <w:rsid w:val="00CB4A7F"/>
    <w:rsid w:val="00CB4C29"/>
    <w:rsid w:val="00CB51D6"/>
    <w:rsid w:val="00CB5208"/>
    <w:rsid w:val="00CB684D"/>
    <w:rsid w:val="00CC0421"/>
    <w:rsid w:val="00CC12C5"/>
    <w:rsid w:val="00CC20A7"/>
    <w:rsid w:val="00CC418D"/>
    <w:rsid w:val="00CC5AA4"/>
    <w:rsid w:val="00CC5B56"/>
    <w:rsid w:val="00CC6520"/>
    <w:rsid w:val="00CC6A0A"/>
    <w:rsid w:val="00CC75D0"/>
    <w:rsid w:val="00CD02B8"/>
    <w:rsid w:val="00CD1598"/>
    <w:rsid w:val="00CD168D"/>
    <w:rsid w:val="00CD3685"/>
    <w:rsid w:val="00CD4EF1"/>
    <w:rsid w:val="00CD5322"/>
    <w:rsid w:val="00CD6671"/>
    <w:rsid w:val="00CD72A1"/>
    <w:rsid w:val="00CE265E"/>
    <w:rsid w:val="00CE3247"/>
    <w:rsid w:val="00CE49C3"/>
    <w:rsid w:val="00CE7A9A"/>
    <w:rsid w:val="00CF141A"/>
    <w:rsid w:val="00CF37C2"/>
    <w:rsid w:val="00CF52F6"/>
    <w:rsid w:val="00CF5DD1"/>
    <w:rsid w:val="00CF5ECC"/>
    <w:rsid w:val="00CF72E9"/>
    <w:rsid w:val="00D00600"/>
    <w:rsid w:val="00D00CD4"/>
    <w:rsid w:val="00D00D86"/>
    <w:rsid w:val="00D01AB4"/>
    <w:rsid w:val="00D02E43"/>
    <w:rsid w:val="00D04597"/>
    <w:rsid w:val="00D04BB2"/>
    <w:rsid w:val="00D05D23"/>
    <w:rsid w:val="00D06057"/>
    <w:rsid w:val="00D07357"/>
    <w:rsid w:val="00D106C5"/>
    <w:rsid w:val="00D11132"/>
    <w:rsid w:val="00D11BA6"/>
    <w:rsid w:val="00D11D0B"/>
    <w:rsid w:val="00D11EA5"/>
    <w:rsid w:val="00D13E11"/>
    <w:rsid w:val="00D14522"/>
    <w:rsid w:val="00D14693"/>
    <w:rsid w:val="00D21AD2"/>
    <w:rsid w:val="00D224DE"/>
    <w:rsid w:val="00D22D1C"/>
    <w:rsid w:val="00D23E33"/>
    <w:rsid w:val="00D24FD3"/>
    <w:rsid w:val="00D266D9"/>
    <w:rsid w:val="00D268A4"/>
    <w:rsid w:val="00D26C05"/>
    <w:rsid w:val="00D27F91"/>
    <w:rsid w:val="00D30DA1"/>
    <w:rsid w:val="00D3429E"/>
    <w:rsid w:val="00D343BD"/>
    <w:rsid w:val="00D34447"/>
    <w:rsid w:val="00D346D1"/>
    <w:rsid w:val="00D352F3"/>
    <w:rsid w:val="00D35E19"/>
    <w:rsid w:val="00D36553"/>
    <w:rsid w:val="00D36696"/>
    <w:rsid w:val="00D37971"/>
    <w:rsid w:val="00D40A2B"/>
    <w:rsid w:val="00D40EE1"/>
    <w:rsid w:val="00D41507"/>
    <w:rsid w:val="00D433F5"/>
    <w:rsid w:val="00D4506E"/>
    <w:rsid w:val="00D45ACF"/>
    <w:rsid w:val="00D4659D"/>
    <w:rsid w:val="00D479C5"/>
    <w:rsid w:val="00D500BB"/>
    <w:rsid w:val="00D50151"/>
    <w:rsid w:val="00D50A24"/>
    <w:rsid w:val="00D512DD"/>
    <w:rsid w:val="00D515EC"/>
    <w:rsid w:val="00D51A8E"/>
    <w:rsid w:val="00D51CB4"/>
    <w:rsid w:val="00D53E4D"/>
    <w:rsid w:val="00D53E6F"/>
    <w:rsid w:val="00D564CD"/>
    <w:rsid w:val="00D6124F"/>
    <w:rsid w:val="00D61732"/>
    <w:rsid w:val="00D61E51"/>
    <w:rsid w:val="00D653A6"/>
    <w:rsid w:val="00D65C99"/>
    <w:rsid w:val="00D66AE6"/>
    <w:rsid w:val="00D70C9D"/>
    <w:rsid w:val="00D70F0E"/>
    <w:rsid w:val="00D71FA5"/>
    <w:rsid w:val="00D72B55"/>
    <w:rsid w:val="00D739B1"/>
    <w:rsid w:val="00D73A03"/>
    <w:rsid w:val="00D73C14"/>
    <w:rsid w:val="00D745EF"/>
    <w:rsid w:val="00D74FD1"/>
    <w:rsid w:val="00D762B4"/>
    <w:rsid w:val="00D77156"/>
    <w:rsid w:val="00D82A87"/>
    <w:rsid w:val="00D859E1"/>
    <w:rsid w:val="00D86C18"/>
    <w:rsid w:val="00D87143"/>
    <w:rsid w:val="00D877BD"/>
    <w:rsid w:val="00D92B65"/>
    <w:rsid w:val="00D93664"/>
    <w:rsid w:val="00D9501C"/>
    <w:rsid w:val="00D957BA"/>
    <w:rsid w:val="00D95CB6"/>
    <w:rsid w:val="00D95E1B"/>
    <w:rsid w:val="00D95F02"/>
    <w:rsid w:val="00D96641"/>
    <w:rsid w:val="00D96CF9"/>
    <w:rsid w:val="00D96F1A"/>
    <w:rsid w:val="00D971FF"/>
    <w:rsid w:val="00D972E3"/>
    <w:rsid w:val="00DA0423"/>
    <w:rsid w:val="00DA1D3F"/>
    <w:rsid w:val="00DA4447"/>
    <w:rsid w:val="00DA7C45"/>
    <w:rsid w:val="00DB01D7"/>
    <w:rsid w:val="00DB0DD2"/>
    <w:rsid w:val="00DB2BF1"/>
    <w:rsid w:val="00DB2FD6"/>
    <w:rsid w:val="00DB3A7D"/>
    <w:rsid w:val="00DB4428"/>
    <w:rsid w:val="00DB4538"/>
    <w:rsid w:val="00DB57DA"/>
    <w:rsid w:val="00DB6D3E"/>
    <w:rsid w:val="00DB7C39"/>
    <w:rsid w:val="00DB7C77"/>
    <w:rsid w:val="00DB7EB5"/>
    <w:rsid w:val="00DC30EB"/>
    <w:rsid w:val="00DC4B65"/>
    <w:rsid w:val="00DC6360"/>
    <w:rsid w:val="00DC6D07"/>
    <w:rsid w:val="00DC751B"/>
    <w:rsid w:val="00DD02EB"/>
    <w:rsid w:val="00DD1224"/>
    <w:rsid w:val="00DD1C5F"/>
    <w:rsid w:val="00DD4196"/>
    <w:rsid w:val="00DD51D7"/>
    <w:rsid w:val="00DD57FD"/>
    <w:rsid w:val="00DD6AB5"/>
    <w:rsid w:val="00DD7AF9"/>
    <w:rsid w:val="00DE02EB"/>
    <w:rsid w:val="00DE0D8E"/>
    <w:rsid w:val="00DE20A4"/>
    <w:rsid w:val="00DE33FA"/>
    <w:rsid w:val="00DE3D22"/>
    <w:rsid w:val="00DE3E33"/>
    <w:rsid w:val="00DE7554"/>
    <w:rsid w:val="00DF0E6B"/>
    <w:rsid w:val="00DF2018"/>
    <w:rsid w:val="00DF323F"/>
    <w:rsid w:val="00DF3885"/>
    <w:rsid w:val="00DF3C3C"/>
    <w:rsid w:val="00DF493C"/>
    <w:rsid w:val="00DF7379"/>
    <w:rsid w:val="00E003F3"/>
    <w:rsid w:val="00E03A36"/>
    <w:rsid w:val="00E03F0D"/>
    <w:rsid w:val="00E04592"/>
    <w:rsid w:val="00E05E8F"/>
    <w:rsid w:val="00E061FB"/>
    <w:rsid w:val="00E06995"/>
    <w:rsid w:val="00E10818"/>
    <w:rsid w:val="00E12376"/>
    <w:rsid w:val="00E12616"/>
    <w:rsid w:val="00E13A4C"/>
    <w:rsid w:val="00E1486B"/>
    <w:rsid w:val="00E14DEE"/>
    <w:rsid w:val="00E17651"/>
    <w:rsid w:val="00E21DC1"/>
    <w:rsid w:val="00E21F03"/>
    <w:rsid w:val="00E23937"/>
    <w:rsid w:val="00E2420F"/>
    <w:rsid w:val="00E24C6A"/>
    <w:rsid w:val="00E24E9E"/>
    <w:rsid w:val="00E26D47"/>
    <w:rsid w:val="00E27866"/>
    <w:rsid w:val="00E31808"/>
    <w:rsid w:val="00E32009"/>
    <w:rsid w:val="00E32641"/>
    <w:rsid w:val="00E35608"/>
    <w:rsid w:val="00E35FE5"/>
    <w:rsid w:val="00E36389"/>
    <w:rsid w:val="00E365FB"/>
    <w:rsid w:val="00E37D7E"/>
    <w:rsid w:val="00E4269B"/>
    <w:rsid w:val="00E42FEF"/>
    <w:rsid w:val="00E441C8"/>
    <w:rsid w:val="00E44653"/>
    <w:rsid w:val="00E449BE"/>
    <w:rsid w:val="00E458C9"/>
    <w:rsid w:val="00E479F8"/>
    <w:rsid w:val="00E50EF1"/>
    <w:rsid w:val="00E5149B"/>
    <w:rsid w:val="00E52C84"/>
    <w:rsid w:val="00E53258"/>
    <w:rsid w:val="00E5453B"/>
    <w:rsid w:val="00E55E8D"/>
    <w:rsid w:val="00E6148C"/>
    <w:rsid w:val="00E61978"/>
    <w:rsid w:val="00E61CAD"/>
    <w:rsid w:val="00E61E4E"/>
    <w:rsid w:val="00E6297A"/>
    <w:rsid w:val="00E65708"/>
    <w:rsid w:val="00E65C34"/>
    <w:rsid w:val="00E660A5"/>
    <w:rsid w:val="00E66B3E"/>
    <w:rsid w:val="00E67923"/>
    <w:rsid w:val="00E67AC1"/>
    <w:rsid w:val="00E7050B"/>
    <w:rsid w:val="00E706B1"/>
    <w:rsid w:val="00E70FA6"/>
    <w:rsid w:val="00E71CB6"/>
    <w:rsid w:val="00E732E9"/>
    <w:rsid w:val="00E74F91"/>
    <w:rsid w:val="00E751E0"/>
    <w:rsid w:val="00E75245"/>
    <w:rsid w:val="00E752C3"/>
    <w:rsid w:val="00E75561"/>
    <w:rsid w:val="00E766BB"/>
    <w:rsid w:val="00E76BC6"/>
    <w:rsid w:val="00E8031D"/>
    <w:rsid w:val="00E80883"/>
    <w:rsid w:val="00E8114C"/>
    <w:rsid w:val="00E819F4"/>
    <w:rsid w:val="00E831DE"/>
    <w:rsid w:val="00E83773"/>
    <w:rsid w:val="00E86990"/>
    <w:rsid w:val="00E9137E"/>
    <w:rsid w:val="00E9447D"/>
    <w:rsid w:val="00E95A5F"/>
    <w:rsid w:val="00E96099"/>
    <w:rsid w:val="00E97096"/>
    <w:rsid w:val="00E9797A"/>
    <w:rsid w:val="00EA152C"/>
    <w:rsid w:val="00EA19BF"/>
    <w:rsid w:val="00EA1BBB"/>
    <w:rsid w:val="00EA2385"/>
    <w:rsid w:val="00EA3AA5"/>
    <w:rsid w:val="00EA4368"/>
    <w:rsid w:val="00EA586A"/>
    <w:rsid w:val="00EB0415"/>
    <w:rsid w:val="00EB24B9"/>
    <w:rsid w:val="00EB40EB"/>
    <w:rsid w:val="00EB5AE9"/>
    <w:rsid w:val="00EB74A0"/>
    <w:rsid w:val="00EB79EC"/>
    <w:rsid w:val="00EC01D8"/>
    <w:rsid w:val="00EC0495"/>
    <w:rsid w:val="00EC0726"/>
    <w:rsid w:val="00EC16F3"/>
    <w:rsid w:val="00EC171F"/>
    <w:rsid w:val="00EC2459"/>
    <w:rsid w:val="00EC2900"/>
    <w:rsid w:val="00EC32D3"/>
    <w:rsid w:val="00EC416D"/>
    <w:rsid w:val="00EC5236"/>
    <w:rsid w:val="00EC53A2"/>
    <w:rsid w:val="00EC5A58"/>
    <w:rsid w:val="00EC75BC"/>
    <w:rsid w:val="00EC7665"/>
    <w:rsid w:val="00EC7DC6"/>
    <w:rsid w:val="00ED0BC9"/>
    <w:rsid w:val="00ED0DBC"/>
    <w:rsid w:val="00ED117A"/>
    <w:rsid w:val="00ED295B"/>
    <w:rsid w:val="00ED2EE8"/>
    <w:rsid w:val="00ED4172"/>
    <w:rsid w:val="00ED4EE5"/>
    <w:rsid w:val="00ED4F96"/>
    <w:rsid w:val="00ED5767"/>
    <w:rsid w:val="00ED6251"/>
    <w:rsid w:val="00ED6662"/>
    <w:rsid w:val="00ED6A25"/>
    <w:rsid w:val="00EE0859"/>
    <w:rsid w:val="00EE0FE6"/>
    <w:rsid w:val="00EE1453"/>
    <w:rsid w:val="00EE18C7"/>
    <w:rsid w:val="00EE19A5"/>
    <w:rsid w:val="00EE291E"/>
    <w:rsid w:val="00EE2A7B"/>
    <w:rsid w:val="00EE5152"/>
    <w:rsid w:val="00EE5691"/>
    <w:rsid w:val="00EE5B88"/>
    <w:rsid w:val="00EE5EE8"/>
    <w:rsid w:val="00EE69D3"/>
    <w:rsid w:val="00EE7B37"/>
    <w:rsid w:val="00EF4786"/>
    <w:rsid w:val="00EF4AF9"/>
    <w:rsid w:val="00EF70EA"/>
    <w:rsid w:val="00EF7C48"/>
    <w:rsid w:val="00F00F29"/>
    <w:rsid w:val="00F0187E"/>
    <w:rsid w:val="00F018A7"/>
    <w:rsid w:val="00F02360"/>
    <w:rsid w:val="00F03CC1"/>
    <w:rsid w:val="00F04718"/>
    <w:rsid w:val="00F04C55"/>
    <w:rsid w:val="00F1018F"/>
    <w:rsid w:val="00F107D5"/>
    <w:rsid w:val="00F11A8B"/>
    <w:rsid w:val="00F123E5"/>
    <w:rsid w:val="00F125E6"/>
    <w:rsid w:val="00F1399C"/>
    <w:rsid w:val="00F14C86"/>
    <w:rsid w:val="00F16388"/>
    <w:rsid w:val="00F16810"/>
    <w:rsid w:val="00F177BB"/>
    <w:rsid w:val="00F20B20"/>
    <w:rsid w:val="00F21160"/>
    <w:rsid w:val="00F2139E"/>
    <w:rsid w:val="00F21F87"/>
    <w:rsid w:val="00F229FE"/>
    <w:rsid w:val="00F22A69"/>
    <w:rsid w:val="00F26D04"/>
    <w:rsid w:val="00F302B6"/>
    <w:rsid w:val="00F31A45"/>
    <w:rsid w:val="00F33587"/>
    <w:rsid w:val="00F34B8E"/>
    <w:rsid w:val="00F36E07"/>
    <w:rsid w:val="00F377EF"/>
    <w:rsid w:val="00F40BD1"/>
    <w:rsid w:val="00F40FEF"/>
    <w:rsid w:val="00F41DE6"/>
    <w:rsid w:val="00F4521B"/>
    <w:rsid w:val="00F463BA"/>
    <w:rsid w:val="00F46BD4"/>
    <w:rsid w:val="00F4705B"/>
    <w:rsid w:val="00F47535"/>
    <w:rsid w:val="00F50159"/>
    <w:rsid w:val="00F518D7"/>
    <w:rsid w:val="00F524DA"/>
    <w:rsid w:val="00F525E6"/>
    <w:rsid w:val="00F53555"/>
    <w:rsid w:val="00F53B60"/>
    <w:rsid w:val="00F53CCD"/>
    <w:rsid w:val="00F5545B"/>
    <w:rsid w:val="00F55DC4"/>
    <w:rsid w:val="00F55F27"/>
    <w:rsid w:val="00F626A0"/>
    <w:rsid w:val="00F629CC"/>
    <w:rsid w:val="00F64C8F"/>
    <w:rsid w:val="00F65EC0"/>
    <w:rsid w:val="00F70D1C"/>
    <w:rsid w:val="00F715A7"/>
    <w:rsid w:val="00F71FA5"/>
    <w:rsid w:val="00F72270"/>
    <w:rsid w:val="00F744E2"/>
    <w:rsid w:val="00F75C42"/>
    <w:rsid w:val="00F77B58"/>
    <w:rsid w:val="00F808F7"/>
    <w:rsid w:val="00F81001"/>
    <w:rsid w:val="00F81BC5"/>
    <w:rsid w:val="00F84528"/>
    <w:rsid w:val="00F867C0"/>
    <w:rsid w:val="00F86D19"/>
    <w:rsid w:val="00F900BE"/>
    <w:rsid w:val="00F90218"/>
    <w:rsid w:val="00F9065F"/>
    <w:rsid w:val="00F91A52"/>
    <w:rsid w:val="00F91D78"/>
    <w:rsid w:val="00F93C7E"/>
    <w:rsid w:val="00F952A0"/>
    <w:rsid w:val="00F95AFC"/>
    <w:rsid w:val="00F966C8"/>
    <w:rsid w:val="00F9789B"/>
    <w:rsid w:val="00FA068D"/>
    <w:rsid w:val="00FA1BBE"/>
    <w:rsid w:val="00FA2892"/>
    <w:rsid w:val="00FA7AAB"/>
    <w:rsid w:val="00FB0C80"/>
    <w:rsid w:val="00FB221D"/>
    <w:rsid w:val="00FB5E44"/>
    <w:rsid w:val="00FB6CB0"/>
    <w:rsid w:val="00FB7E8E"/>
    <w:rsid w:val="00FC2B51"/>
    <w:rsid w:val="00FC2D0A"/>
    <w:rsid w:val="00FC2E83"/>
    <w:rsid w:val="00FC4896"/>
    <w:rsid w:val="00FC4932"/>
    <w:rsid w:val="00FC5EAC"/>
    <w:rsid w:val="00FC68BE"/>
    <w:rsid w:val="00FC6CFC"/>
    <w:rsid w:val="00FC7D5C"/>
    <w:rsid w:val="00FC7E1A"/>
    <w:rsid w:val="00FC7E78"/>
    <w:rsid w:val="00FD0272"/>
    <w:rsid w:val="00FD1C74"/>
    <w:rsid w:val="00FD2F19"/>
    <w:rsid w:val="00FD3764"/>
    <w:rsid w:val="00FD5517"/>
    <w:rsid w:val="00FD5FF7"/>
    <w:rsid w:val="00FD7029"/>
    <w:rsid w:val="00FD7D6C"/>
    <w:rsid w:val="00FE0C38"/>
    <w:rsid w:val="00FE118E"/>
    <w:rsid w:val="00FE1248"/>
    <w:rsid w:val="00FE1AC1"/>
    <w:rsid w:val="00FE1BE8"/>
    <w:rsid w:val="00FE2FBA"/>
    <w:rsid w:val="00FE4728"/>
    <w:rsid w:val="00FE501D"/>
    <w:rsid w:val="00FE7319"/>
    <w:rsid w:val="00FF0AAD"/>
    <w:rsid w:val="00FF0C17"/>
    <w:rsid w:val="00FF1665"/>
    <w:rsid w:val="00FF1947"/>
    <w:rsid w:val="00FF2AF0"/>
    <w:rsid w:val="00FF2EEE"/>
    <w:rsid w:val="00FF513B"/>
    <w:rsid w:val="00FF574D"/>
    <w:rsid w:val="00FF57E5"/>
    <w:rsid w:val="021C336E"/>
    <w:rsid w:val="033D2137"/>
    <w:rsid w:val="036E7F9E"/>
    <w:rsid w:val="038E40B1"/>
    <w:rsid w:val="03BA738C"/>
    <w:rsid w:val="03E244CC"/>
    <w:rsid w:val="043A6432"/>
    <w:rsid w:val="04E31A30"/>
    <w:rsid w:val="05DAF3D3"/>
    <w:rsid w:val="061ADC51"/>
    <w:rsid w:val="06234AD1"/>
    <w:rsid w:val="067D65E0"/>
    <w:rsid w:val="07550C68"/>
    <w:rsid w:val="08111AC0"/>
    <w:rsid w:val="083A2C5E"/>
    <w:rsid w:val="08656525"/>
    <w:rsid w:val="09573A9F"/>
    <w:rsid w:val="09E9D4E8"/>
    <w:rsid w:val="0B4BD74B"/>
    <w:rsid w:val="0B70E5B4"/>
    <w:rsid w:val="0CF4CDFE"/>
    <w:rsid w:val="0DD7BD12"/>
    <w:rsid w:val="0F8AD335"/>
    <w:rsid w:val="0FD075FF"/>
    <w:rsid w:val="10DC9906"/>
    <w:rsid w:val="1122E66A"/>
    <w:rsid w:val="113A8BD2"/>
    <w:rsid w:val="11B6A626"/>
    <w:rsid w:val="11E18A0D"/>
    <w:rsid w:val="12065968"/>
    <w:rsid w:val="124B0638"/>
    <w:rsid w:val="13008375"/>
    <w:rsid w:val="133ED43F"/>
    <w:rsid w:val="13B408EB"/>
    <w:rsid w:val="14A93A0B"/>
    <w:rsid w:val="156FAE5C"/>
    <w:rsid w:val="15A50759"/>
    <w:rsid w:val="1641EF72"/>
    <w:rsid w:val="16996F51"/>
    <w:rsid w:val="174B64DF"/>
    <w:rsid w:val="176CBAE0"/>
    <w:rsid w:val="17ECA2BC"/>
    <w:rsid w:val="183D4A3A"/>
    <w:rsid w:val="18CCB150"/>
    <w:rsid w:val="19E618FB"/>
    <w:rsid w:val="1A46382C"/>
    <w:rsid w:val="1A60E55C"/>
    <w:rsid w:val="1B8FE3AE"/>
    <w:rsid w:val="1BA0F653"/>
    <w:rsid w:val="1BA980A1"/>
    <w:rsid w:val="1C8C0E7E"/>
    <w:rsid w:val="1D167553"/>
    <w:rsid w:val="1D52EB29"/>
    <w:rsid w:val="1E398316"/>
    <w:rsid w:val="1E797039"/>
    <w:rsid w:val="1E847891"/>
    <w:rsid w:val="1ED2DD61"/>
    <w:rsid w:val="1F58471F"/>
    <w:rsid w:val="1F6289E7"/>
    <w:rsid w:val="200BDDDC"/>
    <w:rsid w:val="214E077A"/>
    <w:rsid w:val="216F95EE"/>
    <w:rsid w:val="22896AF1"/>
    <w:rsid w:val="2442C04D"/>
    <w:rsid w:val="24CCE48A"/>
    <w:rsid w:val="24F66B9A"/>
    <w:rsid w:val="25AB3D17"/>
    <w:rsid w:val="25F09DB8"/>
    <w:rsid w:val="25F649B2"/>
    <w:rsid w:val="2619BEFE"/>
    <w:rsid w:val="2667C82C"/>
    <w:rsid w:val="26E0C6D4"/>
    <w:rsid w:val="277ED2E9"/>
    <w:rsid w:val="2869A062"/>
    <w:rsid w:val="289DFB1D"/>
    <w:rsid w:val="28A55424"/>
    <w:rsid w:val="292AE517"/>
    <w:rsid w:val="29C2518E"/>
    <w:rsid w:val="29CA6014"/>
    <w:rsid w:val="2A1CCBFE"/>
    <w:rsid w:val="2AE766BB"/>
    <w:rsid w:val="2B3FA7A8"/>
    <w:rsid w:val="2B6F2B59"/>
    <w:rsid w:val="2BC0D83F"/>
    <w:rsid w:val="2CD91A53"/>
    <w:rsid w:val="2D180C9A"/>
    <w:rsid w:val="2D416139"/>
    <w:rsid w:val="2D68510B"/>
    <w:rsid w:val="2DD57CB4"/>
    <w:rsid w:val="2DD6B98F"/>
    <w:rsid w:val="2E35037B"/>
    <w:rsid w:val="2EE6495A"/>
    <w:rsid w:val="2F09EE0D"/>
    <w:rsid w:val="30A86159"/>
    <w:rsid w:val="30F8D129"/>
    <w:rsid w:val="310551E4"/>
    <w:rsid w:val="31D48191"/>
    <w:rsid w:val="321B6C89"/>
    <w:rsid w:val="33139BA0"/>
    <w:rsid w:val="331C225D"/>
    <w:rsid w:val="335734A9"/>
    <w:rsid w:val="353EF829"/>
    <w:rsid w:val="354FF9B7"/>
    <w:rsid w:val="359F7201"/>
    <w:rsid w:val="35E5795E"/>
    <w:rsid w:val="3646163D"/>
    <w:rsid w:val="366ACF13"/>
    <w:rsid w:val="36E3B9BE"/>
    <w:rsid w:val="3740983A"/>
    <w:rsid w:val="37B56696"/>
    <w:rsid w:val="38A3C62B"/>
    <w:rsid w:val="3926738F"/>
    <w:rsid w:val="397E8FF6"/>
    <w:rsid w:val="3AD58F1B"/>
    <w:rsid w:val="3B1229D5"/>
    <w:rsid w:val="3B563E2F"/>
    <w:rsid w:val="3BBD5D2B"/>
    <w:rsid w:val="3C838280"/>
    <w:rsid w:val="3C8902DB"/>
    <w:rsid w:val="3CE7BF81"/>
    <w:rsid w:val="3D7F6817"/>
    <w:rsid w:val="3F4B7686"/>
    <w:rsid w:val="3FA67D4F"/>
    <w:rsid w:val="3FAFF1B5"/>
    <w:rsid w:val="3FEADAAD"/>
    <w:rsid w:val="4090BFDC"/>
    <w:rsid w:val="410A728E"/>
    <w:rsid w:val="419691C4"/>
    <w:rsid w:val="41FF8CFC"/>
    <w:rsid w:val="426828CA"/>
    <w:rsid w:val="429A7F1F"/>
    <w:rsid w:val="42A6C291"/>
    <w:rsid w:val="442CE079"/>
    <w:rsid w:val="4430AEC8"/>
    <w:rsid w:val="4430B08A"/>
    <w:rsid w:val="44557484"/>
    <w:rsid w:val="445B52B0"/>
    <w:rsid w:val="44682198"/>
    <w:rsid w:val="447BCDBE"/>
    <w:rsid w:val="44EC44A7"/>
    <w:rsid w:val="452809AF"/>
    <w:rsid w:val="4621F6F5"/>
    <w:rsid w:val="4688A473"/>
    <w:rsid w:val="46B2D205"/>
    <w:rsid w:val="4789CED2"/>
    <w:rsid w:val="4826B3C2"/>
    <w:rsid w:val="484298FA"/>
    <w:rsid w:val="4892D151"/>
    <w:rsid w:val="491F1986"/>
    <w:rsid w:val="4923101E"/>
    <w:rsid w:val="4925CFBF"/>
    <w:rsid w:val="4928DD28"/>
    <w:rsid w:val="4943A54C"/>
    <w:rsid w:val="4A2FCD45"/>
    <w:rsid w:val="4AAAB27A"/>
    <w:rsid w:val="4B088936"/>
    <w:rsid w:val="4B250D5A"/>
    <w:rsid w:val="4C014C26"/>
    <w:rsid w:val="4CBEFE8A"/>
    <w:rsid w:val="4CF08A56"/>
    <w:rsid w:val="4CFC20FA"/>
    <w:rsid w:val="4D02F726"/>
    <w:rsid w:val="4D133699"/>
    <w:rsid w:val="4D33A729"/>
    <w:rsid w:val="4D76F12C"/>
    <w:rsid w:val="4D78B9D0"/>
    <w:rsid w:val="4E4ABB75"/>
    <w:rsid w:val="4E7CA479"/>
    <w:rsid w:val="4E8DABE7"/>
    <w:rsid w:val="4EBD1A82"/>
    <w:rsid w:val="4ECD050A"/>
    <w:rsid w:val="4ED3702A"/>
    <w:rsid w:val="4EE6A183"/>
    <w:rsid w:val="4F8614E2"/>
    <w:rsid w:val="4F8A523D"/>
    <w:rsid w:val="4FC6AC50"/>
    <w:rsid w:val="5048B0F3"/>
    <w:rsid w:val="5054CDB7"/>
    <w:rsid w:val="50832131"/>
    <w:rsid w:val="522013AE"/>
    <w:rsid w:val="52A77DFA"/>
    <w:rsid w:val="52B4DF57"/>
    <w:rsid w:val="54B6A0DB"/>
    <w:rsid w:val="54F6D36A"/>
    <w:rsid w:val="5555E307"/>
    <w:rsid w:val="5571AF11"/>
    <w:rsid w:val="55C181E4"/>
    <w:rsid w:val="568CB536"/>
    <w:rsid w:val="5725E360"/>
    <w:rsid w:val="57516880"/>
    <w:rsid w:val="5763A2A9"/>
    <w:rsid w:val="578FDE51"/>
    <w:rsid w:val="579EC3ED"/>
    <w:rsid w:val="57E392FA"/>
    <w:rsid w:val="584832D9"/>
    <w:rsid w:val="5889FDC5"/>
    <w:rsid w:val="591CC275"/>
    <w:rsid w:val="59617F16"/>
    <w:rsid w:val="59779EB5"/>
    <w:rsid w:val="5989648A"/>
    <w:rsid w:val="59C65A46"/>
    <w:rsid w:val="5B1E3420"/>
    <w:rsid w:val="5B8567AF"/>
    <w:rsid w:val="5BD70227"/>
    <w:rsid w:val="5C2F760A"/>
    <w:rsid w:val="5D0B6B61"/>
    <w:rsid w:val="5D2715AB"/>
    <w:rsid w:val="5DD34407"/>
    <w:rsid w:val="5DE31E5B"/>
    <w:rsid w:val="5E26750C"/>
    <w:rsid w:val="5E2D7B05"/>
    <w:rsid w:val="5E7C378B"/>
    <w:rsid w:val="5ECEAF2D"/>
    <w:rsid w:val="5F12C940"/>
    <w:rsid w:val="5FAB46DC"/>
    <w:rsid w:val="604CBD7F"/>
    <w:rsid w:val="60FF4B24"/>
    <w:rsid w:val="62AB81D8"/>
    <w:rsid w:val="62BEB132"/>
    <w:rsid w:val="62DC18D8"/>
    <w:rsid w:val="63D88A8A"/>
    <w:rsid w:val="63D8C607"/>
    <w:rsid w:val="63DA9EB9"/>
    <w:rsid w:val="65090BC4"/>
    <w:rsid w:val="6513331A"/>
    <w:rsid w:val="6545E442"/>
    <w:rsid w:val="662AA5F9"/>
    <w:rsid w:val="663C93E4"/>
    <w:rsid w:val="667861F8"/>
    <w:rsid w:val="6711BAB3"/>
    <w:rsid w:val="67506D54"/>
    <w:rsid w:val="67A94B60"/>
    <w:rsid w:val="67B5EE4F"/>
    <w:rsid w:val="67DA6224"/>
    <w:rsid w:val="68359FBE"/>
    <w:rsid w:val="68ACF02B"/>
    <w:rsid w:val="6941B0C6"/>
    <w:rsid w:val="69CECD75"/>
    <w:rsid w:val="69E7656C"/>
    <w:rsid w:val="6A5885BA"/>
    <w:rsid w:val="6A5F13CF"/>
    <w:rsid w:val="6ABD32F6"/>
    <w:rsid w:val="6B915978"/>
    <w:rsid w:val="6BA0C2A7"/>
    <w:rsid w:val="6BC245A5"/>
    <w:rsid w:val="6BE9CF17"/>
    <w:rsid w:val="6C0661AF"/>
    <w:rsid w:val="6C5A8AD8"/>
    <w:rsid w:val="6C7FF9CC"/>
    <w:rsid w:val="6C85FC46"/>
    <w:rsid w:val="6CCE4464"/>
    <w:rsid w:val="6CDE41A2"/>
    <w:rsid w:val="6DA577F6"/>
    <w:rsid w:val="6DCF4EBF"/>
    <w:rsid w:val="6DD96513"/>
    <w:rsid w:val="6E0C1309"/>
    <w:rsid w:val="6F5FF429"/>
    <w:rsid w:val="6FB12504"/>
    <w:rsid w:val="703D404B"/>
    <w:rsid w:val="707ADC6F"/>
    <w:rsid w:val="70C85A87"/>
    <w:rsid w:val="711EFA9D"/>
    <w:rsid w:val="71984C0E"/>
    <w:rsid w:val="71B9E99A"/>
    <w:rsid w:val="71F2AF63"/>
    <w:rsid w:val="728F268C"/>
    <w:rsid w:val="7293D6FD"/>
    <w:rsid w:val="72947385"/>
    <w:rsid w:val="72963D73"/>
    <w:rsid w:val="729BEB94"/>
    <w:rsid w:val="72BFCECC"/>
    <w:rsid w:val="72CA84C3"/>
    <w:rsid w:val="72ED4552"/>
    <w:rsid w:val="73CC3EDD"/>
    <w:rsid w:val="740988EC"/>
    <w:rsid w:val="746C9B53"/>
    <w:rsid w:val="7511BD4E"/>
    <w:rsid w:val="75EDF14B"/>
    <w:rsid w:val="764C9E77"/>
    <w:rsid w:val="7677D96C"/>
    <w:rsid w:val="767DE9BF"/>
    <w:rsid w:val="7787D01F"/>
    <w:rsid w:val="7816ABEE"/>
    <w:rsid w:val="781FA9B1"/>
    <w:rsid w:val="78550453"/>
    <w:rsid w:val="78B3A4DC"/>
    <w:rsid w:val="78CB18D6"/>
    <w:rsid w:val="79201BD5"/>
    <w:rsid w:val="79D97109"/>
    <w:rsid w:val="79E42386"/>
    <w:rsid w:val="7A465D55"/>
    <w:rsid w:val="7A5E02F5"/>
    <w:rsid w:val="7A8CFB63"/>
    <w:rsid w:val="7AF6F962"/>
    <w:rsid w:val="7B1972BE"/>
    <w:rsid w:val="7B207D6A"/>
    <w:rsid w:val="7B4185CB"/>
    <w:rsid w:val="7B4D7D2C"/>
    <w:rsid w:val="7B51A814"/>
    <w:rsid w:val="7C080381"/>
    <w:rsid w:val="7C0DDF6E"/>
    <w:rsid w:val="7C0EC724"/>
    <w:rsid w:val="7C0F1C2E"/>
    <w:rsid w:val="7C25873B"/>
    <w:rsid w:val="7C47749B"/>
    <w:rsid w:val="7C716D03"/>
    <w:rsid w:val="7D4D84AF"/>
    <w:rsid w:val="7DE179DC"/>
    <w:rsid w:val="7DFC9403"/>
    <w:rsid w:val="7E6B56A0"/>
    <w:rsid w:val="7E82B0E9"/>
    <w:rsid w:val="7EF0FD35"/>
    <w:rsid w:val="7F6F4A38"/>
    <w:rsid w:val="7F7E1FEE"/>
    <w:rsid w:val="7FA030DF"/>
    <w:rsid w:val="7FC86E78"/>
    <w:rsid w:val="7FED3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FEA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5D8"/>
    <w:rPr>
      <w:rFonts w:ascii="Times" w:eastAsia="Times" w:hAnsi="Times" w:cs="Times New Roman"/>
      <w:kern w:val="0"/>
      <w:szCs w:val="20"/>
      <w14:ligatures w14:val="none"/>
    </w:rPr>
  </w:style>
  <w:style w:type="paragraph" w:styleId="Ttulo1">
    <w:name w:val="heading 1"/>
    <w:basedOn w:val="Normal"/>
    <w:next w:val="Normal"/>
    <w:link w:val="Ttulo1Char"/>
    <w:uiPriority w:val="9"/>
    <w:qFormat/>
    <w:rsid w:val="000835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unhideWhenUsed/>
    <w:qFormat/>
    <w:rsid w:val="000835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unhideWhenUsed/>
    <w:qFormat/>
    <w:rsid w:val="000835D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835D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har"/>
    <w:uiPriority w:val="9"/>
    <w:semiHidden/>
    <w:unhideWhenUsed/>
    <w:qFormat/>
    <w:rsid w:val="000835D8"/>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har"/>
    <w:uiPriority w:val="9"/>
    <w:semiHidden/>
    <w:unhideWhenUsed/>
    <w:qFormat/>
    <w:rsid w:val="000835D8"/>
    <w:pPr>
      <w:keepNext/>
      <w:keepLines/>
      <w:spacing w:before="4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har"/>
    <w:uiPriority w:val="9"/>
    <w:semiHidden/>
    <w:unhideWhenUsed/>
    <w:qFormat/>
    <w:rsid w:val="000835D8"/>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har"/>
    <w:uiPriority w:val="9"/>
    <w:semiHidden/>
    <w:unhideWhenUsed/>
    <w:qFormat/>
    <w:rsid w:val="000835D8"/>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har"/>
    <w:uiPriority w:val="9"/>
    <w:semiHidden/>
    <w:unhideWhenUsed/>
    <w:qFormat/>
    <w:rsid w:val="000835D8"/>
    <w:pPr>
      <w:keepNext/>
      <w:keepLines/>
      <w:outlineLvl w:val="8"/>
    </w:pPr>
    <w:rPr>
      <w:rFonts w:asciiTheme="minorHAnsi" w:eastAsiaTheme="majorEastAsia" w:hAnsiTheme="minorHAnsi"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835D8"/>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rsid w:val="000835D8"/>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rsid w:val="000835D8"/>
    <w:rPr>
      <w:rFonts w:asciiTheme="minorHAnsi" w:eastAsiaTheme="majorEastAsia" w:hAnsiTheme="minorHAnsi" w:cstheme="majorBidi"/>
      <w:color w:val="0F4761" w:themeColor="accent1" w:themeShade="BF"/>
      <w:sz w:val="28"/>
      <w:szCs w:val="28"/>
    </w:rPr>
  </w:style>
  <w:style w:type="character" w:customStyle="1" w:styleId="Ttulo4Char">
    <w:name w:val="Título 4 Char"/>
    <w:basedOn w:val="Fontepargpadro"/>
    <w:link w:val="Ttulo4"/>
    <w:uiPriority w:val="9"/>
    <w:semiHidden/>
    <w:rsid w:val="000835D8"/>
    <w:rPr>
      <w:rFonts w:asciiTheme="minorHAnsi" w:eastAsiaTheme="majorEastAsia" w:hAnsiTheme="minorHAnsi" w:cstheme="majorBidi"/>
      <w:i/>
      <w:iCs/>
      <w:color w:val="0F4761" w:themeColor="accent1" w:themeShade="BF"/>
    </w:rPr>
  </w:style>
  <w:style w:type="character" w:customStyle="1" w:styleId="Ttulo5Char">
    <w:name w:val="Título 5 Char"/>
    <w:basedOn w:val="Fontepargpadro"/>
    <w:link w:val="Ttulo5"/>
    <w:uiPriority w:val="9"/>
    <w:semiHidden/>
    <w:rsid w:val="000835D8"/>
    <w:rPr>
      <w:rFonts w:asciiTheme="minorHAnsi" w:eastAsiaTheme="majorEastAsia" w:hAnsiTheme="minorHAnsi" w:cstheme="majorBidi"/>
      <w:color w:val="0F4761" w:themeColor="accent1" w:themeShade="BF"/>
    </w:rPr>
  </w:style>
  <w:style w:type="character" w:customStyle="1" w:styleId="Ttulo6Char">
    <w:name w:val="Título 6 Char"/>
    <w:basedOn w:val="Fontepargpadro"/>
    <w:link w:val="Ttulo6"/>
    <w:uiPriority w:val="9"/>
    <w:semiHidden/>
    <w:rsid w:val="000835D8"/>
    <w:rPr>
      <w:rFonts w:asciiTheme="minorHAnsi" w:eastAsiaTheme="majorEastAsia" w:hAnsiTheme="minorHAnsi" w:cstheme="majorBidi"/>
      <w:i/>
      <w:iCs/>
      <w:color w:val="595959" w:themeColor="text1" w:themeTint="A6"/>
    </w:rPr>
  </w:style>
  <w:style w:type="character" w:customStyle="1" w:styleId="Ttulo7Char">
    <w:name w:val="Título 7 Char"/>
    <w:basedOn w:val="Fontepargpadro"/>
    <w:link w:val="Ttulo7"/>
    <w:uiPriority w:val="9"/>
    <w:semiHidden/>
    <w:rsid w:val="000835D8"/>
    <w:rPr>
      <w:rFonts w:asciiTheme="minorHAnsi" w:eastAsiaTheme="majorEastAsia" w:hAnsiTheme="minorHAnsi" w:cstheme="majorBidi"/>
      <w:color w:val="595959" w:themeColor="text1" w:themeTint="A6"/>
    </w:rPr>
  </w:style>
  <w:style w:type="character" w:customStyle="1" w:styleId="Ttulo8Char">
    <w:name w:val="Título 8 Char"/>
    <w:basedOn w:val="Fontepargpadro"/>
    <w:link w:val="Ttulo8"/>
    <w:uiPriority w:val="9"/>
    <w:semiHidden/>
    <w:rsid w:val="000835D8"/>
    <w:rPr>
      <w:rFonts w:asciiTheme="minorHAnsi" w:eastAsiaTheme="majorEastAsia" w:hAnsiTheme="minorHAnsi" w:cstheme="majorBidi"/>
      <w:i/>
      <w:iCs/>
      <w:color w:val="272727" w:themeColor="text1" w:themeTint="D8"/>
    </w:rPr>
  </w:style>
  <w:style w:type="character" w:customStyle="1" w:styleId="Ttulo9Char">
    <w:name w:val="Título 9 Char"/>
    <w:basedOn w:val="Fontepargpadro"/>
    <w:link w:val="Ttulo9"/>
    <w:uiPriority w:val="9"/>
    <w:semiHidden/>
    <w:rsid w:val="000835D8"/>
    <w:rPr>
      <w:rFonts w:asciiTheme="minorHAnsi" w:eastAsiaTheme="majorEastAsia" w:hAnsiTheme="minorHAnsi" w:cstheme="majorBidi"/>
      <w:color w:val="272727" w:themeColor="text1" w:themeTint="D8"/>
    </w:rPr>
  </w:style>
  <w:style w:type="paragraph" w:styleId="Ttulo">
    <w:name w:val="Title"/>
    <w:basedOn w:val="Normal"/>
    <w:next w:val="Normal"/>
    <w:link w:val="TtuloChar"/>
    <w:uiPriority w:val="10"/>
    <w:qFormat/>
    <w:rsid w:val="000835D8"/>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835D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835D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835D8"/>
    <w:rPr>
      <w:rFonts w:asciiTheme="minorHAnsi" w:eastAsiaTheme="majorEastAsia" w:hAnsiTheme="minorHAnsi" w:cstheme="majorBidi"/>
      <w:color w:val="595959" w:themeColor="text1" w:themeTint="A6"/>
      <w:spacing w:val="15"/>
      <w:sz w:val="28"/>
      <w:szCs w:val="28"/>
    </w:rPr>
  </w:style>
  <w:style w:type="paragraph" w:styleId="Citao">
    <w:name w:val="Quote"/>
    <w:basedOn w:val="Normal"/>
    <w:next w:val="Normal"/>
    <w:link w:val="CitaoChar"/>
    <w:uiPriority w:val="29"/>
    <w:qFormat/>
    <w:rsid w:val="000835D8"/>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835D8"/>
    <w:rPr>
      <w:i/>
      <w:iCs/>
      <w:color w:val="404040" w:themeColor="text1" w:themeTint="BF"/>
    </w:rPr>
  </w:style>
  <w:style w:type="paragraph" w:styleId="PargrafodaLista">
    <w:name w:val="List Paragraph"/>
    <w:basedOn w:val="Normal"/>
    <w:uiPriority w:val="34"/>
    <w:qFormat/>
    <w:rsid w:val="000835D8"/>
    <w:pPr>
      <w:ind w:left="720"/>
      <w:contextualSpacing/>
    </w:pPr>
  </w:style>
  <w:style w:type="character" w:styleId="nfaseIntensa">
    <w:name w:val="Intense Emphasis"/>
    <w:basedOn w:val="Fontepargpadro"/>
    <w:uiPriority w:val="21"/>
    <w:qFormat/>
    <w:rsid w:val="000835D8"/>
    <w:rPr>
      <w:i/>
      <w:iCs/>
      <w:color w:val="0F4761" w:themeColor="accent1" w:themeShade="BF"/>
    </w:rPr>
  </w:style>
  <w:style w:type="paragraph" w:styleId="CitaoIntensa">
    <w:name w:val="Intense Quote"/>
    <w:basedOn w:val="Normal"/>
    <w:next w:val="Normal"/>
    <w:link w:val="CitaoIntensaChar"/>
    <w:uiPriority w:val="30"/>
    <w:qFormat/>
    <w:rsid w:val="000835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835D8"/>
    <w:rPr>
      <w:i/>
      <w:iCs/>
      <w:color w:val="0F4761" w:themeColor="accent1" w:themeShade="BF"/>
    </w:rPr>
  </w:style>
  <w:style w:type="character" w:styleId="RefernciaIntensa">
    <w:name w:val="Intense Reference"/>
    <w:basedOn w:val="Fontepargpadro"/>
    <w:uiPriority w:val="32"/>
    <w:qFormat/>
    <w:rsid w:val="000835D8"/>
    <w:rPr>
      <w:b/>
      <w:bCs/>
      <w:smallCaps/>
      <w:color w:val="0F4761" w:themeColor="accent1" w:themeShade="BF"/>
      <w:spacing w:val="5"/>
    </w:rPr>
  </w:style>
  <w:style w:type="paragraph" w:styleId="Cabealho">
    <w:name w:val="header"/>
    <w:basedOn w:val="Normal"/>
    <w:link w:val="CabealhoChar"/>
    <w:uiPriority w:val="99"/>
    <w:unhideWhenUsed/>
    <w:rsid w:val="00B92071"/>
    <w:pPr>
      <w:tabs>
        <w:tab w:val="center" w:pos="4680"/>
        <w:tab w:val="right" w:pos="9360"/>
      </w:tabs>
    </w:pPr>
  </w:style>
  <w:style w:type="character" w:customStyle="1" w:styleId="CabealhoChar">
    <w:name w:val="Cabeçalho Char"/>
    <w:basedOn w:val="Fontepargpadro"/>
    <w:link w:val="Cabealho"/>
    <w:uiPriority w:val="99"/>
    <w:rsid w:val="00B92071"/>
    <w:rPr>
      <w:rFonts w:ascii="Times" w:eastAsia="Times" w:hAnsi="Times" w:cs="Times New Roman"/>
      <w:kern w:val="0"/>
      <w:szCs w:val="20"/>
      <w14:ligatures w14:val="none"/>
    </w:rPr>
  </w:style>
  <w:style w:type="paragraph" w:styleId="Rodap">
    <w:name w:val="footer"/>
    <w:basedOn w:val="Normal"/>
    <w:link w:val="RodapChar"/>
    <w:uiPriority w:val="99"/>
    <w:unhideWhenUsed/>
    <w:rsid w:val="00B92071"/>
    <w:pPr>
      <w:tabs>
        <w:tab w:val="center" w:pos="4680"/>
        <w:tab w:val="right" w:pos="9360"/>
      </w:tabs>
    </w:pPr>
  </w:style>
  <w:style w:type="character" w:customStyle="1" w:styleId="RodapChar">
    <w:name w:val="Rodapé Char"/>
    <w:basedOn w:val="Fontepargpadro"/>
    <w:link w:val="Rodap"/>
    <w:uiPriority w:val="99"/>
    <w:rsid w:val="00B92071"/>
    <w:rPr>
      <w:rFonts w:ascii="Times" w:eastAsia="Times" w:hAnsi="Times" w:cs="Times New Roman"/>
      <w:kern w:val="0"/>
      <w:szCs w:val="20"/>
      <w14:ligatures w14:val="none"/>
    </w:rPr>
  </w:style>
  <w:style w:type="paragraph" w:customStyle="1" w:styleId="Default">
    <w:name w:val="Default"/>
    <w:rsid w:val="00315DED"/>
    <w:pPr>
      <w:autoSpaceDE w:val="0"/>
      <w:autoSpaceDN w:val="0"/>
      <w:adjustRightInd w:val="0"/>
    </w:pPr>
    <w:rPr>
      <w:rFonts w:ascii="Arial" w:hAnsi="Arial" w:cs="Arial"/>
      <w:color w:val="000000"/>
      <w:kern w:val="0"/>
    </w:rPr>
  </w:style>
  <w:style w:type="character" w:styleId="Hyperlink">
    <w:name w:val="Hyperlink"/>
    <w:basedOn w:val="Fontepargpadro"/>
    <w:uiPriority w:val="99"/>
    <w:unhideWhenUsed/>
    <w:rsid w:val="00AB0A44"/>
    <w:rPr>
      <w:color w:val="467886" w:themeColor="hyperlink"/>
      <w:u w:val="single"/>
    </w:rPr>
  </w:style>
  <w:style w:type="character" w:styleId="MenoPendente">
    <w:name w:val="Unresolved Mention"/>
    <w:basedOn w:val="Fontepargpadro"/>
    <w:uiPriority w:val="99"/>
    <w:semiHidden/>
    <w:unhideWhenUsed/>
    <w:rsid w:val="00AB0A44"/>
    <w:rPr>
      <w:color w:val="605E5C"/>
      <w:shd w:val="clear" w:color="auto" w:fill="E1DFDD"/>
    </w:rPr>
  </w:style>
  <w:style w:type="table" w:styleId="Tabelacomgrade">
    <w:name w:val="Table Grid"/>
    <w:basedOn w:val="Tabelanormal"/>
    <w:uiPriority w:val="39"/>
    <w:rsid w:val="007D1B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link w:val="TextodenotadefimChar"/>
    <w:uiPriority w:val="99"/>
    <w:semiHidden/>
    <w:unhideWhenUsed/>
    <w:rsid w:val="004B2797"/>
    <w:rPr>
      <w:sz w:val="20"/>
    </w:rPr>
  </w:style>
  <w:style w:type="character" w:customStyle="1" w:styleId="TextodenotadefimChar">
    <w:name w:val="Texto de nota de fim Char"/>
    <w:basedOn w:val="Fontepargpadro"/>
    <w:link w:val="Textodenotadefim"/>
    <w:uiPriority w:val="99"/>
    <w:semiHidden/>
    <w:rsid w:val="004B2797"/>
    <w:rPr>
      <w:rFonts w:ascii="Times" w:eastAsia="Times" w:hAnsi="Times" w:cs="Times New Roman"/>
      <w:kern w:val="0"/>
      <w:sz w:val="20"/>
      <w:szCs w:val="20"/>
      <w14:ligatures w14:val="none"/>
    </w:rPr>
  </w:style>
  <w:style w:type="character" w:styleId="Refdenotadefim">
    <w:name w:val="endnote reference"/>
    <w:basedOn w:val="Fontepargpadro"/>
    <w:uiPriority w:val="99"/>
    <w:semiHidden/>
    <w:unhideWhenUsed/>
    <w:rsid w:val="004B2797"/>
    <w:rPr>
      <w:vertAlign w:val="superscript"/>
    </w:rPr>
  </w:style>
  <w:style w:type="paragraph" w:styleId="Textodenotaderodap">
    <w:name w:val="footnote text"/>
    <w:basedOn w:val="Normal"/>
    <w:link w:val="TextodenotaderodapChar"/>
    <w:uiPriority w:val="99"/>
    <w:unhideWhenUsed/>
    <w:rsid w:val="004B2797"/>
    <w:rPr>
      <w:sz w:val="20"/>
    </w:rPr>
  </w:style>
  <w:style w:type="character" w:customStyle="1" w:styleId="TextodenotaderodapChar">
    <w:name w:val="Texto de nota de rodapé Char"/>
    <w:basedOn w:val="Fontepargpadro"/>
    <w:link w:val="Textodenotaderodap"/>
    <w:uiPriority w:val="99"/>
    <w:rsid w:val="004B2797"/>
    <w:rPr>
      <w:rFonts w:ascii="Times" w:eastAsia="Times" w:hAnsi="Times" w:cs="Times New Roman"/>
      <w:kern w:val="0"/>
      <w:sz w:val="20"/>
      <w:szCs w:val="20"/>
      <w14:ligatures w14:val="none"/>
    </w:rPr>
  </w:style>
  <w:style w:type="character" w:styleId="Refdenotaderodap">
    <w:name w:val="footnote reference"/>
    <w:basedOn w:val="Fontepargpadro"/>
    <w:uiPriority w:val="99"/>
    <w:semiHidden/>
    <w:unhideWhenUsed/>
    <w:rsid w:val="004B2797"/>
    <w:rPr>
      <w:vertAlign w:val="superscript"/>
    </w:rPr>
  </w:style>
  <w:style w:type="paragraph" w:styleId="Textodecomentrio">
    <w:name w:val="annotation text"/>
    <w:basedOn w:val="Normal"/>
    <w:link w:val="TextodecomentrioChar"/>
    <w:uiPriority w:val="99"/>
    <w:unhideWhenUsed/>
    <w:rPr>
      <w:sz w:val="20"/>
    </w:rPr>
  </w:style>
  <w:style w:type="character" w:customStyle="1" w:styleId="TextodecomentrioChar">
    <w:name w:val="Texto de comentário Char"/>
    <w:basedOn w:val="Fontepargpadro"/>
    <w:link w:val="Textodecomentrio"/>
    <w:uiPriority w:val="99"/>
    <w:rPr>
      <w:rFonts w:ascii="Times" w:eastAsia="Times" w:hAnsi="Times" w:cs="Times New Roman"/>
      <w:kern w:val="0"/>
      <w:sz w:val="20"/>
      <w:szCs w:val="20"/>
      <w14:ligatures w14:val="none"/>
    </w:rPr>
  </w:style>
  <w:style w:type="character" w:styleId="Refdecomentrio">
    <w:name w:val="annotation reference"/>
    <w:basedOn w:val="Fontepargpadro"/>
    <w:uiPriority w:val="99"/>
    <w:semiHidden/>
    <w:unhideWhenUsed/>
    <w:rPr>
      <w:sz w:val="16"/>
      <w:szCs w:val="16"/>
    </w:rPr>
  </w:style>
  <w:style w:type="paragraph" w:styleId="Reviso">
    <w:name w:val="Revision"/>
    <w:hidden/>
    <w:uiPriority w:val="99"/>
    <w:semiHidden/>
    <w:rsid w:val="00C0242C"/>
    <w:rPr>
      <w:rFonts w:ascii="Times" w:eastAsia="Times" w:hAnsi="Times" w:cs="Times New Roman"/>
      <w:kern w:val="0"/>
      <w:szCs w:val="20"/>
      <w14:ligatures w14:val="none"/>
    </w:rPr>
  </w:style>
  <w:style w:type="paragraph" w:styleId="Assuntodocomentrio">
    <w:name w:val="annotation subject"/>
    <w:basedOn w:val="Textodecomentrio"/>
    <w:next w:val="Textodecomentrio"/>
    <w:link w:val="AssuntodocomentrioChar"/>
    <w:uiPriority w:val="99"/>
    <w:semiHidden/>
    <w:unhideWhenUsed/>
    <w:rsid w:val="00F81001"/>
    <w:rPr>
      <w:b/>
      <w:bCs/>
    </w:rPr>
  </w:style>
  <w:style w:type="character" w:customStyle="1" w:styleId="AssuntodocomentrioChar">
    <w:name w:val="Assunto do comentário Char"/>
    <w:basedOn w:val="TextodecomentrioChar"/>
    <w:link w:val="Assuntodocomentrio"/>
    <w:uiPriority w:val="99"/>
    <w:semiHidden/>
    <w:rsid w:val="00F81001"/>
    <w:rPr>
      <w:rFonts w:ascii="Times" w:eastAsia="Times" w:hAnsi="Times"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mailto:Michael.Woodman@mass.gov"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c833433-5196-423e-bc5e-12e70e78a05e">
      <Terms xmlns="http://schemas.microsoft.com/office/infopath/2007/PartnerControls"/>
    </lcf76f155ced4ddcb4097134ff3c332f>
    <TaxCatchAll xmlns="a63a9c72-e43b-4077-bbd1-fe0cd88be8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D0C3021FA97D4C83490FBFBBDDEB2D" ma:contentTypeVersion="17" ma:contentTypeDescription="Create a new document." ma:contentTypeScope="" ma:versionID="c2de8e4aedf3a64398d3e9a65f250a37">
  <xsd:schema xmlns:xsd="http://www.w3.org/2001/XMLSchema" xmlns:xs="http://www.w3.org/2001/XMLSchema" xmlns:p="http://schemas.microsoft.com/office/2006/metadata/properties" xmlns:ns2="4c833433-5196-423e-bc5e-12e70e78a05e" xmlns:ns3="a63a9c72-e43b-4077-bbd1-fe0cd88be8b0" targetNamespace="http://schemas.microsoft.com/office/2006/metadata/properties" ma:root="true" ma:fieldsID="8e8ec5aa9b22f5a68f20a8e15c0df424" ns2:_="" ns3:_="">
    <xsd:import namespace="4c833433-5196-423e-bc5e-12e70e78a05e"/>
    <xsd:import namespace="a63a9c72-e43b-4077-bbd1-fe0cd88be8b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33433-5196-423e-bc5e-12e70e78a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3a9c72-e43b-4077-bbd1-fe0cd88be8b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4969b0e-64d9-413a-9bb5-09c0eb31f504}" ma:internalName="TaxCatchAll" ma:showField="CatchAllData" ma:web="a63a9c72-e43b-4077-bbd1-fe0cd88be8b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BCF385-EF22-44CB-8A0D-06CBEB0D47EC}">
  <ds:schemaRefs>
    <ds:schemaRef ds:uri="http://schemas.microsoft.com/office/2006/metadata/properties"/>
    <ds:schemaRef ds:uri="http://schemas.microsoft.com/office/infopath/2007/PartnerControls"/>
    <ds:schemaRef ds:uri="4c833433-5196-423e-bc5e-12e70e78a05e"/>
    <ds:schemaRef ds:uri="a63a9c72-e43b-4077-bbd1-fe0cd88be8b0"/>
  </ds:schemaRefs>
</ds:datastoreItem>
</file>

<file path=customXml/itemProps2.xml><?xml version="1.0" encoding="utf-8"?>
<ds:datastoreItem xmlns:ds="http://schemas.openxmlformats.org/officeDocument/2006/customXml" ds:itemID="{AEB65A87-2567-4D6E-8A8D-FEC1ADD0B220}">
  <ds:schemaRefs>
    <ds:schemaRef ds:uri="http://schemas.microsoft.com/sharepoint/v3/contenttype/forms"/>
  </ds:schemaRefs>
</ds:datastoreItem>
</file>

<file path=customXml/itemProps3.xml><?xml version="1.0" encoding="utf-8"?>
<ds:datastoreItem xmlns:ds="http://schemas.openxmlformats.org/officeDocument/2006/customXml" ds:itemID="{684F69FE-97A0-4C48-9C34-B8EC6644B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833433-5196-423e-bc5e-12e70e78a05e"/>
    <ds:schemaRef ds:uri="a63a9c72-e43b-4077-bbd1-fe0cd88be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2241</Words>
  <Characters>12102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2026-03-24T19:20:00Z</dcterms:created>
  <dcterms:modified xsi:type="dcterms:W3CDTF">2026-03-31T00:47:00Z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0x010100C4D0C3021FA97D4C83490FBFBBDDEB2D</vt:lpwstr>
  </property>
</Properties>
</file>