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1626B" w14:textId="6E7B6DFF" w:rsidR="2DADC474" w:rsidRDefault="00DC54FA" w:rsidP="1908AE07">
      <w:pPr>
        <w:pStyle w:val="Heading2"/>
        <w:keepNext w:val="0"/>
        <w:keepLines w:val="0"/>
        <w:spacing w:after="160" w:line="240" w:lineRule="auto"/>
        <w:rPr>
          <w:rFonts w:asciiTheme="minorHAnsi" w:eastAsiaTheme="minorEastAsia" w:hAnsiTheme="minorHAnsi" w:cstheme="minorBidi"/>
          <w:i/>
          <w:iCs/>
        </w:rPr>
      </w:pPr>
      <w:bookmarkStart w:id="0" w:name="_Toc181159054"/>
      <w:r w:rsidRPr="1908AE07">
        <w:rPr>
          <w:rFonts w:asciiTheme="minorHAnsi" w:eastAsiaTheme="minorEastAsia" w:hAnsiTheme="minorHAnsi" w:cstheme="minorBidi"/>
        </w:rPr>
        <w:t>Non</w:t>
      </w:r>
      <w:r w:rsidR="00057DFC" w:rsidRPr="1908AE07">
        <w:rPr>
          <w:rFonts w:asciiTheme="minorHAnsi" w:eastAsiaTheme="minorEastAsia" w:hAnsiTheme="minorHAnsi" w:cstheme="minorBidi"/>
        </w:rPr>
        <w:t>c</w:t>
      </w:r>
      <w:r w:rsidRPr="1908AE07">
        <w:rPr>
          <w:rFonts w:asciiTheme="minorHAnsi" w:eastAsiaTheme="minorEastAsia" w:hAnsiTheme="minorHAnsi" w:cstheme="minorBidi"/>
        </w:rPr>
        <w:t>ompliance Identification</w:t>
      </w:r>
      <w:bookmarkEnd w:id="0"/>
    </w:p>
    <w:p w14:paraId="6797A10D" w14:textId="2B08B2AD" w:rsidR="00DC54FA" w:rsidRPr="00A41C59" w:rsidRDefault="00DC54FA" w:rsidP="00BB7DDD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B3341D">
        <w:rPr>
          <w:rStyle w:val="normaltextrun"/>
          <w:rFonts w:ascii="Calibri" w:eastAsiaTheme="majorEastAsia" w:hAnsi="Calibri" w:cs="Calibri"/>
          <w:b/>
          <w:color w:val="000000" w:themeColor="text1"/>
        </w:rPr>
        <w:t>Purpose</w:t>
      </w:r>
      <w:r w:rsidR="4ECF3537" w:rsidRPr="00B3341D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>:</w:t>
      </w:r>
      <w:r w:rsidR="00B3341D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 xml:space="preserve"> </w:t>
      </w:r>
      <w:r w:rsidRPr="5CD7AEF5">
        <w:rPr>
          <w:rStyle w:val="normaltextrun"/>
          <w:rFonts w:ascii="Calibri" w:eastAsiaTheme="majorEastAsia" w:hAnsi="Calibri" w:cs="Calibri"/>
          <w:color w:val="000000" w:themeColor="text1"/>
        </w:rPr>
        <w:t xml:space="preserve">Using established methods (e.g., database reviews, </w:t>
      </w:r>
      <w:r w:rsidR="00A63090" w:rsidRPr="5CD7AEF5">
        <w:rPr>
          <w:rStyle w:val="normaltextrun"/>
          <w:rFonts w:ascii="Calibri" w:eastAsiaTheme="majorEastAsia" w:hAnsi="Calibri" w:cs="Calibri"/>
          <w:color w:val="000000" w:themeColor="text1"/>
        </w:rPr>
        <w:t>cyclical monitoring</w:t>
      </w:r>
      <w:r w:rsidRPr="5CD7AEF5">
        <w:rPr>
          <w:rStyle w:val="normaltextrun"/>
          <w:rFonts w:ascii="Calibri" w:eastAsiaTheme="majorEastAsia" w:hAnsi="Calibri" w:cs="Calibri"/>
          <w:color w:val="000000" w:themeColor="text1"/>
        </w:rPr>
        <w:t xml:space="preserve">, </w:t>
      </w:r>
      <w:r w:rsidR="0090728E">
        <w:rPr>
          <w:rStyle w:val="normaltextrun"/>
          <w:rFonts w:ascii="Calibri" w:eastAsiaTheme="majorEastAsia" w:hAnsi="Calibri" w:cs="Calibri"/>
          <w:color w:val="000000" w:themeColor="text1"/>
        </w:rPr>
        <w:t>program policy protocol</w:t>
      </w:r>
      <w:r w:rsidRPr="5CD7AEF5">
        <w:rPr>
          <w:rStyle w:val="normaltextrun"/>
          <w:rFonts w:ascii="Calibri" w:eastAsiaTheme="majorEastAsia" w:hAnsi="Calibri" w:cs="Calibri"/>
          <w:color w:val="000000" w:themeColor="text1"/>
        </w:rPr>
        <w:t>, data quality reports</w:t>
      </w:r>
      <w:r w:rsidR="007B1DE2" w:rsidRPr="5CD7AEF5">
        <w:rPr>
          <w:rStyle w:val="normaltextrun"/>
          <w:rFonts w:ascii="Calibri" w:eastAsiaTheme="majorEastAsia" w:hAnsi="Calibri" w:cs="Calibri"/>
          <w:color w:val="000000" w:themeColor="text1"/>
        </w:rPr>
        <w:t>,</w:t>
      </w:r>
      <w:r w:rsidRPr="5CD7AEF5">
        <w:rPr>
          <w:rStyle w:val="normaltextrun"/>
          <w:rFonts w:ascii="Calibri" w:eastAsiaTheme="majorEastAsia" w:hAnsi="Calibri" w:cs="Calibri"/>
          <w:color w:val="000000" w:themeColor="text1"/>
        </w:rPr>
        <w:t xml:space="preserve"> and fiscal monitoring) the EI Division reviews programs for compliance with federal and state indicators and other priority areas identified to improve child and family outcomes and results.</w:t>
      </w:r>
      <w:r w:rsidRPr="5CD7AEF5">
        <w:rPr>
          <w:rStyle w:val="eop"/>
          <w:rFonts w:ascii="Calibri" w:eastAsiaTheme="majorEastAsia" w:hAnsi="Calibri" w:cs="Calibri"/>
          <w:color w:val="000000" w:themeColor="text1"/>
        </w:rPr>
        <w:t> </w:t>
      </w:r>
    </w:p>
    <w:p w14:paraId="3F0A6C54" w14:textId="77777777" w:rsidR="00DC54FA" w:rsidRPr="00A41C59" w:rsidRDefault="00DC54FA" w:rsidP="00BB7DDD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  <w:color w:val="000000"/>
        </w:rPr>
      </w:pPr>
    </w:p>
    <w:p w14:paraId="7F478C33" w14:textId="37EC1300" w:rsidR="00DC54FA" w:rsidRPr="00A41C59" w:rsidRDefault="00DC54FA" w:rsidP="00BB7DDD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  <w:color w:val="000000"/>
          <w:sz w:val="21"/>
          <w:szCs w:val="21"/>
        </w:rPr>
      </w:pPr>
      <w:r w:rsidRPr="00B3341D">
        <w:rPr>
          <w:rStyle w:val="eop"/>
          <w:rFonts w:ascii="Calibri" w:eastAsiaTheme="majorEastAsia" w:hAnsi="Calibri" w:cs="Calibri"/>
          <w:b/>
          <w:color w:val="000000" w:themeColor="text1"/>
        </w:rPr>
        <w:t>Scope</w:t>
      </w:r>
      <w:r w:rsidR="01738F01" w:rsidRPr="5CD7AEF5">
        <w:rPr>
          <w:rStyle w:val="eop"/>
          <w:rFonts w:ascii="Calibri" w:eastAsiaTheme="majorEastAsia" w:hAnsi="Calibri" w:cs="Calibri"/>
          <w:b/>
          <w:bCs/>
          <w:color w:val="000000" w:themeColor="text1"/>
        </w:rPr>
        <w:t>:</w:t>
      </w:r>
      <w:r w:rsidR="00B3341D">
        <w:rPr>
          <w:rStyle w:val="eop"/>
          <w:rFonts w:ascii="Calibri" w:eastAsiaTheme="majorEastAsia" w:hAnsi="Calibri" w:cs="Calibri"/>
          <w:b/>
          <w:bCs/>
          <w:color w:val="000000" w:themeColor="text1"/>
        </w:rPr>
        <w:t xml:space="preserve"> </w:t>
      </w:r>
      <w:r w:rsidRPr="5CD7AEF5">
        <w:rPr>
          <w:rStyle w:val="eop"/>
          <w:rFonts w:ascii="Calibri" w:eastAsiaTheme="majorEastAsia" w:hAnsi="Calibri" w:cs="Calibri"/>
          <w:color w:val="000000" w:themeColor="text1"/>
        </w:rPr>
        <w:t>The intended audience of this process is EI division staff, EI</w:t>
      </w:r>
      <w:r w:rsidR="007B1DE2" w:rsidRPr="5CD7AEF5">
        <w:rPr>
          <w:rStyle w:val="eop"/>
          <w:rFonts w:ascii="Calibri" w:eastAsiaTheme="majorEastAsia" w:hAnsi="Calibri" w:cs="Calibri"/>
          <w:color w:val="000000" w:themeColor="text1"/>
        </w:rPr>
        <w:t>S</w:t>
      </w:r>
      <w:r w:rsidRPr="5CD7AEF5">
        <w:rPr>
          <w:rStyle w:val="eop"/>
          <w:rFonts w:ascii="Calibri" w:eastAsiaTheme="majorEastAsia" w:hAnsi="Calibri" w:cs="Calibri"/>
          <w:color w:val="000000" w:themeColor="text1"/>
        </w:rPr>
        <w:t xml:space="preserve"> vendor and program staff, </w:t>
      </w:r>
      <w:r w:rsidR="000B7234" w:rsidRPr="5CD7AEF5">
        <w:rPr>
          <w:rStyle w:val="eop"/>
          <w:rFonts w:ascii="Calibri" w:eastAsiaTheme="majorEastAsia" w:hAnsi="Calibri" w:cs="Calibri"/>
          <w:color w:val="000000" w:themeColor="text1"/>
        </w:rPr>
        <w:t xml:space="preserve">SSP </w:t>
      </w:r>
      <w:r w:rsidR="004D2ECC" w:rsidRPr="5CD7AEF5">
        <w:rPr>
          <w:rStyle w:val="eop"/>
          <w:rFonts w:ascii="Calibri" w:eastAsiaTheme="majorEastAsia" w:hAnsi="Calibri" w:cs="Calibri"/>
          <w:color w:val="000000" w:themeColor="text1"/>
        </w:rPr>
        <w:t>p</w:t>
      </w:r>
      <w:r w:rsidR="000B7234" w:rsidRPr="5CD7AEF5">
        <w:rPr>
          <w:rStyle w:val="eop"/>
          <w:rFonts w:ascii="Calibri" w:eastAsiaTheme="majorEastAsia" w:hAnsi="Calibri" w:cs="Calibri"/>
          <w:color w:val="000000" w:themeColor="text1"/>
        </w:rPr>
        <w:t xml:space="preserve">rogram </w:t>
      </w:r>
      <w:r w:rsidR="00F94C65" w:rsidRPr="5CD7AEF5">
        <w:rPr>
          <w:rStyle w:val="eop"/>
          <w:rFonts w:ascii="Calibri" w:eastAsiaTheme="majorEastAsia" w:hAnsi="Calibri" w:cs="Calibri"/>
          <w:color w:val="000000" w:themeColor="text1"/>
        </w:rPr>
        <w:t xml:space="preserve">director </w:t>
      </w:r>
      <w:r w:rsidR="000B7234" w:rsidRPr="5CD7AEF5">
        <w:rPr>
          <w:rStyle w:val="eop"/>
          <w:rFonts w:ascii="Calibri" w:eastAsiaTheme="majorEastAsia" w:hAnsi="Calibri" w:cs="Calibri"/>
          <w:color w:val="000000" w:themeColor="text1"/>
        </w:rPr>
        <w:t xml:space="preserve">and staff </w:t>
      </w:r>
      <w:r w:rsidRPr="5CD7AEF5">
        <w:rPr>
          <w:rStyle w:val="eop"/>
          <w:rFonts w:ascii="Calibri" w:eastAsiaTheme="majorEastAsia" w:hAnsi="Calibri" w:cs="Calibri"/>
          <w:color w:val="000000" w:themeColor="text1"/>
        </w:rPr>
        <w:t>and other key representatives.</w:t>
      </w:r>
    </w:p>
    <w:p w14:paraId="76DA897E" w14:textId="77777777" w:rsidR="00DC54FA" w:rsidRPr="00A41C59" w:rsidRDefault="00DC54FA" w:rsidP="00BB7DDD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  <w:color w:val="000000"/>
        </w:rPr>
      </w:pPr>
    </w:p>
    <w:p w14:paraId="112113FC" w14:textId="3A7105AF" w:rsidR="00DC54FA" w:rsidRPr="00A41C59" w:rsidRDefault="00DC54FA" w:rsidP="00BB7DDD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  <w:color w:val="000000"/>
          <w:sz w:val="21"/>
          <w:szCs w:val="21"/>
        </w:rPr>
      </w:pPr>
      <w:r w:rsidRPr="00B3341D">
        <w:rPr>
          <w:rStyle w:val="eop"/>
          <w:rFonts w:ascii="Calibri" w:eastAsiaTheme="majorEastAsia" w:hAnsi="Calibri" w:cs="Calibri"/>
          <w:b/>
          <w:color w:val="000000" w:themeColor="text1"/>
        </w:rPr>
        <w:t>Prerequisites</w:t>
      </w:r>
      <w:r w:rsidR="34E5890E" w:rsidRPr="5CD7AEF5">
        <w:rPr>
          <w:rStyle w:val="eop"/>
          <w:rFonts w:ascii="Calibri" w:eastAsiaTheme="majorEastAsia" w:hAnsi="Calibri" w:cs="Calibri"/>
          <w:b/>
          <w:bCs/>
          <w:color w:val="000000" w:themeColor="text1"/>
        </w:rPr>
        <w:t>:</w:t>
      </w:r>
      <w:r w:rsidR="00B3341D">
        <w:rPr>
          <w:rStyle w:val="eop"/>
          <w:rFonts w:ascii="Calibri" w:eastAsiaTheme="majorEastAsia" w:hAnsi="Calibri" w:cs="Calibri"/>
          <w:b/>
          <w:bCs/>
          <w:color w:val="000000" w:themeColor="text1"/>
        </w:rPr>
        <w:t xml:space="preserve"> </w:t>
      </w:r>
      <w:r w:rsidRPr="5CD7AEF5">
        <w:rPr>
          <w:rStyle w:val="eop"/>
          <w:rFonts w:ascii="Calibri" w:eastAsiaTheme="majorEastAsia" w:hAnsi="Calibri" w:cs="Calibri"/>
          <w:color w:val="000000" w:themeColor="text1"/>
        </w:rPr>
        <w:t>Data from monitoring methods, previously identified noncompliance for vendor or program, reason for delay guidance document.</w:t>
      </w:r>
    </w:p>
    <w:p w14:paraId="3D085ED9" w14:textId="77777777" w:rsidR="00DC54FA" w:rsidRPr="00A41C59" w:rsidRDefault="00DC54FA" w:rsidP="00BB7DDD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bCs/>
          <w:u w:val="single"/>
        </w:rPr>
      </w:pPr>
    </w:p>
    <w:p w14:paraId="052B7C6F" w14:textId="32FE2665" w:rsidR="00DC54FA" w:rsidRPr="00B3341D" w:rsidRDefault="00DC54FA" w:rsidP="09E3705E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bCs/>
        </w:rPr>
      </w:pPr>
      <w:r w:rsidRPr="09E3705E">
        <w:rPr>
          <w:rFonts w:ascii="Calibri" w:hAnsi="Calibri" w:cs="Calibri"/>
          <w:b/>
          <w:bCs/>
        </w:rPr>
        <w:t>Procedure</w:t>
      </w:r>
      <w:r w:rsidR="42D314C1" w:rsidRPr="09E3705E">
        <w:rPr>
          <w:rFonts w:ascii="Calibri" w:hAnsi="Calibri" w:cs="Calibri"/>
          <w:b/>
          <w:bCs/>
        </w:rPr>
        <w:t>:</w:t>
      </w:r>
      <w:r w:rsidRPr="09E3705E">
        <w:rPr>
          <w:rFonts w:ascii="Calibri" w:hAnsi="Calibri" w:cs="Calibri"/>
          <w:b/>
          <w:bCs/>
        </w:rPr>
        <w:t xml:space="preserve"> </w:t>
      </w:r>
    </w:p>
    <w:p w14:paraId="7C0533F2" w14:textId="609BD926" w:rsidR="00DC54FA" w:rsidRPr="00A41C59" w:rsidRDefault="00DC54FA" w:rsidP="2DADC474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2DADC474">
        <w:rPr>
          <w:rStyle w:val="normaltextrun"/>
          <w:rFonts w:ascii="Calibri" w:eastAsiaTheme="majorEastAsia" w:hAnsi="Calibri" w:cs="Calibri"/>
          <w:color w:val="000000" w:themeColor="text1"/>
        </w:rPr>
        <w:t xml:space="preserve">Data Verification </w:t>
      </w:r>
      <w:r w:rsidR="65AA0810" w:rsidRPr="2DADC474">
        <w:rPr>
          <w:rFonts w:ascii="Roboto" w:eastAsia="Roboto" w:hAnsi="Roboto" w:cs="Roboto"/>
          <w:color w:val="5E5E5E"/>
          <w:sz w:val="21"/>
          <w:szCs w:val="21"/>
        </w:rPr>
        <w:t>—</w:t>
      </w:r>
      <w:r w:rsidR="73994437" w:rsidRPr="2DADC474">
        <w:rPr>
          <w:rStyle w:val="normaltextrun"/>
          <w:rFonts w:ascii="Calibri" w:eastAsiaTheme="majorEastAsia" w:hAnsi="Calibri" w:cs="Calibri"/>
          <w:color w:val="000000" w:themeColor="text1"/>
        </w:rPr>
        <w:t>p</w:t>
      </w:r>
      <w:r w:rsidRPr="2DADC474">
        <w:rPr>
          <w:rStyle w:val="normaltextrun"/>
          <w:rFonts w:ascii="Calibri" w:eastAsiaTheme="majorEastAsia" w:hAnsi="Calibri" w:cs="Calibri"/>
          <w:color w:val="000000" w:themeColor="text1"/>
        </w:rPr>
        <w:t xml:space="preserve">rior to </w:t>
      </w:r>
      <w:r w:rsidR="253363BA" w:rsidRPr="2DADC474">
        <w:rPr>
          <w:rStyle w:val="normaltextrun"/>
          <w:rFonts w:ascii="Calibri" w:eastAsiaTheme="majorEastAsia" w:hAnsi="Calibri" w:cs="Calibri"/>
          <w:color w:val="000000" w:themeColor="text1"/>
        </w:rPr>
        <w:t>i</w:t>
      </w:r>
      <w:r w:rsidRPr="2DADC474">
        <w:rPr>
          <w:rStyle w:val="normaltextrun"/>
          <w:rFonts w:ascii="Calibri" w:eastAsiaTheme="majorEastAsia" w:hAnsi="Calibri" w:cs="Calibri"/>
          <w:color w:val="000000" w:themeColor="text1"/>
        </w:rPr>
        <w:t xml:space="preserve">ssuing a </w:t>
      </w:r>
      <w:r w:rsidR="329E4857" w:rsidRPr="2DADC474">
        <w:rPr>
          <w:rStyle w:val="normaltextrun"/>
          <w:rFonts w:ascii="Calibri" w:eastAsiaTheme="majorEastAsia" w:hAnsi="Calibri" w:cs="Calibri"/>
          <w:color w:val="000000" w:themeColor="text1"/>
        </w:rPr>
        <w:t>f</w:t>
      </w:r>
      <w:r w:rsidRPr="2DADC474">
        <w:rPr>
          <w:rStyle w:val="normaltextrun"/>
          <w:rFonts w:ascii="Calibri" w:eastAsiaTheme="majorEastAsia" w:hAnsi="Calibri" w:cs="Calibri"/>
          <w:color w:val="000000" w:themeColor="text1"/>
        </w:rPr>
        <w:t xml:space="preserve">inding or </w:t>
      </w:r>
      <w:r w:rsidR="2242948C" w:rsidRPr="2DADC474">
        <w:rPr>
          <w:rStyle w:val="normaltextrun"/>
          <w:rFonts w:ascii="Calibri" w:eastAsiaTheme="majorEastAsia" w:hAnsi="Calibri" w:cs="Calibri"/>
          <w:color w:val="000000" w:themeColor="text1"/>
        </w:rPr>
        <w:t>d</w:t>
      </w:r>
      <w:r w:rsidRPr="2DADC474">
        <w:rPr>
          <w:rStyle w:val="normaltextrun"/>
          <w:rFonts w:ascii="Calibri" w:eastAsiaTheme="majorEastAsia" w:hAnsi="Calibri" w:cs="Calibri"/>
          <w:color w:val="000000" w:themeColor="text1"/>
        </w:rPr>
        <w:t xml:space="preserve">ecision </w:t>
      </w:r>
      <w:r w:rsidR="67577D17" w:rsidRPr="2DADC474">
        <w:rPr>
          <w:rStyle w:val="normaltextrun"/>
          <w:rFonts w:ascii="Calibri" w:eastAsiaTheme="majorEastAsia" w:hAnsi="Calibri" w:cs="Calibri"/>
          <w:color w:val="000000" w:themeColor="text1"/>
        </w:rPr>
        <w:t>m</w:t>
      </w:r>
      <w:r w:rsidRPr="2DADC474">
        <w:rPr>
          <w:rStyle w:val="normaltextrun"/>
          <w:rFonts w:ascii="Calibri" w:eastAsiaTheme="majorEastAsia" w:hAnsi="Calibri" w:cs="Calibri"/>
          <w:color w:val="000000" w:themeColor="text1"/>
        </w:rPr>
        <w:t>aking:</w:t>
      </w:r>
      <w:r w:rsidRPr="2DADC474">
        <w:rPr>
          <w:rStyle w:val="eop"/>
          <w:rFonts w:ascii="Calibri" w:eastAsiaTheme="majorEastAsia" w:hAnsi="Calibri" w:cs="Calibri"/>
          <w:color w:val="000000" w:themeColor="text1"/>
        </w:rPr>
        <w:t> </w:t>
      </w:r>
    </w:p>
    <w:p w14:paraId="6EA6BCBA" w14:textId="09C94319" w:rsidR="00DC54FA" w:rsidRPr="008B2D4F" w:rsidRDefault="00DC54FA" w:rsidP="2DADC474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</w:rPr>
      </w:pPr>
      <w:r w:rsidRPr="2DADC474">
        <w:rPr>
          <w:rStyle w:val="normaltextrun"/>
          <w:rFonts w:ascii="Calibri" w:eastAsiaTheme="majorEastAsia" w:hAnsi="Calibri" w:cs="Calibri"/>
          <w:color w:val="000000" w:themeColor="text1"/>
        </w:rPr>
        <w:t xml:space="preserve">Verification follow up with program must be done within 30 days of identification of noncompliance to verify accuracy of data, add missing data, and submit </w:t>
      </w:r>
      <w:r w:rsidR="31A67743" w:rsidRPr="2DADC474">
        <w:rPr>
          <w:rStyle w:val="normaltextrun"/>
          <w:rFonts w:ascii="Calibri" w:eastAsiaTheme="majorEastAsia" w:hAnsi="Calibri" w:cs="Calibri"/>
          <w:color w:val="000000" w:themeColor="text1"/>
        </w:rPr>
        <w:t xml:space="preserve">any missing </w:t>
      </w:r>
      <w:r w:rsidRPr="2DADC474">
        <w:rPr>
          <w:rStyle w:val="normaltextrun"/>
          <w:rFonts w:ascii="Calibri" w:eastAsiaTheme="majorEastAsia" w:hAnsi="Calibri" w:cs="Calibri"/>
          <w:color w:val="000000" w:themeColor="text1"/>
        </w:rPr>
        <w:t>documented reasons for delay.</w:t>
      </w:r>
      <w:r w:rsidRPr="2DADC474">
        <w:rPr>
          <w:rStyle w:val="eop"/>
          <w:rFonts w:ascii="Calibri" w:eastAsiaTheme="majorEastAsia" w:hAnsi="Calibri" w:cs="Calibri"/>
          <w:color w:val="000000" w:themeColor="text1"/>
        </w:rPr>
        <w:t> </w:t>
      </w:r>
    </w:p>
    <w:p w14:paraId="0DA3287B" w14:textId="6D7C3467" w:rsidR="00DC54FA" w:rsidRPr="00A41C59" w:rsidRDefault="00DC54FA" w:rsidP="2DADC474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2DADC474">
        <w:rPr>
          <w:rStyle w:val="eop"/>
          <w:rFonts w:ascii="Calibri" w:eastAsiaTheme="majorEastAsia" w:hAnsi="Calibri" w:cs="Calibri"/>
          <w:color w:val="000000" w:themeColor="text1"/>
        </w:rPr>
        <w:t xml:space="preserve">For any data </w:t>
      </w:r>
      <w:r w:rsidR="76BD60FE" w:rsidRPr="2DADC474">
        <w:rPr>
          <w:rStyle w:val="eop"/>
          <w:rFonts w:ascii="Calibri" w:eastAsiaTheme="majorEastAsia" w:hAnsi="Calibri" w:cs="Calibri"/>
          <w:color w:val="000000" w:themeColor="text1"/>
        </w:rPr>
        <w:t>error</w:t>
      </w:r>
      <w:r w:rsidRPr="2DADC474">
        <w:rPr>
          <w:rStyle w:val="eop"/>
          <w:rFonts w:ascii="Calibri" w:eastAsiaTheme="majorEastAsia" w:hAnsi="Calibri" w:cs="Calibri"/>
          <w:color w:val="000000" w:themeColor="text1"/>
        </w:rPr>
        <w:t>s</w:t>
      </w:r>
      <w:r w:rsidR="7F00D870" w:rsidRPr="2DADC474">
        <w:rPr>
          <w:rStyle w:val="eop"/>
          <w:rFonts w:ascii="Calibri" w:eastAsiaTheme="majorEastAsia" w:hAnsi="Calibri" w:cs="Calibri"/>
          <w:color w:val="000000" w:themeColor="text1"/>
        </w:rPr>
        <w:t>:</w:t>
      </w:r>
      <w:r w:rsidR="76307741" w:rsidRPr="2DADC474">
        <w:rPr>
          <w:rStyle w:val="eop"/>
          <w:rFonts w:ascii="Calibri" w:eastAsiaTheme="majorEastAsia" w:hAnsi="Calibri" w:cs="Calibri"/>
          <w:color w:val="000000" w:themeColor="text1"/>
        </w:rPr>
        <w:t xml:space="preserve"> </w:t>
      </w:r>
      <w:r w:rsidRPr="2DADC474">
        <w:rPr>
          <w:rStyle w:val="eop"/>
          <w:rFonts w:ascii="Calibri" w:eastAsiaTheme="majorEastAsia" w:hAnsi="Calibri" w:cs="Calibri"/>
          <w:color w:val="000000" w:themeColor="text1"/>
        </w:rPr>
        <w:t xml:space="preserve">EIS </w:t>
      </w:r>
      <w:r w:rsidR="00B53035" w:rsidRPr="2DADC474">
        <w:rPr>
          <w:rStyle w:val="eop"/>
          <w:rFonts w:ascii="Calibri" w:eastAsiaTheme="majorEastAsia" w:hAnsi="Calibri" w:cs="Calibri"/>
          <w:color w:val="000000" w:themeColor="text1"/>
        </w:rPr>
        <w:t xml:space="preserve">and SSP </w:t>
      </w:r>
      <w:r w:rsidRPr="2DADC474">
        <w:rPr>
          <w:rStyle w:val="eop"/>
          <w:rFonts w:ascii="Calibri" w:eastAsiaTheme="majorEastAsia" w:hAnsi="Calibri" w:cs="Calibri"/>
          <w:color w:val="000000" w:themeColor="text1"/>
        </w:rPr>
        <w:t xml:space="preserve">programs must submit an EICS </w:t>
      </w:r>
      <w:r w:rsidR="2925F5C2" w:rsidRPr="2DADC474">
        <w:rPr>
          <w:rStyle w:val="eop"/>
          <w:rFonts w:ascii="Calibri" w:eastAsiaTheme="majorEastAsia" w:hAnsi="Calibri" w:cs="Calibri"/>
          <w:color w:val="000000" w:themeColor="text1"/>
        </w:rPr>
        <w:t>sup</w:t>
      </w:r>
      <w:r w:rsidRPr="2DADC474">
        <w:rPr>
          <w:rStyle w:val="eop"/>
          <w:rFonts w:ascii="Calibri" w:eastAsiaTheme="majorEastAsia" w:hAnsi="Calibri" w:cs="Calibri"/>
          <w:color w:val="000000" w:themeColor="text1"/>
        </w:rPr>
        <w:t>p</w:t>
      </w:r>
      <w:r w:rsidR="2925F5C2" w:rsidRPr="2DADC474">
        <w:rPr>
          <w:rStyle w:val="eop"/>
          <w:rFonts w:ascii="Calibri" w:eastAsiaTheme="majorEastAsia" w:hAnsi="Calibri" w:cs="Calibri"/>
          <w:color w:val="000000" w:themeColor="text1"/>
        </w:rPr>
        <w:t>ort</w:t>
      </w:r>
      <w:r w:rsidRPr="2DADC474">
        <w:rPr>
          <w:rStyle w:val="eop"/>
          <w:rFonts w:ascii="Calibri" w:eastAsiaTheme="majorEastAsia" w:hAnsi="Calibri" w:cs="Calibri"/>
          <w:color w:val="000000" w:themeColor="text1"/>
        </w:rPr>
        <w:t xml:space="preserve"> desk ticket with correct</w:t>
      </w:r>
      <w:r w:rsidR="4E2FE736" w:rsidRPr="2DADC474">
        <w:rPr>
          <w:rStyle w:val="eop"/>
          <w:rFonts w:ascii="Calibri" w:eastAsiaTheme="majorEastAsia" w:hAnsi="Calibri" w:cs="Calibri"/>
          <w:color w:val="000000" w:themeColor="text1"/>
        </w:rPr>
        <w:t>ed</w:t>
      </w:r>
      <w:r w:rsidRPr="2DADC474">
        <w:rPr>
          <w:rStyle w:val="eop"/>
          <w:rFonts w:ascii="Calibri" w:eastAsiaTheme="majorEastAsia" w:hAnsi="Calibri" w:cs="Calibri"/>
          <w:color w:val="000000" w:themeColor="text1"/>
        </w:rPr>
        <w:t xml:space="preserve"> data using the indicator template provided</w:t>
      </w:r>
      <w:r w:rsidR="008B759E" w:rsidRPr="2DADC474">
        <w:rPr>
          <w:rStyle w:val="eop"/>
          <w:rFonts w:ascii="Calibri" w:eastAsiaTheme="majorEastAsia" w:hAnsi="Calibri" w:cs="Calibri"/>
          <w:color w:val="000000" w:themeColor="text1"/>
        </w:rPr>
        <w:t>.</w:t>
      </w:r>
    </w:p>
    <w:p w14:paraId="503BA003" w14:textId="1D295858" w:rsidR="008B759E" w:rsidRPr="00E518DE" w:rsidRDefault="00DC54FA" w:rsidP="00BB7DDD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</w:rPr>
      </w:pPr>
      <w:r w:rsidRPr="5CD7AEF5">
        <w:rPr>
          <w:rStyle w:val="normaltextrun"/>
          <w:rFonts w:ascii="Calibri" w:eastAsiaTheme="majorEastAsia" w:hAnsi="Calibri" w:cs="Calibri"/>
          <w:color w:val="000000" w:themeColor="text1"/>
        </w:rPr>
        <w:t>If necessary, obtain clarification on reasons for delay</w:t>
      </w:r>
      <w:r w:rsidR="008B759E" w:rsidRPr="5CD7AEF5">
        <w:rPr>
          <w:rStyle w:val="normaltextrun"/>
          <w:rFonts w:ascii="Calibri" w:eastAsiaTheme="majorEastAsia" w:hAnsi="Calibri" w:cs="Calibri"/>
          <w:color w:val="000000" w:themeColor="text1"/>
        </w:rPr>
        <w:t>.</w:t>
      </w:r>
      <w:r w:rsidRPr="5CD7AEF5">
        <w:rPr>
          <w:rStyle w:val="eop"/>
          <w:rFonts w:ascii="Calibri" w:eastAsiaTheme="majorEastAsia" w:hAnsi="Calibri" w:cs="Calibri"/>
          <w:color w:val="000000" w:themeColor="text1"/>
        </w:rPr>
        <w:t> </w:t>
      </w:r>
    </w:p>
    <w:p w14:paraId="4DEA6770" w14:textId="4E091B90" w:rsidR="00DC54FA" w:rsidRPr="005021C5" w:rsidRDefault="00DC54FA" w:rsidP="00BB7DDD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5CD7AEF5">
        <w:rPr>
          <w:rStyle w:val="normaltextrun"/>
          <w:rFonts w:ascii="Calibri" w:eastAsiaTheme="majorEastAsia" w:hAnsi="Calibri" w:cs="Calibri"/>
          <w:color w:val="000000" w:themeColor="text1"/>
        </w:rPr>
        <w:t>Request clarification to assist in root cause analysis if necessary</w:t>
      </w:r>
      <w:r w:rsidR="008B759E" w:rsidRPr="5CD7AEF5">
        <w:rPr>
          <w:rStyle w:val="normaltextrun"/>
          <w:rFonts w:ascii="Calibri" w:eastAsiaTheme="majorEastAsia" w:hAnsi="Calibri" w:cs="Calibri"/>
          <w:color w:val="000000" w:themeColor="text1"/>
        </w:rPr>
        <w:t>.</w:t>
      </w:r>
      <w:r w:rsidRPr="5CD7AEF5">
        <w:rPr>
          <w:rStyle w:val="eop"/>
          <w:rFonts w:ascii="Calibri" w:eastAsiaTheme="majorEastAsia" w:hAnsi="Calibri" w:cs="Calibri"/>
          <w:color w:val="000000" w:themeColor="text1"/>
        </w:rPr>
        <w:t> </w:t>
      </w:r>
    </w:p>
    <w:p w14:paraId="348F0150" w14:textId="77777777" w:rsidR="00DC54FA" w:rsidRPr="00A41C59" w:rsidRDefault="00DC54FA" w:rsidP="00BB7DDD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5CD7AEF5">
        <w:rPr>
          <w:rStyle w:val="eop"/>
          <w:rFonts w:ascii="Calibri" w:eastAsiaTheme="majorEastAsia" w:hAnsi="Calibri" w:cs="Calibri"/>
          <w:color w:val="000000" w:themeColor="text1"/>
        </w:rPr>
        <w:t> </w:t>
      </w:r>
    </w:p>
    <w:p w14:paraId="3B066AB1" w14:textId="49F5CF26" w:rsidR="00DC54FA" w:rsidRDefault="00DC54FA" w:rsidP="09E3705E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  <w:color w:val="000000"/>
        </w:rPr>
      </w:pPr>
      <w:r w:rsidRPr="09E3705E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>Determination</w:t>
      </w:r>
      <w:r w:rsidR="20B43F9B" w:rsidRPr="09E3705E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>:</w:t>
      </w:r>
    </w:p>
    <w:p w14:paraId="7B8C4981" w14:textId="6AB9BC4E" w:rsidR="00DC54FA" w:rsidRPr="00A41C59" w:rsidRDefault="00DC54FA" w:rsidP="09E3705E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  <w:color w:val="000000" w:themeColor="text1"/>
        </w:rPr>
      </w:pPr>
      <w:r w:rsidRPr="00423443">
        <w:rPr>
          <w:rStyle w:val="normaltextrun"/>
          <w:rFonts w:ascii="Calibri" w:eastAsiaTheme="majorEastAsia" w:hAnsi="Calibri" w:cs="Calibri"/>
          <w:color w:val="000000" w:themeColor="text1"/>
        </w:rPr>
        <w:t xml:space="preserve">Following </w:t>
      </w:r>
      <w:r w:rsidR="0E23E80C" w:rsidRPr="00423443">
        <w:rPr>
          <w:rStyle w:val="normaltextrun"/>
          <w:rFonts w:ascii="Calibri" w:eastAsiaTheme="majorEastAsia" w:hAnsi="Calibri" w:cs="Calibri"/>
          <w:color w:val="000000" w:themeColor="text1"/>
        </w:rPr>
        <w:t>c</w:t>
      </w:r>
      <w:r w:rsidRPr="00423443">
        <w:rPr>
          <w:rStyle w:val="normaltextrun"/>
          <w:rFonts w:ascii="Calibri" w:eastAsiaTheme="majorEastAsia" w:hAnsi="Calibri" w:cs="Calibri"/>
          <w:color w:val="000000" w:themeColor="text1"/>
        </w:rPr>
        <w:t xml:space="preserve">larification and </w:t>
      </w:r>
      <w:r w:rsidR="4FEBA37C" w:rsidRPr="00423443">
        <w:rPr>
          <w:rStyle w:val="normaltextrun"/>
          <w:rFonts w:ascii="Calibri" w:eastAsiaTheme="majorEastAsia" w:hAnsi="Calibri" w:cs="Calibri"/>
          <w:color w:val="000000" w:themeColor="text1"/>
        </w:rPr>
        <w:t>d</w:t>
      </w:r>
      <w:r w:rsidRPr="00423443">
        <w:rPr>
          <w:rStyle w:val="normaltextrun"/>
          <w:rFonts w:ascii="Calibri" w:eastAsiaTheme="majorEastAsia" w:hAnsi="Calibri" w:cs="Calibri"/>
          <w:color w:val="000000" w:themeColor="text1"/>
        </w:rPr>
        <w:t xml:space="preserve">ata </w:t>
      </w:r>
      <w:r w:rsidR="387A726B" w:rsidRPr="00423443">
        <w:rPr>
          <w:rStyle w:val="normaltextrun"/>
          <w:rFonts w:ascii="Calibri" w:eastAsiaTheme="majorEastAsia" w:hAnsi="Calibri" w:cs="Calibri"/>
          <w:color w:val="000000" w:themeColor="text1"/>
        </w:rPr>
        <w:t>v</w:t>
      </w:r>
      <w:r w:rsidRPr="00423443">
        <w:rPr>
          <w:rStyle w:val="normaltextrun"/>
          <w:rFonts w:ascii="Calibri" w:eastAsiaTheme="majorEastAsia" w:hAnsi="Calibri" w:cs="Calibri"/>
          <w:color w:val="000000" w:themeColor="text1"/>
        </w:rPr>
        <w:t xml:space="preserve">erification, </w:t>
      </w:r>
      <w:r w:rsidR="0EC6EE80" w:rsidRPr="00423443">
        <w:rPr>
          <w:rStyle w:val="normaltextrun"/>
          <w:rFonts w:ascii="Calibri" w:eastAsiaTheme="majorEastAsia" w:hAnsi="Calibri" w:cs="Calibri"/>
          <w:color w:val="000000" w:themeColor="text1"/>
        </w:rPr>
        <w:t>d</w:t>
      </w:r>
      <w:r w:rsidRPr="00423443">
        <w:rPr>
          <w:rStyle w:val="normaltextrun"/>
          <w:rFonts w:ascii="Calibri" w:eastAsiaTheme="majorEastAsia" w:hAnsi="Calibri" w:cs="Calibri"/>
          <w:color w:val="000000" w:themeColor="text1"/>
        </w:rPr>
        <w:t>etermine</w:t>
      </w:r>
      <w:r w:rsidR="7DBD33A0" w:rsidRPr="00423443">
        <w:rPr>
          <w:rStyle w:val="normaltextrun"/>
          <w:rFonts w:ascii="Calibri" w:eastAsiaTheme="majorEastAsia" w:hAnsi="Calibri" w:cs="Calibri"/>
          <w:color w:val="000000" w:themeColor="text1"/>
        </w:rPr>
        <w:t xml:space="preserve"> if</w:t>
      </w:r>
      <w:r w:rsidRPr="00423443">
        <w:rPr>
          <w:rStyle w:val="normaltextrun"/>
          <w:rFonts w:ascii="Calibri" w:eastAsiaTheme="majorEastAsia" w:hAnsi="Calibri" w:cs="Calibri"/>
          <w:color w:val="000000" w:themeColor="text1"/>
        </w:rPr>
        <w:t xml:space="preserve"> </w:t>
      </w:r>
      <w:r w:rsidR="00B53035">
        <w:rPr>
          <w:rStyle w:val="normaltextrun"/>
          <w:rFonts w:ascii="Calibri" w:eastAsiaTheme="majorEastAsia" w:hAnsi="Calibri" w:cs="Calibri"/>
          <w:color w:val="000000" w:themeColor="text1"/>
        </w:rPr>
        <w:t>noncompliance</w:t>
      </w:r>
      <w:r w:rsidRPr="00423443">
        <w:rPr>
          <w:rStyle w:val="normaltextrun"/>
          <w:rFonts w:ascii="Calibri" w:eastAsiaTheme="majorEastAsia" w:hAnsi="Calibri" w:cs="Calibri"/>
          <w:color w:val="000000" w:themeColor="text1"/>
        </w:rPr>
        <w:t xml:space="preserve"> </w:t>
      </w:r>
      <w:r w:rsidR="6F16257F" w:rsidRPr="00423443">
        <w:rPr>
          <w:rStyle w:val="normaltextrun"/>
          <w:rFonts w:ascii="Calibri" w:eastAsiaTheme="majorEastAsia" w:hAnsi="Calibri" w:cs="Calibri"/>
          <w:color w:val="000000" w:themeColor="text1"/>
        </w:rPr>
        <w:t>o</w:t>
      </w:r>
      <w:r w:rsidRPr="00423443">
        <w:rPr>
          <w:rStyle w:val="normaltextrun"/>
          <w:rFonts w:ascii="Calibri" w:eastAsiaTheme="majorEastAsia" w:hAnsi="Calibri" w:cs="Calibri"/>
          <w:color w:val="000000" w:themeColor="text1"/>
        </w:rPr>
        <w:t>ccur</w:t>
      </w:r>
      <w:r w:rsidR="22A95DF4" w:rsidRPr="00423443">
        <w:rPr>
          <w:rStyle w:val="normaltextrun"/>
          <w:rFonts w:ascii="Calibri" w:eastAsiaTheme="majorEastAsia" w:hAnsi="Calibri" w:cs="Calibri"/>
          <w:color w:val="000000" w:themeColor="text1"/>
        </w:rPr>
        <w:t>red</w:t>
      </w:r>
      <w:r w:rsidRPr="00423443">
        <w:rPr>
          <w:rStyle w:val="normaltextrun"/>
          <w:rFonts w:ascii="Calibri" w:eastAsiaTheme="majorEastAsia" w:hAnsi="Calibri" w:cs="Calibri"/>
          <w:color w:val="000000" w:themeColor="text1"/>
        </w:rPr>
        <w:t xml:space="preserve"> and at what level:</w:t>
      </w:r>
    </w:p>
    <w:p w14:paraId="4FECD904" w14:textId="23299989" w:rsidR="00DC54FA" w:rsidRPr="00DC4DC3" w:rsidRDefault="00DC54FA" w:rsidP="00BB7DDD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</w:rPr>
      </w:pPr>
      <w:r w:rsidRPr="5CD7AEF5">
        <w:rPr>
          <w:rStyle w:val="normaltextrun"/>
          <w:rFonts w:ascii="Calibri" w:eastAsiaTheme="majorEastAsia" w:hAnsi="Calibri" w:cs="Calibri"/>
          <w:color w:val="000000" w:themeColor="text1"/>
        </w:rPr>
        <w:t>Verify for each child specific noncompliance whether it has been corrected</w:t>
      </w:r>
      <w:r w:rsidR="00D1660A" w:rsidRPr="5CD7AEF5">
        <w:rPr>
          <w:rStyle w:val="normaltextrun"/>
          <w:rFonts w:ascii="Calibri" w:eastAsiaTheme="majorEastAsia" w:hAnsi="Calibri" w:cs="Calibri"/>
          <w:color w:val="000000" w:themeColor="text1"/>
        </w:rPr>
        <w:t>:</w:t>
      </w:r>
      <w:r w:rsidRPr="5CD7AEF5">
        <w:rPr>
          <w:rStyle w:val="normaltextrun"/>
          <w:rFonts w:ascii="Calibri" w:eastAsiaTheme="majorEastAsia" w:hAnsi="Calibri" w:cs="Calibri"/>
          <w:color w:val="000000" w:themeColor="text1"/>
        </w:rPr>
        <w:t> </w:t>
      </w:r>
    </w:p>
    <w:p w14:paraId="4C4E601E" w14:textId="7812113F" w:rsidR="00DC54FA" w:rsidRPr="00DC4DC3" w:rsidRDefault="00C13F3A" w:rsidP="00BB7DDD">
      <w:pPr>
        <w:pStyle w:val="paragraph"/>
        <w:numPr>
          <w:ilvl w:val="1"/>
          <w:numId w:val="6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</w:rPr>
      </w:pPr>
      <w:r>
        <w:rPr>
          <w:rStyle w:val="eop"/>
          <w:rFonts w:ascii="Calibri" w:eastAsiaTheme="majorEastAsia" w:hAnsi="Calibri" w:cs="Calibri"/>
          <w:color w:val="000000" w:themeColor="text1"/>
        </w:rPr>
        <w:t>Child r</w:t>
      </w:r>
      <w:r w:rsidR="00DC54FA" w:rsidRPr="5CD7AEF5">
        <w:rPr>
          <w:rStyle w:val="eop"/>
          <w:rFonts w:ascii="Calibri" w:eastAsiaTheme="majorEastAsia" w:hAnsi="Calibri" w:cs="Calibri"/>
          <w:color w:val="000000" w:themeColor="text1"/>
        </w:rPr>
        <w:t>eceived services although late</w:t>
      </w:r>
    </w:p>
    <w:p w14:paraId="75CA4DCA" w14:textId="77777777" w:rsidR="00DC54FA" w:rsidRPr="00A41C59" w:rsidRDefault="00DC54FA" w:rsidP="00BB7DDD">
      <w:pPr>
        <w:pStyle w:val="paragraph"/>
        <w:numPr>
          <w:ilvl w:val="1"/>
          <w:numId w:val="6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5CD7AEF5">
        <w:rPr>
          <w:rStyle w:val="eop"/>
          <w:rFonts w:ascii="Calibri" w:eastAsiaTheme="majorEastAsia" w:hAnsi="Calibri" w:cs="Calibri"/>
          <w:color w:val="000000" w:themeColor="text1"/>
        </w:rPr>
        <w:t>Out of jurisdiction</w:t>
      </w:r>
    </w:p>
    <w:p w14:paraId="6D1737FD" w14:textId="654E09BD" w:rsidR="00DC54FA" w:rsidRPr="00A41C59" w:rsidRDefault="00DC54FA" w:rsidP="2DADC474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2DADC474">
        <w:rPr>
          <w:rStyle w:val="normaltextrun"/>
          <w:rFonts w:ascii="Calibri" w:eastAsiaTheme="majorEastAsia" w:hAnsi="Calibri" w:cs="Calibri"/>
          <w:color w:val="000000" w:themeColor="text1"/>
        </w:rPr>
        <w:t xml:space="preserve">If corrected: Review a sample of </w:t>
      </w:r>
      <w:r w:rsidR="0A3AB112" w:rsidRPr="2DADC474">
        <w:rPr>
          <w:rStyle w:val="normaltextrun"/>
          <w:rFonts w:ascii="Calibri" w:eastAsiaTheme="majorEastAsia" w:hAnsi="Calibri" w:cs="Calibri"/>
          <w:color w:val="000000" w:themeColor="text1"/>
        </w:rPr>
        <w:t>subsequent</w:t>
      </w:r>
      <w:r w:rsidRPr="2DADC474">
        <w:rPr>
          <w:rStyle w:val="normaltextrun"/>
          <w:rFonts w:ascii="Calibri" w:eastAsiaTheme="majorEastAsia" w:hAnsi="Calibri" w:cs="Calibri"/>
          <w:color w:val="000000" w:themeColor="text1"/>
        </w:rPr>
        <w:t xml:space="preserve"> program data demonstrating 100% compliance with statutory or regulatory requirement (</w:t>
      </w:r>
      <w:r w:rsidRPr="2DADC474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>follow verification of correction process</w:t>
      </w:r>
      <w:r w:rsidRPr="2DADC474">
        <w:rPr>
          <w:rStyle w:val="normaltextrun"/>
          <w:rFonts w:ascii="Calibri" w:eastAsiaTheme="majorEastAsia" w:hAnsi="Calibri" w:cs="Calibri"/>
          <w:color w:val="000000" w:themeColor="text1"/>
        </w:rPr>
        <w:t>)</w:t>
      </w:r>
      <w:r w:rsidR="001A52D5" w:rsidRPr="2DADC474">
        <w:rPr>
          <w:rStyle w:val="normaltextrun"/>
          <w:rFonts w:ascii="Calibri" w:eastAsiaTheme="majorEastAsia" w:hAnsi="Calibri" w:cs="Calibri"/>
          <w:color w:val="000000" w:themeColor="text1"/>
        </w:rPr>
        <w:t>.</w:t>
      </w:r>
      <w:r w:rsidRPr="2DADC474">
        <w:rPr>
          <w:rStyle w:val="eop"/>
          <w:rFonts w:ascii="Calibri" w:eastAsiaTheme="majorEastAsia" w:hAnsi="Calibri" w:cs="Calibri"/>
          <w:color w:val="000000" w:themeColor="text1"/>
        </w:rPr>
        <w:t> </w:t>
      </w:r>
    </w:p>
    <w:p w14:paraId="2ECBDD9F" w14:textId="253A51B0" w:rsidR="00DC54FA" w:rsidRPr="006276E8" w:rsidRDefault="00DC54FA" w:rsidP="2DADC474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</w:rPr>
      </w:pPr>
      <w:r w:rsidRPr="2DADC474">
        <w:rPr>
          <w:rStyle w:val="normaltextrun"/>
          <w:rFonts w:ascii="Calibri" w:eastAsiaTheme="majorEastAsia" w:hAnsi="Calibri" w:cs="Calibri"/>
          <w:color w:val="000000" w:themeColor="text1"/>
        </w:rPr>
        <w:t>If both the child level noncompliance</w:t>
      </w:r>
      <w:r w:rsidR="2F0E1CC8" w:rsidRPr="2DADC474">
        <w:rPr>
          <w:rStyle w:val="normaltextrun"/>
          <w:rFonts w:ascii="Calibri" w:eastAsiaTheme="majorEastAsia" w:hAnsi="Calibri" w:cs="Calibri"/>
          <w:color w:val="000000" w:themeColor="text1"/>
        </w:rPr>
        <w:t xml:space="preserve"> is corrected</w:t>
      </w:r>
      <w:r w:rsidRPr="2DADC474">
        <w:rPr>
          <w:rStyle w:val="normaltextrun"/>
          <w:rFonts w:ascii="Calibri" w:eastAsiaTheme="majorEastAsia" w:hAnsi="Calibri" w:cs="Calibri"/>
          <w:color w:val="000000" w:themeColor="text1"/>
        </w:rPr>
        <w:t xml:space="preserve"> and </w:t>
      </w:r>
      <w:r w:rsidR="06B3E9B6" w:rsidRPr="2DADC474">
        <w:rPr>
          <w:rStyle w:val="normaltextrun"/>
          <w:rFonts w:ascii="Calibri" w:eastAsiaTheme="majorEastAsia" w:hAnsi="Calibri" w:cs="Calibri"/>
          <w:color w:val="000000" w:themeColor="text1"/>
        </w:rPr>
        <w:t>subsequent</w:t>
      </w:r>
      <w:r w:rsidRPr="2DADC474">
        <w:rPr>
          <w:rStyle w:val="normaltextrun"/>
          <w:rFonts w:ascii="Calibri" w:eastAsiaTheme="majorEastAsia" w:hAnsi="Calibri" w:cs="Calibri"/>
          <w:color w:val="000000" w:themeColor="text1"/>
        </w:rPr>
        <w:t xml:space="preserve"> program data </w:t>
      </w:r>
      <w:r w:rsidR="0F413CBC" w:rsidRPr="2DADC474">
        <w:rPr>
          <w:rStyle w:val="normaltextrun"/>
          <w:rFonts w:ascii="Calibri" w:eastAsiaTheme="majorEastAsia" w:hAnsi="Calibri" w:cs="Calibri"/>
          <w:color w:val="000000" w:themeColor="text1"/>
        </w:rPr>
        <w:t>shows 100% for meeting the specific regulatory requirement</w:t>
      </w:r>
      <w:r w:rsidRPr="2DADC474">
        <w:rPr>
          <w:rStyle w:val="normaltextrun"/>
          <w:rFonts w:ascii="Calibri" w:eastAsiaTheme="majorEastAsia" w:hAnsi="Calibri" w:cs="Calibri"/>
          <w:color w:val="000000" w:themeColor="text1"/>
        </w:rPr>
        <w:t>, maintain written documentation of the verification of correction and document prefinding correction (</w:t>
      </w:r>
      <w:r w:rsidR="13135107" w:rsidRPr="2DADC474">
        <w:rPr>
          <w:rStyle w:val="normaltextrun"/>
          <w:rFonts w:ascii="Calibri" w:eastAsiaTheme="majorEastAsia" w:hAnsi="Calibri" w:cs="Calibri"/>
          <w:color w:val="000000" w:themeColor="text1"/>
        </w:rPr>
        <w:t>prefinding correction</w:t>
      </w:r>
      <w:r w:rsidRPr="2DADC474">
        <w:rPr>
          <w:rStyle w:val="normaltextrun"/>
          <w:rFonts w:ascii="Calibri" w:eastAsiaTheme="majorEastAsia" w:hAnsi="Calibri" w:cs="Calibri"/>
          <w:color w:val="000000" w:themeColor="text1"/>
        </w:rPr>
        <w:t xml:space="preserve"> data base and noncompliance prefinding correction letter)</w:t>
      </w:r>
      <w:r w:rsidR="00D1660A" w:rsidRPr="2DADC474">
        <w:rPr>
          <w:rStyle w:val="normaltextrun"/>
          <w:rFonts w:ascii="Calibri" w:eastAsiaTheme="majorEastAsia" w:hAnsi="Calibri" w:cs="Calibri"/>
          <w:color w:val="000000" w:themeColor="text1"/>
        </w:rPr>
        <w:t>.</w:t>
      </w:r>
      <w:r w:rsidRPr="2DADC474">
        <w:rPr>
          <w:rStyle w:val="normaltextrun"/>
          <w:rFonts w:ascii="Calibri" w:eastAsiaTheme="majorEastAsia" w:hAnsi="Calibri" w:cs="Calibri"/>
          <w:color w:val="000000" w:themeColor="text1"/>
        </w:rPr>
        <w:t> </w:t>
      </w:r>
      <w:r w:rsidRPr="2DADC474">
        <w:rPr>
          <w:rStyle w:val="eop"/>
          <w:rFonts w:ascii="Calibri" w:eastAsiaTheme="majorEastAsia" w:hAnsi="Calibri" w:cs="Calibri"/>
          <w:color w:val="000000" w:themeColor="text1"/>
        </w:rPr>
        <w:t> </w:t>
      </w:r>
    </w:p>
    <w:p w14:paraId="5E01E837" w14:textId="5B47F8D0" w:rsidR="00DC54FA" w:rsidRPr="00A41C59" w:rsidRDefault="00DC54FA" w:rsidP="2DADC474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2DADC474">
        <w:rPr>
          <w:rStyle w:val="eop"/>
          <w:rFonts w:ascii="Calibri" w:eastAsiaTheme="majorEastAsia" w:hAnsi="Calibri" w:cs="Calibri"/>
          <w:color w:val="000000" w:themeColor="text1"/>
        </w:rPr>
        <w:t xml:space="preserve">If there is child level noncompliance and it is not corrected OR any of the </w:t>
      </w:r>
      <w:r w:rsidR="6969631A" w:rsidRPr="2DADC474">
        <w:rPr>
          <w:rStyle w:val="eop"/>
          <w:rFonts w:ascii="Calibri" w:eastAsiaTheme="majorEastAsia" w:hAnsi="Calibri" w:cs="Calibri"/>
          <w:color w:val="000000" w:themeColor="text1"/>
        </w:rPr>
        <w:t>subsequent</w:t>
      </w:r>
      <w:r w:rsidRPr="2DADC474">
        <w:rPr>
          <w:rStyle w:val="eop"/>
          <w:rFonts w:ascii="Calibri" w:eastAsiaTheme="majorEastAsia" w:hAnsi="Calibri" w:cs="Calibri"/>
          <w:color w:val="000000" w:themeColor="text1"/>
        </w:rPr>
        <w:t xml:space="preserve"> sample for the applicatory requirement are not compliant a finding of noncompliance must be made</w:t>
      </w:r>
      <w:r w:rsidR="00D1660A" w:rsidRPr="2DADC474">
        <w:rPr>
          <w:rStyle w:val="eop"/>
          <w:rFonts w:ascii="Calibri" w:eastAsiaTheme="majorEastAsia" w:hAnsi="Calibri" w:cs="Calibri"/>
          <w:color w:val="000000" w:themeColor="text1"/>
        </w:rPr>
        <w:t>.</w:t>
      </w:r>
    </w:p>
    <w:p w14:paraId="0A365C74" w14:textId="77777777" w:rsidR="00DC54FA" w:rsidRPr="00A41C59" w:rsidRDefault="00DC54FA" w:rsidP="00BB7DDD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5CD7AEF5">
        <w:rPr>
          <w:rStyle w:val="eop"/>
          <w:rFonts w:ascii="Calibri" w:eastAsiaTheme="majorEastAsia" w:hAnsi="Calibri" w:cs="Calibri"/>
          <w:color w:val="000000" w:themeColor="text1"/>
        </w:rPr>
        <w:t> </w:t>
      </w:r>
    </w:p>
    <w:p w14:paraId="628572C7" w14:textId="1D6F2FC4" w:rsidR="00DC54FA" w:rsidRPr="00A41C59" w:rsidRDefault="00DC54FA" w:rsidP="2DADC474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2DADC474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 xml:space="preserve">For </w:t>
      </w:r>
      <w:r w:rsidR="4EC05D78" w:rsidRPr="2DADC474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>i</w:t>
      </w:r>
      <w:r w:rsidRPr="2DADC474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 xml:space="preserve">dentified Non-Compliance that is not </w:t>
      </w:r>
      <w:r w:rsidR="0238ED4A" w:rsidRPr="2DADC474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 xml:space="preserve">a prefinding </w:t>
      </w:r>
      <w:r w:rsidRPr="2DADC474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>correct</w:t>
      </w:r>
      <w:r w:rsidR="067E0E24" w:rsidRPr="2DADC474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>ion</w:t>
      </w:r>
      <w:r w:rsidR="524E9609" w:rsidRPr="2DADC474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>:</w:t>
      </w:r>
      <w:r w:rsidRPr="2DADC474">
        <w:rPr>
          <w:rStyle w:val="eop"/>
          <w:rFonts w:ascii="Calibri" w:eastAsiaTheme="majorEastAsia" w:hAnsi="Calibri" w:cs="Calibri"/>
          <w:color w:val="000000" w:themeColor="text1"/>
        </w:rPr>
        <w:t> </w:t>
      </w:r>
    </w:p>
    <w:p w14:paraId="41C51194" w14:textId="78B2AB90" w:rsidR="00DC54FA" w:rsidRPr="00DC4DC3" w:rsidRDefault="00DC54FA" w:rsidP="09E3705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inorEastAsia" w:hAnsi="Calibri" w:cs="Calibri"/>
          <w:sz w:val="21"/>
          <w:szCs w:val="21"/>
        </w:rPr>
      </w:pPr>
      <w:r w:rsidRPr="09E3705E">
        <w:rPr>
          <w:rStyle w:val="normaltextrun"/>
          <w:rFonts w:ascii="Calibri" w:eastAsiaTheme="majorEastAsia" w:hAnsi="Calibri" w:cs="Calibri"/>
          <w:color w:val="0D0D0D" w:themeColor="text1" w:themeTint="F2"/>
        </w:rPr>
        <w:t xml:space="preserve">      </w:t>
      </w:r>
      <w:r w:rsidRPr="09E3705E">
        <w:rPr>
          <w:rStyle w:val="eop"/>
          <w:rFonts w:ascii="Calibri" w:eastAsiaTheme="majorEastAsia" w:hAnsi="Calibri" w:cs="Calibri"/>
          <w:color w:val="000000" w:themeColor="text1"/>
        </w:rPr>
        <w:t xml:space="preserve">1. </w:t>
      </w:r>
      <w:r w:rsidRPr="09E3705E">
        <w:rPr>
          <w:rStyle w:val="normaltextrun"/>
          <w:rFonts w:ascii="Calibri" w:eastAsiaTheme="majorEastAsia" w:hAnsi="Calibri" w:cs="Calibri"/>
          <w:color w:val="000000" w:themeColor="text1"/>
        </w:rPr>
        <w:t>Determine the level of noncompliance</w:t>
      </w:r>
      <w:r w:rsidR="00D1660A" w:rsidRPr="09E3705E">
        <w:rPr>
          <w:rStyle w:val="normaltextrun"/>
          <w:rFonts w:ascii="Calibri" w:eastAsiaTheme="majorEastAsia" w:hAnsi="Calibri" w:cs="Calibri"/>
          <w:color w:val="000000" w:themeColor="text1"/>
        </w:rPr>
        <w:t>:</w:t>
      </w:r>
      <w:r w:rsidRPr="09E3705E">
        <w:rPr>
          <w:rStyle w:val="normaltextrun"/>
          <w:rFonts w:ascii="Calibri" w:eastAsiaTheme="majorEastAsia" w:hAnsi="Calibri" w:cs="Calibri"/>
          <w:color w:val="000000" w:themeColor="text1"/>
        </w:rPr>
        <w:t xml:space="preserve"> </w:t>
      </w:r>
    </w:p>
    <w:p w14:paraId="40402B8A" w14:textId="664FEAA6" w:rsidR="00DC54FA" w:rsidRPr="00A41C59" w:rsidRDefault="00DC54FA" w:rsidP="00B3341D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5CD7AEF5">
        <w:rPr>
          <w:rStyle w:val="normaltextrun"/>
          <w:rFonts w:ascii="Calibri" w:eastAsiaTheme="majorEastAsia" w:hAnsi="Calibri" w:cs="Calibri"/>
          <w:color w:val="000000" w:themeColor="text1"/>
        </w:rPr>
        <w:t>Includes determining both where and how much the noncompliance is occurring and determining whether the noncompliance is part of a systemic problem</w:t>
      </w:r>
    </w:p>
    <w:p w14:paraId="78D31FA0" w14:textId="2647D825" w:rsidR="00DC54FA" w:rsidRPr="00475B89" w:rsidRDefault="00DC54FA" w:rsidP="00B3341D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Style w:val="normaltextrun"/>
          <w:color w:val="000000"/>
        </w:rPr>
      </w:pPr>
      <w:r w:rsidRPr="5CD7AEF5">
        <w:rPr>
          <w:rStyle w:val="normaltextrun"/>
          <w:rFonts w:ascii="Calibri" w:eastAsiaTheme="majorEastAsia" w:hAnsi="Calibri" w:cs="Calibri"/>
          <w:color w:val="000000" w:themeColor="text1"/>
        </w:rPr>
        <w:lastRenderedPageBreak/>
        <w:t>In reviewing the data</w:t>
      </w:r>
      <w:r w:rsidRPr="5CD7AEF5">
        <w:rPr>
          <w:rStyle w:val="spellingerror"/>
          <w:color w:val="000000" w:themeColor="text1"/>
        </w:rPr>
        <w:t xml:space="preserve"> </w:t>
      </w:r>
      <w:r w:rsidRPr="5CD7AEF5">
        <w:rPr>
          <w:rStyle w:val="normaltextrun"/>
          <w:rFonts w:ascii="Calibri" w:eastAsiaTheme="majorEastAsia" w:hAnsi="Calibri" w:cs="Calibri"/>
          <w:color w:val="000000" w:themeColor="text1"/>
        </w:rPr>
        <w:t>determine for each EIS program if the noncompliance is occurring in one or more staff member</w:t>
      </w:r>
    </w:p>
    <w:p w14:paraId="56713CCD" w14:textId="3B0B567D" w:rsidR="00DC54FA" w:rsidRPr="00067EBB" w:rsidRDefault="00DC54FA" w:rsidP="00B3341D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 w:rsidRPr="5CD7AEF5">
        <w:rPr>
          <w:rStyle w:val="normaltextrun"/>
          <w:rFonts w:ascii="Calibri" w:eastAsiaTheme="majorEastAsia" w:hAnsi="Calibri" w:cs="Calibri"/>
          <w:color w:val="000000" w:themeColor="text1"/>
        </w:rPr>
        <w:t xml:space="preserve">Determine if the noncompliance is occurring with only one or with several children and families. </w:t>
      </w:r>
    </w:p>
    <w:p w14:paraId="51367218" w14:textId="0F25E42D" w:rsidR="00DC54FA" w:rsidRPr="00256858" w:rsidRDefault="00DC54FA" w:rsidP="00B3341D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 w:rsidRPr="5CD7AEF5">
        <w:rPr>
          <w:rStyle w:val="normaltextrun"/>
          <w:rFonts w:ascii="Calibri" w:eastAsiaTheme="majorEastAsia" w:hAnsi="Calibri" w:cs="Calibri"/>
          <w:color w:val="000000" w:themeColor="text1"/>
        </w:rPr>
        <w:t>Look for patterns of noncompliance across service coordinators, geographic regions, or specific populations of families</w:t>
      </w:r>
    </w:p>
    <w:p w14:paraId="1542DE4B" w14:textId="1AFAF66F" w:rsidR="00DC54FA" w:rsidRDefault="00DC54FA" w:rsidP="11296962">
      <w:pPr>
        <w:spacing w:after="0"/>
        <w:ind w:left="2880"/>
        <w:textAlignment w:val="baseline"/>
        <w:rPr>
          <w:rFonts w:ascii="Calibri" w:hAnsi="Calibri" w:cs="Calibri"/>
        </w:rPr>
      </w:pPr>
    </w:p>
    <w:p w14:paraId="47266F44" w14:textId="2053C34B" w:rsidR="00DC54FA" w:rsidRDefault="2E0EAB2D" w:rsidP="11296962">
      <w:pPr>
        <w:pStyle w:val="ListParagraph"/>
        <w:numPr>
          <w:ilvl w:val="0"/>
          <w:numId w:val="1"/>
        </w:numPr>
        <w:spacing w:after="0" w:line="240" w:lineRule="auto"/>
        <w:textAlignment w:val="baseline"/>
        <w:rPr>
          <w:b/>
          <w:bCs/>
          <w:sz w:val="22"/>
          <w:szCs w:val="22"/>
        </w:rPr>
      </w:pPr>
      <w:r w:rsidRPr="11296962">
        <w:rPr>
          <w:b/>
          <w:bCs/>
          <w:sz w:val="22"/>
          <w:szCs w:val="22"/>
        </w:rPr>
        <w:t>Extent of non-compliance: Isolated</w:t>
      </w:r>
    </w:p>
    <w:tbl>
      <w:tblPr>
        <w:tblStyle w:val="TableGrid"/>
        <w:tblW w:w="0" w:type="auto"/>
        <w:tblInd w:w="360" w:type="dxa"/>
        <w:tblLook w:val="06A0" w:firstRow="1" w:lastRow="0" w:firstColumn="1" w:lastColumn="0" w:noHBand="1" w:noVBand="1"/>
      </w:tblPr>
      <w:tblGrid>
        <w:gridCol w:w="4495"/>
        <w:gridCol w:w="4495"/>
      </w:tblGrid>
      <w:tr w:rsidR="11296962" w14:paraId="6CCBABF1" w14:textId="77777777" w:rsidTr="11296962">
        <w:trPr>
          <w:trHeight w:val="300"/>
        </w:trPr>
        <w:tc>
          <w:tcPr>
            <w:tcW w:w="4500" w:type="dxa"/>
            <w:shd w:val="clear" w:color="auto" w:fill="DAE8F8"/>
          </w:tcPr>
          <w:p w14:paraId="16C67432" w14:textId="0D4AE1E0" w:rsidR="11296962" w:rsidRDefault="11296962" w:rsidP="11296962">
            <w:pPr>
              <w:jc w:val="center"/>
              <w:rPr>
                <w:b/>
                <w:bCs/>
                <w:sz w:val="22"/>
                <w:szCs w:val="22"/>
              </w:rPr>
            </w:pPr>
            <w:r w:rsidRPr="11296962">
              <w:rPr>
                <w:b/>
                <w:bCs/>
                <w:sz w:val="22"/>
                <w:szCs w:val="22"/>
              </w:rPr>
              <w:t>Possible evidence</w:t>
            </w:r>
          </w:p>
        </w:tc>
        <w:tc>
          <w:tcPr>
            <w:tcW w:w="4500" w:type="dxa"/>
            <w:shd w:val="clear" w:color="auto" w:fill="DAE8F8"/>
          </w:tcPr>
          <w:p w14:paraId="5360FEE9" w14:textId="227F8A68" w:rsidR="11296962" w:rsidRDefault="11296962" w:rsidP="11296962">
            <w:pPr>
              <w:jc w:val="center"/>
              <w:rPr>
                <w:b/>
                <w:bCs/>
                <w:sz w:val="22"/>
                <w:szCs w:val="22"/>
              </w:rPr>
            </w:pPr>
            <w:r w:rsidRPr="11296962">
              <w:rPr>
                <w:b/>
                <w:bCs/>
                <w:sz w:val="22"/>
                <w:szCs w:val="22"/>
              </w:rPr>
              <w:t>Possible corrective actions</w:t>
            </w:r>
          </w:p>
        </w:tc>
      </w:tr>
      <w:tr w:rsidR="11296962" w14:paraId="48B9E480" w14:textId="77777777" w:rsidTr="11296962">
        <w:trPr>
          <w:trHeight w:val="300"/>
        </w:trPr>
        <w:tc>
          <w:tcPr>
            <w:tcW w:w="4500" w:type="dxa"/>
          </w:tcPr>
          <w:p w14:paraId="19529959" w14:textId="77777777" w:rsidR="11296962" w:rsidRDefault="11296962" w:rsidP="11296962">
            <w:pPr>
              <w:pStyle w:val="paragraph"/>
              <w:spacing w:before="0" w:beforeAutospacing="0" w:after="0" w:afterAutospacing="0"/>
              <w:rPr>
                <w:rFonts w:ascii="Calibri" w:hAnsi="Calibri" w:cs="Calibri"/>
              </w:rPr>
            </w:pPr>
            <w:r w:rsidRPr="11296962">
              <w:rPr>
                <w:rStyle w:val="normaltextrun"/>
                <w:rFonts w:ascii="Calibri" w:eastAsiaTheme="majorEastAsia" w:hAnsi="Calibri" w:cs="Calibri"/>
                <w:color w:val="000000" w:themeColor="text1"/>
              </w:rPr>
              <w:t>An isolated incident is specific and due to an individual isolated factor  </w:t>
            </w:r>
            <w:r w:rsidRPr="11296962">
              <w:rPr>
                <w:rStyle w:val="eop"/>
                <w:rFonts w:ascii="Calibri" w:eastAsiaTheme="majorEastAsia" w:hAnsi="Calibri" w:cs="Calibri"/>
                <w:color w:val="000000" w:themeColor="text1"/>
              </w:rPr>
              <w:t> </w:t>
            </w:r>
            <w:r w:rsidRPr="11296962">
              <w:rPr>
                <w:rStyle w:val="normaltextrun"/>
                <w:rFonts w:ascii="Calibri" w:eastAsiaTheme="majorEastAsia" w:hAnsi="Calibri" w:cs="Calibri"/>
                <w:color w:val="000000" w:themeColor="text1"/>
              </w:rPr>
              <w:t xml:space="preserve">      </w:t>
            </w:r>
            <w:r w:rsidRPr="11296962">
              <w:rPr>
                <w:rStyle w:val="eop"/>
                <w:rFonts w:ascii="Calibri" w:eastAsiaTheme="majorEastAsia" w:hAnsi="Calibri" w:cs="Calibri"/>
                <w:color w:val="000000" w:themeColor="text1"/>
              </w:rPr>
              <w:t> </w:t>
            </w:r>
          </w:p>
        </w:tc>
        <w:tc>
          <w:tcPr>
            <w:tcW w:w="4500" w:type="dxa"/>
          </w:tcPr>
          <w:p w14:paraId="0036E05D" w14:textId="22E9D58C" w:rsidR="11296962" w:rsidRDefault="11296962" w:rsidP="11296962">
            <w:pPr>
              <w:pStyle w:val="paragraph"/>
              <w:spacing w:before="0" w:beforeAutospacing="0" w:after="0" w:afterAutospacing="0"/>
              <w:rPr>
                <w:rStyle w:val="normaltextrun"/>
                <w:rFonts w:ascii="Calibri" w:eastAsiaTheme="majorEastAsia" w:hAnsi="Calibri" w:cs="Calibri"/>
                <w:color w:val="000000" w:themeColor="text1"/>
              </w:rPr>
            </w:pPr>
            <w:r w:rsidRPr="11296962">
              <w:rPr>
                <w:rStyle w:val="normaltextrun"/>
                <w:rFonts w:ascii="Calibri" w:eastAsiaTheme="majorEastAsia" w:hAnsi="Calibri" w:cs="Calibri"/>
                <w:color w:val="000000" w:themeColor="text1"/>
              </w:rPr>
              <w:t>Correction of child specific noncompliance </w:t>
            </w:r>
          </w:p>
          <w:p w14:paraId="73E1A383" w14:textId="5BA5EA26" w:rsidR="11296962" w:rsidRDefault="11296962" w:rsidP="11296962">
            <w:pPr>
              <w:pStyle w:val="paragraph"/>
              <w:spacing w:before="0" w:beforeAutospacing="0" w:after="0" w:afterAutospacing="0"/>
              <w:rPr>
                <w:rStyle w:val="normaltextrun"/>
                <w:rFonts w:ascii="Calibri" w:eastAsiaTheme="majorEastAsia" w:hAnsi="Calibri" w:cs="Calibri"/>
                <w:color w:val="000000" w:themeColor="text1"/>
              </w:rPr>
            </w:pPr>
            <w:r w:rsidRPr="11296962">
              <w:rPr>
                <w:rStyle w:val="normaltextrun"/>
                <w:rFonts w:ascii="Calibri" w:eastAsiaTheme="majorEastAsia" w:hAnsi="Calibri" w:cs="Calibri"/>
                <w:color w:val="000000" w:themeColor="text1"/>
              </w:rPr>
              <w:t>Submission of documentation that correction occurred (corrective verification process) </w:t>
            </w:r>
          </w:p>
        </w:tc>
      </w:tr>
      <w:tr w:rsidR="11296962" w14:paraId="56D06B9C" w14:textId="77777777" w:rsidTr="11296962">
        <w:trPr>
          <w:trHeight w:val="300"/>
        </w:trPr>
        <w:tc>
          <w:tcPr>
            <w:tcW w:w="4500" w:type="dxa"/>
          </w:tcPr>
          <w:p w14:paraId="2FF3C0BB" w14:textId="7EAEFC60" w:rsidR="11296962" w:rsidRDefault="11296962" w:rsidP="11296962">
            <w:pPr>
              <w:pStyle w:val="paragraph"/>
              <w:spacing w:before="0" w:beforeAutospacing="0" w:after="0" w:afterAutospacing="0"/>
              <w:rPr>
                <w:rFonts w:ascii="Calibri" w:hAnsi="Calibri" w:cs="Calibri"/>
              </w:rPr>
            </w:pPr>
            <w:r w:rsidRPr="11296962">
              <w:rPr>
                <w:rStyle w:val="normaltextrun"/>
                <w:rFonts w:ascii="Calibri" w:eastAsiaTheme="majorEastAsia" w:hAnsi="Calibri" w:cs="Calibri"/>
                <w:color w:val="000000" w:themeColor="text1"/>
              </w:rPr>
              <w:t>Is identified in a data review to be across only one or a small number of children and only one staff member</w:t>
            </w:r>
          </w:p>
        </w:tc>
        <w:tc>
          <w:tcPr>
            <w:tcW w:w="4500" w:type="dxa"/>
          </w:tcPr>
          <w:p w14:paraId="6AD0F464" w14:textId="22E9D58C" w:rsidR="11296962" w:rsidRDefault="11296962" w:rsidP="11296962">
            <w:pPr>
              <w:pStyle w:val="paragraph"/>
              <w:spacing w:before="0" w:beforeAutospacing="0" w:after="0" w:afterAutospacing="0"/>
              <w:rPr>
                <w:rStyle w:val="normaltextrun"/>
                <w:rFonts w:ascii="Calibri" w:eastAsiaTheme="majorEastAsia" w:hAnsi="Calibri" w:cs="Calibri"/>
                <w:color w:val="000000" w:themeColor="text1"/>
              </w:rPr>
            </w:pPr>
            <w:r w:rsidRPr="11296962">
              <w:rPr>
                <w:rStyle w:val="normaltextrun"/>
                <w:rFonts w:ascii="Calibri" w:eastAsiaTheme="majorEastAsia" w:hAnsi="Calibri" w:cs="Calibri"/>
                <w:color w:val="000000" w:themeColor="text1"/>
              </w:rPr>
              <w:t>Correction of child specific noncompliance </w:t>
            </w:r>
          </w:p>
          <w:p w14:paraId="48BFADCC" w14:textId="210ABA3D" w:rsidR="11296962" w:rsidRDefault="11296962" w:rsidP="11296962">
            <w:pPr>
              <w:pStyle w:val="paragraph"/>
              <w:spacing w:before="0" w:beforeAutospacing="0" w:after="0" w:afterAutospacing="0"/>
              <w:rPr>
                <w:rStyle w:val="normaltextrun"/>
                <w:rFonts w:ascii="Calibri" w:eastAsiaTheme="majorEastAsia" w:hAnsi="Calibri" w:cs="Calibri"/>
                <w:color w:val="000000" w:themeColor="text1"/>
              </w:rPr>
            </w:pPr>
            <w:r w:rsidRPr="11296962">
              <w:rPr>
                <w:rStyle w:val="normaltextrun"/>
                <w:rFonts w:ascii="Calibri" w:eastAsiaTheme="majorEastAsia" w:hAnsi="Calibri" w:cs="Calibri"/>
                <w:color w:val="000000" w:themeColor="text1"/>
              </w:rPr>
              <w:t>Submission of documentation that correction occurred (corrective verification process) </w:t>
            </w:r>
          </w:p>
        </w:tc>
      </w:tr>
      <w:tr w:rsidR="11296962" w14:paraId="56120A51" w14:textId="77777777" w:rsidTr="11296962">
        <w:trPr>
          <w:trHeight w:val="300"/>
        </w:trPr>
        <w:tc>
          <w:tcPr>
            <w:tcW w:w="4500" w:type="dxa"/>
          </w:tcPr>
          <w:p w14:paraId="2B6E1F93" w14:textId="7EAE7391" w:rsidR="11296962" w:rsidRDefault="11296962" w:rsidP="11296962">
            <w:pPr>
              <w:pStyle w:val="paragraph"/>
              <w:spacing w:before="0" w:beforeAutospacing="0" w:after="0" w:afterAutospacing="0"/>
              <w:rPr>
                <w:rFonts w:ascii="Calibri" w:hAnsi="Calibri" w:cs="Calibri"/>
              </w:rPr>
            </w:pPr>
            <w:r w:rsidRPr="11296962">
              <w:rPr>
                <w:rStyle w:val="normaltextrun"/>
                <w:rFonts w:ascii="Calibri" w:eastAsiaTheme="majorEastAsia" w:hAnsi="Calibri" w:cs="Calibri"/>
                <w:color w:val="000000" w:themeColor="text1"/>
              </w:rPr>
              <w:t xml:space="preserve">It has been corrected within 3 months since the date of non-compliance, through processes developed and implemented at the program or agency. Training has been provided on these processes to all staff. </w:t>
            </w:r>
          </w:p>
        </w:tc>
        <w:tc>
          <w:tcPr>
            <w:tcW w:w="4500" w:type="dxa"/>
          </w:tcPr>
          <w:p w14:paraId="35CE3721" w14:textId="55BE58D8" w:rsidR="11296962" w:rsidRDefault="11296962" w:rsidP="11296962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rPr>
                <w:rStyle w:val="eop"/>
                <w:rFonts w:ascii="Calibri" w:eastAsiaTheme="majorEastAsia" w:hAnsi="Calibri" w:cs="Calibri"/>
                <w:color w:val="000000" w:themeColor="text1"/>
              </w:rPr>
            </w:pPr>
            <w:r w:rsidRPr="11296962">
              <w:rPr>
                <w:rStyle w:val="normaltextrun"/>
                <w:rFonts w:ascii="Calibri" w:eastAsiaTheme="majorEastAsia" w:hAnsi="Calibri" w:cs="Calibri"/>
                <w:color w:val="000000" w:themeColor="text1"/>
              </w:rPr>
              <w:t xml:space="preserve">TA/Training and supervision from COS Specialist; or </w:t>
            </w:r>
          </w:p>
          <w:p w14:paraId="448131A2" w14:textId="1BC0BBEA" w:rsidR="11296962" w:rsidRDefault="11296962" w:rsidP="11296962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rPr>
                <w:rStyle w:val="normaltextrun"/>
                <w:rFonts w:ascii="Calibri" w:eastAsiaTheme="majorEastAsia" w:hAnsi="Calibri" w:cs="Calibri"/>
                <w:b/>
                <w:bCs/>
                <w:color w:val="000000" w:themeColor="text1"/>
              </w:rPr>
            </w:pPr>
            <w:r w:rsidRPr="11296962">
              <w:rPr>
                <w:rStyle w:val="normaltextrun"/>
                <w:rFonts w:ascii="Calibri" w:eastAsiaTheme="majorEastAsia" w:hAnsi="Calibri" w:cs="Calibri"/>
                <w:color w:val="000000" w:themeColor="text1"/>
              </w:rPr>
              <w:t>Quality Improvement Plan</w:t>
            </w:r>
          </w:p>
        </w:tc>
      </w:tr>
    </w:tbl>
    <w:p w14:paraId="7C0DB6CB" w14:textId="12C05894" w:rsidR="00DC54FA" w:rsidRDefault="00DC54FA" w:rsidP="11296962">
      <w:pPr>
        <w:spacing w:after="0" w:line="240" w:lineRule="auto"/>
        <w:textAlignment w:val="baseline"/>
        <w:rPr>
          <w:b/>
          <w:bCs/>
          <w:sz w:val="22"/>
          <w:szCs w:val="22"/>
        </w:rPr>
      </w:pPr>
    </w:p>
    <w:p w14:paraId="00C4F30E" w14:textId="4501D601" w:rsidR="00DC54FA" w:rsidRDefault="2E0EAB2D" w:rsidP="11296962">
      <w:pPr>
        <w:pStyle w:val="ListParagraph"/>
        <w:numPr>
          <w:ilvl w:val="0"/>
          <w:numId w:val="1"/>
        </w:numPr>
        <w:spacing w:after="0" w:line="240" w:lineRule="auto"/>
        <w:textAlignment w:val="baseline"/>
        <w:rPr>
          <w:b/>
          <w:bCs/>
          <w:sz w:val="22"/>
          <w:szCs w:val="22"/>
        </w:rPr>
      </w:pPr>
      <w:r w:rsidRPr="11296962">
        <w:rPr>
          <w:b/>
          <w:bCs/>
          <w:sz w:val="22"/>
          <w:szCs w:val="22"/>
        </w:rPr>
        <w:t xml:space="preserve">Extent of non-compliance: Systemic </w:t>
      </w:r>
    </w:p>
    <w:tbl>
      <w:tblPr>
        <w:tblStyle w:val="TableGrid"/>
        <w:tblW w:w="0" w:type="auto"/>
        <w:tblInd w:w="360" w:type="dxa"/>
        <w:tblLook w:val="06A0" w:firstRow="1" w:lastRow="0" w:firstColumn="1" w:lastColumn="0" w:noHBand="1" w:noVBand="1"/>
      </w:tblPr>
      <w:tblGrid>
        <w:gridCol w:w="4495"/>
        <w:gridCol w:w="4495"/>
      </w:tblGrid>
      <w:tr w:rsidR="11296962" w14:paraId="4E232AF9" w14:textId="77777777" w:rsidTr="11296962">
        <w:trPr>
          <w:trHeight w:val="300"/>
        </w:trPr>
        <w:tc>
          <w:tcPr>
            <w:tcW w:w="4500" w:type="dxa"/>
            <w:shd w:val="clear" w:color="auto" w:fill="DAE8F8"/>
          </w:tcPr>
          <w:p w14:paraId="15103FDF" w14:textId="0D4AE1E0" w:rsidR="11296962" w:rsidRDefault="11296962" w:rsidP="11296962">
            <w:pPr>
              <w:jc w:val="center"/>
              <w:rPr>
                <w:b/>
                <w:bCs/>
                <w:sz w:val="22"/>
                <w:szCs w:val="22"/>
              </w:rPr>
            </w:pPr>
            <w:r w:rsidRPr="11296962">
              <w:rPr>
                <w:b/>
                <w:bCs/>
                <w:sz w:val="22"/>
                <w:szCs w:val="22"/>
              </w:rPr>
              <w:t>Possible Evidence</w:t>
            </w:r>
          </w:p>
        </w:tc>
        <w:tc>
          <w:tcPr>
            <w:tcW w:w="4500" w:type="dxa"/>
            <w:shd w:val="clear" w:color="auto" w:fill="DAE8F8"/>
          </w:tcPr>
          <w:p w14:paraId="7B302443" w14:textId="227F8A68" w:rsidR="11296962" w:rsidRDefault="11296962" w:rsidP="11296962">
            <w:pPr>
              <w:jc w:val="center"/>
              <w:rPr>
                <w:b/>
                <w:bCs/>
                <w:sz w:val="22"/>
                <w:szCs w:val="22"/>
              </w:rPr>
            </w:pPr>
            <w:r w:rsidRPr="11296962">
              <w:rPr>
                <w:b/>
                <w:bCs/>
                <w:sz w:val="22"/>
                <w:szCs w:val="22"/>
              </w:rPr>
              <w:t>Possible Corrective Actions</w:t>
            </w:r>
          </w:p>
        </w:tc>
      </w:tr>
      <w:tr w:rsidR="11296962" w14:paraId="0487B12E" w14:textId="77777777" w:rsidTr="11296962">
        <w:trPr>
          <w:trHeight w:val="300"/>
        </w:trPr>
        <w:tc>
          <w:tcPr>
            <w:tcW w:w="4500" w:type="dxa"/>
          </w:tcPr>
          <w:p w14:paraId="7AFF986E" w14:textId="36BF7A8B" w:rsidR="11296962" w:rsidRDefault="11296962" w:rsidP="11296962">
            <w:pPr>
              <w:pStyle w:val="paragraph"/>
              <w:spacing w:before="0" w:beforeAutospacing="0" w:after="0" w:afterAutospacing="0"/>
              <w:rPr>
                <w:rStyle w:val="eop"/>
                <w:rFonts w:ascii="Calibri" w:eastAsiaTheme="majorEastAsia" w:hAnsi="Calibri" w:cs="Calibri"/>
                <w:color w:val="000000" w:themeColor="text1"/>
              </w:rPr>
            </w:pPr>
            <w:r w:rsidRPr="11296962">
              <w:rPr>
                <w:rStyle w:val="normaltextrun"/>
                <w:rFonts w:ascii="Calibri" w:eastAsiaTheme="majorEastAsia" w:hAnsi="Calibri" w:cs="Calibri"/>
                <w:color w:val="000000" w:themeColor="text1"/>
              </w:rPr>
              <w:t>Noncompliance is inherent in overall systems, rather than due to a specific, individual, isolated factor.</w:t>
            </w:r>
          </w:p>
        </w:tc>
        <w:tc>
          <w:tcPr>
            <w:tcW w:w="4500" w:type="dxa"/>
          </w:tcPr>
          <w:p w14:paraId="43D7E473" w14:textId="0BA71FFC" w:rsidR="11296962" w:rsidRDefault="11296962" w:rsidP="11296962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rPr>
                <w:rStyle w:val="normaltextrun"/>
                <w:rFonts w:ascii="Calibri" w:eastAsiaTheme="majorEastAsia" w:hAnsi="Calibri" w:cs="Calibri"/>
                <w:color w:val="000000" w:themeColor="text1"/>
              </w:rPr>
            </w:pPr>
            <w:r w:rsidRPr="11296962">
              <w:rPr>
                <w:rStyle w:val="normaltextrun"/>
                <w:rFonts w:ascii="Calibri" w:eastAsiaTheme="majorEastAsia" w:hAnsi="Calibri" w:cs="Calibri"/>
                <w:color w:val="000000" w:themeColor="text1"/>
              </w:rPr>
              <w:t xml:space="preserve">Correction of child-specific noncompliance and formal written Corrective Action Plan (CAP) </w:t>
            </w:r>
          </w:p>
          <w:p w14:paraId="0E762BA7" w14:textId="7EA1AC75" w:rsidR="11296962" w:rsidRDefault="11296962" w:rsidP="11296962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rPr>
                <w:rStyle w:val="eop"/>
                <w:rFonts w:ascii="Calibri" w:eastAsiaTheme="majorEastAsia" w:hAnsi="Calibri" w:cs="Calibri"/>
                <w:color w:val="000000" w:themeColor="text1"/>
              </w:rPr>
            </w:pPr>
            <w:r w:rsidRPr="11296962">
              <w:rPr>
                <w:rStyle w:val="normaltextrun"/>
                <w:rFonts w:ascii="Calibri" w:eastAsiaTheme="majorEastAsia" w:hAnsi="Calibri" w:cs="Calibri"/>
                <w:color w:val="000000" w:themeColor="text1"/>
              </w:rPr>
              <w:t>Root Cause Analysis to identify underlying issues at program contributing to noncompliance</w:t>
            </w:r>
          </w:p>
        </w:tc>
      </w:tr>
      <w:tr w:rsidR="11296962" w14:paraId="3716FD6B" w14:textId="77777777" w:rsidTr="11296962">
        <w:trPr>
          <w:trHeight w:val="300"/>
        </w:trPr>
        <w:tc>
          <w:tcPr>
            <w:tcW w:w="4500" w:type="dxa"/>
          </w:tcPr>
          <w:p w14:paraId="5911E5FC" w14:textId="4D631ED9" w:rsidR="11296962" w:rsidRDefault="11296962" w:rsidP="11296962">
            <w:pPr>
              <w:pStyle w:val="paragraph"/>
              <w:spacing w:before="0" w:beforeAutospacing="0" w:after="0" w:afterAutospacing="0"/>
              <w:rPr>
                <w:rStyle w:val="normaltextrun"/>
                <w:rFonts w:ascii="Calibri" w:eastAsiaTheme="majorEastAsia" w:hAnsi="Calibri" w:cs="Calibri"/>
                <w:color w:val="000000" w:themeColor="text1"/>
              </w:rPr>
            </w:pPr>
            <w:r w:rsidRPr="11296962">
              <w:rPr>
                <w:rStyle w:val="normaltextrun"/>
                <w:rFonts w:ascii="Calibri" w:eastAsiaTheme="majorEastAsia" w:hAnsi="Calibri" w:cs="Calibri"/>
                <w:color w:val="000000" w:themeColor="text1"/>
              </w:rPr>
              <w:t xml:space="preserve">Is identified in a data review to be across many children across multiple quarters of review, or multiple staff in the program. </w:t>
            </w:r>
          </w:p>
        </w:tc>
        <w:tc>
          <w:tcPr>
            <w:tcW w:w="4500" w:type="dxa"/>
          </w:tcPr>
          <w:p w14:paraId="06FD0F2F" w14:textId="3D49709B" w:rsidR="11296962" w:rsidRDefault="11296962" w:rsidP="11296962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rPr>
                <w:rStyle w:val="normaltextrun"/>
                <w:rFonts w:ascii="Calibri" w:eastAsiaTheme="majorEastAsia" w:hAnsi="Calibri" w:cs="Calibri"/>
                <w:color w:val="000000" w:themeColor="text1"/>
              </w:rPr>
            </w:pPr>
            <w:r w:rsidRPr="11296962">
              <w:rPr>
                <w:rStyle w:val="normaltextrun"/>
                <w:rFonts w:ascii="Calibri" w:eastAsiaTheme="majorEastAsia" w:hAnsi="Calibri" w:cs="Calibri"/>
                <w:color w:val="000000" w:themeColor="text1"/>
              </w:rPr>
              <w:t xml:space="preserve">Correction of child-specific noncompliance and formal written Corrective Action Plan (CAP) </w:t>
            </w:r>
          </w:p>
          <w:p w14:paraId="41719BAC" w14:textId="5C701119" w:rsidR="11296962" w:rsidRDefault="11296962" w:rsidP="11296962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rPr>
                <w:rStyle w:val="eop"/>
                <w:rFonts w:ascii="Calibri" w:eastAsiaTheme="majorEastAsia" w:hAnsi="Calibri" w:cs="Calibri"/>
                <w:color w:val="000000" w:themeColor="text1"/>
              </w:rPr>
            </w:pPr>
            <w:r w:rsidRPr="11296962">
              <w:rPr>
                <w:rStyle w:val="normaltextrun"/>
                <w:rFonts w:ascii="Calibri" w:eastAsiaTheme="majorEastAsia" w:hAnsi="Calibri" w:cs="Calibri"/>
                <w:color w:val="000000" w:themeColor="text1"/>
              </w:rPr>
              <w:t>Root Cause Analysis to identify underlying issues at program contributing to noncompliance</w:t>
            </w:r>
          </w:p>
        </w:tc>
      </w:tr>
    </w:tbl>
    <w:p w14:paraId="2CBD96DE" w14:textId="39427777" w:rsidR="00DC54FA" w:rsidRDefault="00DC54FA" w:rsidP="1129696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  <w:color w:val="0D0D0D"/>
          <w:sz w:val="21"/>
          <w:szCs w:val="21"/>
        </w:rPr>
      </w:pPr>
    </w:p>
    <w:p w14:paraId="123B9AE3" w14:textId="40AFDAB2" w:rsidR="11296962" w:rsidRDefault="11296962" w:rsidP="11296962">
      <w:pPr>
        <w:pStyle w:val="paragraph"/>
        <w:spacing w:before="0" w:beforeAutospacing="0" w:after="0" w:afterAutospacing="0"/>
        <w:ind w:left="1080"/>
        <w:rPr>
          <w:rStyle w:val="normaltextrun"/>
          <w:rFonts w:ascii="Calibri" w:eastAsiaTheme="majorEastAsia" w:hAnsi="Calibri" w:cs="Calibri"/>
          <w:color w:val="0D0D0D" w:themeColor="text1" w:themeTint="F2"/>
          <w:sz w:val="21"/>
          <w:szCs w:val="21"/>
        </w:rPr>
      </w:pPr>
    </w:p>
    <w:p w14:paraId="00518843" w14:textId="77777777" w:rsidR="00DC54FA" w:rsidRDefault="00DC54FA" w:rsidP="00BB7DD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  <w:color w:val="0D0D0D"/>
        </w:rPr>
      </w:pPr>
      <w:r w:rsidRPr="5CD7AEF5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>Notify the EIS program in writing of the noncompliance</w:t>
      </w:r>
      <w:r w:rsidRPr="5CD7AEF5">
        <w:rPr>
          <w:rStyle w:val="normaltextrun"/>
          <w:rFonts w:ascii="Calibri" w:eastAsiaTheme="majorEastAsia" w:hAnsi="Calibri" w:cs="Calibri"/>
          <w:color w:val="000000" w:themeColor="text1"/>
        </w:rPr>
        <w:t xml:space="preserve"> </w:t>
      </w:r>
    </w:p>
    <w:p w14:paraId="52E51C00" w14:textId="5A691E1D" w:rsidR="00DC54FA" w:rsidRPr="00063D4A" w:rsidRDefault="00DC54FA" w:rsidP="00B3341D">
      <w:pPr>
        <w:pStyle w:val="paragraph"/>
        <w:spacing w:before="0" w:beforeAutospacing="0" w:after="0" w:afterAutospacing="0"/>
        <w:textAlignment w:val="baseline"/>
        <w:rPr>
          <w:rFonts w:ascii="Calibri" w:eastAsiaTheme="majorEastAsia" w:hAnsi="Calibri" w:cs="Calibri"/>
          <w:color w:val="0D0D0D"/>
        </w:rPr>
      </w:pPr>
      <w:r w:rsidRPr="5CD7AEF5">
        <w:rPr>
          <w:rStyle w:val="normaltextrun"/>
          <w:rFonts w:ascii="Calibri" w:eastAsiaTheme="majorEastAsia" w:hAnsi="Calibri" w:cs="Calibri"/>
          <w:color w:val="000000" w:themeColor="text1"/>
        </w:rPr>
        <w:t>1. Notify the EIS program as soon as possible but no later than 90 days after the state concludes that the EIS program is noncompliant </w:t>
      </w:r>
      <w:r w:rsidRPr="5CD7AEF5">
        <w:rPr>
          <w:rStyle w:val="eop"/>
          <w:rFonts w:ascii="Calibri" w:eastAsiaTheme="majorEastAsia" w:hAnsi="Calibri" w:cs="Calibri"/>
          <w:color w:val="000000" w:themeColor="text1"/>
        </w:rPr>
        <w:t> </w:t>
      </w:r>
    </w:p>
    <w:p w14:paraId="76C359FA" w14:textId="13650632" w:rsidR="5CD7AEF5" w:rsidRDefault="5CD7AEF5" w:rsidP="5CD7AEF5">
      <w:pPr>
        <w:pStyle w:val="paragraph"/>
        <w:spacing w:before="0" w:beforeAutospacing="0" w:after="0" w:afterAutospacing="0"/>
        <w:rPr>
          <w:rStyle w:val="eop"/>
          <w:rFonts w:ascii="Calibri" w:eastAsiaTheme="majorEastAsia" w:hAnsi="Calibri" w:cs="Calibri"/>
          <w:color w:val="0D0D0D" w:themeColor="text1" w:themeTint="F2"/>
        </w:rPr>
      </w:pPr>
    </w:p>
    <w:p w14:paraId="3A70058B" w14:textId="77976AFE" w:rsidR="00DC54FA" w:rsidRDefault="00DC54FA" w:rsidP="00BB7DDD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5CD7AEF5">
        <w:rPr>
          <w:rStyle w:val="normaltextrun"/>
          <w:rFonts w:ascii="Calibri" w:eastAsiaTheme="majorEastAsia" w:hAnsi="Calibri" w:cs="Calibri"/>
          <w:color w:val="000000" w:themeColor="text1"/>
        </w:rPr>
        <w:t>a. Written notification must include:   </w:t>
      </w:r>
      <w:r w:rsidRPr="5CD7AEF5">
        <w:rPr>
          <w:rStyle w:val="eop"/>
          <w:rFonts w:ascii="Calibri" w:eastAsiaTheme="majorEastAsia" w:hAnsi="Calibri" w:cs="Calibri"/>
          <w:color w:val="000000" w:themeColor="text1"/>
        </w:rPr>
        <w:t> </w:t>
      </w:r>
    </w:p>
    <w:p w14:paraId="769169AE" w14:textId="77777777" w:rsidR="00DC54FA" w:rsidRPr="003625F2" w:rsidRDefault="00DC54FA" w:rsidP="00BB7DDD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5CD7AEF5">
        <w:rPr>
          <w:rFonts w:ascii="Calibri" w:eastAsiaTheme="majorEastAsia" w:hAnsi="Calibri" w:cs="Calibri"/>
          <w:color w:val="000000" w:themeColor="text1"/>
        </w:rPr>
        <w:lastRenderedPageBreak/>
        <w:t>A description of the identified noncompliance</w:t>
      </w:r>
    </w:p>
    <w:p w14:paraId="43901D4A" w14:textId="74E04FDB" w:rsidR="00DC54FA" w:rsidRPr="003625F2" w:rsidRDefault="00DC54FA" w:rsidP="00BB7DDD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5CD7AEF5">
        <w:rPr>
          <w:rFonts w:ascii="Calibri" w:eastAsiaTheme="majorEastAsia" w:hAnsi="Calibri" w:cs="Calibri"/>
          <w:color w:val="000000" w:themeColor="text1"/>
        </w:rPr>
        <w:t>The statutory or regulatory IDEA requirement(s) with which the LEA or EIS program or provider is in noncompliance</w:t>
      </w:r>
    </w:p>
    <w:p w14:paraId="0AC07B13" w14:textId="77777777" w:rsidR="00DC54FA" w:rsidRPr="003625F2" w:rsidRDefault="00DC54FA" w:rsidP="00BB7DDD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5CD7AEF5">
        <w:rPr>
          <w:rFonts w:ascii="Calibri" w:eastAsiaTheme="majorEastAsia" w:hAnsi="Calibri" w:cs="Calibri"/>
          <w:color w:val="000000" w:themeColor="text1"/>
        </w:rPr>
        <w:t>A description of the quantitative and/or qualitative data (i.e., information, supporting the State’s conclusion that there is noncompliance)</w:t>
      </w:r>
    </w:p>
    <w:p w14:paraId="153E3D8E" w14:textId="77777777" w:rsidR="00DC54FA" w:rsidRPr="003625F2" w:rsidRDefault="00DC54FA" w:rsidP="00BB7DDD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5CD7AEF5">
        <w:rPr>
          <w:rFonts w:ascii="Calibri" w:eastAsiaTheme="majorEastAsia" w:hAnsi="Calibri" w:cs="Calibri"/>
          <w:color w:val="000000" w:themeColor="text1"/>
        </w:rPr>
        <w:t>A statement that the noncompliance must be corrected as soon as possible, and in no case later than one year from the date of the State’s written notification of noncompliance</w:t>
      </w:r>
    </w:p>
    <w:p w14:paraId="0FCC262A" w14:textId="77777777" w:rsidR="00DC54FA" w:rsidRPr="0073417A" w:rsidRDefault="00DC54FA" w:rsidP="00BB7DDD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5CD7AEF5">
        <w:rPr>
          <w:rFonts w:ascii="Calibri" w:eastAsiaTheme="majorEastAsia" w:hAnsi="Calibri" w:cs="Calibri"/>
          <w:color w:val="000000" w:themeColor="text1"/>
        </w:rPr>
        <w:t xml:space="preserve">Any required corrective action(s); </w:t>
      </w:r>
    </w:p>
    <w:p w14:paraId="25E0C7DD" w14:textId="77777777" w:rsidR="00DC54FA" w:rsidRDefault="00DC54FA" w:rsidP="00BB7DDD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5CD7AEF5">
        <w:rPr>
          <w:rFonts w:ascii="Calibri" w:eastAsiaTheme="majorEastAsia" w:hAnsi="Calibri" w:cs="Calibri"/>
          <w:color w:val="000000" w:themeColor="text1"/>
        </w:rPr>
        <w:t>A timeline for submission of a corrective action plan or evidence of correction.</w:t>
      </w:r>
      <w:r w:rsidRPr="5CD7AEF5">
        <w:rPr>
          <w:rStyle w:val="normaltextrun"/>
          <w:rFonts w:ascii="Calibri" w:eastAsiaTheme="majorEastAsia" w:hAnsi="Calibri" w:cs="Calibri"/>
          <w:color w:val="000000" w:themeColor="text1"/>
        </w:rPr>
        <w:t> </w:t>
      </w:r>
      <w:r w:rsidRPr="5CD7AEF5">
        <w:rPr>
          <w:rStyle w:val="eop"/>
          <w:rFonts w:ascii="Calibri" w:eastAsiaTheme="majorEastAsia" w:hAnsi="Calibri" w:cs="Calibri"/>
          <w:color w:val="000000" w:themeColor="text1"/>
        </w:rPr>
        <w:t> </w:t>
      </w:r>
    </w:p>
    <w:p w14:paraId="52B0B565" w14:textId="77777777" w:rsidR="0052127F" w:rsidRDefault="0052127F" w:rsidP="00B3341D">
      <w:pPr>
        <w:spacing w:after="0" w:line="240" w:lineRule="auto"/>
      </w:pPr>
    </w:p>
    <w:p w14:paraId="559185DB" w14:textId="1EC22EF4" w:rsidR="1908AE07" w:rsidRDefault="1908AE07" w:rsidP="1908AE07">
      <w:pPr>
        <w:spacing w:after="0" w:line="240" w:lineRule="auto"/>
      </w:pPr>
    </w:p>
    <w:p w14:paraId="4E1BF6BB" w14:textId="4D0A9D67" w:rsidR="1908AE07" w:rsidRDefault="1908AE07" w:rsidP="1908AE07">
      <w:pPr>
        <w:spacing w:after="0" w:line="240" w:lineRule="auto"/>
        <w:rPr>
          <w:b/>
          <w:bCs/>
          <w:sz w:val="22"/>
          <w:szCs w:val="22"/>
        </w:rPr>
      </w:pPr>
    </w:p>
    <w:sectPr w:rsidR="1908AE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E3132"/>
    <w:multiLevelType w:val="hybridMultilevel"/>
    <w:tmpl w:val="EFBA4A7E"/>
    <w:lvl w:ilvl="0" w:tplc="9118AFC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78C129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C228237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D0E9A4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25A247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A3465A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32C0CD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87A9C3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856E700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6FC57AA"/>
    <w:multiLevelType w:val="hybridMultilevel"/>
    <w:tmpl w:val="8E40BAB0"/>
    <w:lvl w:ilvl="0" w:tplc="4426C49A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</w:rPr>
    </w:lvl>
    <w:lvl w:ilvl="1" w:tplc="EA44D97A">
      <w:start w:val="1"/>
      <w:numFmt w:val="lowerLetter"/>
      <w:lvlText w:val="%2."/>
      <w:lvlJc w:val="left"/>
      <w:pPr>
        <w:ind w:left="1260" w:hanging="360"/>
      </w:pPr>
    </w:lvl>
    <w:lvl w:ilvl="2" w:tplc="B0B6B5DE" w:tentative="1">
      <w:start w:val="1"/>
      <w:numFmt w:val="lowerRoman"/>
      <w:lvlText w:val="%3."/>
      <w:lvlJc w:val="right"/>
      <w:pPr>
        <w:ind w:left="2160" w:hanging="180"/>
      </w:pPr>
    </w:lvl>
    <w:lvl w:ilvl="3" w:tplc="8FD8FBA6" w:tentative="1">
      <w:start w:val="1"/>
      <w:numFmt w:val="decimal"/>
      <w:lvlText w:val="%4."/>
      <w:lvlJc w:val="left"/>
      <w:pPr>
        <w:ind w:left="2880" w:hanging="360"/>
      </w:pPr>
    </w:lvl>
    <w:lvl w:ilvl="4" w:tplc="CCA690EC" w:tentative="1">
      <w:start w:val="1"/>
      <w:numFmt w:val="lowerLetter"/>
      <w:lvlText w:val="%5."/>
      <w:lvlJc w:val="left"/>
      <w:pPr>
        <w:ind w:left="3600" w:hanging="360"/>
      </w:pPr>
    </w:lvl>
    <w:lvl w:ilvl="5" w:tplc="29702D1C" w:tentative="1">
      <w:start w:val="1"/>
      <w:numFmt w:val="lowerRoman"/>
      <w:lvlText w:val="%6."/>
      <w:lvlJc w:val="right"/>
      <w:pPr>
        <w:ind w:left="4320" w:hanging="180"/>
      </w:pPr>
    </w:lvl>
    <w:lvl w:ilvl="6" w:tplc="F6ACDCA8" w:tentative="1">
      <w:start w:val="1"/>
      <w:numFmt w:val="decimal"/>
      <w:lvlText w:val="%7."/>
      <w:lvlJc w:val="left"/>
      <w:pPr>
        <w:ind w:left="5040" w:hanging="360"/>
      </w:pPr>
    </w:lvl>
    <w:lvl w:ilvl="7" w:tplc="92EE5D04" w:tentative="1">
      <w:start w:val="1"/>
      <w:numFmt w:val="lowerLetter"/>
      <w:lvlText w:val="%8."/>
      <w:lvlJc w:val="left"/>
      <w:pPr>
        <w:ind w:left="5760" w:hanging="360"/>
      </w:pPr>
    </w:lvl>
    <w:lvl w:ilvl="8" w:tplc="D9D6A7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922DBF"/>
    <w:multiLevelType w:val="hybridMultilevel"/>
    <w:tmpl w:val="062C2296"/>
    <w:lvl w:ilvl="0" w:tplc="1C0E88F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</w:rPr>
    </w:lvl>
    <w:lvl w:ilvl="1" w:tplc="F3E4101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33D27D8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4CC4D6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4A9AE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EE32898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2AEF72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620149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DF6970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956D6DC"/>
    <w:multiLevelType w:val="hybridMultilevel"/>
    <w:tmpl w:val="24A2D416"/>
    <w:lvl w:ilvl="0" w:tplc="E4D425BA">
      <w:start w:val="1"/>
      <w:numFmt w:val="decimal"/>
      <w:lvlText w:val="%1."/>
      <w:lvlJc w:val="left"/>
      <w:pPr>
        <w:ind w:left="360" w:hanging="360"/>
      </w:pPr>
    </w:lvl>
    <w:lvl w:ilvl="1" w:tplc="ACAA8BAE">
      <w:start w:val="1"/>
      <w:numFmt w:val="lowerLetter"/>
      <w:lvlText w:val="%2."/>
      <w:lvlJc w:val="left"/>
      <w:pPr>
        <w:ind w:left="1080" w:hanging="360"/>
      </w:pPr>
    </w:lvl>
    <w:lvl w:ilvl="2" w:tplc="10969608">
      <w:start w:val="1"/>
      <w:numFmt w:val="lowerRoman"/>
      <w:lvlText w:val="%3."/>
      <w:lvlJc w:val="right"/>
      <w:pPr>
        <w:ind w:left="1800" w:hanging="180"/>
      </w:pPr>
    </w:lvl>
    <w:lvl w:ilvl="3" w:tplc="1C8C8F00">
      <w:start w:val="1"/>
      <w:numFmt w:val="decimal"/>
      <w:lvlText w:val="%4."/>
      <w:lvlJc w:val="left"/>
      <w:pPr>
        <w:ind w:left="2520" w:hanging="360"/>
      </w:pPr>
    </w:lvl>
    <w:lvl w:ilvl="4" w:tplc="61F8C05E">
      <w:start w:val="1"/>
      <w:numFmt w:val="lowerLetter"/>
      <w:lvlText w:val="%5."/>
      <w:lvlJc w:val="left"/>
      <w:pPr>
        <w:ind w:left="3240" w:hanging="360"/>
      </w:pPr>
    </w:lvl>
    <w:lvl w:ilvl="5" w:tplc="83480110">
      <w:start w:val="1"/>
      <w:numFmt w:val="lowerRoman"/>
      <w:lvlText w:val="%6."/>
      <w:lvlJc w:val="right"/>
      <w:pPr>
        <w:ind w:left="3960" w:hanging="180"/>
      </w:pPr>
    </w:lvl>
    <w:lvl w:ilvl="6" w:tplc="432E9176">
      <w:start w:val="1"/>
      <w:numFmt w:val="decimal"/>
      <w:lvlText w:val="%7."/>
      <w:lvlJc w:val="left"/>
      <w:pPr>
        <w:ind w:left="4680" w:hanging="360"/>
      </w:pPr>
    </w:lvl>
    <w:lvl w:ilvl="7" w:tplc="F8B617BE">
      <w:start w:val="1"/>
      <w:numFmt w:val="lowerLetter"/>
      <w:lvlText w:val="%8."/>
      <w:lvlJc w:val="left"/>
      <w:pPr>
        <w:ind w:left="5400" w:hanging="360"/>
      </w:pPr>
    </w:lvl>
    <w:lvl w:ilvl="8" w:tplc="4F5A8FF0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D2DFCB5"/>
    <w:multiLevelType w:val="hybridMultilevel"/>
    <w:tmpl w:val="8D28B02E"/>
    <w:lvl w:ilvl="0" w:tplc="69C64FCC">
      <w:start w:val="1"/>
      <w:numFmt w:val="lowerLetter"/>
      <w:lvlText w:val="%1."/>
      <w:lvlJc w:val="left"/>
      <w:pPr>
        <w:ind w:left="720" w:hanging="360"/>
      </w:pPr>
    </w:lvl>
    <w:lvl w:ilvl="1" w:tplc="AB60F9DE">
      <w:start w:val="1"/>
      <w:numFmt w:val="lowerLetter"/>
      <w:lvlText w:val="%2."/>
      <w:lvlJc w:val="left"/>
      <w:pPr>
        <w:ind w:left="1440" w:hanging="360"/>
      </w:pPr>
    </w:lvl>
    <w:lvl w:ilvl="2" w:tplc="4F386DB8">
      <w:start w:val="1"/>
      <w:numFmt w:val="lowerRoman"/>
      <w:lvlText w:val="%3."/>
      <w:lvlJc w:val="right"/>
      <w:pPr>
        <w:ind w:left="2160" w:hanging="180"/>
      </w:pPr>
    </w:lvl>
    <w:lvl w:ilvl="3" w:tplc="A31E63AE">
      <w:start w:val="1"/>
      <w:numFmt w:val="decimal"/>
      <w:lvlText w:val="%4."/>
      <w:lvlJc w:val="left"/>
      <w:pPr>
        <w:ind w:left="2880" w:hanging="360"/>
      </w:pPr>
    </w:lvl>
    <w:lvl w:ilvl="4" w:tplc="7D1E689E">
      <w:start w:val="1"/>
      <w:numFmt w:val="lowerLetter"/>
      <w:lvlText w:val="%5."/>
      <w:lvlJc w:val="left"/>
      <w:pPr>
        <w:ind w:left="3600" w:hanging="360"/>
      </w:pPr>
    </w:lvl>
    <w:lvl w:ilvl="5" w:tplc="15F6C69E">
      <w:start w:val="1"/>
      <w:numFmt w:val="lowerRoman"/>
      <w:lvlText w:val="%6."/>
      <w:lvlJc w:val="right"/>
      <w:pPr>
        <w:ind w:left="4320" w:hanging="180"/>
      </w:pPr>
    </w:lvl>
    <w:lvl w:ilvl="6" w:tplc="53403DC2">
      <w:start w:val="1"/>
      <w:numFmt w:val="decimal"/>
      <w:lvlText w:val="%7."/>
      <w:lvlJc w:val="left"/>
      <w:pPr>
        <w:ind w:left="5040" w:hanging="360"/>
      </w:pPr>
    </w:lvl>
    <w:lvl w:ilvl="7" w:tplc="BEC62EF0">
      <w:start w:val="1"/>
      <w:numFmt w:val="lowerLetter"/>
      <w:lvlText w:val="%8."/>
      <w:lvlJc w:val="left"/>
      <w:pPr>
        <w:ind w:left="5760" w:hanging="360"/>
      </w:pPr>
    </w:lvl>
    <w:lvl w:ilvl="8" w:tplc="1004D70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1A6C35"/>
    <w:multiLevelType w:val="hybridMultilevel"/>
    <w:tmpl w:val="7466EE5A"/>
    <w:lvl w:ilvl="0" w:tplc="8DC8DBAE">
      <w:start w:val="1"/>
      <w:numFmt w:val="upperLetter"/>
      <w:lvlText w:val="%1."/>
      <w:lvlJc w:val="left"/>
      <w:pPr>
        <w:ind w:left="720" w:hanging="360"/>
      </w:pPr>
    </w:lvl>
    <w:lvl w:ilvl="1" w:tplc="61A0A356">
      <w:start w:val="1"/>
      <w:numFmt w:val="lowerLetter"/>
      <w:lvlText w:val="%2."/>
      <w:lvlJc w:val="left"/>
      <w:pPr>
        <w:ind w:left="1440" w:hanging="360"/>
      </w:pPr>
    </w:lvl>
    <w:lvl w:ilvl="2" w:tplc="BDCE16B0">
      <w:start w:val="1"/>
      <w:numFmt w:val="lowerRoman"/>
      <w:lvlText w:val="%3."/>
      <w:lvlJc w:val="right"/>
      <w:pPr>
        <w:ind w:left="2160" w:hanging="180"/>
      </w:pPr>
    </w:lvl>
    <w:lvl w:ilvl="3" w:tplc="BFD6102A">
      <w:start w:val="1"/>
      <w:numFmt w:val="decimal"/>
      <w:lvlText w:val="%4."/>
      <w:lvlJc w:val="left"/>
      <w:pPr>
        <w:ind w:left="2880" w:hanging="360"/>
      </w:pPr>
    </w:lvl>
    <w:lvl w:ilvl="4" w:tplc="A04878CC">
      <w:start w:val="1"/>
      <w:numFmt w:val="lowerLetter"/>
      <w:lvlText w:val="%5."/>
      <w:lvlJc w:val="left"/>
      <w:pPr>
        <w:ind w:left="3600" w:hanging="360"/>
      </w:pPr>
    </w:lvl>
    <w:lvl w:ilvl="5" w:tplc="AC441846">
      <w:start w:val="1"/>
      <w:numFmt w:val="lowerRoman"/>
      <w:lvlText w:val="%6."/>
      <w:lvlJc w:val="right"/>
      <w:pPr>
        <w:ind w:left="4320" w:hanging="180"/>
      </w:pPr>
    </w:lvl>
    <w:lvl w:ilvl="6" w:tplc="B5FC2BE2">
      <w:start w:val="1"/>
      <w:numFmt w:val="decimal"/>
      <w:lvlText w:val="%7."/>
      <w:lvlJc w:val="left"/>
      <w:pPr>
        <w:ind w:left="5040" w:hanging="360"/>
      </w:pPr>
    </w:lvl>
    <w:lvl w:ilvl="7" w:tplc="C2F02862">
      <w:start w:val="1"/>
      <w:numFmt w:val="lowerLetter"/>
      <w:lvlText w:val="%8."/>
      <w:lvlJc w:val="left"/>
      <w:pPr>
        <w:ind w:left="5760" w:hanging="360"/>
      </w:pPr>
    </w:lvl>
    <w:lvl w:ilvl="8" w:tplc="7B747D7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2288B1"/>
    <w:multiLevelType w:val="hybridMultilevel"/>
    <w:tmpl w:val="9CC84FE0"/>
    <w:lvl w:ilvl="0" w:tplc="B354120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AF6BC1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321A7BD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7AE8CA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E086F0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05041E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626953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54A789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92E72B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5F41D0C"/>
    <w:multiLevelType w:val="hybridMultilevel"/>
    <w:tmpl w:val="7BFCDC90"/>
    <w:lvl w:ilvl="0" w:tplc="31587E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440728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52296C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E54C54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60AC4F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A90CC0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AB8830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53EBDA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088BA4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26341168">
    <w:abstractNumId w:val="5"/>
  </w:num>
  <w:num w:numId="2" w16cid:durableId="1445032291">
    <w:abstractNumId w:val="7"/>
  </w:num>
  <w:num w:numId="3" w16cid:durableId="1989431614">
    <w:abstractNumId w:val="6"/>
  </w:num>
  <w:num w:numId="4" w16cid:durableId="615676350">
    <w:abstractNumId w:val="3"/>
  </w:num>
  <w:num w:numId="5" w16cid:durableId="893586952">
    <w:abstractNumId w:val="2"/>
  </w:num>
  <w:num w:numId="6" w16cid:durableId="2083795634">
    <w:abstractNumId w:val="1"/>
  </w:num>
  <w:num w:numId="7" w16cid:durableId="1978950316">
    <w:abstractNumId w:val="0"/>
  </w:num>
  <w:num w:numId="8" w16cid:durableId="4001757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3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4FA"/>
    <w:rsid w:val="0000733A"/>
    <w:rsid w:val="00057DFC"/>
    <w:rsid w:val="000830D2"/>
    <w:rsid w:val="000B7234"/>
    <w:rsid w:val="000D6D19"/>
    <w:rsid w:val="001A52D5"/>
    <w:rsid w:val="001B2837"/>
    <w:rsid w:val="001F6312"/>
    <w:rsid w:val="0028A834"/>
    <w:rsid w:val="003A9680"/>
    <w:rsid w:val="00423443"/>
    <w:rsid w:val="004C24C5"/>
    <w:rsid w:val="004D2ECC"/>
    <w:rsid w:val="004D3E98"/>
    <w:rsid w:val="005021C5"/>
    <w:rsid w:val="0052127F"/>
    <w:rsid w:val="005B7C30"/>
    <w:rsid w:val="00655DEA"/>
    <w:rsid w:val="006B675A"/>
    <w:rsid w:val="007B1DE2"/>
    <w:rsid w:val="008147FC"/>
    <w:rsid w:val="008B759E"/>
    <w:rsid w:val="0090728E"/>
    <w:rsid w:val="009743BC"/>
    <w:rsid w:val="009A14F0"/>
    <w:rsid w:val="00A04AA8"/>
    <w:rsid w:val="00A63090"/>
    <w:rsid w:val="00AE715A"/>
    <w:rsid w:val="00B3341D"/>
    <w:rsid w:val="00B53035"/>
    <w:rsid w:val="00B93266"/>
    <w:rsid w:val="00BB7DDD"/>
    <w:rsid w:val="00C13F3A"/>
    <w:rsid w:val="00CB0851"/>
    <w:rsid w:val="00CD3C9D"/>
    <w:rsid w:val="00CE5407"/>
    <w:rsid w:val="00D1660A"/>
    <w:rsid w:val="00DC54FA"/>
    <w:rsid w:val="00E518DE"/>
    <w:rsid w:val="00EF73FD"/>
    <w:rsid w:val="00F8566A"/>
    <w:rsid w:val="00F94C65"/>
    <w:rsid w:val="00F95D93"/>
    <w:rsid w:val="011CDE86"/>
    <w:rsid w:val="01738F01"/>
    <w:rsid w:val="01DDC187"/>
    <w:rsid w:val="0238ED4A"/>
    <w:rsid w:val="034518EE"/>
    <w:rsid w:val="03B2B3C5"/>
    <w:rsid w:val="0561BC67"/>
    <w:rsid w:val="067E0E24"/>
    <w:rsid w:val="06B3E9B6"/>
    <w:rsid w:val="06B5F6E6"/>
    <w:rsid w:val="06BB252E"/>
    <w:rsid w:val="097773A9"/>
    <w:rsid w:val="09E3705E"/>
    <w:rsid w:val="0A3AB112"/>
    <w:rsid w:val="0E23E80C"/>
    <w:rsid w:val="0EC6EE80"/>
    <w:rsid w:val="0F277079"/>
    <w:rsid w:val="0F413CBC"/>
    <w:rsid w:val="0F79EB30"/>
    <w:rsid w:val="10686F1D"/>
    <w:rsid w:val="10BD52EA"/>
    <w:rsid w:val="11296962"/>
    <w:rsid w:val="13135107"/>
    <w:rsid w:val="165DF20A"/>
    <w:rsid w:val="1908AE07"/>
    <w:rsid w:val="1DC94837"/>
    <w:rsid w:val="20B43F9B"/>
    <w:rsid w:val="2242948C"/>
    <w:rsid w:val="22A95DF4"/>
    <w:rsid w:val="253363BA"/>
    <w:rsid w:val="2925F5C2"/>
    <w:rsid w:val="29C962F7"/>
    <w:rsid w:val="2DADC474"/>
    <w:rsid w:val="2E0EAB2D"/>
    <w:rsid w:val="2F0E1CC8"/>
    <w:rsid w:val="31A67743"/>
    <w:rsid w:val="329E4857"/>
    <w:rsid w:val="33276375"/>
    <w:rsid w:val="34E5890E"/>
    <w:rsid w:val="370449AC"/>
    <w:rsid w:val="3811F2DA"/>
    <w:rsid w:val="387A726B"/>
    <w:rsid w:val="39288A6C"/>
    <w:rsid w:val="3B5A4A23"/>
    <w:rsid w:val="3BCE2609"/>
    <w:rsid w:val="3C2A72BE"/>
    <w:rsid w:val="42D314C1"/>
    <w:rsid w:val="46A0E131"/>
    <w:rsid w:val="4E2FE736"/>
    <w:rsid w:val="4EC05D78"/>
    <w:rsid w:val="4ECF3537"/>
    <w:rsid w:val="4FEBA37C"/>
    <w:rsid w:val="50002232"/>
    <w:rsid w:val="519CD30A"/>
    <w:rsid w:val="51A45A05"/>
    <w:rsid w:val="524E9609"/>
    <w:rsid w:val="589D78F3"/>
    <w:rsid w:val="5BC168A1"/>
    <w:rsid w:val="5CD7AEF5"/>
    <w:rsid w:val="6012807C"/>
    <w:rsid w:val="6018042A"/>
    <w:rsid w:val="61A79B81"/>
    <w:rsid w:val="63E1BDFA"/>
    <w:rsid w:val="64E523AE"/>
    <w:rsid w:val="65AA0810"/>
    <w:rsid w:val="67577D17"/>
    <w:rsid w:val="6969631A"/>
    <w:rsid w:val="6DFBAFD9"/>
    <w:rsid w:val="6F16257F"/>
    <w:rsid w:val="73330BD0"/>
    <w:rsid w:val="73994437"/>
    <w:rsid w:val="755A29DB"/>
    <w:rsid w:val="75C34578"/>
    <w:rsid w:val="75D57EE9"/>
    <w:rsid w:val="76307741"/>
    <w:rsid w:val="76BD60FE"/>
    <w:rsid w:val="776C9731"/>
    <w:rsid w:val="7A3A149D"/>
    <w:rsid w:val="7D0A43CC"/>
    <w:rsid w:val="7DBD33A0"/>
    <w:rsid w:val="7F00D870"/>
    <w:rsid w:val="7F6F4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EBB57"/>
  <w15:chartTrackingRefBased/>
  <w15:docId w15:val="{1B3F6102-1A73-4265-B0EC-C7F17882A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4FA"/>
    <w:pPr>
      <w:spacing w:line="276" w:lineRule="auto"/>
    </w:pPr>
    <w:rPr>
      <w:rFonts w:eastAsiaTheme="minorEastAsia"/>
      <w:kern w:val="0"/>
      <w:sz w:val="21"/>
      <w:szCs w:val="21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54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5CD7AEF5"/>
    <w:pPr>
      <w:keepNext/>
      <w:keepLines/>
      <w:spacing w:after="80"/>
      <w:outlineLvl w:val="1"/>
    </w:pPr>
    <w:rPr>
      <w:rFonts w:asciiTheme="majorHAnsi" w:eastAsiaTheme="majorEastAsia" w:hAnsiTheme="majorHAnsi" w:cstheme="majorBidi"/>
      <w:b/>
      <w:bCs/>
      <w:color w:val="1F4E79" w:themeColor="accent5" w:themeShade="8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54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54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54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54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54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54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54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basedOn w:val="DefaultParagraphFont"/>
    <w:uiPriority w:val="19"/>
    <w:qFormat/>
    <w:rsid w:val="004D3E98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DC54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C54FA"/>
    <w:rPr>
      <w:rFonts w:asciiTheme="majorHAnsi" w:eastAsiaTheme="majorEastAsia" w:hAnsiTheme="majorHAnsi" w:cstheme="majorBidi"/>
      <w:b/>
      <w:bCs/>
      <w:color w:val="1F4E79" w:themeColor="accent5" w:themeShade="80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54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54F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54F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54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54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54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54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54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54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54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54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54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54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54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54F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54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54F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54FA"/>
    <w:rPr>
      <w:b/>
      <w:bCs/>
      <w:smallCaps/>
      <w:color w:val="2F5496" w:themeColor="accent1" w:themeShade="BF"/>
      <w:spacing w:val="5"/>
    </w:rPr>
  </w:style>
  <w:style w:type="paragraph" w:customStyle="1" w:styleId="paragraph">
    <w:name w:val="paragraph"/>
    <w:basedOn w:val="Normal"/>
    <w:rsid w:val="00DC5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DC54FA"/>
  </w:style>
  <w:style w:type="character" w:customStyle="1" w:styleId="eop">
    <w:name w:val="eop"/>
    <w:basedOn w:val="DefaultParagraphFont"/>
    <w:rsid w:val="00DC54FA"/>
  </w:style>
  <w:style w:type="table" w:styleId="TableGrid">
    <w:name w:val="Table Grid"/>
    <w:basedOn w:val="TableNormal"/>
    <w:uiPriority w:val="39"/>
    <w:rsid w:val="00DC54FA"/>
    <w:pPr>
      <w:spacing w:after="0" w:line="240" w:lineRule="auto"/>
    </w:pPr>
    <w:rPr>
      <w:rFonts w:eastAsiaTheme="minorEastAsia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ellingerror">
    <w:name w:val="spellingerror"/>
    <w:basedOn w:val="DefaultParagraphFont"/>
    <w:rsid w:val="00DC54FA"/>
  </w:style>
  <w:style w:type="paragraph" w:styleId="Revision">
    <w:name w:val="Revision"/>
    <w:hidden/>
    <w:uiPriority w:val="99"/>
    <w:semiHidden/>
    <w:rsid w:val="007B1DE2"/>
    <w:pPr>
      <w:spacing w:after="0" w:line="240" w:lineRule="auto"/>
    </w:pPr>
    <w:rPr>
      <w:rFonts w:eastAsiaTheme="minorEastAsia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FEDB9F107C6446B43D25A543876226" ma:contentTypeVersion="15" ma:contentTypeDescription="Create a new document." ma:contentTypeScope="" ma:versionID="dfaee838cf8758cf1904407ece71fb2c">
  <xsd:schema xmlns:xsd="http://www.w3.org/2001/XMLSchema" xmlns:xs="http://www.w3.org/2001/XMLSchema" xmlns:p="http://schemas.microsoft.com/office/2006/metadata/properties" xmlns:ns2="c83123e5-9264-4e21-bc82-16d9e45b2f5e" xmlns:ns3="fee02ea6-1fef-425e-9027-c2f70faaf434" targetNamespace="http://schemas.microsoft.com/office/2006/metadata/properties" ma:root="true" ma:fieldsID="f5259bc2a429d13545762525e2ece094" ns2:_="" ns3:_="">
    <xsd:import namespace="c83123e5-9264-4e21-bc82-16d9e45b2f5e"/>
    <xsd:import namespace="fee02ea6-1fef-425e-9027-c2f70faa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123e5-9264-4e21-bc82-16d9e45b2f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02ea6-1fef-425e-9027-c2f70faaf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5ddd671-714d-4396-8854-beb75bf744c4}" ma:internalName="TaxCatchAll" ma:showField="CatchAllData" ma:web="fee02ea6-1fef-425e-9027-c2f70faaf4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02ea6-1fef-425e-9027-c2f70faaf434" xsi:nil="true"/>
    <lcf76f155ced4ddcb4097134ff3c332f xmlns="c83123e5-9264-4e21-bc82-16d9e45b2f5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F73033-C5DA-4C26-9557-4526E8ED1D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3123e5-9264-4e21-bc82-16d9e45b2f5e"/>
    <ds:schemaRef ds:uri="fee02ea6-1fef-425e-9027-c2f70faa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6473DB-8D81-4C4B-9F26-FA5C063EE9FF}">
  <ds:schemaRefs>
    <ds:schemaRef ds:uri="http://schemas.microsoft.com/office/2006/metadata/properties"/>
    <ds:schemaRef ds:uri="http://schemas.microsoft.com/office/infopath/2007/PartnerControls"/>
    <ds:schemaRef ds:uri="fee02ea6-1fef-425e-9027-c2f70faaf434"/>
    <ds:schemaRef ds:uri="c83123e5-9264-4e21-bc82-16d9e45b2f5e"/>
  </ds:schemaRefs>
</ds:datastoreItem>
</file>

<file path=customXml/itemProps3.xml><?xml version="1.0" encoding="utf-8"?>
<ds:datastoreItem xmlns:ds="http://schemas.openxmlformats.org/officeDocument/2006/customXml" ds:itemID="{ED4754AD-CCD2-4615-B301-DC634E6D79B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758</Words>
  <Characters>4323</Characters>
  <Application>Microsoft Office Word</Application>
  <DocSecurity>0</DocSecurity>
  <Lines>36</Lines>
  <Paragraphs>10</Paragraphs>
  <ScaleCrop>false</ScaleCrop>
  <Company/>
  <LinksUpToDate>false</LinksUpToDate>
  <CharactersWithSpaces>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Gilbride, Molly (DPH)</dc:creator>
  <cp:keywords/>
  <dc:description/>
  <cp:lastModifiedBy>Aynsley Chaneco</cp:lastModifiedBy>
  <cp:revision>2</cp:revision>
  <dcterms:created xsi:type="dcterms:W3CDTF">2026-03-13T19:17:00Z</dcterms:created>
  <dcterms:modified xsi:type="dcterms:W3CDTF">2026-03-13T19:17:00Z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0x010100ABFEDB9F107C6446B43D25A543876226</vt:lpwstr>
  </property>
  <property fmtid="{D5CDD505-2E9C-101B-9397-08002B2CF9AE}" pid="3" name="MediaServiceImageTags">
    <vt:lpwstr/>
  </property>
</Properties>
</file>