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B9" w:rsidRPr="00834C55" w:rsidRDefault="00AC4EB9" w:rsidP="00564CC6">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AC4EB9" w:rsidRPr="00EE4C24" w:rsidRDefault="00AC4EB9" w:rsidP="00564CC6">
      <w:pPr>
        <w:pStyle w:val="ExecOffice"/>
        <w:framePr w:w="6926" w:wrap="notBeside" w:vAnchor="page" w:x="2750" w:y="482"/>
        <w:rPr>
          <w:rFonts w:cs="Arial"/>
        </w:rPr>
      </w:pPr>
      <w:r w:rsidRPr="00EE4C24">
        <w:rPr>
          <w:rFonts w:cs="Arial"/>
        </w:rPr>
        <w:t>Executive Office of Health and Human Services</w:t>
      </w:r>
    </w:p>
    <w:p w:rsidR="00AC4EB9" w:rsidRPr="00EE4C24" w:rsidRDefault="00AC4EB9" w:rsidP="00564CC6">
      <w:pPr>
        <w:pStyle w:val="ExecOffice"/>
        <w:framePr w:w="6926" w:wrap="notBeside" w:vAnchor="page" w:x="2750" w:y="482"/>
        <w:rPr>
          <w:rFonts w:cs="Arial"/>
        </w:rPr>
      </w:pPr>
      <w:r w:rsidRPr="00EE4C24">
        <w:rPr>
          <w:rFonts w:cs="Arial"/>
        </w:rPr>
        <w:t>Department of Public Health</w:t>
      </w:r>
    </w:p>
    <w:p w:rsidR="00AC4EB9" w:rsidRPr="00EE4C24" w:rsidRDefault="00AC4EB9" w:rsidP="00564CC6">
      <w:pPr>
        <w:pStyle w:val="ExecOffice"/>
        <w:framePr w:w="6926" w:wrap="notBeside" w:vAnchor="page" w:x="2750" w:y="482"/>
        <w:rPr>
          <w:rFonts w:cs="Arial"/>
        </w:rPr>
      </w:pPr>
      <w:r w:rsidRPr="00EE4C24">
        <w:rPr>
          <w:rFonts w:cs="Arial"/>
        </w:rPr>
        <w:t>Bureau of Environmental Health</w:t>
      </w:r>
    </w:p>
    <w:p w:rsidR="00AC4EB9" w:rsidRPr="00EE4C24" w:rsidRDefault="00AC4EB9" w:rsidP="00564CC6">
      <w:pPr>
        <w:pStyle w:val="ExecOffice"/>
        <w:framePr w:w="6926" w:wrap="notBeside" w:vAnchor="page" w:x="2750" w:y="482"/>
        <w:rPr>
          <w:rFonts w:cs="Arial"/>
        </w:rPr>
      </w:pPr>
      <w:r w:rsidRPr="00EE4C24">
        <w:rPr>
          <w:rFonts w:cs="Arial"/>
        </w:rPr>
        <w:t>Community Sanitation Program</w:t>
      </w:r>
    </w:p>
    <w:p w:rsidR="00AC4EB9" w:rsidRPr="00EE4C24" w:rsidRDefault="00AC4EB9" w:rsidP="00564CC6">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AC4EB9" w:rsidRDefault="00AC4EB9" w:rsidP="00564CC6">
      <w:pPr>
        <w:pStyle w:val="ExecOffice"/>
        <w:framePr w:w="6926" w:wrap="notBeside" w:vAnchor="page" w:x="2750" w:y="482"/>
        <w:rPr>
          <w:rFonts w:cs="Arial"/>
        </w:rPr>
      </w:pPr>
      <w:r w:rsidRPr="009B6042">
        <w:rPr>
          <w:rFonts w:cs="Arial"/>
        </w:rPr>
        <w:t>Phone: 781-828-7700 Fax: 781-828-7703</w:t>
      </w:r>
    </w:p>
    <w:p w:rsidR="00BA4055" w:rsidRDefault="00BA4055" w:rsidP="00B50BFC">
      <w:pPr>
        <w:framePr w:w="1927" w:hSpace="180" w:wrap="auto" w:vAnchor="text" w:hAnchor="page" w:x="701" w:y="-299"/>
        <w:rPr>
          <w:rFonts w:ascii="LinePrinter" w:hAnsi="LinePrinter"/>
        </w:rPr>
      </w:pPr>
    </w:p>
    <w:p w:rsidR="009908FF" w:rsidRDefault="00AC4EB9" w:rsidP="0072610D">
      <w:r>
        <w:rPr>
          <w:rFonts w:ascii="LinePrinter" w:hAnsi="LinePrinter"/>
          <w:noProof/>
        </w:rPr>
        <w:drawing>
          <wp:anchor distT="0" distB="0" distL="114300" distR="114300" simplePos="0" relativeHeight="251659264" behindDoc="1" locked="0" layoutInCell="1" allowOverlap="1" wp14:anchorId="3C7DB712" wp14:editId="3DE501C2">
            <wp:simplePos x="0" y="0"/>
            <wp:positionH relativeFrom="column">
              <wp:posOffset>81280</wp:posOffset>
            </wp:positionH>
            <wp:positionV relativeFrom="paragraph">
              <wp:posOffset>-292735</wp:posOffset>
            </wp:positionV>
            <wp:extent cx="925830" cy="1283335"/>
            <wp:effectExtent l="0" t="0" r="7620" b="0"/>
            <wp:wrapTight wrapText="bothSides">
              <wp:wrapPolygon edited="0">
                <wp:start x="0" y="0"/>
                <wp:lineTo x="0" y="21162"/>
                <wp:lineTo x="21333" y="21162"/>
                <wp:lineTo x="21333" y="0"/>
                <wp:lineTo x="0" y="0"/>
              </wp:wrapPolygon>
            </wp:wrapTight>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5830" cy="1283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547BFA1" wp14:editId="1C8F4308">
                <wp:simplePos x="0" y="0"/>
                <wp:positionH relativeFrom="column">
                  <wp:posOffset>5358765</wp:posOffset>
                </wp:positionH>
                <wp:positionV relativeFrom="paragraph">
                  <wp:posOffset>1198245</wp:posOffset>
                </wp:positionV>
                <wp:extent cx="1572895" cy="1078865"/>
                <wp:effectExtent l="0" t="0" r="825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CC6" w:rsidRPr="00EE4C24" w:rsidRDefault="00564CC6" w:rsidP="00564CC6">
                            <w:pPr>
                              <w:pStyle w:val="Weld"/>
                              <w:rPr>
                                <w:szCs w:val="16"/>
                              </w:rPr>
                            </w:pPr>
                            <w:r w:rsidRPr="00EE4C24">
                              <w:rPr>
                                <w:szCs w:val="16"/>
                              </w:rPr>
                              <w:t>MARYLOU SUDDERS</w:t>
                            </w:r>
                          </w:p>
                          <w:p w:rsidR="00564CC6" w:rsidRPr="008C3085" w:rsidRDefault="00564CC6" w:rsidP="00564CC6">
                            <w:pPr>
                              <w:pStyle w:val="Governor"/>
                              <w:rPr>
                                <w:szCs w:val="14"/>
                              </w:rPr>
                            </w:pPr>
                            <w:r w:rsidRPr="008C3085">
                              <w:rPr>
                                <w:szCs w:val="14"/>
                              </w:rPr>
                              <w:t>Secretary</w:t>
                            </w:r>
                          </w:p>
                          <w:p w:rsidR="00564CC6" w:rsidRDefault="00564CC6" w:rsidP="00564CC6">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564CC6" w:rsidRPr="008C3085" w:rsidRDefault="00564CC6" w:rsidP="00564CC6">
                            <w:pPr>
                              <w:jc w:val="center"/>
                              <w:rPr>
                                <w:rFonts w:ascii="Arial Rounded MT Bold" w:hAnsi="Arial Rounded MT Bold"/>
                                <w:sz w:val="14"/>
                                <w:szCs w:val="14"/>
                              </w:rPr>
                            </w:pPr>
                          </w:p>
                          <w:p w:rsidR="00564CC6" w:rsidRPr="008C3085" w:rsidRDefault="00564CC6" w:rsidP="00564CC6">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564CC6" w:rsidRPr="008C3085" w:rsidRDefault="00564CC6" w:rsidP="00564CC6">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95pt;margin-top:94.35pt;width:123.85pt;height:8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DwggIAABA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" stroked="f">
                <v:textbox>
                  <w:txbxContent>
                    <w:p w:rsidR="00564CC6" w:rsidRPr="00EE4C24" w:rsidRDefault="00564CC6" w:rsidP="00564CC6">
                      <w:pPr>
                        <w:pStyle w:val="Weld"/>
                        <w:rPr>
                          <w:szCs w:val="16"/>
                        </w:rPr>
                      </w:pPr>
                      <w:r w:rsidRPr="00EE4C24">
                        <w:rPr>
                          <w:szCs w:val="16"/>
                        </w:rPr>
                        <w:t>MARYLOU SUDDERS</w:t>
                      </w:r>
                    </w:p>
                    <w:p w:rsidR="00564CC6" w:rsidRPr="008C3085" w:rsidRDefault="00564CC6" w:rsidP="00564CC6">
                      <w:pPr>
                        <w:pStyle w:val="Governor"/>
                        <w:rPr>
                          <w:szCs w:val="14"/>
                        </w:rPr>
                      </w:pPr>
                      <w:r w:rsidRPr="008C3085">
                        <w:rPr>
                          <w:szCs w:val="14"/>
                        </w:rPr>
                        <w:t>Secretary</w:t>
                      </w:r>
                    </w:p>
                    <w:p w:rsidR="00564CC6" w:rsidRDefault="00564CC6" w:rsidP="00564CC6">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564CC6" w:rsidRPr="008C3085" w:rsidRDefault="00564CC6" w:rsidP="00564CC6">
                      <w:pPr>
                        <w:jc w:val="center"/>
                        <w:rPr>
                          <w:rFonts w:ascii="Arial Rounded MT Bold" w:hAnsi="Arial Rounded MT Bold"/>
                          <w:sz w:val="14"/>
                          <w:szCs w:val="14"/>
                        </w:rPr>
                      </w:pPr>
                    </w:p>
                    <w:p w:rsidR="00564CC6" w:rsidRPr="008C3085" w:rsidRDefault="00564CC6" w:rsidP="00564CC6">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564CC6" w:rsidRPr="008C3085" w:rsidRDefault="00564CC6" w:rsidP="00564CC6">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F0B3E95" wp14:editId="2D6CA835">
                <wp:simplePos x="0" y="0"/>
                <wp:positionH relativeFrom="column">
                  <wp:posOffset>-252095</wp:posOffset>
                </wp:positionH>
                <wp:positionV relativeFrom="paragraph">
                  <wp:posOffset>1196193</wp:posOffset>
                </wp:positionV>
                <wp:extent cx="1572895" cy="802005"/>
                <wp:effectExtent l="0" t="0" r="825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9.85pt;margin-top:94.2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" stroked="f">
                <v:textbox style="mso-fit-shape-to-text:t">
                  <w:txbxContent>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p>
    <w:p w:rsidR="00FC6B42" w:rsidRDefault="00FC6B42" w:rsidP="0072610D"/>
    <w:p w:rsidR="00994843" w:rsidRDefault="00994843" w:rsidP="0072610D"/>
    <w:p w:rsidR="004B46D0" w:rsidRDefault="004B46D0" w:rsidP="00994843">
      <w:pPr>
        <w:rPr>
          <w:sz w:val="22"/>
          <w:szCs w:val="22"/>
        </w:rPr>
      </w:pPr>
    </w:p>
    <w:p w:rsidR="001A73B3" w:rsidRDefault="001A73B3" w:rsidP="00994843">
      <w:pPr>
        <w:rPr>
          <w:sz w:val="22"/>
          <w:szCs w:val="22"/>
        </w:rPr>
      </w:pPr>
    </w:p>
    <w:p w:rsidR="00A24AF7" w:rsidRPr="00C2433C" w:rsidRDefault="005B2E74" w:rsidP="00A24AF7">
      <w:pPr>
        <w:ind w:left="5760" w:firstLine="720"/>
        <w:rPr>
          <w:sz w:val="22"/>
          <w:szCs w:val="22"/>
        </w:rPr>
      </w:pPr>
      <w:r>
        <w:rPr>
          <w:sz w:val="22"/>
          <w:szCs w:val="22"/>
        </w:rPr>
        <w:t>February 6</w:t>
      </w:r>
      <w:r w:rsidR="00B86DB5">
        <w:rPr>
          <w:sz w:val="22"/>
          <w:szCs w:val="22"/>
        </w:rPr>
        <w:t>, 2015</w:t>
      </w:r>
    </w:p>
    <w:p w:rsidR="00A24AF7" w:rsidRPr="00C2433C" w:rsidRDefault="00A24AF7" w:rsidP="00A24AF7">
      <w:pPr>
        <w:rPr>
          <w:sz w:val="22"/>
          <w:szCs w:val="22"/>
        </w:rPr>
      </w:pPr>
    </w:p>
    <w:p w:rsidR="00A24AF7" w:rsidRPr="00C2433C" w:rsidRDefault="00A24AF7" w:rsidP="00A24AF7">
      <w:pPr>
        <w:rPr>
          <w:sz w:val="22"/>
          <w:szCs w:val="22"/>
        </w:rPr>
      </w:pPr>
      <w:r w:rsidRPr="00C2433C">
        <w:rPr>
          <w:sz w:val="22"/>
          <w:szCs w:val="22"/>
        </w:rPr>
        <w:t>Michael Bellotti, Sheriff</w:t>
      </w:r>
    </w:p>
    <w:p w:rsidR="00A24AF7" w:rsidRPr="00C2433C" w:rsidRDefault="00A24AF7" w:rsidP="00A24AF7">
      <w:pPr>
        <w:rPr>
          <w:sz w:val="22"/>
          <w:szCs w:val="22"/>
        </w:rPr>
      </w:pPr>
      <w:r w:rsidRPr="00C2433C">
        <w:rPr>
          <w:sz w:val="22"/>
          <w:szCs w:val="22"/>
        </w:rPr>
        <w:t>Norfolk County Correctional Center</w:t>
      </w:r>
    </w:p>
    <w:p w:rsidR="00A24AF7" w:rsidRPr="00C2433C" w:rsidRDefault="00A24AF7" w:rsidP="00A24AF7">
      <w:pPr>
        <w:rPr>
          <w:sz w:val="22"/>
          <w:szCs w:val="22"/>
        </w:rPr>
      </w:pPr>
      <w:r w:rsidRPr="00C2433C">
        <w:rPr>
          <w:sz w:val="22"/>
          <w:szCs w:val="22"/>
        </w:rPr>
        <w:t>P.O. Box 149</w:t>
      </w:r>
    </w:p>
    <w:p w:rsidR="00A24AF7" w:rsidRPr="00C2433C" w:rsidRDefault="00A24AF7" w:rsidP="00A24AF7">
      <w:pPr>
        <w:rPr>
          <w:sz w:val="22"/>
          <w:szCs w:val="22"/>
        </w:rPr>
      </w:pPr>
      <w:r w:rsidRPr="00C2433C">
        <w:rPr>
          <w:sz w:val="22"/>
          <w:szCs w:val="22"/>
        </w:rPr>
        <w:t>200 West Street</w:t>
      </w:r>
      <w:r w:rsidRPr="00C2433C">
        <w:rPr>
          <w:sz w:val="22"/>
          <w:szCs w:val="22"/>
        </w:rPr>
        <w:br/>
        <w:t>Dedham, MA 02027</w:t>
      </w:r>
    </w:p>
    <w:p w:rsidR="00A24AF7" w:rsidRPr="00C2433C" w:rsidRDefault="00A24AF7" w:rsidP="00A24AF7">
      <w:pPr>
        <w:rPr>
          <w:sz w:val="22"/>
          <w:szCs w:val="22"/>
        </w:rPr>
      </w:pPr>
    </w:p>
    <w:p w:rsidR="00A24AF7" w:rsidRPr="00C2433C" w:rsidRDefault="00A24AF7" w:rsidP="00A24AF7">
      <w:pPr>
        <w:rPr>
          <w:sz w:val="22"/>
          <w:szCs w:val="22"/>
        </w:rPr>
      </w:pPr>
      <w:r w:rsidRPr="00C2433C">
        <w:rPr>
          <w:sz w:val="22"/>
          <w:szCs w:val="22"/>
        </w:rPr>
        <w:t xml:space="preserve">Re: Facility Inspection – Dedham Alternative Center </w:t>
      </w:r>
    </w:p>
    <w:p w:rsidR="00A24AF7" w:rsidRPr="00C2433C" w:rsidRDefault="00A24AF7" w:rsidP="00A24AF7">
      <w:pPr>
        <w:rPr>
          <w:sz w:val="22"/>
          <w:szCs w:val="22"/>
        </w:rPr>
      </w:pPr>
    </w:p>
    <w:p w:rsidR="00A24AF7" w:rsidRPr="00C2433C" w:rsidRDefault="00A24AF7" w:rsidP="00A24AF7">
      <w:pPr>
        <w:rPr>
          <w:sz w:val="22"/>
          <w:szCs w:val="22"/>
        </w:rPr>
      </w:pPr>
      <w:r w:rsidRPr="00C2433C">
        <w:rPr>
          <w:sz w:val="22"/>
          <w:szCs w:val="22"/>
        </w:rPr>
        <w:t>Dear Sheriff Bellotti:</w:t>
      </w:r>
    </w:p>
    <w:p w:rsidR="00A24AF7" w:rsidRPr="00C2433C" w:rsidRDefault="00A24AF7" w:rsidP="00A24AF7">
      <w:pPr>
        <w:rPr>
          <w:sz w:val="22"/>
          <w:szCs w:val="22"/>
        </w:rPr>
      </w:pPr>
    </w:p>
    <w:p w:rsidR="00A24AF7" w:rsidRPr="00C2433C" w:rsidRDefault="00A24AF7">
      <w:pPr>
        <w:rPr>
          <w:sz w:val="22"/>
          <w:szCs w:val="22"/>
        </w:rPr>
      </w:pPr>
      <w:r w:rsidRPr="00C2433C">
        <w:rPr>
          <w:sz w:val="22"/>
          <w:szCs w:val="22"/>
        </w:rPr>
        <w:t xml:space="preserve">In accordance with M.G.L. c. 111, </w:t>
      </w:r>
      <w:r w:rsidRPr="00C2433C">
        <w:rPr>
          <w:rFonts w:eastAsia="Arial Unicode MS"/>
          <w:sz w:val="22"/>
          <w:szCs w:val="22"/>
        </w:rPr>
        <w:t>§§ 5, 20, and 21</w:t>
      </w:r>
      <w:r w:rsidRPr="00C2433C">
        <w:rPr>
          <w:sz w:val="22"/>
          <w:szCs w:val="22"/>
        </w:rPr>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Dedham Alternative Center on January 22, 2</w:t>
      </w:r>
      <w:r w:rsidR="00887BC6" w:rsidRPr="00C2433C">
        <w:rPr>
          <w:sz w:val="22"/>
          <w:szCs w:val="22"/>
        </w:rPr>
        <w:t>01</w:t>
      </w:r>
      <w:r w:rsidRPr="00C2433C">
        <w:rPr>
          <w:sz w:val="22"/>
          <w:szCs w:val="22"/>
        </w:rPr>
        <w:t xml:space="preserve">5 accompanied by Sergeant David </w:t>
      </w:r>
      <w:proofErr w:type="spellStart"/>
      <w:r w:rsidRPr="00C2433C">
        <w:rPr>
          <w:sz w:val="22"/>
          <w:szCs w:val="22"/>
        </w:rPr>
        <w:t>Munchbach</w:t>
      </w:r>
      <w:proofErr w:type="spellEnd"/>
      <w:r w:rsidRPr="00C2433C">
        <w:rPr>
          <w:sz w:val="22"/>
          <w:szCs w:val="22"/>
        </w:rPr>
        <w:t>,</w:t>
      </w:r>
      <w:r w:rsidR="005B2E74">
        <w:rPr>
          <w:sz w:val="22"/>
          <w:szCs w:val="22"/>
        </w:rPr>
        <w:t xml:space="preserve"> EHSO, and Nicholas Gale, </w:t>
      </w:r>
      <w:r w:rsidRPr="00C2433C">
        <w:rPr>
          <w:sz w:val="22"/>
          <w:szCs w:val="22"/>
        </w:rPr>
        <w:t xml:space="preserve">Community Sanitation Program. Violations noted during the inspection are listed below including </w:t>
      </w:r>
      <w:r w:rsidR="00887BC6" w:rsidRPr="00C2433C">
        <w:rPr>
          <w:sz w:val="22"/>
          <w:szCs w:val="22"/>
        </w:rPr>
        <w:t>3</w:t>
      </w:r>
      <w:r w:rsidRPr="00C2433C">
        <w:rPr>
          <w:sz w:val="22"/>
          <w:szCs w:val="22"/>
        </w:rPr>
        <w:t xml:space="preserve"> repeat violations:</w:t>
      </w:r>
    </w:p>
    <w:p w:rsidR="00A24AF7" w:rsidRPr="00C2433C" w:rsidRDefault="00A24AF7">
      <w:pPr>
        <w:rPr>
          <w:sz w:val="22"/>
          <w:szCs w:val="22"/>
        </w:rPr>
      </w:pPr>
    </w:p>
    <w:p w:rsidR="00A24AF7" w:rsidRPr="00C2433C" w:rsidRDefault="00A24AF7" w:rsidP="00A24AF7">
      <w:pPr>
        <w:rPr>
          <w:b/>
          <w:sz w:val="22"/>
          <w:szCs w:val="22"/>
          <w:u w:val="single"/>
        </w:rPr>
      </w:pPr>
      <w:r w:rsidRPr="00C2433C">
        <w:rPr>
          <w:b/>
          <w:sz w:val="22"/>
          <w:szCs w:val="22"/>
          <w:u w:val="single"/>
        </w:rPr>
        <w:t>HEALTH AND SAFETY VIOLATIONS</w:t>
      </w:r>
    </w:p>
    <w:p w:rsidR="00A24AF7" w:rsidRPr="00C2433C" w:rsidRDefault="00A24AF7" w:rsidP="00A24AF7">
      <w:pPr>
        <w:rPr>
          <w:sz w:val="22"/>
          <w:szCs w:val="22"/>
        </w:rPr>
      </w:pPr>
      <w:r w:rsidRPr="00C2433C">
        <w:rPr>
          <w:sz w:val="22"/>
          <w:szCs w:val="22"/>
        </w:rPr>
        <w:t>(</w:t>
      </w:r>
      <w:r w:rsidRPr="00C2433C">
        <w:rPr>
          <w:i/>
          <w:iCs/>
          <w:sz w:val="22"/>
          <w:szCs w:val="22"/>
        </w:rPr>
        <w:t>* indicates conditions documented on previous inspection reports</w:t>
      </w:r>
      <w:r w:rsidRPr="00C2433C">
        <w:rPr>
          <w:sz w:val="22"/>
          <w:szCs w:val="22"/>
        </w:rPr>
        <w:t>)</w:t>
      </w:r>
    </w:p>
    <w:p w:rsidR="00A24AF7" w:rsidRPr="00C2433C" w:rsidRDefault="00A24AF7" w:rsidP="00A24AF7">
      <w:pPr>
        <w:rPr>
          <w:sz w:val="22"/>
          <w:szCs w:val="22"/>
        </w:rPr>
      </w:pPr>
    </w:p>
    <w:p w:rsidR="00A24AF7" w:rsidRPr="00C2433C" w:rsidRDefault="00A24AF7" w:rsidP="00A24AF7">
      <w:pPr>
        <w:rPr>
          <w:b/>
          <w:sz w:val="22"/>
          <w:szCs w:val="22"/>
          <w:u w:val="single"/>
        </w:rPr>
      </w:pPr>
      <w:r w:rsidRPr="00C2433C">
        <w:rPr>
          <w:b/>
          <w:sz w:val="22"/>
          <w:szCs w:val="22"/>
          <w:u w:val="single"/>
        </w:rPr>
        <w:t>SECOND FLOOR</w:t>
      </w:r>
    </w:p>
    <w:p w:rsidR="00A24AF7" w:rsidRPr="00C2433C" w:rsidRDefault="00A24AF7" w:rsidP="00A24AF7">
      <w:pPr>
        <w:rPr>
          <w:b/>
          <w:sz w:val="22"/>
          <w:szCs w:val="22"/>
          <w:u w:val="single"/>
        </w:rPr>
      </w:pPr>
    </w:p>
    <w:p w:rsidR="00A24AF7" w:rsidRPr="00C2433C" w:rsidRDefault="00A24AF7" w:rsidP="00A24AF7">
      <w:pPr>
        <w:rPr>
          <w:b/>
          <w:sz w:val="22"/>
          <w:szCs w:val="22"/>
        </w:rPr>
      </w:pPr>
      <w:r w:rsidRPr="00C2433C">
        <w:rPr>
          <w:b/>
          <w:sz w:val="22"/>
          <w:szCs w:val="22"/>
        </w:rPr>
        <w:t>South Wing</w:t>
      </w:r>
    </w:p>
    <w:p w:rsidR="00A24AF7" w:rsidRPr="00C2433C" w:rsidRDefault="00A24AF7" w:rsidP="00A24AF7">
      <w:pPr>
        <w:rPr>
          <w:b/>
          <w:sz w:val="22"/>
          <w:szCs w:val="22"/>
        </w:rPr>
      </w:pPr>
    </w:p>
    <w:p w:rsidR="00A24AF7" w:rsidRPr="00C2433C" w:rsidRDefault="00A24AF7" w:rsidP="00A24AF7">
      <w:pPr>
        <w:rPr>
          <w:i/>
          <w:sz w:val="22"/>
          <w:szCs w:val="22"/>
        </w:rPr>
      </w:pPr>
      <w:r w:rsidRPr="00C2433C">
        <w:rPr>
          <w:i/>
          <w:sz w:val="22"/>
          <w:szCs w:val="22"/>
        </w:rPr>
        <w:t>Main Area</w:t>
      </w:r>
    </w:p>
    <w:p w:rsidR="00A24AF7" w:rsidRPr="00C2433C" w:rsidRDefault="00A24AF7" w:rsidP="00A24AF7">
      <w:pPr>
        <w:tabs>
          <w:tab w:val="left" w:pos="2880"/>
        </w:tabs>
        <w:rPr>
          <w:sz w:val="22"/>
          <w:szCs w:val="22"/>
        </w:rPr>
      </w:pPr>
      <w:r w:rsidRPr="00C2433C">
        <w:rPr>
          <w:sz w:val="22"/>
          <w:szCs w:val="22"/>
        </w:rPr>
        <w:tab/>
        <w:t>Unable To Inspect – Access Door Locked</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i/>
          <w:sz w:val="22"/>
          <w:szCs w:val="22"/>
        </w:rPr>
      </w:pPr>
      <w:r w:rsidRPr="00C2433C">
        <w:rPr>
          <w:i/>
          <w:sz w:val="22"/>
          <w:szCs w:val="22"/>
        </w:rPr>
        <w:t>Bedrooms</w:t>
      </w:r>
    </w:p>
    <w:p w:rsidR="00A24AF7" w:rsidRPr="00C2433C" w:rsidRDefault="00A24AF7" w:rsidP="00A24AF7">
      <w:pPr>
        <w:tabs>
          <w:tab w:val="left" w:pos="2880"/>
        </w:tabs>
        <w:rPr>
          <w:sz w:val="22"/>
          <w:szCs w:val="22"/>
        </w:rPr>
      </w:pPr>
      <w:r w:rsidRPr="00C2433C">
        <w:rPr>
          <w:sz w:val="22"/>
          <w:szCs w:val="22"/>
        </w:rPr>
        <w:tab/>
        <w:t>Unable To Inspect – Access Door Locked</w:t>
      </w:r>
    </w:p>
    <w:p w:rsidR="00A24AF7" w:rsidRPr="00C2433C" w:rsidRDefault="00A24AF7" w:rsidP="00A24AF7">
      <w:pPr>
        <w:tabs>
          <w:tab w:val="left" w:pos="2880"/>
        </w:tabs>
        <w:ind w:left="2880" w:hanging="2880"/>
        <w:rPr>
          <w:sz w:val="22"/>
          <w:szCs w:val="22"/>
        </w:rPr>
      </w:pPr>
    </w:p>
    <w:p w:rsidR="00A24AF7" w:rsidRPr="00C2433C" w:rsidRDefault="00A24AF7" w:rsidP="00A24AF7">
      <w:pPr>
        <w:tabs>
          <w:tab w:val="left" w:pos="2880"/>
        </w:tabs>
        <w:rPr>
          <w:i/>
          <w:sz w:val="22"/>
          <w:szCs w:val="22"/>
        </w:rPr>
      </w:pPr>
      <w:r w:rsidRPr="00C2433C">
        <w:rPr>
          <w:i/>
          <w:sz w:val="22"/>
          <w:szCs w:val="22"/>
        </w:rPr>
        <w:t>Storage Cell</w:t>
      </w:r>
    </w:p>
    <w:p w:rsidR="00A24AF7" w:rsidRPr="00C2433C" w:rsidRDefault="00A24AF7" w:rsidP="00A24AF7">
      <w:pPr>
        <w:tabs>
          <w:tab w:val="left" w:pos="2880"/>
        </w:tabs>
        <w:rPr>
          <w:sz w:val="22"/>
          <w:szCs w:val="22"/>
        </w:rPr>
      </w:pPr>
      <w:r w:rsidRPr="00C2433C">
        <w:rPr>
          <w:sz w:val="22"/>
          <w:szCs w:val="22"/>
        </w:rPr>
        <w:tab/>
        <w:t>Unable To Inspect – Access Door Locked</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i/>
          <w:sz w:val="22"/>
          <w:szCs w:val="22"/>
        </w:rPr>
      </w:pPr>
      <w:r w:rsidRPr="00C2433C">
        <w:rPr>
          <w:i/>
          <w:sz w:val="22"/>
          <w:szCs w:val="22"/>
        </w:rPr>
        <w:t>Bathroom</w:t>
      </w:r>
    </w:p>
    <w:p w:rsidR="00A14A95" w:rsidRDefault="00A24AF7" w:rsidP="00A24AF7">
      <w:pPr>
        <w:tabs>
          <w:tab w:val="left" w:pos="2880"/>
        </w:tabs>
        <w:rPr>
          <w:sz w:val="22"/>
          <w:szCs w:val="22"/>
        </w:rPr>
      </w:pPr>
      <w:r w:rsidRPr="00C2433C">
        <w:rPr>
          <w:sz w:val="22"/>
          <w:szCs w:val="22"/>
        </w:rPr>
        <w:tab/>
        <w:t>Unable To Inspect – Access Door Locked</w:t>
      </w:r>
    </w:p>
    <w:p w:rsidR="00A14A95" w:rsidRDefault="00A14A95">
      <w:pPr>
        <w:rPr>
          <w:sz w:val="22"/>
          <w:szCs w:val="22"/>
        </w:rPr>
      </w:pPr>
      <w:r>
        <w:rPr>
          <w:sz w:val="22"/>
          <w:szCs w:val="22"/>
        </w:rPr>
        <w:br w:type="page"/>
      </w:r>
    </w:p>
    <w:p w:rsidR="00A24AF7" w:rsidRPr="00C2433C" w:rsidRDefault="00A24AF7" w:rsidP="00A24AF7">
      <w:pPr>
        <w:tabs>
          <w:tab w:val="left" w:pos="2880"/>
        </w:tabs>
        <w:rPr>
          <w:b/>
          <w:sz w:val="22"/>
          <w:szCs w:val="22"/>
        </w:rPr>
      </w:pPr>
      <w:r w:rsidRPr="00C2433C">
        <w:rPr>
          <w:b/>
          <w:sz w:val="22"/>
          <w:szCs w:val="22"/>
        </w:rPr>
        <w:lastRenderedPageBreak/>
        <w:t>North Wing</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i/>
          <w:sz w:val="22"/>
          <w:szCs w:val="22"/>
        </w:rPr>
      </w:pPr>
      <w:r w:rsidRPr="00C2433C">
        <w:rPr>
          <w:i/>
          <w:sz w:val="22"/>
          <w:szCs w:val="22"/>
        </w:rPr>
        <w:t>Main Area</w:t>
      </w:r>
    </w:p>
    <w:p w:rsidR="00A24AF7" w:rsidRPr="00C2433C" w:rsidRDefault="00A24AF7" w:rsidP="00A24AF7">
      <w:pPr>
        <w:tabs>
          <w:tab w:val="left" w:pos="2880"/>
        </w:tabs>
        <w:rPr>
          <w:sz w:val="22"/>
          <w:szCs w:val="22"/>
        </w:rPr>
      </w:pPr>
      <w:r w:rsidRPr="00C2433C">
        <w:rPr>
          <w:sz w:val="22"/>
          <w:szCs w:val="22"/>
        </w:rPr>
        <w:tab/>
        <w:t>No Violations Noted</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i/>
          <w:sz w:val="22"/>
          <w:szCs w:val="22"/>
        </w:rPr>
      </w:pPr>
      <w:r w:rsidRPr="00C2433C">
        <w:rPr>
          <w:i/>
          <w:sz w:val="22"/>
          <w:szCs w:val="22"/>
        </w:rPr>
        <w:t>Classroom</w:t>
      </w:r>
    </w:p>
    <w:p w:rsidR="00A24AF7" w:rsidRPr="00C2433C" w:rsidRDefault="00A24AF7" w:rsidP="00A24AF7">
      <w:pPr>
        <w:tabs>
          <w:tab w:val="left" w:pos="2880"/>
        </w:tabs>
        <w:rPr>
          <w:sz w:val="22"/>
          <w:szCs w:val="22"/>
        </w:rPr>
      </w:pPr>
      <w:r w:rsidRPr="00C2433C">
        <w:rPr>
          <w:sz w:val="22"/>
          <w:szCs w:val="22"/>
        </w:rPr>
        <w:tab/>
        <w:t>No Violations Noted</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i/>
          <w:sz w:val="22"/>
          <w:szCs w:val="22"/>
        </w:rPr>
      </w:pPr>
      <w:r w:rsidRPr="00C2433C">
        <w:rPr>
          <w:i/>
          <w:sz w:val="22"/>
          <w:szCs w:val="22"/>
        </w:rPr>
        <w:t>Bedrooms</w:t>
      </w:r>
    </w:p>
    <w:p w:rsidR="00A24AF7" w:rsidRPr="00C2433C" w:rsidRDefault="00A24AF7" w:rsidP="00A24AF7">
      <w:pPr>
        <w:tabs>
          <w:tab w:val="left" w:pos="2880"/>
        </w:tabs>
        <w:rPr>
          <w:sz w:val="22"/>
          <w:szCs w:val="22"/>
        </w:rPr>
      </w:pPr>
      <w:r w:rsidRPr="00C2433C">
        <w:rPr>
          <w:sz w:val="22"/>
          <w:szCs w:val="22"/>
        </w:rPr>
        <w:tab/>
        <w:t>No Violations Noted</w:t>
      </w:r>
    </w:p>
    <w:p w:rsidR="00A24AF7" w:rsidRPr="00C2433C" w:rsidRDefault="00A24AF7" w:rsidP="00A24AF7">
      <w:pPr>
        <w:tabs>
          <w:tab w:val="left" w:pos="2880"/>
        </w:tabs>
        <w:ind w:left="2880" w:hanging="2880"/>
        <w:rPr>
          <w:sz w:val="22"/>
          <w:szCs w:val="22"/>
        </w:rPr>
      </w:pPr>
    </w:p>
    <w:p w:rsidR="00A24AF7" w:rsidRPr="00C2433C" w:rsidRDefault="00A24AF7" w:rsidP="00A24AF7">
      <w:pPr>
        <w:tabs>
          <w:tab w:val="left" w:pos="2880"/>
        </w:tabs>
        <w:ind w:left="2880" w:hanging="2880"/>
        <w:rPr>
          <w:i/>
          <w:sz w:val="22"/>
          <w:szCs w:val="22"/>
        </w:rPr>
      </w:pPr>
      <w:r w:rsidRPr="00C2433C">
        <w:rPr>
          <w:i/>
          <w:sz w:val="22"/>
          <w:szCs w:val="22"/>
        </w:rPr>
        <w:t>Bathroom</w:t>
      </w:r>
    </w:p>
    <w:p w:rsidR="00A24AF7" w:rsidRPr="00C2433C" w:rsidRDefault="00A24AF7" w:rsidP="00A24AF7">
      <w:pPr>
        <w:tabs>
          <w:tab w:val="left" w:pos="2880"/>
        </w:tabs>
        <w:rPr>
          <w:color w:val="FF0000"/>
          <w:sz w:val="22"/>
          <w:szCs w:val="22"/>
        </w:rPr>
      </w:pPr>
      <w:r w:rsidRPr="00C2433C">
        <w:rPr>
          <w:sz w:val="22"/>
          <w:szCs w:val="22"/>
        </w:rPr>
        <w:t>105 CMR 451.123</w:t>
      </w:r>
      <w:r w:rsidRPr="00C2433C">
        <w:rPr>
          <w:sz w:val="22"/>
          <w:szCs w:val="22"/>
        </w:rPr>
        <w:tab/>
        <w:t xml:space="preserve">Maintenance: Trash can </w:t>
      </w:r>
      <w:proofErr w:type="gramStart"/>
      <w:r w:rsidRPr="00C2433C">
        <w:rPr>
          <w:sz w:val="22"/>
          <w:szCs w:val="22"/>
        </w:rPr>
        <w:t>overflowing</w:t>
      </w:r>
      <w:proofErr w:type="gramEnd"/>
    </w:p>
    <w:p w:rsidR="00A24AF7" w:rsidRPr="00C2433C" w:rsidRDefault="00A24AF7" w:rsidP="00A24AF7">
      <w:pPr>
        <w:rPr>
          <w:sz w:val="22"/>
          <w:szCs w:val="22"/>
        </w:rPr>
      </w:pPr>
    </w:p>
    <w:p w:rsidR="00A24AF7" w:rsidRPr="00C2433C" w:rsidRDefault="00A24AF7" w:rsidP="00A24AF7">
      <w:pPr>
        <w:tabs>
          <w:tab w:val="left" w:pos="2880"/>
        </w:tabs>
        <w:rPr>
          <w:b/>
          <w:sz w:val="22"/>
          <w:szCs w:val="22"/>
          <w:u w:val="single"/>
        </w:rPr>
      </w:pPr>
      <w:r w:rsidRPr="00C2433C">
        <w:rPr>
          <w:b/>
          <w:sz w:val="22"/>
          <w:szCs w:val="22"/>
          <w:u w:val="single"/>
        </w:rPr>
        <w:t>FIRST FLOOR</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b/>
          <w:sz w:val="22"/>
          <w:szCs w:val="22"/>
        </w:rPr>
      </w:pPr>
      <w:r w:rsidRPr="00C2433C">
        <w:rPr>
          <w:b/>
          <w:sz w:val="22"/>
          <w:szCs w:val="22"/>
        </w:rPr>
        <w:t>South Wing</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i/>
          <w:sz w:val="22"/>
          <w:szCs w:val="22"/>
        </w:rPr>
      </w:pPr>
      <w:r w:rsidRPr="00C2433C">
        <w:rPr>
          <w:i/>
          <w:sz w:val="22"/>
          <w:szCs w:val="22"/>
        </w:rPr>
        <w:t>Main Area</w:t>
      </w:r>
    </w:p>
    <w:p w:rsidR="00A24AF7" w:rsidRPr="00C2433C" w:rsidRDefault="00A24AF7" w:rsidP="00A24AF7">
      <w:pPr>
        <w:tabs>
          <w:tab w:val="left" w:pos="2880"/>
        </w:tabs>
        <w:rPr>
          <w:sz w:val="22"/>
          <w:szCs w:val="22"/>
        </w:rPr>
      </w:pPr>
      <w:r w:rsidRPr="00C2433C">
        <w:rPr>
          <w:sz w:val="22"/>
          <w:szCs w:val="22"/>
        </w:rPr>
        <w:tab/>
        <w:t>No Violations Noted</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i/>
          <w:sz w:val="22"/>
          <w:szCs w:val="22"/>
        </w:rPr>
      </w:pPr>
      <w:r w:rsidRPr="00C2433C">
        <w:rPr>
          <w:i/>
          <w:sz w:val="22"/>
          <w:szCs w:val="22"/>
        </w:rPr>
        <w:t>Exercise Room # 17</w:t>
      </w:r>
    </w:p>
    <w:p w:rsidR="00A24AF7" w:rsidRPr="00C2433C" w:rsidRDefault="00A24AF7" w:rsidP="00A24AF7">
      <w:pPr>
        <w:tabs>
          <w:tab w:val="left" w:pos="2880"/>
        </w:tabs>
        <w:rPr>
          <w:sz w:val="22"/>
          <w:szCs w:val="22"/>
        </w:rPr>
      </w:pPr>
      <w:r w:rsidRPr="00C2433C">
        <w:rPr>
          <w:sz w:val="22"/>
          <w:szCs w:val="22"/>
        </w:rPr>
        <w:tab/>
        <w:t>No Violations Noted</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i/>
          <w:sz w:val="22"/>
          <w:szCs w:val="22"/>
        </w:rPr>
      </w:pPr>
      <w:r w:rsidRPr="00C2433C">
        <w:rPr>
          <w:i/>
          <w:sz w:val="22"/>
          <w:szCs w:val="22"/>
        </w:rPr>
        <w:t>Exercise Room # 2</w:t>
      </w:r>
    </w:p>
    <w:p w:rsidR="00A24AF7" w:rsidRPr="00C2433C" w:rsidRDefault="00A24AF7" w:rsidP="00A24AF7">
      <w:pPr>
        <w:tabs>
          <w:tab w:val="left" w:pos="2880"/>
        </w:tabs>
        <w:rPr>
          <w:sz w:val="22"/>
          <w:szCs w:val="22"/>
        </w:rPr>
      </w:pPr>
      <w:r w:rsidRPr="00C2433C">
        <w:rPr>
          <w:sz w:val="22"/>
          <w:szCs w:val="22"/>
        </w:rPr>
        <w:tab/>
        <w:t>No Violations Noted</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i/>
          <w:sz w:val="22"/>
          <w:szCs w:val="22"/>
        </w:rPr>
      </w:pPr>
      <w:r w:rsidRPr="00C2433C">
        <w:rPr>
          <w:i/>
          <w:sz w:val="22"/>
          <w:szCs w:val="22"/>
        </w:rPr>
        <w:t>Bedrooms</w:t>
      </w:r>
    </w:p>
    <w:p w:rsidR="00A24AF7" w:rsidRPr="00C2433C" w:rsidRDefault="00A24AF7" w:rsidP="00A24AF7">
      <w:pPr>
        <w:tabs>
          <w:tab w:val="left" w:pos="2880"/>
        </w:tabs>
        <w:rPr>
          <w:sz w:val="22"/>
          <w:szCs w:val="22"/>
        </w:rPr>
      </w:pPr>
      <w:r w:rsidRPr="00C2433C">
        <w:rPr>
          <w:sz w:val="22"/>
          <w:szCs w:val="22"/>
        </w:rPr>
        <w:tab/>
        <w:t>No Violations Noted</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i/>
          <w:sz w:val="22"/>
          <w:szCs w:val="22"/>
        </w:rPr>
      </w:pPr>
      <w:r w:rsidRPr="00C2433C">
        <w:rPr>
          <w:i/>
          <w:sz w:val="22"/>
          <w:szCs w:val="22"/>
        </w:rPr>
        <w:t>Bathroom</w:t>
      </w:r>
    </w:p>
    <w:p w:rsidR="00A24AF7" w:rsidRPr="00C2433C" w:rsidRDefault="00A24AF7" w:rsidP="00A24AF7">
      <w:pPr>
        <w:tabs>
          <w:tab w:val="left" w:pos="2880"/>
        </w:tabs>
        <w:rPr>
          <w:sz w:val="22"/>
          <w:szCs w:val="22"/>
        </w:rPr>
      </w:pPr>
      <w:r w:rsidRPr="00C2433C">
        <w:rPr>
          <w:sz w:val="22"/>
          <w:szCs w:val="22"/>
        </w:rPr>
        <w:t>105 CMR 451.123*</w:t>
      </w:r>
      <w:r w:rsidRPr="00C2433C">
        <w:rPr>
          <w:sz w:val="22"/>
          <w:szCs w:val="22"/>
        </w:rPr>
        <w:tab/>
        <w:t>Maintenance: Floor damaged in shower # 2 and 3</w:t>
      </w:r>
    </w:p>
    <w:p w:rsidR="00A24AF7" w:rsidRPr="00C2433C" w:rsidRDefault="00A24AF7" w:rsidP="00A24AF7">
      <w:pPr>
        <w:tabs>
          <w:tab w:val="left" w:pos="2880"/>
        </w:tabs>
        <w:rPr>
          <w:sz w:val="22"/>
          <w:szCs w:val="22"/>
        </w:rPr>
      </w:pPr>
      <w:r w:rsidRPr="00C2433C">
        <w:rPr>
          <w:sz w:val="22"/>
          <w:szCs w:val="22"/>
        </w:rPr>
        <w:t>105 CMR 451.123</w:t>
      </w:r>
      <w:r w:rsidRPr="00C2433C">
        <w:rPr>
          <w:sz w:val="22"/>
          <w:szCs w:val="22"/>
        </w:rPr>
        <w:tab/>
        <w:t>Maintenance: Two light shields damaged</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b/>
          <w:sz w:val="22"/>
          <w:szCs w:val="22"/>
        </w:rPr>
      </w:pPr>
      <w:r w:rsidRPr="00C2433C">
        <w:rPr>
          <w:b/>
          <w:sz w:val="22"/>
          <w:szCs w:val="22"/>
        </w:rPr>
        <w:t>North Wing</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i/>
          <w:sz w:val="22"/>
          <w:szCs w:val="22"/>
        </w:rPr>
      </w:pPr>
      <w:r w:rsidRPr="00C2433C">
        <w:rPr>
          <w:i/>
          <w:sz w:val="22"/>
          <w:szCs w:val="22"/>
        </w:rPr>
        <w:t>Classroom</w:t>
      </w:r>
    </w:p>
    <w:p w:rsidR="00A24AF7" w:rsidRPr="00C2433C" w:rsidRDefault="00A24AF7" w:rsidP="00A24AF7">
      <w:pPr>
        <w:tabs>
          <w:tab w:val="left" w:pos="2880"/>
        </w:tabs>
        <w:rPr>
          <w:sz w:val="22"/>
          <w:szCs w:val="22"/>
        </w:rPr>
      </w:pPr>
      <w:r w:rsidRPr="00C2433C">
        <w:rPr>
          <w:sz w:val="22"/>
          <w:szCs w:val="22"/>
        </w:rPr>
        <w:tab/>
        <w:t>No Violations Noted</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i/>
          <w:sz w:val="22"/>
          <w:szCs w:val="22"/>
        </w:rPr>
      </w:pPr>
      <w:r w:rsidRPr="00C2433C">
        <w:rPr>
          <w:i/>
          <w:sz w:val="22"/>
          <w:szCs w:val="22"/>
        </w:rPr>
        <w:t>Main Area</w:t>
      </w:r>
    </w:p>
    <w:p w:rsidR="00A24AF7" w:rsidRPr="00C2433C" w:rsidRDefault="00A24AF7" w:rsidP="00A24AF7">
      <w:pPr>
        <w:tabs>
          <w:tab w:val="left" w:pos="2880"/>
        </w:tabs>
        <w:rPr>
          <w:sz w:val="22"/>
          <w:szCs w:val="22"/>
        </w:rPr>
      </w:pPr>
      <w:r w:rsidRPr="00C2433C">
        <w:rPr>
          <w:sz w:val="22"/>
          <w:szCs w:val="22"/>
        </w:rPr>
        <w:tab/>
        <w:t>No Violations Noted</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i/>
          <w:sz w:val="22"/>
          <w:szCs w:val="22"/>
        </w:rPr>
      </w:pPr>
      <w:r w:rsidRPr="00C2433C">
        <w:rPr>
          <w:i/>
          <w:sz w:val="22"/>
          <w:szCs w:val="22"/>
        </w:rPr>
        <w:t>Offices</w:t>
      </w:r>
    </w:p>
    <w:p w:rsidR="00A24AF7" w:rsidRPr="00C2433C" w:rsidRDefault="00A24AF7" w:rsidP="00A24AF7">
      <w:pPr>
        <w:tabs>
          <w:tab w:val="left" w:pos="2880"/>
        </w:tabs>
        <w:rPr>
          <w:sz w:val="22"/>
          <w:szCs w:val="22"/>
        </w:rPr>
      </w:pPr>
      <w:r w:rsidRPr="00C2433C">
        <w:rPr>
          <w:sz w:val="22"/>
          <w:szCs w:val="22"/>
        </w:rPr>
        <w:tab/>
        <w:t>No Violations Noted</w:t>
      </w:r>
    </w:p>
    <w:p w:rsidR="00A24AF7" w:rsidRPr="00C2433C" w:rsidRDefault="00A24AF7" w:rsidP="00A24AF7">
      <w:pPr>
        <w:tabs>
          <w:tab w:val="left" w:pos="2880"/>
        </w:tabs>
        <w:rPr>
          <w:sz w:val="22"/>
          <w:szCs w:val="22"/>
        </w:rPr>
      </w:pPr>
      <w:r w:rsidRPr="00C2433C">
        <w:rPr>
          <w:sz w:val="22"/>
          <w:szCs w:val="22"/>
        </w:rPr>
        <w:t xml:space="preserve"> </w:t>
      </w:r>
    </w:p>
    <w:p w:rsidR="00A24AF7" w:rsidRPr="00C2433C" w:rsidRDefault="00A24AF7" w:rsidP="00A24AF7">
      <w:pPr>
        <w:tabs>
          <w:tab w:val="left" w:pos="2880"/>
        </w:tabs>
        <w:rPr>
          <w:i/>
          <w:sz w:val="22"/>
          <w:szCs w:val="22"/>
        </w:rPr>
      </w:pPr>
      <w:r w:rsidRPr="00C2433C">
        <w:rPr>
          <w:i/>
          <w:sz w:val="22"/>
          <w:szCs w:val="22"/>
        </w:rPr>
        <w:t>Bathroom</w:t>
      </w:r>
    </w:p>
    <w:p w:rsidR="00A9133F" w:rsidRPr="00C2433C" w:rsidRDefault="00A9133F" w:rsidP="00A9133F">
      <w:pPr>
        <w:tabs>
          <w:tab w:val="left" w:pos="2880"/>
        </w:tabs>
        <w:rPr>
          <w:sz w:val="22"/>
          <w:szCs w:val="22"/>
        </w:rPr>
      </w:pPr>
      <w:r w:rsidRPr="00C2433C">
        <w:rPr>
          <w:sz w:val="22"/>
          <w:szCs w:val="22"/>
        </w:rPr>
        <w:tab/>
        <w:t>No Violations Noted</w:t>
      </w:r>
    </w:p>
    <w:p w:rsidR="00A9133F" w:rsidRPr="00C2433C" w:rsidRDefault="00A9133F" w:rsidP="00A24AF7">
      <w:pPr>
        <w:tabs>
          <w:tab w:val="left" w:pos="2880"/>
        </w:tabs>
        <w:rPr>
          <w:rStyle w:val="CommentReference"/>
          <w:sz w:val="22"/>
          <w:szCs w:val="22"/>
        </w:rPr>
      </w:pPr>
    </w:p>
    <w:p w:rsidR="00A24AF7" w:rsidRPr="00C2433C" w:rsidRDefault="00A24AF7" w:rsidP="00A24AF7">
      <w:pPr>
        <w:tabs>
          <w:tab w:val="left" w:pos="2880"/>
        </w:tabs>
        <w:rPr>
          <w:b/>
          <w:sz w:val="22"/>
          <w:szCs w:val="22"/>
          <w:u w:val="single"/>
        </w:rPr>
      </w:pPr>
      <w:r w:rsidRPr="00C2433C">
        <w:rPr>
          <w:b/>
          <w:sz w:val="22"/>
          <w:szCs w:val="22"/>
          <w:u w:val="single"/>
        </w:rPr>
        <w:t>MAIN AREA</w:t>
      </w:r>
    </w:p>
    <w:p w:rsidR="00A24AF7" w:rsidRPr="00C2433C" w:rsidRDefault="00A24AF7" w:rsidP="00A24AF7">
      <w:pPr>
        <w:tabs>
          <w:tab w:val="left" w:pos="2880"/>
        </w:tabs>
        <w:rPr>
          <w:b/>
          <w:sz w:val="22"/>
          <w:szCs w:val="22"/>
          <w:u w:val="single"/>
        </w:rPr>
      </w:pPr>
    </w:p>
    <w:p w:rsidR="00A24AF7" w:rsidRPr="00C2433C" w:rsidRDefault="00A24AF7" w:rsidP="00A24AF7">
      <w:pPr>
        <w:tabs>
          <w:tab w:val="left" w:pos="2880"/>
        </w:tabs>
        <w:rPr>
          <w:b/>
          <w:sz w:val="22"/>
          <w:szCs w:val="22"/>
        </w:rPr>
      </w:pPr>
      <w:r w:rsidRPr="00C2433C">
        <w:rPr>
          <w:b/>
          <w:sz w:val="22"/>
          <w:szCs w:val="22"/>
        </w:rPr>
        <w:t>Main Area</w:t>
      </w:r>
    </w:p>
    <w:p w:rsidR="00A24AF7" w:rsidRPr="00C2433C" w:rsidRDefault="00A24AF7" w:rsidP="00A24AF7">
      <w:pPr>
        <w:tabs>
          <w:tab w:val="left" w:pos="2880"/>
        </w:tabs>
        <w:rPr>
          <w:sz w:val="22"/>
          <w:szCs w:val="22"/>
        </w:rPr>
      </w:pPr>
      <w:r w:rsidRPr="00C2433C">
        <w:rPr>
          <w:sz w:val="22"/>
          <w:szCs w:val="22"/>
        </w:rPr>
        <w:t>FC 4-602.11(E</w:t>
      </w:r>
      <w:proofErr w:type="gramStart"/>
      <w:r w:rsidRPr="00C2433C">
        <w:rPr>
          <w:sz w:val="22"/>
          <w:szCs w:val="22"/>
        </w:rPr>
        <w:t>)(</w:t>
      </w:r>
      <w:proofErr w:type="gramEnd"/>
      <w:r w:rsidRPr="00C2433C">
        <w:rPr>
          <w:sz w:val="22"/>
          <w:szCs w:val="22"/>
        </w:rPr>
        <w:t>4)(b)</w:t>
      </w:r>
      <w:r w:rsidR="00A9133F" w:rsidRPr="00C2433C">
        <w:rPr>
          <w:sz w:val="22"/>
          <w:szCs w:val="22"/>
        </w:rPr>
        <w:t>*</w:t>
      </w:r>
      <w:r w:rsidRPr="00C2433C">
        <w:rPr>
          <w:sz w:val="22"/>
          <w:szCs w:val="22"/>
        </w:rPr>
        <w:tab/>
        <w:t>Cleaning of Equipment and Utensils, Frequency: Mold growth observed on interior</w:t>
      </w:r>
      <w:r w:rsidRPr="00C2433C">
        <w:rPr>
          <w:sz w:val="22"/>
          <w:szCs w:val="22"/>
        </w:rPr>
        <w:tab/>
        <w:t>surfaces of ice machine</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b/>
          <w:sz w:val="22"/>
          <w:szCs w:val="22"/>
        </w:rPr>
      </w:pPr>
      <w:r w:rsidRPr="00C2433C">
        <w:rPr>
          <w:b/>
          <w:sz w:val="22"/>
          <w:szCs w:val="22"/>
        </w:rPr>
        <w:t>Office</w:t>
      </w:r>
    </w:p>
    <w:p w:rsidR="00A9133F" w:rsidRPr="00C2433C" w:rsidRDefault="00A9133F" w:rsidP="00A9133F">
      <w:pPr>
        <w:tabs>
          <w:tab w:val="left" w:pos="2880"/>
        </w:tabs>
        <w:rPr>
          <w:sz w:val="22"/>
          <w:szCs w:val="22"/>
        </w:rPr>
      </w:pPr>
      <w:r w:rsidRPr="00C2433C">
        <w:rPr>
          <w:sz w:val="22"/>
          <w:szCs w:val="22"/>
        </w:rPr>
        <w:tab/>
        <w:t>No Violations Noted</w:t>
      </w:r>
    </w:p>
    <w:p w:rsidR="00A24AF7" w:rsidRPr="00C2433C" w:rsidRDefault="00A24AF7" w:rsidP="00A24AF7">
      <w:pPr>
        <w:tabs>
          <w:tab w:val="left" w:pos="2880"/>
        </w:tabs>
        <w:rPr>
          <w:i/>
          <w:sz w:val="22"/>
          <w:szCs w:val="22"/>
        </w:rPr>
      </w:pPr>
      <w:r w:rsidRPr="00C2433C">
        <w:rPr>
          <w:i/>
          <w:sz w:val="22"/>
          <w:szCs w:val="22"/>
        </w:rPr>
        <w:lastRenderedPageBreak/>
        <w:t>Bathroom</w:t>
      </w:r>
    </w:p>
    <w:p w:rsidR="00A9133F" w:rsidRPr="00C2433C" w:rsidRDefault="00A9133F" w:rsidP="00A9133F">
      <w:pPr>
        <w:tabs>
          <w:tab w:val="left" w:pos="2880"/>
        </w:tabs>
        <w:rPr>
          <w:sz w:val="22"/>
          <w:szCs w:val="22"/>
        </w:rPr>
      </w:pPr>
      <w:r w:rsidRPr="00C2433C">
        <w:rPr>
          <w:sz w:val="22"/>
          <w:szCs w:val="22"/>
        </w:rPr>
        <w:tab/>
        <w:t>No Violations Noted</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b/>
          <w:sz w:val="22"/>
          <w:szCs w:val="22"/>
        </w:rPr>
      </w:pPr>
      <w:r w:rsidRPr="00C2433C">
        <w:rPr>
          <w:b/>
          <w:sz w:val="22"/>
          <w:szCs w:val="22"/>
        </w:rPr>
        <w:t xml:space="preserve">Laundry Room </w:t>
      </w:r>
    </w:p>
    <w:p w:rsidR="00A9133F" w:rsidRPr="00C2433C" w:rsidRDefault="00A9133F" w:rsidP="00A9133F">
      <w:pPr>
        <w:tabs>
          <w:tab w:val="left" w:pos="2880"/>
        </w:tabs>
        <w:rPr>
          <w:sz w:val="22"/>
          <w:szCs w:val="22"/>
        </w:rPr>
      </w:pPr>
      <w:r w:rsidRPr="00C2433C">
        <w:rPr>
          <w:sz w:val="22"/>
          <w:szCs w:val="22"/>
        </w:rPr>
        <w:tab/>
        <w:t>No Violations Noted</w:t>
      </w:r>
    </w:p>
    <w:p w:rsidR="00A24AF7" w:rsidRPr="00C2433C" w:rsidRDefault="00A24AF7" w:rsidP="00A24AF7">
      <w:pPr>
        <w:tabs>
          <w:tab w:val="left" w:pos="2880"/>
        </w:tabs>
        <w:rPr>
          <w:sz w:val="22"/>
          <w:szCs w:val="22"/>
        </w:rPr>
      </w:pPr>
    </w:p>
    <w:p w:rsidR="00A24AF7" w:rsidRPr="00C2433C" w:rsidRDefault="00A24AF7" w:rsidP="00A24AF7">
      <w:pPr>
        <w:tabs>
          <w:tab w:val="left" w:pos="2880"/>
        </w:tabs>
        <w:rPr>
          <w:b/>
          <w:sz w:val="22"/>
          <w:szCs w:val="22"/>
        </w:rPr>
      </w:pPr>
      <w:r w:rsidRPr="00C2433C">
        <w:rPr>
          <w:b/>
          <w:sz w:val="22"/>
          <w:szCs w:val="22"/>
        </w:rPr>
        <w:t>Clothing Room</w:t>
      </w:r>
    </w:p>
    <w:p w:rsidR="00A24AF7" w:rsidRPr="00C2433C" w:rsidRDefault="00A24AF7" w:rsidP="00A24AF7">
      <w:pPr>
        <w:tabs>
          <w:tab w:val="left" w:pos="2880"/>
        </w:tabs>
        <w:rPr>
          <w:sz w:val="22"/>
          <w:szCs w:val="22"/>
        </w:rPr>
      </w:pPr>
      <w:r w:rsidRPr="00C2433C">
        <w:rPr>
          <w:sz w:val="22"/>
          <w:szCs w:val="22"/>
        </w:rPr>
        <w:t>105 CMR 451.344</w:t>
      </w:r>
      <w:r w:rsidR="00A9133F" w:rsidRPr="00C2433C">
        <w:rPr>
          <w:sz w:val="22"/>
          <w:szCs w:val="22"/>
        </w:rPr>
        <w:t>*</w:t>
      </w:r>
      <w:r w:rsidRPr="00C2433C">
        <w:rPr>
          <w:sz w:val="22"/>
          <w:szCs w:val="22"/>
        </w:rPr>
        <w:tab/>
        <w:t>Illumination in Habitable Areas: Light not functioning properly, light out</w:t>
      </w:r>
    </w:p>
    <w:p w:rsidR="00A24AF7" w:rsidRPr="00C2433C" w:rsidRDefault="00A24AF7" w:rsidP="00A24AF7">
      <w:pPr>
        <w:tabs>
          <w:tab w:val="left" w:pos="2880"/>
        </w:tabs>
        <w:rPr>
          <w:b/>
          <w:sz w:val="22"/>
          <w:szCs w:val="22"/>
        </w:rPr>
      </w:pPr>
    </w:p>
    <w:p w:rsidR="00A24AF7" w:rsidRPr="00C2433C" w:rsidRDefault="00A24AF7" w:rsidP="00A24AF7">
      <w:pPr>
        <w:tabs>
          <w:tab w:val="left" w:pos="2880"/>
        </w:tabs>
        <w:rPr>
          <w:b/>
          <w:sz w:val="22"/>
          <w:szCs w:val="22"/>
        </w:rPr>
      </w:pPr>
      <w:r w:rsidRPr="00C2433C">
        <w:rPr>
          <w:b/>
          <w:sz w:val="22"/>
          <w:szCs w:val="22"/>
        </w:rPr>
        <w:t>Classroom</w:t>
      </w:r>
    </w:p>
    <w:p w:rsidR="00A24AF7" w:rsidRPr="00C2433C" w:rsidRDefault="00A24AF7" w:rsidP="00A24AF7">
      <w:pPr>
        <w:tabs>
          <w:tab w:val="left" w:pos="2880"/>
        </w:tabs>
        <w:rPr>
          <w:sz w:val="22"/>
          <w:szCs w:val="22"/>
        </w:rPr>
      </w:pPr>
      <w:r w:rsidRPr="00C2433C">
        <w:rPr>
          <w:sz w:val="22"/>
          <w:szCs w:val="22"/>
        </w:rPr>
        <w:t xml:space="preserve"> </w:t>
      </w:r>
      <w:r w:rsidRPr="00C2433C">
        <w:rPr>
          <w:sz w:val="22"/>
          <w:szCs w:val="22"/>
        </w:rPr>
        <w:tab/>
        <w:t>No Violations Noted</w:t>
      </w:r>
    </w:p>
    <w:p w:rsidR="00A24AF7" w:rsidRPr="00C2433C" w:rsidRDefault="00A24AF7" w:rsidP="00A24AF7">
      <w:pPr>
        <w:tabs>
          <w:tab w:val="left" w:pos="2880"/>
        </w:tabs>
        <w:rPr>
          <w:sz w:val="22"/>
          <w:szCs w:val="22"/>
        </w:rPr>
      </w:pPr>
    </w:p>
    <w:p w:rsidR="00A24AF7" w:rsidRPr="00C2433C" w:rsidRDefault="00A24AF7" w:rsidP="00A24AF7">
      <w:pPr>
        <w:rPr>
          <w:b/>
          <w:sz w:val="22"/>
          <w:szCs w:val="22"/>
          <w:u w:val="single"/>
        </w:rPr>
      </w:pPr>
      <w:r w:rsidRPr="00C2433C">
        <w:rPr>
          <w:b/>
          <w:sz w:val="22"/>
          <w:szCs w:val="22"/>
          <w:u w:val="single"/>
        </w:rPr>
        <w:t xml:space="preserve">Observations and Recommendations </w:t>
      </w:r>
    </w:p>
    <w:p w:rsidR="00A24AF7" w:rsidRPr="00C2433C" w:rsidRDefault="00A24AF7" w:rsidP="00A24AF7">
      <w:pPr>
        <w:rPr>
          <w:sz w:val="22"/>
          <w:szCs w:val="22"/>
        </w:rPr>
      </w:pPr>
    </w:p>
    <w:p w:rsidR="00A9133F" w:rsidRPr="00C2433C" w:rsidRDefault="00A9133F" w:rsidP="00A9133F">
      <w:pPr>
        <w:numPr>
          <w:ilvl w:val="0"/>
          <w:numId w:val="7"/>
        </w:numPr>
        <w:rPr>
          <w:sz w:val="22"/>
          <w:szCs w:val="22"/>
        </w:rPr>
      </w:pPr>
      <w:r w:rsidRPr="00C2433C">
        <w:rPr>
          <w:sz w:val="22"/>
          <w:szCs w:val="22"/>
        </w:rPr>
        <w:t>At the time of inspection, Dedham Alternative Center was temporarily closed.</w:t>
      </w:r>
    </w:p>
    <w:p w:rsidR="00A24AF7" w:rsidRPr="00C2433C" w:rsidRDefault="00A24AF7" w:rsidP="00A24AF7">
      <w:pPr>
        <w:numPr>
          <w:ilvl w:val="0"/>
          <w:numId w:val="7"/>
        </w:numPr>
        <w:rPr>
          <w:sz w:val="22"/>
          <w:szCs w:val="22"/>
        </w:rPr>
      </w:pPr>
      <w:r w:rsidRPr="00C2433C">
        <w:rPr>
          <w:sz w:val="22"/>
          <w:szCs w:val="22"/>
        </w:rPr>
        <w:t>The second floor of the south wing was inaccessible.</w:t>
      </w:r>
    </w:p>
    <w:p w:rsidR="00A24AF7" w:rsidRPr="00C2433C" w:rsidRDefault="00A24AF7" w:rsidP="00A24AF7">
      <w:pPr>
        <w:rPr>
          <w:sz w:val="22"/>
          <w:szCs w:val="22"/>
        </w:rPr>
      </w:pPr>
    </w:p>
    <w:p w:rsidR="00A9133F" w:rsidRPr="00C2433C" w:rsidRDefault="00A9133F" w:rsidP="00E72622">
      <w:pPr>
        <w:rPr>
          <w:sz w:val="22"/>
          <w:szCs w:val="22"/>
        </w:rPr>
      </w:pPr>
      <w:r w:rsidRPr="00C2433C">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A9133F" w:rsidRPr="00C2433C" w:rsidRDefault="00A9133F">
      <w:pPr>
        <w:pStyle w:val="BodyText"/>
        <w:rPr>
          <w:b/>
          <w:szCs w:val="22"/>
        </w:rPr>
      </w:pPr>
    </w:p>
    <w:p w:rsidR="00A9133F" w:rsidRPr="00C2433C" w:rsidRDefault="00A9133F" w:rsidP="00FF5D79">
      <w:pPr>
        <w:pStyle w:val="BodyTextIndent3"/>
        <w:spacing w:after="0"/>
        <w:ind w:left="0"/>
        <w:rPr>
          <w:sz w:val="22"/>
          <w:szCs w:val="22"/>
        </w:rPr>
      </w:pPr>
      <w:r w:rsidRPr="00C2433C">
        <w:rPr>
          <w:sz w:val="22"/>
          <w:szCs w:val="22"/>
        </w:rPr>
        <w:t xml:space="preserve">To review the specific regulatory requirements please visit our website at </w:t>
      </w:r>
      <w:hyperlink r:id="rId10" w:history="1">
        <w:r w:rsidRPr="00C2433C">
          <w:rPr>
            <w:rStyle w:val="Hyperlink"/>
            <w:sz w:val="22"/>
            <w:szCs w:val="22"/>
          </w:rPr>
          <w:t>www.mass.gov/dph/dcs</w:t>
        </w:r>
      </w:hyperlink>
      <w:r w:rsidRPr="00C2433C">
        <w:rPr>
          <w:sz w:val="22"/>
          <w:szCs w:val="22"/>
        </w:rPr>
        <w:t xml:space="preserve"> and click on "Correctional Facilities" (available in both PDF and RTF formats).</w:t>
      </w:r>
    </w:p>
    <w:p w:rsidR="00A9133F" w:rsidRPr="00C2433C" w:rsidRDefault="00A9133F" w:rsidP="00FF5D79">
      <w:pPr>
        <w:pStyle w:val="BodyTextIndent3"/>
        <w:spacing w:after="0"/>
        <w:ind w:left="0"/>
        <w:rPr>
          <w:sz w:val="22"/>
          <w:szCs w:val="22"/>
        </w:rPr>
      </w:pPr>
    </w:p>
    <w:p w:rsidR="00A9133F" w:rsidRPr="00C2433C" w:rsidRDefault="00A9133F" w:rsidP="00A35697">
      <w:pPr>
        <w:rPr>
          <w:color w:val="000000"/>
          <w:sz w:val="22"/>
          <w:szCs w:val="22"/>
        </w:rPr>
      </w:pPr>
      <w:r w:rsidRPr="00C2433C">
        <w:rPr>
          <w:color w:val="000000"/>
          <w:sz w:val="22"/>
          <w:szCs w:val="22"/>
        </w:rPr>
        <w:t xml:space="preserve">To review the Food Establishment regulations please visit the Food Protection website at </w:t>
      </w:r>
      <w:hyperlink r:id="rId11" w:tooltip="http://www.mass.gov/dph/fpp" w:history="1">
        <w:r w:rsidRPr="00C2433C">
          <w:rPr>
            <w:rStyle w:val="Hyperlink"/>
            <w:color w:val="3333FF"/>
            <w:sz w:val="22"/>
            <w:szCs w:val="22"/>
          </w:rPr>
          <w:t>www.mass.gov/dph/fpp</w:t>
        </w:r>
      </w:hyperlink>
      <w:r w:rsidRPr="00C2433C">
        <w:rPr>
          <w:color w:val="000000"/>
          <w:sz w:val="22"/>
          <w:szCs w:val="22"/>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C2433C">
          <w:rPr>
            <w:rStyle w:val="Hyperlink"/>
            <w:color w:val="3333FF"/>
            <w:sz w:val="22"/>
            <w:szCs w:val="22"/>
          </w:rPr>
          <w:t>1999 Food Code</w:t>
        </w:r>
      </w:hyperlink>
      <w:r w:rsidRPr="00C2433C">
        <w:rPr>
          <w:color w:val="000000"/>
          <w:sz w:val="22"/>
          <w:szCs w:val="22"/>
        </w:rPr>
        <w:t>”.</w:t>
      </w:r>
    </w:p>
    <w:p w:rsidR="00A9133F" w:rsidRPr="00C2433C" w:rsidRDefault="00A9133F" w:rsidP="00A35697">
      <w:pPr>
        <w:pStyle w:val="BodyTextIndent3"/>
        <w:spacing w:after="0"/>
        <w:ind w:left="0"/>
        <w:rPr>
          <w:sz w:val="22"/>
          <w:szCs w:val="22"/>
        </w:rPr>
      </w:pPr>
    </w:p>
    <w:p w:rsidR="00A9133F" w:rsidRPr="00C2433C" w:rsidRDefault="00A9133F" w:rsidP="00A35697">
      <w:pPr>
        <w:pStyle w:val="BodyTextIndent3"/>
        <w:spacing w:after="0"/>
        <w:ind w:left="0"/>
        <w:rPr>
          <w:sz w:val="22"/>
          <w:szCs w:val="22"/>
        </w:rPr>
      </w:pPr>
      <w:r w:rsidRPr="00C2433C">
        <w:rPr>
          <w:sz w:val="22"/>
          <w:szCs w:val="22"/>
        </w:rPr>
        <w:t xml:space="preserve">To review the Labeling regulations please visit the Food Protection website at </w:t>
      </w:r>
      <w:hyperlink r:id="rId13" w:tooltip="http://www.mass.gov/dph/fpp" w:history="1">
        <w:r w:rsidRPr="00C2433C">
          <w:rPr>
            <w:sz w:val="22"/>
            <w:szCs w:val="22"/>
            <w:u w:val="single"/>
          </w:rPr>
          <w:t>www.mass.gov/dph/fpp</w:t>
        </w:r>
      </w:hyperlink>
      <w:r w:rsidRPr="00C2433C">
        <w:rPr>
          <w:sz w:val="22"/>
          <w:szCs w:val="22"/>
        </w:rPr>
        <w:t xml:space="preserve"> and click on “Food Protection Regulations”. Then under “General Food Regulations” click “105 CMR 520.000: Labeling.” </w:t>
      </w:r>
    </w:p>
    <w:p w:rsidR="00A9133F" w:rsidRPr="00C2433C" w:rsidRDefault="00A9133F">
      <w:pPr>
        <w:rPr>
          <w:color w:val="000000"/>
          <w:sz w:val="22"/>
          <w:szCs w:val="22"/>
        </w:rPr>
      </w:pPr>
    </w:p>
    <w:p w:rsidR="00813031" w:rsidRDefault="00A9133F" w:rsidP="00813031">
      <w:pPr>
        <w:pStyle w:val="BodyText"/>
        <w:ind w:left="1980" w:hanging="1980"/>
        <w:rPr>
          <w:szCs w:val="22"/>
        </w:rPr>
      </w:pPr>
      <w:r w:rsidRPr="00C2433C">
        <w:rPr>
          <w:szCs w:val="22"/>
        </w:rPr>
        <w:t xml:space="preserve">This inspection report </w:t>
      </w:r>
      <w:proofErr w:type="gramStart"/>
      <w:r w:rsidRPr="00C2433C">
        <w:rPr>
          <w:szCs w:val="22"/>
        </w:rPr>
        <w:t>is signed and certified under the pains and penalties of perjury</w:t>
      </w:r>
      <w:proofErr w:type="gramEnd"/>
      <w:r w:rsidRPr="00C2433C">
        <w:rPr>
          <w:szCs w:val="22"/>
        </w:rPr>
        <w:t>.</w:t>
      </w:r>
    </w:p>
    <w:p w:rsidR="00813031" w:rsidRDefault="00813031" w:rsidP="00813031">
      <w:pPr>
        <w:pStyle w:val="BodyText"/>
        <w:ind w:left="1980" w:hanging="1980"/>
        <w:rPr>
          <w:szCs w:val="22"/>
        </w:rPr>
      </w:pPr>
    </w:p>
    <w:p w:rsidR="00A9133F" w:rsidRPr="00C2433C" w:rsidRDefault="00A9133F" w:rsidP="0092503D">
      <w:pPr>
        <w:pStyle w:val="BodyText"/>
        <w:ind w:left="6480"/>
        <w:rPr>
          <w:szCs w:val="22"/>
        </w:rPr>
      </w:pPr>
      <w:r w:rsidRPr="00C2433C">
        <w:rPr>
          <w:szCs w:val="22"/>
        </w:rPr>
        <w:t>Sincerely,</w:t>
      </w:r>
    </w:p>
    <w:p w:rsidR="00A9133F" w:rsidRPr="00C2433C" w:rsidRDefault="00A9133F" w:rsidP="0092503D">
      <w:pPr>
        <w:ind w:left="6480"/>
        <w:rPr>
          <w:sz w:val="22"/>
          <w:szCs w:val="22"/>
        </w:rPr>
      </w:pPr>
    </w:p>
    <w:p w:rsidR="00A9133F" w:rsidRPr="00C2433C" w:rsidRDefault="00A9133F" w:rsidP="0092503D">
      <w:pPr>
        <w:ind w:left="6480"/>
        <w:rPr>
          <w:sz w:val="22"/>
          <w:szCs w:val="22"/>
        </w:rPr>
      </w:pPr>
    </w:p>
    <w:p w:rsidR="00A9133F" w:rsidRPr="00C2433C" w:rsidRDefault="00A9133F" w:rsidP="0092503D">
      <w:pPr>
        <w:ind w:left="6480"/>
        <w:rPr>
          <w:sz w:val="22"/>
          <w:szCs w:val="22"/>
        </w:rPr>
      </w:pPr>
    </w:p>
    <w:p w:rsidR="00A9133F" w:rsidRPr="00C2433C" w:rsidRDefault="00A9133F" w:rsidP="0092503D">
      <w:pPr>
        <w:ind w:left="6480"/>
        <w:rPr>
          <w:sz w:val="22"/>
          <w:szCs w:val="22"/>
        </w:rPr>
      </w:pPr>
      <w:r w:rsidRPr="00C2433C">
        <w:rPr>
          <w:sz w:val="22"/>
          <w:szCs w:val="22"/>
        </w:rPr>
        <w:t xml:space="preserve">Marian Robertson </w:t>
      </w:r>
    </w:p>
    <w:p w:rsidR="00A9133F" w:rsidRPr="00C2433C" w:rsidRDefault="00A9133F" w:rsidP="0092503D">
      <w:pPr>
        <w:ind w:left="6480"/>
        <w:rPr>
          <w:sz w:val="22"/>
          <w:szCs w:val="22"/>
        </w:rPr>
      </w:pPr>
      <w:bookmarkStart w:id="0" w:name="_GoBack"/>
      <w:bookmarkEnd w:id="0"/>
      <w:r w:rsidRPr="00C2433C">
        <w:rPr>
          <w:sz w:val="22"/>
          <w:szCs w:val="22"/>
        </w:rPr>
        <w:t>Environmental Health Inspector, CSP, BEH</w:t>
      </w:r>
    </w:p>
    <w:p w:rsidR="00A9133F" w:rsidRPr="00C2433C" w:rsidRDefault="00A9133F">
      <w:pPr>
        <w:rPr>
          <w:sz w:val="22"/>
          <w:szCs w:val="22"/>
        </w:rPr>
      </w:pPr>
    </w:p>
    <w:p w:rsidR="00A9133F" w:rsidRPr="00C2433C" w:rsidRDefault="00A9133F">
      <w:pPr>
        <w:rPr>
          <w:sz w:val="22"/>
          <w:szCs w:val="22"/>
        </w:rPr>
      </w:pPr>
    </w:p>
    <w:p w:rsidR="00A9133F" w:rsidRPr="00C2433C" w:rsidRDefault="00A9133F" w:rsidP="00A9133F">
      <w:pPr>
        <w:ind w:left="720" w:hanging="720"/>
        <w:rPr>
          <w:sz w:val="22"/>
          <w:szCs w:val="22"/>
        </w:rPr>
      </w:pPr>
      <w:r w:rsidRPr="00C2433C">
        <w:rPr>
          <w:sz w:val="22"/>
          <w:szCs w:val="22"/>
        </w:rPr>
        <w:t>cc:</w:t>
      </w:r>
      <w:r w:rsidRPr="00C2433C">
        <w:rPr>
          <w:sz w:val="22"/>
          <w:szCs w:val="22"/>
        </w:rPr>
        <w:tab/>
        <w:t>Suzanne K. Condon, Associate Commissioner, Director, BEH</w:t>
      </w:r>
    </w:p>
    <w:p w:rsidR="00A9133F" w:rsidRPr="00C2433C" w:rsidRDefault="00A9133F" w:rsidP="00A9133F">
      <w:pPr>
        <w:ind w:left="720" w:hanging="720"/>
        <w:rPr>
          <w:sz w:val="22"/>
          <w:szCs w:val="22"/>
        </w:rPr>
      </w:pPr>
      <w:r w:rsidRPr="00C2433C">
        <w:rPr>
          <w:sz w:val="22"/>
          <w:szCs w:val="22"/>
        </w:rPr>
        <w:tab/>
        <w:t>Steven Hughes, Director, CSP, BEH</w:t>
      </w:r>
    </w:p>
    <w:p w:rsidR="00A9133F" w:rsidRPr="00C2433C" w:rsidRDefault="00A9133F" w:rsidP="00A9133F">
      <w:pPr>
        <w:ind w:left="720"/>
        <w:rPr>
          <w:sz w:val="22"/>
          <w:szCs w:val="22"/>
        </w:rPr>
      </w:pPr>
      <w:r w:rsidRPr="00C2433C">
        <w:rPr>
          <w:sz w:val="22"/>
          <w:szCs w:val="22"/>
        </w:rPr>
        <w:t xml:space="preserve">Jay </w:t>
      </w:r>
      <w:proofErr w:type="spellStart"/>
      <w:r w:rsidRPr="00C2433C">
        <w:rPr>
          <w:sz w:val="22"/>
          <w:szCs w:val="22"/>
        </w:rPr>
        <w:t>Youmans</w:t>
      </w:r>
      <w:proofErr w:type="spellEnd"/>
      <w:r w:rsidRPr="00C2433C">
        <w:rPr>
          <w:sz w:val="22"/>
          <w:szCs w:val="22"/>
        </w:rPr>
        <w:t>, Director of Government Affairs</w:t>
      </w:r>
    </w:p>
    <w:p w:rsidR="00A9133F" w:rsidRPr="00C2433C" w:rsidRDefault="00A9133F" w:rsidP="00A9133F">
      <w:pPr>
        <w:ind w:left="720"/>
        <w:rPr>
          <w:sz w:val="22"/>
          <w:szCs w:val="22"/>
        </w:rPr>
      </w:pPr>
      <w:r w:rsidRPr="00C2433C">
        <w:rPr>
          <w:sz w:val="22"/>
          <w:szCs w:val="22"/>
        </w:rPr>
        <w:t xml:space="preserve">Marylou </w:t>
      </w:r>
      <w:proofErr w:type="spellStart"/>
      <w:r w:rsidRPr="00C2433C">
        <w:rPr>
          <w:sz w:val="22"/>
          <w:szCs w:val="22"/>
        </w:rPr>
        <w:t>Sudders</w:t>
      </w:r>
      <w:proofErr w:type="spellEnd"/>
      <w:r w:rsidRPr="00C2433C">
        <w:rPr>
          <w:sz w:val="22"/>
          <w:szCs w:val="22"/>
        </w:rPr>
        <w:t xml:space="preserve">, Secretary, Executive Office of Health and Human Services </w:t>
      </w:r>
    </w:p>
    <w:p w:rsidR="00A9133F" w:rsidRPr="00C2433C" w:rsidRDefault="00A9133F" w:rsidP="00A9133F">
      <w:pPr>
        <w:ind w:left="720"/>
        <w:rPr>
          <w:sz w:val="22"/>
          <w:szCs w:val="22"/>
        </w:rPr>
      </w:pPr>
      <w:r w:rsidRPr="00C2433C">
        <w:rPr>
          <w:sz w:val="22"/>
          <w:szCs w:val="22"/>
        </w:rPr>
        <w:t>Carol Higgins O’Brien, Commissioner, DOC</w:t>
      </w:r>
    </w:p>
    <w:p w:rsidR="00A24AF7" w:rsidRPr="00C2433C" w:rsidRDefault="00A24AF7" w:rsidP="00A9133F">
      <w:pPr>
        <w:ind w:left="720"/>
        <w:rPr>
          <w:sz w:val="22"/>
          <w:szCs w:val="22"/>
        </w:rPr>
      </w:pPr>
      <w:r w:rsidRPr="00C2433C">
        <w:rPr>
          <w:sz w:val="22"/>
          <w:szCs w:val="22"/>
        </w:rPr>
        <w:t xml:space="preserve">Gerard </w:t>
      </w:r>
      <w:proofErr w:type="spellStart"/>
      <w:r w:rsidRPr="00C2433C">
        <w:rPr>
          <w:sz w:val="22"/>
          <w:szCs w:val="22"/>
        </w:rPr>
        <w:t>Horgan</w:t>
      </w:r>
      <w:proofErr w:type="spellEnd"/>
      <w:r w:rsidRPr="00C2433C">
        <w:rPr>
          <w:sz w:val="22"/>
          <w:szCs w:val="22"/>
        </w:rPr>
        <w:t>, Superintendent</w:t>
      </w:r>
    </w:p>
    <w:p w:rsidR="00A24AF7" w:rsidRPr="00C2433C" w:rsidRDefault="00A24AF7" w:rsidP="00A9133F">
      <w:pPr>
        <w:ind w:left="720" w:hanging="720"/>
        <w:rPr>
          <w:sz w:val="22"/>
          <w:szCs w:val="22"/>
        </w:rPr>
      </w:pPr>
      <w:r w:rsidRPr="00C2433C">
        <w:rPr>
          <w:sz w:val="22"/>
          <w:szCs w:val="22"/>
        </w:rPr>
        <w:tab/>
        <w:t xml:space="preserve">Sergeant Dave </w:t>
      </w:r>
      <w:proofErr w:type="spellStart"/>
      <w:r w:rsidRPr="00C2433C">
        <w:rPr>
          <w:sz w:val="22"/>
          <w:szCs w:val="22"/>
        </w:rPr>
        <w:t>Munchback</w:t>
      </w:r>
      <w:proofErr w:type="spellEnd"/>
      <w:r w:rsidRPr="00C2433C">
        <w:rPr>
          <w:sz w:val="22"/>
          <w:szCs w:val="22"/>
        </w:rPr>
        <w:t>, EHSO</w:t>
      </w:r>
    </w:p>
    <w:p w:rsidR="00A24AF7" w:rsidRPr="00C2433C" w:rsidRDefault="00A24AF7" w:rsidP="00A9133F">
      <w:pPr>
        <w:ind w:left="720" w:hanging="720"/>
        <w:rPr>
          <w:sz w:val="22"/>
          <w:szCs w:val="22"/>
        </w:rPr>
      </w:pPr>
      <w:r w:rsidRPr="00C2433C">
        <w:rPr>
          <w:sz w:val="22"/>
          <w:szCs w:val="22"/>
        </w:rPr>
        <w:tab/>
        <w:t xml:space="preserve">Catherine </w:t>
      </w:r>
      <w:proofErr w:type="spellStart"/>
      <w:r w:rsidRPr="00C2433C">
        <w:rPr>
          <w:sz w:val="22"/>
          <w:szCs w:val="22"/>
        </w:rPr>
        <w:t>Cardinale</w:t>
      </w:r>
      <w:proofErr w:type="spellEnd"/>
      <w:r w:rsidRPr="00C2433C">
        <w:rPr>
          <w:sz w:val="22"/>
          <w:szCs w:val="22"/>
        </w:rPr>
        <w:t xml:space="preserve">, Health Director, Dedham Board of Health </w:t>
      </w:r>
    </w:p>
    <w:p w:rsidR="00A24AF7" w:rsidRPr="00C2433C" w:rsidRDefault="00A24AF7" w:rsidP="00A9133F">
      <w:pPr>
        <w:ind w:left="720" w:hanging="720"/>
        <w:rPr>
          <w:sz w:val="22"/>
          <w:szCs w:val="22"/>
        </w:rPr>
      </w:pPr>
      <w:r w:rsidRPr="00C2433C">
        <w:rPr>
          <w:sz w:val="22"/>
          <w:szCs w:val="22"/>
        </w:rPr>
        <w:tab/>
        <w:t>Clerk, Massachusetts House of Representatives</w:t>
      </w:r>
    </w:p>
    <w:p w:rsidR="00A24AF7" w:rsidRPr="00C2433C" w:rsidRDefault="00A24AF7" w:rsidP="00A9133F">
      <w:pPr>
        <w:ind w:left="720" w:hanging="720"/>
        <w:rPr>
          <w:sz w:val="22"/>
          <w:szCs w:val="22"/>
        </w:rPr>
      </w:pPr>
      <w:r w:rsidRPr="00C2433C">
        <w:rPr>
          <w:sz w:val="22"/>
          <w:szCs w:val="22"/>
        </w:rPr>
        <w:tab/>
        <w:t>Clerk, Massachusetts Senate</w:t>
      </w:r>
    </w:p>
    <w:p w:rsidR="00A24AF7" w:rsidRPr="00C2433C" w:rsidRDefault="00A24AF7" w:rsidP="00A9133F">
      <w:pPr>
        <w:ind w:left="720" w:hanging="720"/>
        <w:rPr>
          <w:sz w:val="22"/>
          <w:szCs w:val="22"/>
        </w:rPr>
      </w:pPr>
      <w:r w:rsidRPr="00C2433C">
        <w:rPr>
          <w:sz w:val="22"/>
          <w:szCs w:val="22"/>
        </w:rPr>
        <w:tab/>
        <w:t>Andrea J. Cabral, Secretary, EOPS</w:t>
      </w:r>
    </w:p>
    <w:p w:rsidR="00FF4668" w:rsidRPr="00C2433C" w:rsidRDefault="00FF4668" w:rsidP="00A24AF7">
      <w:pPr>
        <w:rPr>
          <w:sz w:val="22"/>
          <w:szCs w:val="22"/>
        </w:rPr>
      </w:pPr>
    </w:p>
    <w:sectPr w:rsidR="00FF4668" w:rsidRPr="00C2433C" w:rsidSect="002D44E3">
      <w:footerReference w:type="default" r:id="rId14"/>
      <w:pgSz w:w="12240" w:h="15840" w:code="1"/>
      <w:pgMar w:top="720" w:right="720" w:bottom="720" w:left="72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7F" w:rsidRDefault="00370A7F" w:rsidP="00D06962">
      <w:r>
        <w:separator/>
      </w:r>
    </w:p>
  </w:endnote>
  <w:endnote w:type="continuationSeparator" w:id="0">
    <w:p w:rsidR="00370A7F" w:rsidRDefault="00370A7F" w:rsidP="00D0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62" w:rsidRPr="001B4824" w:rsidRDefault="001B4824" w:rsidP="001B4824">
    <w:pPr>
      <w:pStyle w:val="Footer"/>
      <w:tabs>
        <w:tab w:val="clear" w:pos="4680"/>
        <w:tab w:val="clear" w:pos="936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0126D6">
      <w:rPr>
        <w:noProof/>
        <w:sz w:val="20"/>
      </w:rPr>
      <w:t>451-15(1)-Norfolk-Dedham-Alternative-Report 2-6-15</w:t>
    </w:r>
    <w:r w:rsidRPr="001B4824">
      <w:rPr>
        <w:sz w:val="20"/>
      </w:rPr>
      <w:fldChar w:fldCharType="end"/>
    </w:r>
    <w:r w:rsidR="009E20E5">
      <w:rPr>
        <w:sz w:val="20"/>
      </w:rPr>
      <w:tab/>
    </w:r>
    <w:r w:rsidR="009E20E5">
      <w:rPr>
        <w:sz w:val="20"/>
      </w:rPr>
      <w:tab/>
    </w:r>
    <w:r w:rsidR="009E20E5">
      <w:rPr>
        <w:sz w:val="20"/>
      </w:rPr>
      <w:tab/>
    </w:r>
    <w:r w:rsidR="009E20E5">
      <w:rPr>
        <w:sz w:val="20"/>
      </w:rPr>
      <w:tab/>
    </w:r>
    <w:r w:rsidR="009E20E5">
      <w:rPr>
        <w:sz w:val="20"/>
      </w:rPr>
      <w:tab/>
    </w:r>
    <w:r w:rsidR="009E20E5">
      <w:rPr>
        <w:sz w:val="20"/>
      </w:rPr>
      <w:tab/>
    </w:r>
    <w:r w:rsidR="009E20E5">
      <w:rPr>
        <w:sz w:val="20"/>
      </w:rPr>
      <w:tab/>
      <w:t xml:space="preserve">Page </w:t>
    </w:r>
    <w:r w:rsidR="009E20E5">
      <w:rPr>
        <w:sz w:val="20"/>
      </w:rPr>
      <w:fldChar w:fldCharType="begin"/>
    </w:r>
    <w:r w:rsidR="009E20E5">
      <w:rPr>
        <w:sz w:val="20"/>
      </w:rPr>
      <w:instrText xml:space="preserve"> PAGE   \* MERGEFORMAT </w:instrText>
    </w:r>
    <w:r w:rsidR="009E20E5">
      <w:rPr>
        <w:sz w:val="20"/>
      </w:rPr>
      <w:fldChar w:fldCharType="separate"/>
    </w:r>
    <w:r w:rsidR="0092503D">
      <w:rPr>
        <w:noProof/>
        <w:sz w:val="20"/>
      </w:rPr>
      <w:t>3</w:t>
    </w:r>
    <w:r w:rsidR="009E20E5">
      <w:rPr>
        <w:sz w:val="20"/>
      </w:rPr>
      <w:fldChar w:fldCharType="end"/>
    </w:r>
    <w:r w:rsidR="00E53C10">
      <w:rPr>
        <w:sz w:val="20"/>
      </w:rPr>
      <w:t xml:space="preserve"> </w:t>
    </w:r>
    <w:r w:rsidR="00F365FC">
      <w:rPr>
        <w:sz w:val="20"/>
      </w:rPr>
      <w:t>o</w:t>
    </w:r>
    <w:r w:rsidR="009E20E5">
      <w:rPr>
        <w:sz w:val="20"/>
      </w:rPr>
      <w:t xml:space="preserve">f </w:t>
    </w:r>
    <w:r w:rsidR="009E20E5">
      <w:rPr>
        <w:sz w:val="20"/>
      </w:rPr>
      <w:fldChar w:fldCharType="begin"/>
    </w:r>
    <w:r w:rsidR="009E20E5">
      <w:rPr>
        <w:sz w:val="20"/>
      </w:rPr>
      <w:instrText xml:space="preserve"> NUMPAGES  \* Arabic  \* MERGEFORMAT </w:instrText>
    </w:r>
    <w:r w:rsidR="009E20E5">
      <w:rPr>
        <w:sz w:val="20"/>
      </w:rPr>
      <w:fldChar w:fldCharType="separate"/>
    </w:r>
    <w:r w:rsidR="0092503D">
      <w:rPr>
        <w:noProof/>
        <w:sz w:val="20"/>
      </w:rPr>
      <w:t>3</w:t>
    </w:r>
    <w:r w:rsidR="009E20E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7F" w:rsidRDefault="00370A7F" w:rsidP="00D06962">
      <w:r>
        <w:separator/>
      </w:r>
    </w:p>
  </w:footnote>
  <w:footnote w:type="continuationSeparator" w:id="0">
    <w:p w:rsidR="00370A7F" w:rsidRDefault="00370A7F" w:rsidP="00D06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A25F1"/>
    <w:multiLevelType w:val="hybridMultilevel"/>
    <w:tmpl w:val="09461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AD0174F"/>
    <w:multiLevelType w:val="hybridMultilevel"/>
    <w:tmpl w:val="52F6073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6116B4C"/>
    <w:multiLevelType w:val="hybridMultilevel"/>
    <w:tmpl w:val="2EB2A96A"/>
    <w:lvl w:ilvl="0" w:tplc="04090001">
      <w:start w:val="1"/>
      <w:numFmt w:val="bullet"/>
      <w:lvlText w:val=""/>
      <w:lvlJc w:val="left"/>
      <w:pPr>
        <w:tabs>
          <w:tab w:val="num" w:pos="772"/>
        </w:tabs>
        <w:ind w:left="772" w:hanging="360"/>
      </w:pPr>
      <w:rPr>
        <w:rFonts w:ascii="Symbol" w:hAnsi="Symbol" w:hint="default"/>
      </w:rPr>
    </w:lvl>
    <w:lvl w:ilvl="1" w:tplc="04090003">
      <w:start w:val="1"/>
      <w:numFmt w:val="bullet"/>
      <w:lvlText w:val="o"/>
      <w:lvlJc w:val="left"/>
      <w:pPr>
        <w:tabs>
          <w:tab w:val="num" w:pos="1492"/>
        </w:tabs>
        <w:ind w:left="1492" w:hanging="360"/>
      </w:pPr>
      <w:rPr>
        <w:rFonts w:ascii="Courier New" w:hAnsi="Courier New" w:cs="Courier New" w:hint="default"/>
      </w:rPr>
    </w:lvl>
    <w:lvl w:ilvl="2" w:tplc="04090005">
      <w:start w:val="1"/>
      <w:numFmt w:val="bullet"/>
      <w:lvlText w:val=""/>
      <w:lvlJc w:val="left"/>
      <w:pPr>
        <w:tabs>
          <w:tab w:val="num" w:pos="2212"/>
        </w:tabs>
        <w:ind w:left="2212" w:hanging="360"/>
      </w:pPr>
      <w:rPr>
        <w:rFonts w:ascii="Wingdings" w:hAnsi="Wingdings" w:hint="default"/>
      </w:rPr>
    </w:lvl>
    <w:lvl w:ilvl="3" w:tplc="04090001">
      <w:start w:val="1"/>
      <w:numFmt w:val="bullet"/>
      <w:lvlText w:val=""/>
      <w:lvlJc w:val="left"/>
      <w:pPr>
        <w:tabs>
          <w:tab w:val="num" w:pos="2932"/>
        </w:tabs>
        <w:ind w:left="2932" w:hanging="360"/>
      </w:pPr>
      <w:rPr>
        <w:rFonts w:ascii="Symbol" w:hAnsi="Symbol" w:hint="default"/>
      </w:rPr>
    </w:lvl>
    <w:lvl w:ilvl="4" w:tplc="04090003">
      <w:start w:val="1"/>
      <w:numFmt w:val="bullet"/>
      <w:lvlText w:val="o"/>
      <w:lvlJc w:val="left"/>
      <w:pPr>
        <w:tabs>
          <w:tab w:val="num" w:pos="3652"/>
        </w:tabs>
        <w:ind w:left="3652" w:hanging="360"/>
      </w:pPr>
      <w:rPr>
        <w:rFonts w:ascii="Courier New" w:hAnsi="Courier New" w:cs="Courier New" w:hint="default"/>
      </w:rPr>
    </w:lvl>
    <w:lvl w:ilvl="5" w:tplc="04090005">
      <w:start w:val="1"/>
      <w:numFmt w:val="bullet"/>
      <w:lvlText w:val=""/>
      <w:lvlJc w:val="left"/>
      <w:pPr>
        <w:tabs>
          <w:tab w:val="num" w:pos="4372"/>
        </w:tabs>
        <w:ind w:left="4372" w:hanging="360"/>
      </w:pPr>
      <w:rPr>
        <w:rFonts w:ascii="Wingdings" w:hAnsi="Wingdings" w:hint="default"/>
      </w:rPr>
    </w:lvl>
    <w:lvl w:ilvl="6" w:tplc="04090001">
      <w:start w:val="1"/>
      <w:numFmt w:val="bullet"/>
      <w:lvlText w:val=""/>
      <w:lvlJc w:val="left"/>
      <w:pPr>
        <w:tabs>
          <w:tab w:val="num" w:pos="5092"/>
        </w:tabs>
        <w:ind w:left="5092" w:hanging="360"/>
      </w:pPr>
      <w:rPr>
        <w:rFonts w:ascii="Symbol" w:hAnsi="Symbol" w:hint="default"/>
      </w:rPr>
    </w:lvl>
    <w:lvl w:ilvl="7" w:tplc="04090003">
      <w:start w:val="1"/>
      <w:numFmt w:val="bullet"/>
      <w:lvlText w:val="o"/>
      <w:lvlJc w:val="left"/>
      <w:pPr>
        <w:tabs>
          <w:tab w:val="num" w:pos="5812"/>
        </w:tabs>
        <w:ind w:left="5812" w:hanging="360"/>
      </w:pPr>
      <w:rPr>
        <w:rFonts w:ascii="Courier New" w:hAnsi="Courier New" w:cs="Courier New" w:hint="default"/>
      </w:rPr>
    </w:lvl>
    <w:lvl w:ilvl="8" w:tplc="04090005">
      <w:start w:val="1"/>
      <w:numFmt w:val="bullet"/>
      <w:lvlText w:val=""/>
      <w:lvlJc w:val="left"/>
      <w:pPr>
        <w:tabs>
          <w:tab w:val="num" w:pos="6532"/>
        </w:tabs>
        <w:ind w:left="6532" w:hanging="360"/>
      </w:pPr>
      <w:rPr>
        <w:rFonts w:ascii="Wingdings" w:hAnsi="Wingdings" w:hint="default"/>
      </w:rPr>
    </w:lvl>
  </w:abstractNum>
  <w:abstractNum w:abstractNumId="3">
    <w:nsid w:val="474F74E1"/>
    <w:multiLevelType w:val="hybridMultilevel"/>
    <w:tmpl w:val="1D9AF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8CD2C64"/>
    <w:multiLevelType w:val="hybridMultilevel"/>
    <w:tmpl w:val="5202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E1781C"/>
    <w:multiLevelType w:val="hybridMultilevel"/>
    <w:tmpl w:val="5C86E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B3209EC"/>
    <w:multiLevelType w:val="hybridMultilevel"/>
    <w:tmpl w:val="FA703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4864"/>
    <w:rsid w:val="000126D6"/>
    <w:rsid w:val="00042048"/>
    <w:rsid w:val="000537DA"/>
    <w:rsid w:val="000969A6"/>
    <w:rsid w:val="000F0BD1"/>
    <w:rsid w:val="000F315B"/>
    <w:rsid w:val="0015268B"/>
    <w:rsid w:val="00177C77"/>
    <w:rsid w:val="001A73B3"/>
    <w:rsid w:val="001B2559"/>
    <w:rsid w:val="001B4824"/>
    <w:rsid w:val="001C55E7"/>
    <w:rsid w:val="00237FDC"/>
    <w:rsid w:val="00276957"/>
    <w:rsid w:val="00276DCC"/>
    <w:rsid w:val="00284C45"/>
    <w:rsid w:val="002A2D3F"/>
    <w:rsid w:val="002C0198"/>
    <w:rsid w:val="002C43B2"/>
    <w:rsid w:val="002D44E3"/>
    <w:rsid w:val="00303C09"/>
    <w:rsid w:val="003168C9"/>
    <w:rsid w:val="00370A7F"/>
    <w:rsid w:val="00385812"/>
    <w:rsid w:val="00392D0B"/>
    <w:rsid w:val="003A4857"/>
    <w:rsid w:val="003A7AFC"/>
    <w:rsid w:val="003B1B25"/>
    <w:rsid w:val="003B5EDB"/>
    <w:rsid w:val="003C1297"/>
    <w:rsid w:val="003C136D"/>
    <w:rsid w:val="003C60EF"/>
    <w:rsid w:val="003E4A0A"/>
    <w:rsid w:val="00404A90"/>
    <w:rsid w:val="00413543"/>
    <w:rsid w:val="0045687B"/>
    <w:rsid w:val="004664A3"/>
    <w:rsid w:val="004813AC"/>
    <w:rsid w:val="004B37A0"/>
    <w:rsid w:val="004B46D0"/>
    <w:rsid w:val="004C3A5A"/>
    <w:rsid w:val="004D6B39"/>
    <w:rsid w:val="005448AA"/>
    <w:rsid w:val="00564CC6"/>
    <w:rsid w:val="005B2E74"/>
    <w:rsid w:val="00667E21"/>
    <w:rsid w:val="0067065B"/>
    <w:rsid w:val="006D06D9"/>
    <w:rsid w:val="006D77A6"/>
    <w:rsid w:val="006F09DC"/>
    <w:rsid w:val="00702109"/>
    <w:rsid w:val="007166B7"/>
    <w:rsid w:val="0072610D"/>
    <w:rsid w:val="00731285"/>
    <w:rsid w:val="007529BE"/>
    <w:rsid w:val="007B3F4B"/>
    <w:rsid w:val="007B7347"/>
    <w:rsid w:val="007D10F3"/>
    <w:rsid w:val="00813031"/>
    <w:rsid w:val="00887BC6"/>
    <w:rsid w:val="008C3085"/>
    <w:rsid w:val="0092503D"/>
    <w:rsid w:val="00947A84"/>
    <w:rsid w:val="009908FF"/>
    <w:rsid w:val="00994843"/>
    <w:rsid w:val="00995505"/>
    <w:rsid w:val="009A5910"/>
    <w:rsid w:val="009E1AA0"/>
    <w:rsid w:val="009E20E5"/>
    <w:rsid w:val="009E2E83"/>
    <w:rsid w:val="00A14A95"/>
    <w:rsid w:val="00A24AF7"/>
    <w:rsid w:val="00A46CDC"/>
    <w:rsid w:val="00A60576"/>
    <w:rsid w:val="00A65101"/>
    <w:rsid w:val="00A67635"/>
    <w:rsid w:val="00A800A1"/>
    <w:rsid w:val="00A9133F"/>
    <w:rsid w:val="00AC4EB9"/>
    <w:rsid w:val="00AD23E0"/>
    <w:rsid w:val="00AF231A"/>
    <w:rsid w:val="00B403BF"/>
    <w:rsid w:val="00B50BFC"/>
    <w:rsid w:val="00B608D9"/>
    <w:rsid w:val="00B86DB5"/>
    <w:rsid w:val="00BA4055"/>
    <w:rsid w:val="00BA6326"/>
    <w:rsid w:val="00BA7FB6"/>
    <w:rsid w:val="00C20BFE"/>
    <w:rsid w:val="00C2433C"/>
    <w:rsid w:val="00C3496C"/>
    <w:rsid w:val="00C45F42"/>
    <w:rsid w:val="00C80A2D"/>
    <w:rsid w:val="00CA1C14"/>
    <w:rsid w:val="00CA31A2"/>
    <w:rsid w:val="00CC1778"/>
    <w:rsid w:val="00CE575B"/>
    <w:rsid w:val="00CF2A6F"/>
    <w:rsid w:val="00CF3DE8"/>
    <w:rsid w:val="00D0493F"/>
    <w:rsid w:val="00D06962"/>
    <w:rsid w:val="00D56F91"/>
    <w:rsid w:val="00D600A9"/>
    <w:rsid w:val="00D8671C"/>
    <w:rsid w:val="00DA57C3"/>
    <w:rsid w:val="00DB0590"/>
    <w:rsid w:val="00DC3855"/>
    <w:rsid w:val="00DD1F0F"/>
    <w:rsid w:val="00DE4370"/>
    <w:rsid w:val="00E274B8"/>
    <w:rsid w:val="00E53C10"/>
    <w:rsid w:val="00E56027"/>
    <w:rsid w:val="00E628A3"/>
    <w:rsid w:val="00E72707"/>
    <w:rsid w:val="00E87F9E"/>
    <w:rsid w:val="00EC3698"/>
    <w:rsid w:val="00ED7EA5"/>
    <w:rsid w:val="00EF7AE8"/>
    <w:rsid w:val="00F03E30"/>
    <w:rsid w:val="00F0545F"/>
    <w:rsid w:val="00F056D0"/>
    <w:rsid w:val="00F0586E"/>
    <w:rsid w:val="00F247A9"/>
    <w:rsid w:val="00F365FC"/>
    <w:rsid w:val="00F43932"/>
    <w:rsid w:val="00F84CC0"/>
    <w:rsid w:val="00FC6B42"/>
    <w:rsid w:val="00FC7B05"/>
    <w:rsid w:val="00FE3AC7"/>
    <w:rsid w:val="00FE779C"/>
    <w:rsid w:val="00FF4668"/>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D06962"/>
    <w:pPr>
      <w:tabs>
        <w:tab w:val="center" w:pos="4680"/>
        <w:tab w:val="right" w:pos="9360"/>
      </w:tabs>
    </w:pPr>
  </w:style>
  <w:style w:type="character" w:customStyle="1" w:styleId="HeaderChar">
    <w:name w:val="Header Char"/>
    <w:link w:val="Header"/>
    <w:rsid w:val="00D06962"/>
    <w:rPr>
      <w:sz w:val="24"/>
    </w:rPr>
  </w:style>
  <w:style w:type="paragraph" w:styleId="Footer">
    <w:name w:val="footer"/>
    <w:basedOn w:val="Normal"/>
    <w:link w:val="FooterChar"/>
    <w:uiPriority w:val="99"/>
    <w:rsid w:val="00D06962"/>
    <w:pPr>
      <w:tabs>
        <w:tab w:val="center" w:pos="4680"/>
        <w:tab w:val="right" w:pos="9360"/>
      </w:tabs>
    </w:pPr>
  </w:style>
  <w:style w:type="character" w:customStyle="1" w:styleId="FooterChar">
    <w:name w:val="Footer Char"/>
    <w:link w:val="Footer"/>
    <w:uiPriority w:val="99"/>
    <w:rsid w:val="00D06962"/>
    <w:rPr>
      <w:sz w:val="24"/>
    </w:rPr>
  </w:style>
  <w:style w:type="paragraph" w:styleId="BodyText">
    <w:name w:val="Body Text"/>
    <w:basedOn w:val="Normal"/>
    <w:link w:val="BodyTextChar"/>
    <w:rsid w:val="009E1AA0"/>
    <w:pPr>
      <w:overflowPunct w:val="0"/>
      <w:autoSpaceDE w:val="0"/>
      <w:autoSpaceDN w:val="0"/>
      <w:adjustRightInd w:val="0"/>
    </w:pPr>
    <w:rPr>
      <w:sz w:val="22"/>
    </w:rPr>
  </w:style>
  <w:style w:type="character" w:customStyle="1" w:styleId="BodyTextChar">
    <w:name w:val="Body Text Char"/>
    <w:basedOn w:val="DefaultParagraphFont"/>
    <w:link w:val="BodyText"/>
    <w:rsid w:val="009E1AA0"/>
    <w:rPr>
      <w:sz w:val="22"/>
    </w:rPr>
  </w:style>
  <w:style w:type="paragraph" w:styleId="BodyTextIndent3">
    <w:name w:val="Body Text Indent 3"/>
    <w:basedOn w:val="Normal"/>
    <w:link w:val="BodyTextIndent3Char"/>
    <w:rsid w:val="009E1AA0"/>
    <w:pPr>
      <w:spacing w:after="120"/>
      <w:ind w:left="360"/>
    </w:pPr>
    <w:rPr>
      <w:sz w:val="16"/>
      <w:szCs w:val="16"/>
    </w:rPr>
  </w:style>
  <w:style w:type="character" w:customStyle="1" w:styleId="BodyTextIndent3Char">
    <w:name w:val="Body Text Indent 3 Char"/>
    <w:basedOn w:val="DefaultParagraphFont"/>
    <w:link w:val="BodyTextIndent3"/>
    <w:rsid w:val="009E1AA0"/>
    <w:rPr>
      <w:sz w:val="16"/>
      <w:szCs w:val="16"/>
    </w:rPr>
  </w:style>
  <w:style w:type="character" w:styleId="CommentReference">
    <w:name w:val="annotation reference"/>
    <w:basedOn w:val="DefaultParagraphFont"/>
    <w:unhideWhenUsed/>
    <w:rsid w:val="00A24AF7"/>
    <w:rPr>
      <w:sz w:val="16"/>
      <w:szCs w:val="16"/>
    </w:rPr>
  </w:style>
  <w:style w:type="paragraph" w:styleId="CommentText">
    <w:name w:val="annotation text"/>
    <w:basedOn w:val="Normal"/>
    <w:link w:val="CommentTextChar"/>
    <w:rsid w:val="007166B7"/>
    <w:rPr>
      <w:sz w:val="20"/>
    </w:rPr>
  </w:style>
  <w:style w:type="character" w:customStyle="1" w:styleId="CommentTextChar">
    <w:name w:val="Comment Text Char"/>
    <w:basedOn w:val="DefaultParagraphFont"/>
    <w:link w:val="CommentText"/>
    <w:rsid w:val="007166B7"/>
  </w:style>
  <w:style w:type="paragraph" w:styleId="CommentSubject">
    <w:name w:val="annotation subject"/>
    <w:basedOn w:val="CommentText"/>
    <w:next w:val="CommentText"/>
    <w:link w:val="CommentSubjectChar"/>
    <w:rsid w:val="007166B7"/>
    <w:rPr>
      <w:b/>
      <w:bCs/>
    </w:rPr>
  </w:style>
  <w:style w:type="character" w:customStyle="1" w:styleId="CommentSubjectChar">
    <w:name w:val="Comment Subject Char"/>
    <w:basedOn w:val="CommentTextChar"/>
    <w:link w:val="CommentSubject"/>
    <w:rsid w:val="007166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D06962"/>
    <w:pPr>
      <w:tabs>
        <w:tab w:val="center" w:pos="4680"/>
        <w:tab w:val="right" w:pos="9360"/>
      </w:tabs>
    </w:pPr>
  </w:style>
  <w:style w:type="character" w:customStyle="1" w:styleId="HeaderChar">
    <w:name w:val="Header Char"/>
    <w:link w:val="Header"/>
    <w:rsid w:val="00D06962"/>
    <w:rPr>
      <w:sz w:val="24"/>
    </w:rPr>
  </w:style>
  <w:style w:type="paragraph" w:styleId="Footer">
    <w:name w:val="footer"/>
    <w:basedOn w:val="Normal"/>
    <w:link w:val="FooterChar"/>
    <w:uiPriority w:val="99"/>
    <w:rsid w:val="00D06962"/>
    <w:pPr>
      <w:tabs>
        <w:tab w:val="center" w:pos="4680"/>
        <w:tab w:val="right" w:pos="9360"/>
      </w:tabs>
    </w:pPr>
  </w:style>
  <w:style w:type="character" w:customStyle="1" w:styleId="FooterChar">
    <w:name w:val="Footer Char"/>
    <w:link w:val="Footer"/>
    <w:uiPriority w:val="99"/>
    <w:rsid w:val="00D06962"/>
    <w:rPr>
      <w:sz w:val="24"/>
    </w:rPr>
  </w:style>
  <w:style w:type="paragraph" w:styleId="BodyText">
    <w:name w:val="Body Text"/>
    <w:basedOn w:val="Normal"/>
    <w:link w:val="BodyTextChar"/>
    <w:rsid w:val="009E1AA0"/>
    <w:pPr>
      <w:overflowPunct w:val="0"/>
      <w:autoSpaceDE w:val="0"/>
      <w:autoSpaceDN w:val="0"/>
      <w:adjustRightInd w:val="0"/>
    </w:pPr>
    <w:rPr>
      <w:sz w:val="22"/>
    </w:rPr>
  </w:style>
  <w:style w:type="character" w:customStyle="1" w:styleId="BodyTextChar">
    <w:name w:val="Body Text Char"/>
    <w:basedOn w:val="DefaultParagraphFont"/>
    <w:link w:val="BodyText"/>
    <w:rsid w:val="009E1AA0"/>
    <w:rPr>
      <w:sz w:val="22"/>
    </w:rPr>
  </w:style>
  <w:style w:type="paragraph" w:styleId="BodyTextIndent3">
    <w:name w:val="Body Text Indent 3"/>
    <w:basedOn w:val="Normal"/>
    <w:link w:val="BodyTextIndent3Char"/>
    <w:rsid w:val="009E1AA0"/>
    <w:pPr>
      <w:spacing w:after="120"/>
      <w:ind w:left="360"/>
    </w:pPr>
    <w:rPr>
      <w:sz w:val="16"/>
      <w:szCs w:val="16"/>
    </w:rPr>
  </w:style>
  <w:style w:type="character" w:customStyle="1" w:styleId="BodyTextIndent3Char">
    <w:name w:val="Body Text Indent 3 Char"/>
    <w:basedOn w:val="DefaultParagraphFont"/>
    <w:link w:val="BodyTextIndent3"/>
    <w:rsid w:val="009E1AA0"/>
    <w:rPr>
      <w:sz w:val="16"/>
      <w:szCs w:val="16"/>
    </w:rPr>
  </w:style>
  <w:style w:type="character" w:styleId="CommentReference">
    <w:name w:val="annotation reference"/>
    <w:basedOn w:val="DefaultParagraphFont"/>
    <w:unhideWhenUsed/>
    <w:rsid w:val="00A24AF7"/>
    <w:rPr>
      <w:sz w:val="16"/>
      <w:szCs w:val="16"/>
    </w:rPr>
  </w:style>
  <w:style w:type="paragraph" w:styleId="CommentText">
    <w:name w:val="annotation text"/>
    <w:basedOn w:val="Normal"/>
    <w:link w:val="CommentTextChar"/>
    <w:rsid w:val="007166B7"/>
    <w:rPr>
      <w:sz w:val="20"/>
    </w:rPr>
  </w:style>
  <w:style w:type="character" w:customStyle="1" w:styleId="CommentTextChar">
    <w:name w:val="Comment Text Char"/>
    <w:basedOn w:val="DefaultParagraphFont"/>
    <w:link w:val="CommentText"/>
    <w:rsid w:val="007166B7"/>
  </w:style>
  <w:style w:type="paragraph" w:styleId="CommentSubject">
    <w:name w:val="annotation subject"/>
    <w:basedOn w:val="CommentText"/>
    <w:next w:val="CommentText"/>
    <w:link w:val="CommentSubjectChar"/>
    <w:rsid w:val="007166B7"/>
    <w:rPr>
      <w:b/>
      <w:bCs/>
    </w:rPr>
  </w:style>
  <w:style w:type="character" w:customStyle="1" w:styleId="CommentSubjectChar">
    <w:name w:val="Comment Subject Char"/>
    <w:basedOn w:val="CommentTextChar"/>
    <w:link w:val="CommentSubject"/>
    <w:rsid w:val="00716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153">
      <w:bodyDiv w:val="1"/>
      <w:marLeft w:val="0"/>
      <w:marRight w:val="0"/>
      <w:marTop w:val="0"/>
      <w:marBottom w:val="0"/>
      <w:divBdr>
        <w:top w:val="none" w:sz="0" w:space="0" w:color="auto"/>
        <w:left w:val="none" w:sz="0" w:space="0" w:color="auto"/>
        <w:bottom w:val="none" w:sz="0" w:space="0" w:color="auto"/>
        <w:right w:val="none" w:sz="0" w:space="0" w:color="auto"/>
      </w:divBdr>
    </w:div>
    <w:div w:id="40135708">
      <w:bodyDiv w:val="1"/>
      <w:marLeft w:val="0"/>
      <w:marRight w:val="0"/>
      <w:marTop w:val="0"/>
      <w:marBottom w:val="0"/>
      <w:divBdr>
        <w:top w:val="none" w:sz="0" w:space="0" w:color="auto"/>
        <w:left w:val="none" w:sz="0" w:space="0" w:color="auto"/>
        <w:bottom w:val="none" w:sz="0" w:space="0" w:color="auto"/>
        <w:right w:val="none" w:sz="0" w:space="0" w:color="auto"/>
      </w:divBdr>
    </w:div>
    <w:div w:id="1232349844">
      <w:bodyDiv w:val="1"/>
      <w:marLeft w:val="0"/>
      <w:marRight w:val="0"/>
      <w:marTop w:val="0"/>
      <w:marBottom w:val="0"/>
      <w:divBdr>
        <w:top w:val="none" w:sz="0" w:space="0" w:color="auto"/>
        <w:left w:val="none" w:sz="0" w:space="0" w:color="auto"/>
        <w:bottom w:val="none" w:sz="0" w:space="0" w:color="auto"/>
        <w:right w:val="none" w:sz="0" w:space="0" w:color="auto"/>
      </w:divBdr>
    </w:div>
    <w:div w:id="1671908458">
      <w:bodyDiv w:val="1"/>
      <w:marLeft w:val="0"/>
      <w:marRight w:val="0"/>
      <w:marTop w:val="0"/>
      <w:marBottom w:val="0"/>
      <w:divBdr>
        <w:top w:val="none" w:sz="0" w:space="0" w:color="auto"/>
        <w:left w:val="none" w:sz="0" w:space="0" w:color="auto"/>
        <w:bottom w:val="none" w:sz="0" w:space="0" w:color="auto"/>
        <w:right w:val="none" w:sz="0" w:space="0" w:color="auto"/>
      </w:divBdr>
    </w:div>
    <w:div w:id="17430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80AB-A2AA-4E6B-A152-DD843B5B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660</Words>
  <Characters>4332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Facility Inspection – Dedham Alternative Center  - 02, 2015</vt:lpstr>
    </vt:vector>
  </TitlesOfParts>
  <Company>Commonwealth of Massachusetts</Company>
  <LinksUpToDate>false</LinksUpToDate>
  <CharactersWithSpaces>4983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2015-02-05T16:02:00Z</dcterms:created>
  <dc:creator>MDPH - Community Sanitation Program</dc:creator>
  <keywords>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 the 1999 Food Code; 105 CMR 520.000 Labeling; 105 CMR 205.000 Minimum Standards Governing Medical Records and the Conduct of Physical Examinations in Correctional Facilities; Dedham Alternative Center</keywords>
  <lastModifiedBy/>
  <lastPrinted>2015-02-06T15:57:00Z</lastPrinted>
  <dcterms:modified xsi:type="dcterms:W3CDTF">2015-03-05T19:31:00Z</dcterms:modified>
  <revision>16</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 the 1999 Food Code; 105 CMR 520.000 Labeling; and 105 CMR 205.000 Minimum Standards Governing Medical Records and the Conduct of Physical Examinations in Correctional Facilities; MDPH conducted an inspection of the Dedham Alternative Center on January 22, 2015.</dc:subject>
  <dc:title>Facility Inspection – Dedham Alternative Center - 02, 2015</dc:title>
</coreProperties>
</file>