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7D036" w14:textId="6867558C" w:rsidR="002B73AF" w:rsidRDefault="0017039E" w:rsidP="0017039E">
      <w:pPr>
        <w:jc w:val="center"/>
        <w:rPr>
          <w:rFonts w:ascii="Times New Roman" w:hAnsi="Times New Roman" w:cs="Times New Roman"/>
          <w:sz w:val="24"/>
          <w:szCs w:val="24"/>
        </w:rPr>
      </w:pPr>
      <w:r>
        <w:rPr>
          <w:rFonts w:ascii="Times New Roman" w:hAnsi="Times New Roman" w:cs="Times New Roman"/>
          <w:sz w:val="24"/>
          <w:szCs w:val="24"/>
        </w:rPr>
        <w:t xml:space="preserve">[DRAFT </w:t>
      </w:r>
      <w:r w:rsidR="00FD6C34">
        <w:rPr>
          <w:rFonts w:ascii="Times New Roman" w:hAnsi="Times New Roman" w:cs="Times New Roman"/>
          <w:sz w:val="24"/>
          <w:szCs w:val="24"/>
        </w:rPr>
        <w:t xml:space="preserve">NORTH ADAMS </w:t>
      </w:r>
      <w:r>
        <w:rPr>
          <w:rFonts w:ascii="Times New Roman" w:hAnsi="Times New Roman" w:cs="Times New Roman"/>
          <w:sz w:val="24"/>
          <w:szCs w:val="24"/>
        </w:rPr>
        <w:t>CITY COUNCIL ORDER]</w:t>
      </w:r>
    </w:p>
    <w:p w14:paraId="440CE886" w14:textId="77777777" w:rsidR="00A455A2" w:rsidRDefault="00A455A2">
      <w:pPr>
        <w:rPr>
          <w:rFonts w:ascii="Times New Roman" w:hAnsi="Times New Roman" w:cs="Times New Roman"/>
          <w:sz w:val="24"/>
          <w:szCs w:val="24"/>
        </w:rPr>
      </w:pPr>
    </w:p>
    <w:p w14:paraId="5FE25197" w14:textId="537278E8" w:rsidR="00A455A2" w:rsidRDefault="00A455A2">
      <w:pPr>
        <w:rPr>
          <w:rFonts w:ascii="Times New Roman" w:hAnsi="Times New Roman" w:cs="Times New Roman"/>
          <w:sz w:val="24"/>
          <w:szCs w:val="24"/>
        </w:rPr>
      </w:pPr>
      <w:r>
        <w:rPr>
          <w:rFonts w:ascii="Times New Roman" w:hAnsi="Times New Roman" w:cs="Times New Roman"/>
          <w:b/>
          <w:bCs/>
          <w:sz w:val="24"/>
          <w:szCs w:val="24"/>
        </w:rPr>
        <w:t xml:space="preserve">WHEREAS, </w:t>
      </w:r>
      <w:r w:rsidRPr="00A455A2">
        <w:rPr>
          <w:rFonts w:ascii="Times New Roman" w:hAnsi="Times New Roman" w:cs="Times New Roman"/>
          <w:sz w:val="24"/>
          <w:szCs w:val="24"/>
        </w:rPr>
        <w:t>pursuant to</w:t>
      </w:r>
      <w:r>
        <w:rPr>
          <w:rFonts w:ascii="Times New Roman" w:hAnsi="Times New Roman" w:cs="Times New Roman"/>
          <w:sz w:val="24"/>
          <w:szCs w:val="24"/>
        </w:rPr>
        <w:t xml:space="preserve"> </w:t>
      </w:r>
      <w:r w:rsidR="00763B51">
        <w:rPr>
          <w:rFonts w:ascii="Times New Roman" w:hAnsi="Times New Roman" w:cs="Times New Roman"/>
          <w:sz w:val="24"/>
          <w:szCs w:val="24"/>
        </w:rPr>
        <w:t xml:space="preserve">North Adams </w:t>
      </w:r>
      <w:r>
        <w:rPr>
          <w:rFonts w:ascii="Times New Roman" w:hAnsi="Times New Roman" w:cs="Times New Roman"/>
          <w:sz w:val="24"/>
          <w:szCs w:val="24"/>
        </w:rPr>
        <w:t xml:space="preserve">City Council Order dated March 11, 2025, </w:t>
      </w:r>
      <w:r w:rsidR="00243029">
        <w:rPr>
          <w:rFonts w:ascii="Times New Roman" w:hAnsi="Times New Roman" w:cs="Times New Roman"/>
          <w:sz w:val="24"/>
          <w:szCs w:val="24"/>
        </w:rPr>
        <w:t>the City Council authorized the Mayor of the City of North Adams to sell the property</w:t>
      </w:r>
      <w:r w:rsidR="0086431C">
        <w:rPr>
          <w:rFonts w:ascii="Times New Roman" w:hAnsi="Times New Roman" w:cs="Times New Roman"/>
          <w:sz w:val="24"/>
          <w:szCs w:val="24"/>
        </w:rPr>
        <w:t xml:space="preserve"> being the former Sullivan School</w:t>
      </w:r>
      <w:r w:rsidR="00243029">
        <w:rPr>
          <w:rFonts w:ascii="Times New Roman" w:hAnsi="Times New Roman" w:cs="Times New Roman"/>
          <w:sz w:val="24"/>
          <w:szCs w:val="24"/>
        </w:rPr>
        <w:t xml:space="preserve"> located at 151 Kemp Avenue and further identified as Assessors Map 169, Lot 1</w:t>
      </w:r>
      <w:r w:rsidR="00ED611D">
        <w:rPr>
          <w:rFonts w:ascii="Times New Roman" w:hAnsi="Times New Roman" w:cs="Times New Roman"/>
          <w:sz w:val="24"/>
          <w:szCs w:val="24"/>
        </w:rPr>
        <w:t>,</w:t>
      </w:r>
      <w:r w:rsidR="00881B4E">
        <w:rPr>
          <w:rFonts w:ascii="Times New Roman" w:hAnsi="Times New Roman" w:cs="Times New Roman"/>
          <w:sz w:val="24"/>
          <w:szCs w:val="24"/>
        </w:rPr>
        <w:t xml:space="preserve"> to </w:t>
      </w:r>
      <w:r w:rsidR="007C0BFD">
        <w:rPr>
          <w:rFonts w:ascii="Times New Roman" w:hAnsi="Times New Roman" w:cs="Times New Roman"/>
          <w:sz w:val="24"/>
          <w:szCs w:val="24"/>
        </w:rPr>
        <w:t>Massachusetts Museum of Contemporary Art</w:t>
      </w:r>
      <w:r w:rsidR="00881B4E">
        <w:rPr>
          <w:rFonts w:ascii="Times New Roman" w:hAnsi="Times New Roman" w:cs="Times New Roman"/>
          <w:sz w:val="24"/>
          <w:szCs w:val="24"/>
        </w:rPr>
        <w:t>; and</w:t>
      </w:r>
    </w:p>
    <w:p w14:paraId="0784A40F" w14:textId="78C7C969" w:rsidR="00036018" w:rsidRDefault="00881B4E">
      <w:pPr>
        <w:rPr>
          <w:rFonts w:ascii="Times New Roman" w:hAnsi="Times New Roman" w:cs="Times New Roman"/>
          <w:sz w:val="24"/>
          <w:szCs w:val="24"/>
        </w:rPr>
      </w:pPr>
      <w:r>
        <w:rPr>
          <w:rFonts w:ascii="Times New Roman" w:hAnsi="Times New Roman" w:cs="Times New Roman"/>
          <w:b/>
          <w:bCs/>
          <w:sz w:val="24"/>
          <w:szCs w:val="24"/>
        </w:rPr>
        <w:t>WHEREAS,</w:t>
      </w:r>
      <w:r>
        <w:rPr>
          <w:rFonts w:ascii="Times New Roman" w:hAnsi="Times New Roman" w:cs="Times New Roman"/>
          <w:sz w:val="24"/>
          <w:szCs w:val="24"/>
        </w:rPr>
        <w:t xml:space="preserve"> in connection therewith, an easement over city-owned property</w:t>
      </w:r>
      <w:r w:rsidR="00ED611D">
        <w:rPr>
          <w:rFonts w:ascii="Times New Roman" w:hAnsi="Times New Roman" w:cs="Times New Roman"/>
          <w:sz w:val="24"/>
          <w:szCs w:val="24"/>
        </w:rPr>
        <w:t>,</w:t>
      </w:r>
      <w:r w:rsidR="00DE7AEF">
        <w:rPr>
          <w:rFonts w:ascii="Times New Roman" w:hAnsi="Times New Roman" w:cs="Times New Roman"/>
          <w:sz w:val="24"/>
          <w:szCs w:val="24"/>
        </w:rPr>
        <w:t xml:space="preserve"> being a portion of Kemp Park</w:t>
      </w:r>
      <w:r w:rsidR="0086431C">
        <w:rPr>
          <w:rFonts w:ascii="Times New Roman" w:hAnsi="Times New Roman" w:cs="Times New Roman"/>
          <w:sz w:val="24"/>
          <w:szCs w:val="24"/>
        </w:rPr>
        <w:t xml:space="preserve"> that is a driveway providing ingress and egress to the former Sullivan School</w:t>
      </w:r>
      <w:r w:rsidR="00ED611D">
        <w:rPr>
          <w:rFonts w:ascii="Times New Roman" w:hAnsi="Times New Roman" w:cs="Times New Roman"/>
          <w:sz w:val="24"/>
          <w:szCs w:val="24"/>
        </w:rPr>
        <w:t>,</w:t>
      </w:r>
      <w:r w:rsidR="0086431C">
        <w:rPr>
          <w:rFonts w:ascii="Times New Roman" w:hAnsi="Times New Roman" w:cs="Times New Roman"/>
          <w:sz w:val="24"/>
          <w:szCs w:val="24"/>
        </w:rPr>
        <w:t xml:space="preserve"> is required to be granted to the purchaser of the former Sullivan School</w:t>
      </w:r>
      <w:r w:rsidR="00BA47D5">
        <w:rPr>
          <w:rFonts w:ascii="Times New Roman" w:hAnsi="Times New Roman" w:cs="Times New Roman"/>
          <w:sz w:val="24"/>
          <w:szCs w:val="24"/>
        </w:rPr>
        <w:t>, said easement area being approximately</w:t>
      </w:r>
      <w:r w:rsidR="00F4670F">
        <w:rPr>
          <w:rFonts w:ascii="Times New Roman" w:hAnsi="Times New Roman" w:cs="Times New Roman"/>
          <w:sz w:val="24"/>
          <w:szCs w:val="24"/>
        </w:rPr>
        <w:t xml:space="preserve"> 0.461 acres of land, more or less</w:t>
      </w:r>
      <w:r w:rsidR="00B94B95">
        <w:rPr>
          <w:rFonts w:ascii="Times New Roman" w:hAnsi="Times New Roman" w:cs="Times New Roman"/>
          <w:sz w:val="24"/>
          <w:szCs w:val="24"/>
        </w:rPr>
        <w:t>,</w:t>
      </w:r>
      <w:r w:rsidR="00F846B1">
        <w:rPr>
          <w:rFonts w:ascii="Times New Roman" w:hAnsi="Times New Roman" w:cs="Times New Roman"/>
          <w:sz w:val="24"/>
          <w:szCs w:val="24"/>
        </w:rPr>
        <w:t xml:space="preserve"> </w:t>
      </w:r>
      <w:r w:rsidR="00F846B1" w:rsidRPr="00D13941">
        <w:rPr>
          <w:rFonts w:ascii="Times New Roman" w:hAnsi="Times New Roman" w:cs="Times New Roman"/>
          <w:sz w:val="24"/>
          <w:szCs w:val="24"/>
        </w:rPr>
        <w:t xml:space="preserve">and shown on a plan of land entitled “Easement Plan of </w:t>
      </w:r>
      <w:r w:rsidR="009E4DD7">
        <w:rPr>
          <w:rFonts w:ascii="Times New Roman" w:hAnsi="Times New Roman" w:cs="Times New Roman"/>
          <w:sz w:val="24"/>
          <w:szCs w:val="24"/>
        </w:rPr>
        <w:t>L</w:t>
      </w:r>
      <w:r w:rsidR="00F846B1" w:rsidRPr="00D13941">
        <w:rPr>
          <w:rFonts w:ascii="Times New Roman" w:hAnsi="Times New Roman" w:cs="Times New Roman"/>
          <w:sz w:val="24"/>
          <w:szCs w:val="24"/>
        </w:rPr>
        <w:t>and in North Adams, Massachusetts” dated 11/19/2025, prepared for the City of North Adams by BEK Associates of Dalton, Massachusetts</w:t>
      </w:r>
      <w:r w:rsidR="003541F8">
        <w:rPr>
          <w:rFonts w:ascii="Times New Roman" w:hAnsi="Times New Roman" w:cs="Times New Roman"/>
          <w:sz w:val="24"/>
          <w:szCs w:val="24"/>
        </w:rPr>
        <w:t xml:space="preserve"> (the “Driveway Parcel”)</w:t>
      </w:r>
      <w:r w:rsidR="0086431C">
        <w:rPr>
          <w:rFonts w:ascii="Times New Roman" w:hAnsi="Times New Roman" w:cs="Times New Roman"/>
          <w:sz w:val="24"/>
          <w:szCs w:val="24"/>
        </w:rPr>
        <w:t>; and</w:t>
      </w:r>
    </w:p>
    <w:p w14:paraId="5F99E7B0" w14:textId="17D91B6F" w:rsidR="00881B4E" w:rsidRDefault="0086431C">
      <w:pPr>
        <w:rPr>
          <w:rFonts w:ascii="Times New Roman" w:hAnsi="Times New Roman" w:cs="Times New Roman"/>
          <w:sz w:val="24"/>
          <w:szCs w:val="24"/>
        </w:rPr>
      </w:pPr>
      <w:r>
        <w:rPr>
          <w:rFonts w:ascii="Times New Roman" w:hAnsi="Times New Roman" w:cs="Times New Roman"/>
          <w:b/>
          <w:bCs/>
          <w:sz w:val="24"/>
          <w:szCs w:val="24"/>
        </w:rPr>
        <w:t>WHEREAS,</w:t>
      </w:r>
      <w:r>
        <w:rPr>
          <w:rFonts w:ascii="Times New Roman" w:hAnsi="Times New Roman" w:cs="Times New Roman"/>
          <w:sz w:val="24"/>
          <w:szCs w:val="24"/>
        </w:rPr>
        <w:t xml:space="preserve"> </w:t>
      </w:r>
      <w:r w:rsidR="00E6528B">
        <w:rPr>
          <w:rFonts w:ascii="Times New Roman" w:hAnsi="Times New Roman" w:cs="Times New Roman"/>
          <w:sz w:val="24"/>
          <w:szCs w:val="24"/>
        </w:rPr>
        <w:t xml:space="preserve">the </w:t>
      </w:r>
      <w:r w:rsidR="00F846B1">
        <w:rPr>
          <w:rFonts w:ascii="Times New Roman" w:hAnsi="Times New Roman" w:cs="Times New Roman"/>
          <w:sz w:val="24"/>
          <w:szCs w:val="24"/>
        </w:rPr>
        <w:t xml:space="preserve">Driveway Parcel </w:t>
      </w:r>
      <w:r w:rsidR="00E6528B">
        <w:rPr>
          <w:rFonts w:ascii="Times New Roman" w:hAnsi="Times New Roman" w:cs="Times New Roman"/>
          <w:sz w:val="24"/>
          <w:szCs w:val="24"/>
        </w:rPr>
        <w:t>is protected by the provisions of Article 97 of the Amendments to the Massachusetts Constitution</w:t>
      </w:r>
      <w:r w:rsidR="00911FDA">
        <w:rPr>
          <w:rFonts w:ascii="Times New Roman" w:hAnsi="Times New Roman" w:cs="Times New Roman"/>
          <w:sz w:val="24"/>
          <w:szCs w:val="24"/>
        </w:rPr>
        <w:t xml:space="preserve"> (“Article 97”)</w:t>
      </w:r>
      <w:r w:rsidR="00E51398">
        <w:rPr>
          <w:rFonts w:ascii="Times New Roman" w:hAnsi="Times New Roman" w:cs="Times New Roman"/>
          <w:sz w:val="24"/>
          <w:szCs w:val="24"/>
        </w:rPr>
        <w:t>,</w:t>
      </w:r>
      <w:r w:rsidR="00A141F2">
        <w:rPr>
          <w:rFonts w:ascii="Times New Roman" w:hAnsi="Times New Roman" w:cs="Times New Roman"/>
          <w:sz w:val="24"/>
          <w:szCs w:val="24"/>
        </w:rPr>
        <w:t xml:space="preserve"> </w:t>
      </w:r>
      <w:r w:rsidR="006A5C8C">
        <w:rPr>
          <w:rFonts w:ascii="Times New Roman" w:hAnsi="Times New Roman" w:cs="Times New Roman"/>
          <w:sz w:val="24"/>
          <w:szCs w:val="24"/>
        </w:rPr>
        <w:t xml:space="preserve">and, </w:t>
      </w:r>
      <w:r w:rsidR="00A141F2">
        <w:rPr>
          <w:rFonts w:ascii="Times New Roman" w:hAnsi="Times New Roman" w:cs="Times New Roman"/>
          <w:sz w:val="24"/>
          <w:szCs w:val="24"/>
        </w:rPr>
        <w:t xml:space="preserve">pursuant </w:t>
      </w:r>
      <w:r w:rsidR="006A5C8C">
        <w:rPr>
          <w:rFonts w:ascii="Times New Roman" w:hAnsi="Times New Roman" w:cs="Times New Roman"/>
          <w:sz w:val="24"/>
          <w:szCs w:val="24"/>
        </w:rPr>
        <w:t xml:space="preserve">thereto and </w:t>
      </w:r>
      <w:r w:rsidR="00A141F2">
        <w:rPr>
          <w:rFonts w:ascii="Times New Roman" w:hAnsi="Times New Roman" w:cs="Times New Roman"/>
          <w:sz w:val="24"/>
          <w:szCs w:val="24"/>
        </w:rPr>
        <w:t>to Section 5A of Chapter 3 of the Massachusetts General Laws,</w:t>
      </w:r>
      <w:r w:rsidR="00E51398">
        <w:rPr>
          <w:rFonts w:ascii="Times New Roman" w:hAnsi="Times New Roman" w:cs="Times New Roman"/>
          <w:sz w:val="24"/>
          <w:szCs w:val="24"/>
        </w:rPr>
        <w:t xml:space="preserve"> </w:t>
      </w:r>
      <w:r w:rsidR="007F53EB">
        <w:rPr>
          <w:rFonts w:ascii="Times New Roman" w:hAnsi="Times New Roman" w:cs="Times New Roman"/>
          <w:sz w:val="24"/>
          <w:szCs w:val="24"/>
        </w:rPr>
        <w:t xml:space="preserve">an </w:t>
      </w:r>
      <w:r w:rsidR="005F3239">
        <w:rPr>
          <w:rFonts w:ascii="Times New Roman" w:hAnsi="Times New Roman" w:cs="Times New Roman"/>
          <w:sz w:val="24"/>
          <w:szCs w:val="24"/>
        </w:rPr>
        <w:t xml:space="preserve">affirmative </w:t>
      </w:r>
      <w:r w:rsidR="007F53EB">
        <w:rPr>
          <w:rFonts w:ascii="Times New Roman" w:hAnsi="Times New Roman" w:cs="Times New Roman"/>
          <w:sz w:val="24"/>
          <w:szCs w:val="24"/>
        </w:rPr>
        <w:t xml:space="preserve">roll call </w:t>
      </w:r>
      <w:r w:rsidR="005F3239">
        <w:rPr>
          <w:rFonts w:ascii="Times New Roman" w:hAnsi="Times New Roman" w:cs="Times New Roman"/>
          <w:sz w:val="24"/>
          <w:szCs w:val="24"/>
        </w:rPr>
        <w:t xml:space="preserve">vote of two-thirds of </w:t>
      </w:r>
      <w:r w:rsidR="007F53EB">
        <w:rPr>
          <w:rFonts w:ascii="Times New Roman" w:hAnsi="Times New Roman" w:cs="Times New Roman"/>
          <w:sz w:val="24"/>
          <w:szCs w:val="24"/>
        </w:rPr>
        <w:t xml:space="preserve">each branch </w:t>
      </w:r>
      <w:r w:rsidR="005F3239">
        <w:rPr>
          <w:rFonts w:ascii="Times New Roman" w:hAnsi="Times New Roman" w:cs="Times New Roman"/>
          <w:sz w:val="24"/>
          <w:szCs w:val="24"/>
        </w:rPr>
        <w:t xml:space="preserve">of the Massachusetts legislature is required in order to change the </w:t>
      </w:r>
      <w:r w:rsidR="00CF770A">
        <w:rPr>
          <w:rFonts w:ascii="Times New Roman" w:hAnsi="Times New Roman" w:cs="Times New Roman"/>
          <w:sz w:val="24"/>
          <w:szCs w:val="24"/>
        </w:rPr>
        <w:t>use</w:t>
      </w:r>
      <w:r w:rsidR="002D2DAD">
        <w:rPr>
          <w:rFonts w:ascii="Times New Roman" w:hAnsi="Times New Roman" w:cs="Times New Roman"/>
          <w:sz w:val="24"/>
          <w:szCs w:val="24"/>
        </w:rPr>
        <w:t xml:space="preserve"> of the land</w:t>
      </w:r>
      <w:r w:rsidR="00917F45">
        <w:rPr>
          <w:rFonts w:ascii="Times New Roman" w:hAnsi="Times New Roman" w:cs="Times New Roman"/>
          <w:sz w:val="24"/>
          <w:szCs w:val="24"/>
        </w:rPr>
        <w:t xml:space="preserve"> for another purpose or </w:t>
      </w:r>
      <w:r w:rsidR="00F85617">
        <w:rPr>
          <w:rFonts w:ascii="Times New Roman" w:hAnsi="Times New Roman" w:cs="Times New Roman"/>
          <w:sz w:val="24"/>
          <w:szCs w:val="24"/>
        </w:rPr>
        <w:t>convey an easement</w:t>
      </w:r>
      <w:r w:rsidR="00CF770A">
        <w:rPr>
          <w:rFonts w:ascii="Times New Roman" w:hAnsi="Times New Roman" w:cs="Times New Roman"/>
          <w:sz w:val="24"/>
          <w:szCs w:val="24"/>
        </w:rPr>
        <w:t xml:space="preserve"> </w:t>
      </w:r>
      <w:r w:rsidR="00F85617">
        <w:rPr>
          <w:rFonts w:ascii="Times New Roman" w:hAnsi="Times New Roman" w:cs="Times New Roman"/>
          <w:sz w:val="24"/>
          <w:szCs w:val="24"/>
        </w:rPr>
        <w:t xml:space="preserve">over </w:t>
      </w:r>
      <w:r w:rsidR="00CF770A">
        <w:rPr>
          <w:rFonts w:ascii="Times New Roman" w:hAnsi="Times New Roman" w:cs="Times New Roman"/>
          <w:sz w:val="24"/>
          <w:szCs w:val="24"/>
        </w:rPr>
        <w:t xml:space="preserve">the said </w:t>
      </w:r>
      <w:r w:rsidR="002D2DAD">
        <w:rPr>
          <w:rFonts w:ascii="Times New Roman" w:hAnsi="Times New Roman" w:cs="Times New Roman"/>
          <w:sz w:val="24"/>
          <w:szCs w:val="24"/>
        </w:rPr>
        <w:t xml:space="preserve">land </w:t>
      </w:r>
      <w:r w:rsidR="00CF770A">
        <w:rPr>
          <w:rFonts w:ascii="Times New Roman" w:hAnsi="Times New Roman" w:cs="Times New Roman"/>
          <w:sz w:val="24"/>
          <w:szCs w:val="24"/>
        </w:rPr>
        <w:t xml:space="preserve">and to provide replacement </w:t>
      </w:r>
      <w:r w:rsidR="00F1602D">
        <w:rPr>
          <w:rFonts w:ascii="Times New Roman" w:hAnsi="Times New Roman" w:cs="Times New Roman"/>
          <w:sz w:val="24"/>
          <w:szCs w:val="24"/>
        </w:rPr>
        <w:t>land</w:t>
      </w:r>
      <w:r w:rsidR="00781851">
        <w:rPr>
          <w:rFonts w:ascii="Times New Roman" w:hAnsi="Times New Roman" w:cs="Times New Roman"/>
          <w:sz w:val="24"/>
          <w:szCs w:val="24"/>
        </w:rPr>
        <w:t>,</w:t>
      </w:r>
      <w:r w:rsidR="00F1602D">
        <w:rPr>
          <w:rFonts w:ascii="Times New Roman" w:hAnsi="Times New Roman" w:cs="Times New Roman"/>
          <w:sz w:val="24"/>
          <w:szCs w:val="24"/>
        </w:rPr>
        <w:t xml:space="preserve"> </w:t>
      </w:r>
      <w:r w:rsidR="00E268FB">
        <w:rPr>
          <w:rFonts w:ascii="Times New Roman" w:hAnsi="Times New Roman" w:cs="Times New Roman"/>
          <w:sz w:val="24"/>
          <w:szCs w:val="24"/>
        </w:rPr>
        <w:t>which is not already subject to Article 97</w:t>
      </w:r>
      <w:r w:rsidR="00781851">
        <w:rPr>
          <w:rFonts w:ascii="Times New Roman" w:hAnsi="Times New Roman" w:cs="Times New Roman"/>
          <w:sz w:val="24"/>
          <w:szCs w:val="24"/>
        </w:rPr>
        <w:t>,</w:t>
      </w:r>
      <w:r w:rsidR="00E268FB">
        <w:rPr>
          <w:rFonts w:ascii="Times New Roman" w:hAnsi="Times New Roman" w:cs="Times New Roman"/>
          <w:sz w:val="24"/>
          <w:szCs w:val="24"/>
        </w:rPr>
        <w:t xml:space="preserve"> in a comparable location and that is of equal or greater natural resource value</w:t>
      </w:r>
      <w:r w:rsidR="002F57AD">
        <w:rPr>
          <w:rFonts w:ascii="Times New Roman" w:hAnsi="Times New Roman" w:cs="Times New Roman"/>
          <w:sz w:val="24"/>
          <w:szCs w:val="24"/>
        </w:rPr>
        <w:t xml:space="preserve"> as determined by the Secretary of</w:t>
      </w:r>
      <w:r w:rsidR="001635F4">
        <w:rPr>
          <w:rFonts w:ascii="Times New Roman" w:hAnsi="Times New Roman" w:cs="Times New Roman"/>
          <w:sz w:val="24"/>
          <w:szCs w:val="24"/>
        </w:rPr>
        <w:t xml:space="preserve"> the Executive Office of</w:t>
      </w:r>
      <w:r w:rsidR="002F57AD">
        <w:rPr>
          <w:rFonts w:ascii="Times New Roman" w:hAnsi="Times New Roman" w:cs="Times New Roman"/>
          <w:sz w:val="24"/>
          <w:szCs w:val="24"/>
        </w:rPr>
        <w:t xml:space="preserve"> Energy and Environmental Affairs</w:t>
      </w:r>
      <w:r w:rsidR="00CF41BA">
        <w:rPr>
          <w:rFonts w:ascii="Times New Roman" w:hAnsi="Times New Roman" w:cs="Times New Roman"/>
          <w:sz w:val="24"/>
          <w:szCs w:val="24"/>
        </w:rPr>
        <w:t>,</w:t>
      </w:r>
      <w:r w:rsidR="00233BE7">
        <w:rPr>
          <w:rFonts w:ascii="Times New Roman" w:hAnsi="Times New Roman" w:cs="Times New Roman"/>
          <w:sz w:val="24"/>
          <w:szCs w:val="24"/>
        </w:rPr>
        <w:t xml:space="preserve"> and dedicate the </w:t>
      </w:r>
      <w:r w:rsidR="002277B1">
        <w:rPr>
          <w:rFonts w:ascii="Times New Roman" w:hAnsi="Times New Roman" w:cs="Times New Roman"/>
          <w:sz w:val="24"/>
          <w:szCs w:val="24"/>
        </w:rPr>
        <w:t>replacement land in perpetuity for Article 97 purposes</w:t>
      </w:r>
      <w:r w:rsidR="002D2727">
        <w:rPr>
          <w:rFonts w:ascii="Times New Roman" w:hAnsi="Times New Roman" w:cs="Times New Roman"/>
          <w:sz w:val="24"/>
          <w:szCs w:val="24"/>
        </w:rPr>
        <w:t xml:space="preserve">, and such action is effectuated by special act of the legislature; </w:t>
      </w:r>
      <w:r w:rsidR="00911FDA">
        <w:rPr>
          <w:rFonts w:ascii="Times New Roman" w:hAnsi="Times New Roman" w:cs="Times New Roman"/>
          <w:sz w:val="24"/>
          <w:szCs w:val="24"/>
        </w:rPr>
        <w:t>and</w:t>
      </w:r>
    </w:p>
    <w:p w14:paraId="7410D946" w14:textId="3194E69B" w:rsidR="00A64566" w:rsidRPr="00A64566" w:rsidRDefault="00A64566">
      <w:pPr>
        <w:rPr>
          <w:rFonts w:ascii="Times New Roman" w:hAnsi="Times New Roman" w:cs="Times New Roman"/>
          <w:sz w:val="24"/>
          <w:szCs w:val="24"/>
        </w:rPr>
      </w:pPr>
      <w:r>
        <w:rPr>
          <w:rFonts w:ascii="Times New Roman" w:hAnsi="Times New Roman" w:cs="Times New Roman"/>
          <w:b/>
          <w:bCs/>
          <w:sz w:val="24"/>
          <w:szCs w:val="24"/>
        </w:rPr>
        <w:t xml:space="preserve">WHEREAS, </w:t>
      </w:r>
      <w:r w:rsidRPr="00A64566">
        <w:rPr>
          <w:rFonts w:ascii="Times New Roman" w:hAnsi="Times New Roman" w:cs="Times New Roman"/>
          <w:sz w:val="24"/>
          <w:szCs w:val="24"/>
        </w:rPr>
        <w:t xml:space="preserve">appropriate </w:t>
      </w:r>
      <w:r>
        <w:rPr>
          <w:rFonts w:ascii="Times New Roman" w:hAnsi="Times New Roman" w:cs="Times New Roman"/>
          <w:sz w:val="24"/>
          <w:szCs w:val="24"/>
        </w:rPr>
        <w:t xml:space="preserve">replacement </w:t>
      </w:r>
      <w:r w:rsidR="00B2170F">
        <w:rPr>
          <w:rFonts w:ascii="Times New Roman" w:hAnsi="Times New Roman" w:cs="Times New Roman"/>
          <w:sz w:val="24"/>
          <w:szCs w:val="24"/>
        </w:rPr>
        <w:t xml:space="preserve">land </w:t>
      </w:r>
      <w:r>
        <w:rPr>
          <w:rFonts w:ascii="Times New Roman" w:hAnsi="Times New Roman" w:cs="Times New Roman"/>
          <w:sz w:val="24"/>
          <w:szCs w:val="24"/>
        </w:rPr>
        <w:t>to be protected</w:t>
      </w:r>
      <w:r w:rsidR="002277B1">
        <w:rPr>
          <w:rFonts w:ascii="Times New Roman" w:hAnsi="Times New Roman" w:cs="Times New Roman"/>
          <w:sz w:val="24"/>
          <w:szCs w:val="24"/>
        </w:rPr>
        <w:t xml:space="preserve"> in perpetuity</w:t>
      </w:r>
      <w:r>
        <w:rPr>
          <w:rFonts w:ascii="Times New Roman" w:hAnsi="Times New Roman" w:cs="Times New Roman"/>
          <w:sz w:val="24"/>
          <w:szCs w:val="24"/>
        </w:rPr>
        <w:t xml:space="preserve"> by Article 97 has been identified as a parcel of land off Miner Street</w:t>
      </w:r>
      <w:r w:rsidR="00D14FC7">
        <w:rPr>
          <w:rFonts w:ascii="Times New Roman" w:hAnsi="Times New Roman" w:cs="Times New Roman"/>
          <w:sz w:val="24"/>
          <w:szCs w:val="24"/>
        </w:rPr>
        <w:t>, North Adams</w:t>
      </w:r>
      <w:r w:rsidR="002F424D">
        <w:rPr>
          <w:rFonts w:ascii="Times New Roman" w:hAnsi="Times New Roman" w:cs="Times New Roman"/>
          <w:sz w:val="24"/>
          <w:szCs w:val="24"/>
        </w:rPr>
        <w:t xml:space="preserve"> further identified as </w:t>
      </w:r>
      <w:proofErr w:type="spellStart"/>
      <w:r w:rsidR="002F424D">
        <w:rPr>
          <w:rFonts w:ascii="Times New Roman" w:hAnsi="Times New Roman" w:cs="Times New Roman"/>
          <w:sz w:val="24"/>
          <w:szCs w:val="24"/>
        </w:rPr>
        <w:t>Assessors</w:t>
      </w:r>
      <w:proofErr w:type="spellEnd"/>
      <w:r w:rsidR="002F424D">
        <w:rPr>
          <w:rFonts w:ascii="Times New Roman" w:hAnsi="Times New Roman" w:cs="Times New Roman"/>
          <w:sz w:val="24"/>
          <w:szCs w:val="24"/>
        </w:rPr>
        <w:t xml:space="preserve"> </w:t>
      </w:r>
      <w:r w:rsidR="008D2291">
        <w:rPr>
          <w:rFonts w:ascii="Times New Roman" w:hAnsi="Times New Roman" w:cs="Times New Roman"/>
          <w:sz w:val="24"/>
          <w:szCs w:val="24"/>
        </w:rPr>
        <w:t>Parcel</w:t>
      </w:r>
      <w:r w:rsidR="002F424D">
        <w:rPr>
          <w:rFonts w:ascii="Times New Roman" w:hAnsi="Times New Roman" w:cs="Times New Roman"/>
          <w:sz w:val="24"/>
          <w:szCs w:val="24"/>
        </w:rPr>
        <w:t xml:space="preserve"> 124-0-108</w:t>
      </w:r>
      <w:r>
        <w:rPr>
          <w:rFonts w:ascii="Times New Roman" w:hAnsi="Times New Roman" w:cs="Times New Roman"/>
          <w:sz w:val="24"/>
          <w:szCs w:val="24"/>
        </w:rPr>
        <w:t xml:space="preserve"> being approximately </w:t>
      </w:r>
      <w:r w:rsidR="00BA47D5">
        <w:rPr>
          <w:rFonts w:ascii="Times New Roman" w:hAnsi="Times New Roman" w:cs="Times New Roman"/>
          <w:sz w:val="24"/>
          <w:szCs w:val="24"/>
        </w:rPr>
        <w:t>0.8</w:t>
      </w:r>
      <w:r w:rsidR="00EF29F3">
        <w:rPr>
          <w:rFonts w:ascii="Times New Roman" w:hAnsi="Times New Roman" w:cs="Times New Roman"/>
          <w:sz w:val="24"/>
          <w:szCs w:val="24"/>
        </w:rPr>
        <w:t>123</w:t>
      </w:r>
      <w:r w:rsidR="00BA47D5">
        <w:rPr>
          <w:rFonts w:ascii="Times New Roman" w:hAnsi="Times New Roman" w:cs="Times New Roman"/>
          <w:sz w:val="24"/>
          <w:szCs w:val="24"/>
        </w:rPr>
        <w:t xml:space="preserve"> acres of land, more or less</w:t>
      </w:r>
      <w:r w:rsidR="003541F8">
        <w:rPr>
          <w:rFonts w:ascii="Times New Roman" w:hAnsi="Times New Roman" w:cs="Times New Roman"/>
          <w:sz w:val="24"/>
          <w:szCs w:val="24"/>
        </w:rPr>
        <w:t xml:space="preserve"> (the “Replacement Parcel”)</w:t>
      </w:r>
      <w:r w:rsidR="00B2170F">
        <w:rPr>
          <w:rFonts w:ascii="Times New Roman" w:hAnsi="Times New Roman" w:cs="Times New Roman"/>
          <w:sz w:val="24"/>
          <w:szCs w:val="24"/>
        </w:rPr>
        <w:t>; and</w:t>
      </w:r>
      <w:r w:rsidR="00BA47D5">
        <w:rPr>
          <w:rFonts w:ascii="Times New Roman" w:hAnsi="Times New Roman" w:cs="Times New Roman"/>
          <w:sz w:val="24"/>
          <w:szCs w:val="24"/>
        </w:rPr>
        <w:t xml:space="preserve"> </w:t>
      </w:r>
    </w:p>
    <w:p w14:paraId="1A9CF3EB" w14:textId="3CF4B2D9" w:rsidR="003A5B8E" w:rsidRDefault="00911FDA">
      <w:pPr>
        <w:rPr>
          <w:rFonts w:ascii="Times New Roman" w:hAnsi="Times New Roman" w:cs="Times New Roman"/>
          <w:sz w:val="24"/>
          <w:szCs w:val="24"/>
        </w:rPr>
      </w:pPr>
      <w:r>
        <w:rPr>
          <w:rFonts w:ascii="Times New Roman" w:hAnsi="Times New Roman" w:cs="Times New Roman"/>
          <w:b/>
          <w:bCs/>
          <w:sz w:val="24"/>
          <w:szCs w:val="24"/>
        </w:rPr>
        <w:t xml:space="preserve">WHEREAS, </w:t>
      </w:r>
      <w:r>
        <w:rPr>
          <w:rFonts w:ascii="Times New Roman" w:hAnsi="Times New Roman" w:cs="Times New Roman"/>
          <w:sz w:val="24"/>
          <w:szCs w:val="24"/>
        </w:rPr>
        <w:t>in</w:t>
      </w:r>
      <w:r w:rsidR="002D2727">
        <w:rPr>
          <w:rFonts w:ascii="Times New Roman" w:hAnsi="Times New Roman" w:cs="Times New Roman"/>
          <w:sz w:val="24"/>
          <w:szCs w:val="24"/>
        </w:rPr>
        <w:t xml:space="preserve"> connection therewith, the City Council must petition the</w:t>
      </w:r>
      <w:r w:rsidR="00036018">
        <w:rPr>
          <w:rFonts w:ascii="Times New Roman" w:hAnsi="Times New Roman" w:cs="Times New Roman"/>
          <w:sz w:val="24"/>
          <w:szCs w:val="24"/>
        </w:rPr>
        <w:t xml:space="preserve"> Massachusetts</w:t>
      </w:r>
      <w:r w:rsidR="002D2727">
        <w:rPr>
          <w:rFonts w:ascii="Times New Roman" w:hAnsi="Times New Roman" w:cs="Times New Roman"/>
          <w:sz w:val="24"/>
          <w:szCs w:val="24"/>
        </w:rPr>
        <w:t xml:space="preserve"> legislature for </w:t>
      </w:r>
      <w:r w:rsidR="00D62643">
        <w:rPr>
          <w:rFonts w:ascii="Times New Roman" w:hAnsi="Times New Roman" w:cs="Times New Roman"/>
          <w:sz w:val="24"/>
          <w:szCs w:val="24"/>
        </w:rPr>
        <w:t xml:space="preserve">enactment </w:t>
      </w:r>
      <w:r w:rsidR="002D2727">
        <w:rPr>
          <w:rFonts w:ascii="Times New Roman" w:hAnsi="Times New Roman" w:cs="Times New Roman"/>
          <w:sz w:val="24"/>
          <w:szCs w:val="24"/>
        </w:rPr>
        <w:t>of such special act</w:t>
      </w:r>
      <w:r w:rsidR="008D2291">
        <w:rPr>
          <w:rFonts w:ascii="Times New Roman" w:hAnsi="Times New Roman" w:cs="Times New Roman"/>
          <w:sz w:val="24"/>
          <w:szCs w:val="24"/>
        </w:rPr>
        <w:t xml:space="preserve"> and dedicate the</w:t>
      </w:r>
      <w:r w:rsidR="00734C1B">
        <w:rPr>
          <w:rFonts w:ascii="Times New Roman" w:hAnsi="Times New Roman" w:cs="Times New Roman"/>
          <w:sz w:val="24"/>
          <w:szCs w:val="24"/>
        </w:rPr>
        <w:t xml:space="preserve"> Driveway Parcel for general municipal purposes and for purposes of</w:t>
      </w:r>
      <w:r w:rsidR="00AF710A">
        <w:rPr>
          <w:rFonts w:ascii="Times New Roman" w:hAnsi="Times New Roman" w:cs="Times New Roman"/>
          <w:sz w:val="24"/>
          <w:szCs w:val="24"/>
        </w:rPr>
        <w:t xml:space="preserve"> </w:t>
      </w:r>
      <w:r w:rsidR="00ED561C">
        <w:rPr>
          <w:rFonts w:ascii="Times New Roman" w:hAnsi="Times New Roman" w:cs="Times New Roman"/>
          <w:sz w:val="24"/>
          <w:szCs w:val="24"/>
        </w:rPr>
        <w:t>disposition</w:t>
      </w:r>
      <w:r w:rsidR="00734C1B">
        <w:rPr>
          <w:rFonts w:ascii="Times New Roman" w:hAnsi="Times New Roman" w:cs="Times New Roman"/>
          <w:sz w:val="24"/>
          <w:szCs w:val="24"/>
        </w:rPr>
        <w:t xml:space="preserve">, and the </w:t>
      </w:r>
      <w:r w:rsidR="003541F8">
        <w:rPr>
          <w:rFonts w:ascii="Times New Roman" w:hAnsi="Times New Roman" w:cs="Times New Roman"/>
          <w:sz w:val="24"/>
          <w:szCs w:val="24"/>
        </w:rPr>
        <w:t>Replacement Parcel</w:t>
      </w:r>
      <w:r w:rsidR="00734C1B">
        <w:rPr>
          <w:rFonts w:ascii="Times New Roman" w:hAnsi="Times New Roman" w:cs="Times New Roman"/>
          <w:sz w:val="24"/>
          <w:szCs w:val="24"/>
        </w:rPr>
        <w:t xml:space="preserve"> must be dedicated</w:t>
      </w:r>
      <w:r w:rsidR="003541F8">
        <w:rPr>
          <w:rFonts w:ascii="Times New Roman" w:hAnsi="Times New Roman" w:cs="Times New Roman"/>
          <w:sz w:val="24"/>
          <w:szCs w:val="24"/>
        </w:rPr>
        <w:t xml:space="preserve"> </w:t>
      </w:r>
      <w:r w:rsidR="008D2291">
        <w:rPr>
          <w:rFonts w:ascii="Times New Roman" w:hAnsi="Times New Roman" w:cs="Times New Roman"/>
          <w:sz w:val="24"/>
          <w:szCs w:val="24"/>
        </w:rPr>
        <w:t>for perpetual protection under Article 97</w:t>
      </w:r>
      <w:r w:rsidR="00ED561C">
        <w:rPr>
          <w:rFonts w:ascii="Times New Roman" w:hAnsi="Times New Roman" w:cs="Times New Roman"/>
          <w:sz w:val="24"/>
          <w:szCs w:val="24"/>
        </w:rPr>
        <w:t>,</w:t>
      </w:r>
      <w:r w:rsidR="002D2727">
        <w:rPr>
          <w:rFonts w:ascii="Times New Roman" w:hAnsi="Times New Roman" w:cs="Times New Roman"/>
          <w:sz w:val="24"/>
          <w:szCs w:val="24"/>
        </w:rPr>
        <w:t xml:space="preserve"> </w:t>
      </w:r>
    </w:p>
    <w:p w14:paraId="68C0E7DF" w14:textId="567366C1" w:rsidR="00A455A2" w:rsidRDefault="003A5B8E">
      <w:pPr>
        <w:rPr>
          <w:rFonts w:ascii="Times New Roman" w:hAnsi="Times New Roman" w:cs="Times New Roman"/>
          <w:b/>
          <w:bCs/>
          <w:sz w:val="24"/>
          <w:szCs w:val="24"/>
        </w:rPr>
      </w:pPr>
      <w:r>
        <w:rPr>
          <w:rFonts w:ascii="Times New Roman" w:hAnsi="Times New Roman" w:cs="Times New Roman"/>
          <w:b/>
          <w:bCs/>
          <w:sz w:val="24"/>
          <w:szCs w:val="24"/>
        </w:rPr>
        <w:t>NOW, THEREFORE,</w:t>
      </w:r>
      <w:r w:rsidR="00A455A2" w:rsidRPr="00A455A2">
        <w:rPr>
          <w:rFonts w:ascii="Times New Roman" w:hAnsi="Times New Roman" w:cs="Times New Roman"/>
          <w:sz w:val="24"/>
          <w:szCs w:val="24"/>
        </w:rPr>
        <w:t xml:space="preserve"> </w:t>
      </w:r>
      <w:r>
        <w:rPr>
          <w:rFonts w:ascii="Times New Roman" w:hAnsi="Times New Roman" w:cs="Times New Roman"/>
          <w:b/>
          <w:bCs/>
          <w:sz w:val="24"/>
          <w:szCs w:val="24"/>
        </w:rPr>
        <w:t>IT IS ORDERED:</w:t>
      </w:r>
    </w:p>
    <w:p w14:paraId="59B3073E" w14:textId="577AE55C" w:rsidR="003A5B8E" w:rsidRPr="00D13941" w:rsidRDefault="003A5B8E">
      <w:pPr>
        <w:rPr>
          <w:rFonts w:ascii="Times New Roman" w:hAnsi="Times New Roman" w:cs="Times New Roman"/>
          <w:sz w:val="24"/>
          <w:szCs w:val="24"/>
        </w:rPr>
      </w:pPr>
      <w:r>
        <w:rPr>
          <w:rFonts w:ascii="Times New Roman" w:hAnsi="Times New Roman" w:cs="Times New Roman"/>
          <w:sz w:val="24"/>
          <w:szCs w:val="24"/>
        </w:rPr>
        <w:t>That the North Adams City Council authorizes the City Council President and/or the Mayor</w:t>
      </w:r>
      <w:r w:rsidR="00036018">
        <w:rPr>
          <w:rFonts w:ascii="Times New Roman" w:hAnsi="Times New Roman" w:cs="Times New Roman"/>
          <w:sz w:val="24"/>
          <w:szCs w:val="24"/>
        </w:rPr>
        <w:t xml:space="preserve"> of the City of North Adams to submit a petition to the Massachusetts legislature in a form in </w:t>
      </w:r>
      <w:r w:rsidR="00036018" w:rsidRPr="00D13941">
        <w:rPr>
          <w:rFonts w:ascii="Times New Roman" w:hAnsi="Times New Roman" w:cs="Times New Roman"/>
          <w:sz w:val="24"/>
          <w:szCs w:val="24"/>
        </w:rPr>
        <w:t>substantially the same as is attached hereto, and further authorizes the Mayor of the City of North Adams to take any and all such actions and to execute any and all instruments or documents as may be necessary to seek such approval of the</w:t>
      </w:r>
      <w:r w:rsidR="00C600C1" w:rsidRPr="00D13941">
        <w:rPr>
          <w:rFonts w:ascii="Times New Roman" w:hAnsi="Times New Roman" w:cs="Times New Roman"/>
          <w:sz w:val="24"/>
          <w:szCs w:val="24"/>
        </w:rPr>
        <w:t xml:space="preserve"> Secretary of </w:t>
      </w:r>
      <w:r w:rsidR="006E0559">
        <w:rPr>
          <w:rFonts w:ascii="Times New Roman" w:hAnsi="Times New Roman" w:cs="Times New Roman"/>
          <w:sz w:val="24"/>
          <w:szCs w:val="24"/>
        </w:rPr>
        <w:t xml:space="preserve">the Executive Office of </w:t>
      </w:r>
      <w:r w:rsidR="00C600C1" w:rsidRPr="00D13941">
        <w:rPr>
          <w:rFonts w:ascii="Times New Roman" w:hAnsi="Times New Roman" w:cs="Times New Roman"/>
          <w:sz w:val="24"/>
          <w:szCs w:val="24"/>
        </w:rPr>
        <w:t xml:space="preserve">Energy and Environmental Affairs, the </w:t>
      </w:r>
      <w:r w:rsidR="00036018" w:rsidRPr="00D13941">
        <w:rPr>
          <w:rFonts w:ascii="Times New Roman" w:hAnsi="Times New Roman" w:cs="Times New Roman"/>
          <w:sz w:val="24"/>
          <w:szCs w:val="24"/>
        </w:rPr>
        <w:t>Massachusetts legislature</w:t>
      </w:r>
      <w:r w:rsidR="00C600C1" w:rsidRPr="00D13941">
        <w:rPr>
          <w:rFonts w:ascii="Times New Roman" w:hAnsi="Times New Roman" w:cs="Times New Roman"/>
          <w:sz w:val="24"/>
          <w:szCs w:val="24"/>
        </w:rPr>
        <w:t>, and any other bodies having jurisdiction thereover,</w:t>
      </w:r>
      <w:r w:rsidR="00036018" w:rsidRPr="00D13941">
        <w:rPr>
          <w:rFonts w:ascii="Times New Roman" w:hAnsi="Times New Roman" w:cs="Times New Roman"/>
          <w:sz w:val="24"/>
          <w:szCs w:val="24"/>
        </w:rPr>
        <w:t xml:space="preserve"> and to thereafter effectuate the</w:t>
      </w:r>
      <w:r w:rsidR="00A87E20" w:rsidRPr="00D13941">
        <w:rPr>
          <w:rFonts w:ascii="Times New Roman" w:hAnsi="Times New Roman" w:cs="Times New Roman"/>
          <w:sz w:val="24"/>
          <w:szCs w:val="24"/>
        </w:rPr>
        <w:t xml:space="preserve"> actions described herein</w:t>
      </w:r>
      <w:r w:rsidR="001A4FC6" w:rsidRPr="00D13941">
        <w:rPr>
          <w:rFonts w:ascii="Times New Roman" w:hAnsi="Times New Roman" w:cs="Times New Roman"/>
          <w:sz w:val="24"/>
          <w:szCs w:val="24"/>
        </w:rPr>
        <w:t>; and</w:t>
      </w:r>
    </w:p>
    <w:p w14:paraId="20B04B12" w14:textId="746BAE43" w:rsidR="000432D0" w:rsidRDefault="001A4FC6" w:rsidP="00DF44EC">
      <w:pPr>
        <w:rPr>
          <w:rFonts w:ascii="Times New Roman" w:hAnsi="Times New Roman" w:cs="Times New Roman"/>
          <w:sz w:val="24"/>
          <w:szCs w:val="24"/>
        </w:rPr>
      </w:pPr>
      <w:r w:rsidRPr="002F1C97">
        <w:rPr>
          <w:rFonts w:ascii="Times New Roman" w:hAnsi="Times New Roman" w:cs="Times New Roman"/>
          <w:sz w:val="24"/>
          <w:szCs w:val="24"/>
        </w:rPr>
        <w:lastRenderedPageBreak/>
        <w:t xml:space="preserve">That, upon </w:t>
      </w:r>
      <w:r w:rsidR="00D92451">
        <w:rPr>
          <w:rFonts w:ascii="Times New Roman" w:hAnsi="Times New Roman" w:cs="Times New Roman"/>
          <w:sz w:val="24"/>
          <w:szCs w:val="24"/>
        </w:rPr>
        <w:t xml:space="preserve">enactment </w:t>
      </w:r>
      <w:r w:rsidRPr="002F1C97">
        <w:rPr>
          <w:rFonts w:ascii="Times New Roman" w:hAnsi="Times New Roman" w:cs="Times New Roman"/>
          <w:sz w:val="24"/>
          <w:szCs w:val="24"/>
        </w:rPr>
        <w:t>of the special act described herein,</w:t>
      </w:r>
      <w:r w:rsidR="00D13941" w:rsidRPr="002F1C97">
        <w:rPr>
          <w:rFonts w:ascii="Times New Roman" w:hAnsi="Times New Roman" w:cs="Times New Roman"/>
          <w:sz w:val="24"/>
          <w:szCs w:val="24"/>
        </w:rPr>
        <w:t xml:space="preserve"> the care, custody, management and control of</w:t>
      </w:r>
      <w:r w:rsidR="00ED561C" w:rsidRPr="002F1C97">
        <w:rPr>
          <w:rFonts w:ascii="Times New Roman" w:hAnsi="Times New Roman" w:cs="Times New Roman"/>
          <w:sz w:val="24"/>
          <w:szCs w:val="24"/>
        </w:rPr>
        <w:t xml:space="preserve"> the Driveway Parcel</w:t>
      </w:r>
      <w:r w:rsidR="005D4E0F" w:rsidRPr="002F1C97">
        <w:rPr>
          <w:rFonts w:ascii="Times New Roman" w:hAnsi="Times New Roman" w:cs="Times New Roman"/>
          <w:sz w:val="24"/>
          <w:szCs w:val="24"/>
        </w:rPr>
        <w:t xml:space="preserve"> </w:t>
      </w:r>
      <w:r w:rsidR="00950F06" w:rsidRPr="002F1C97">
        <w:rPr>
          <w:rFonts w:ascii="Times New Roman" w:hAnsi="Times New Roman" w:cs="Times New Roman"/>
          <w:sz w:val="24"/>
          <w:szCs w:val="24"/>
        </w:rPr>
        <w:t>be transferred from the officer, board or commission by which it is presently held</w:t>
      </w:r>
      <w:r w:rsidR="00111B5D">
        <w:rPr>
          <w:rFonts w:ascii="Times New Roman" w:hAnsi="Times New Roman" w:cs="Times New Roman"/>
          <w:sz w:val="24"/>
          <w:szCs w:val="24"/>
        </w:rPr>
        <w:t xml:space="preserve">, for the purposes for which it is presently held, </w:t>
      </w:r>
      <w:r w:rsidR="00950F06" w:rsidRPr="002F1C97">
        <w:rPr>
          <w:rFonts w:ascii="Times New Roman" w:hAnsi="Times New Roman" w:cs="Times New Roman"/>
          <w:sz w:val="24"/>
          <w:szCs w:val="24"/>
        </w:rPr>
        <w:t xml:space="preserve">to the city council for general municipal purposes and for the purposes of </w:t>
      </w:r>
      <w:r w:rsidR="00B95600" w:rsidRPr="002F1C97">
        <w:rPr>
          <w:rFonts w:ascii="Times New Roman" w:hAnsi="Times New Roman" w:cs="Times New Roman"/>
          <w:sz w:val="24"/>
          <w:szCs w:val="24"/>
        </w:rPr>
        <w:t>disposition,</w:t>
      </w:r>
      <w:r w:rsidR="002F1C97" w:rsidRPr="002F1C97">
        <w:rPr>
          <w:rFonts w:ascii="Times New Roman" w:hAnsi="Times New Roman" w:cs="Times New Roman"/>
          <w:sz w:val="24"/>
          <w:szCs w:val="24"/>
        </w:rPr>
        <w:t xml:space="preserve"> and that the Mayor</w:t>
      </w:r>
      <w:r w:rsidR="00D43034">
        <w:rPr>
          <w:rFonts w:ascii="Times New Roman" w:hAnsi="Times New Roman" w:cs="Times New Roman"/>
          <w:sz w:val="24"/>
          <w:szCs w:val="24"/>
        </w:rPr>
        <w:t xml:space="preserve"> </w:t>
      </w:r>
      <w:r w:rsidR="00D43034" w:rsidRPr="00D13941">
        <w:rPr>
          <w:rFonts w:ascii="Times New Roman" w:hAnsi="Times New Roman" w:cs="Times New Roman"/>
          <w:sz w:val="24"/>
          <w:szCs w:val="24"/>
        </w:rPr>
        <w:t>of the City of North Adams</w:t>
      </w:r>
      <w:r w:rsidR="002F1C97" w:rsidRPr="002F1C97">
        <w:rPr>
          <w:rFonts w:ascii="Times New Roman" w:hAnsi="Times New Roman" w:cs="Times New Roman"/>
          <w:sz w:val="24"/>
          <w:szCs w:val="24"/>
        </w:rPr>
        <w:t xml:space="preserve"> is authorized to grant</w:t>
      </w:r>
      <w:r w:rsidR="00950F06" w:rsidRPr="002F1C97">
        <w:rPr>
          <w:rFonts w:ascii="Times New Roman" w:hAnsi="Times New Roman" w:cs="Times New Roman"/>
          <w:sz w:val="24"/>
          <w:szCs w:val="24"/>
        </w:rPr>
        <w:t xml:space="preserve"> a permanent easement </w:t>
      </w:r>
      <w:r w:rsidR="00DF44EC" w:rsidRPr="002F1C97">
        <w:rPr>
          <w:rFonts w:ascii="Times New Roman" w:hAnsi="Times New Roman" w:cs="Times New Roman"/>
          <w:sz w:val="24"/>
          <w:szCs w:val="24"/>
        </w:rPr>
        <w:t xml:space="preserve">over the Driveway Parcel </w:t>
      </w:r>
      <w:r w:rsidR="00950F06" w:rsidRPr="002F1C97">
        <w:rPr>
          <w:rFonts w:ascii="Times New Roman" w:hAnsi="Times New Roman" w:cs="Times New Roman"/>
          <w:sz w:val="24"/>
          <w:szCs w:val="24"/>
        </w:rPr>
        <w:t>for pedestrian and vehicular access to the property</w:t>
      </w:r>
      <w:r w:rsidR="009026C1">
        <w:rPr>
          <w:rFonts w:ascii="Times New Roman" w:hAnsi="Times New Roman" w:cs="Times New Roman"/>
          <w:sz w:val="24"/>
          <w:szCs w:val="24"/>
        </w:rPr>
        <w:t xml:space="preserve"> known as the former Sullivan School</w:t>
      </w:r>
      <w:r w:rsidR="00DF44EC">
        <w:rPr>
          <w:rFonts w:ascii="Times New Roman" w:hAnsi="Times New Roman" w:cs="Times New Roman"/>
          <w:sz w:val="24"/>
          <w:szCs w:val="24"/>
        </w:rPr>
        <w:t xml:space="preserve"> </w:t>
      </w:r>
      <w:r w:rsidR="00DF44EC" w:rsidRPr="00D13941">
        <w:rPr>
          <w:rFonts w:ascii="Times New Roman" w:hAnsi="Times New Roman" w:cs="Times New Roman"/>
          <w:sz w:val="24"/>
          <w:szCs w:val="24"/>
        </w:rPr>
        <w:t>having an address of 151 Kemp Avenue, North Adams</w:t>
      </w:r>
      <w:r w:rsidR="000432D0">
        <w:rPr>
          <w:rFonts w:ascii="Times New Roman" w:hAnsi="Times New Roman" w:cs="Times New Roman"/>
          <w:sz w:val="24"/>
          <w:szCs w:val="24"/>
        </w:rPr>
        <w:t xml:space="preserve">; and </w:t>
      </w:r>
    </w:p>
    <w:p w14:paraId="3D248C1C" w14:textId="5ABCDB13" w:rsidR="00584377" w:rsidRDefault="000432D0" w:rsidP="00DF44EC">
      <w:pPr>
        <w:rPr>
          <w:rFonts w:ascii="Times New Roman" w:hAnsi="Times New Roman" w:cs="Times New Roman"/>
          <w:sz w:val="24"/>
          <w:szCs w:val="24"/>
        </w:rPr>
      </w:pPr>
      <w:r>
        <w:rPr>
          <w:rFonts w:ascii="Times New Roman" w:hAnsi="Times New Roman" w:cs="Times New Roman"/>
          <w:sz w:val="24"/>
          <w:szCs w:val="24"/>
        </w:rPr>
        <w:t xml:space="preserve">That, </w:t>
      </w:r>
      <w:r w:rsidRPr="002F1C97">
        <w:rPr>
          <w:rFonts w:ascii="Times New Roman" w:hAnsi="Times New Roman" w:cs="Times New Roman"/>
          <w:sz w:val="24"/>
          <w:szCs w:val="24"/>
        </w:rPr>
        <w:t xml:space="preserve">upon </w:t>
      </w:r>
      <w:r w:rsidR="00D92451">
        <w:rPr>
          <w:rFonts w:ascii="Times New Roman" w:hAnsi="Times New Roman" w:cs="Times New Roman"/>
          <w:sz w:val="24"/>
          <w:szCs w:val="24"/>
        </w:rPr>
        <w:t xml:space="preserve">enactment </w:t>
      </w:r>
      <w:r w:rsidRPr="002F1C97">
        <w:rPr>
          <w:rFonts w:ascii="Times New Roman" w:hAnsi="Times New Roman" w:cs="Times New Roman"/>
          <w:sz w:val="24"/>
          <w:szCs w:val="24"/>
        </w:rPr>
        <w:t>of the special act described herein</w:t>
      </w:r>
      <w:r w:rsidR="00111B5D">
        <w:rPr>
          <w:rFonts w:ascii="Times New Roman" w:hAnsi="Times New Roman" w:cs="Times New Roman"/>
          <w:sz w:val="24"/>
          <w:szCs w:val="24"/>
        </w:rPr>
        <w:t xml:space="preserve">, </w:t>
      </w:r>
      <w:r w:rsidR="00111B5D" w:rsidRPr="002F1C97">
        <w:rPr>
          <w:rFonts w:ascii="Times New Roman" w:hAnsi="Times New Roman" w:cs="Times New Roman"/>
          <w:sz w:val="24"/>
          <w:szCs w:val="24"/>
        </w:rPr>
        <w:t xml:space="preserve">the care, custody, management and </w:t>
      </w:r>
      <w:r w:rsidR="00111B5D" w:rsidRPr="0053020E">
        <w:rPr>
          <w:rFonts w:ascii="Times New Roman" w:hAnsi="Times New Roman" w:cs="Times New Roman"/>
          <w:sz w:val="24"/>
          <w:szCs w:val="24"/>
        </w:rPr>
        <w:t xml:space="preserve">control of the </w:t>
      </w:r>
      <w:r w:rsidR="009E50A0" w:rsidRPr="0053020E">
        <w:rPr>
          <w:rFonts w:ascii="Times New Roman" w:hAnsi="Times New Roman" w:cs="Times New Roman"/>
          <w:sz w:val="24"/>
          <w:szCs w:val="24"/>
        </w:rPr>
        <w:t>Replacement Parcel be transferred from the officer, board or commission by which it is presently held, for the purposes for which it is presently held, to the</w:t>
      </w:r>
      <w:r w:rsidR="00584377" w:rsidRPr="0053020E">
        <w:rPr>
          <w:rFonts w:ascii="Times New Roman" w:hAnsi="Times New Roman" w:cs="Times New Roman"/>
          <w:sz w:val="24"/>
          <w:szCs w:val="24"/>
        </w:rPr>
        <w:t xml:space="preserve"> </w:t>
      </w:r>
      <w:r w:rsidR="00CB6ADE">
        <w:rPr>
          <w:rFonts w:ascii="Times New Roman" w:hAnsi="Times New Roman" w:cs="Times New Roman"/>
          <w:sz w:val="24"/>
          <w:szCs w:val="24"/>
        </w:rPr>
        <w:t xml:space="preserve">North Adams </w:t>
      </w:r>
      <w:r w:rsidR="00B17F20">
        <w:rPr>
          <w:rFonts w:ascii="Times New Roman" w:hAnsi="Times New Roman" w:cs="Times New Roman"/>
          <w:sz w:val="24"/>
          <w:szCs w:val="24"/>
        </w:rPr>
        <w:t xml:space="preserve">Public Services </w:t>
      </w:r>
      <w:r w:rsidR="00584377" w:rsidRPr="0053020E">
        <w:rPr>
          <w:rFonts w:ascii="Times New Roman" w:hAnsi="Times New Roman" w:cs="Times New Roman"/>
          <w:sz w:val="24"/>
          <w:szCs w:val="24"/>
        </w:rPr>
        <w:t>Commission</w:t>
      </w:r>
      <w:r w:rsidR="00DA1070" w:rsidRPr="0053020E">
        <w:rPr>
          <w:rFonts w:ascii="Times New Roman" w:hAnsi="Times New Roman" w:cs="Times New Roman"/>
          <w:sz w:val="24"/>
          <w:szCs w:val="24"/>
        </w:rPr>
        <w:t xml:space="preserve"> and dedicated in perpetuity </w:t>
      </w:r>
      <w:r w:rsidR="00584377" w:rsidRPr="0053020E">
        <w:rPr>
          <w:rFonts w:ascii="Times New Roman" w:hAnsi="Times New Roman" w:cs="Times New Roman"/>
          <w:sz w:val="24"/>
          <w:szCs w:val="24"/>
        </w:rPr>
        <w:t xml:space="preserve">for open space and </w:t>
      </w:r>
      <w:r w:rsidR="006F60C9">
        <w:rPr>
          <w:rFonts w:ascii="Times New Roman" w:hAnsi="Times New Roman" w:cs="Times New Roman"/>
          <w:sz w:val="24"/>
          <w:szCs w:val="24"/>
        </w:rPr>
        <w:t xml:space="preserve">passive </w:t>
      </w:r>
      <w:r w:rsidR="00584377" w:rsidRPr="0053020E">
        <w:rPr>
          <w:rFonts w:ascii="Times New Roman" w:hAnsi="Times New Roman" w:cs="Times New Roman"/>
          <w:sz w:val="24"/>
          <w:szCs w:val="24"/>
        </w:rPr>
        <w:t xml:space="preserve">recreation purposes subject to the provisions of </w:t>
      </w:r>
      <w:r w:rsidR="00DA1070" w:rsidRPr="0053020E">
        <w:rPr>
          <w:rFonts w:ascii="Times New Roman" w:hAnsi="Times New Roman" w:cs="Times New Roman"/>
          <w:sz w:val="24"/>
          <w:szCs w:val="24"/>
        </w:rPr>
        <w:t>A</w:t>
      </w:r>
      <w:r w:rsidR="00584377" w:rsidRPr="0053020E">
        <w:rPr>
          <w:rFonts w:ascii="Times New Roman" w:hAnsi="Times New Roman" w:cs="Times New Roman"/>
          <w:sz w:val="24"/>
          <w:szCs w:val="24"/>
        </w:rPr>
        <w:t>rticle 97</w:t>
      </w:r>
      <w:r w:rsidR="00DA1070" w:rsidRPr="0053020E">
        <w:rPr>
          <w:rFonts w:ascii="Times New Roman" w:hAnsi="Times New Roman" w:cs="Times New Roman"/>
          <w:sz w:val="24"/>
          <w:szCs w:val="24"/>
        </w:rPr>
        <w:t>; and</w:t>
      </w:r>
      <w:r w:rsidR="00DA1070">
        <w:t xml:space="preserve"> </w:t>
      </w:r>
    </w:p>
    <w:p w14:paraId="15F9DFBF" w14:textId="6173B464" w:rsidR="007F35D6" w:rsidRDefault="007F35D6" w:rsidP="007F35D6">
      <w:pPr>
        <w:rPr>
          <w:rFonts w:ascii="Times New Roman" w:hAnsi="Times New Roman" w:cs="Times New Roman"/>
          <w:sz w:val="24"/>
          <w:szCs w:val="24"/>
        </w:rPr>
      </w:pPr>
      <w:r>
        <w:rPr>
          <w:rFonts w:ascii="Times New Roman" w:hAnsi="Times New Roman" w:cs="Times New Roman"/>
          <w:sz w:val="24"/>
          <w:szCs w:val="24"/>
        </w:rPr>
        <w:t xml:space="preserve">That the Mayor </w:t>
      </w:r>
      <w:r w:rsidR="00D43034" w:rsidRPr="00D13941">
        <w:rPr>
          <w:rFonts w:ascii="Times New Roman" w:hAnsi="Times New Roman" w:cs="Times New Roman"/>
          <w:sz w:val="24"/>
          <w:szCs w:val="24"/>
        </w:rPr>
        <w:t>of the City of North Adams</w:t>
      </w:r>
      <w:r w:rsidR="00D43034">
        <w:rPr>
          <w:rFonts w:ascii="Times New Roman" w:hAnsi="Times New Roman" w:cs="Times New Roman"/>
          <w:sz w:val="24"/>
          <w:szCs w:val="24"/>
        </w:rPr>
        <w:t xml:space="preserve"> is authorized take any and all such actions, and </w:t>
      </w:r>
      <w:r w:rsidRPr="00D13941">
        <w:rPr>
          <w:rFonts w:ascii="Times New Roman" w:hAnsi="Times New Roman" w:cs="Times New Roman"/>
          <w:sz w:val="24"/>
          <w:szCs w:val="24"/>
        </w:rPr>
        <w:t>to execute any and all instruments or documents as may be necessary to</w:t>
      </w:r>
      <w:r w:rsidR="00D43034">
        <w:rPr>
          <w:rFonts w:ascii="Times New Roman" w:hAnsi="Times New Roman" w:cs="Times New Roman"/>
          <w:sz w:val="24"/>
          <w:szCs w:val="24"/>
        </w:rPr>
        <w:t xml:space="preserve"> </w:t>
      </w:r>
      <w:r w:rsidRPr="00D13941">
        <w:rPr>
          <w:rFonts w:ascii="Times New Roman" w:hAnsi="Times New Roman" w:cs="Times New Roman"/>
          <w:sz w:val="24"/>
          <w:szCs w:val="24"/>
        </w:rPr>
        <w:t>effectuate the actions described herei</w:t>
      </w:r>
      <w:r w:rsidR="00D43034">
        <w:rPr>
          <w:rFonts w:ascii="Times New Roman" w:hAnsi="Times New Roman" w:cs="Times New Roman"/>
          <w:sz w:val="24"/>
          <w:szCs w:val="24"/>
        </w:rPr>
        <w:t>n.</w:t>
      </w:r>
    </w:p>
    <w:p w14:paraId="292F67B2" w14:textId="77777777" w:rsidR="007D2228" w:rsidRDefault="007D2228" w:rsidP="007F35D6">
      <w:pPr>
        <w:rPr>
          <w:rFonts w:ascii="Times New Roman" w:hAnsi="Times New Roman" w:cs="Times New Roman"/>
          <w:sz w:val="24"/>
          <w:szCs w:val="24"/>
        </w:rPr>
      </w:pPr>
    </w:p>
    <w:p w14:paraId="01EDF2B5" w14:textId="6A9EA7C0" w:rsidR="007D2228" w:rsidRPr="00D13941" w:rsidRDefault="007D2228" w:rsidP="007F35D6">
      <w:pPr>
        <w:rPr>
          <w:rFonts w:ascii="Times New Roman" w:hAnsi="Times New Roman" w:cs="Times New Roman"/>
          <w:sz w:val="24"/>
          <w:szCs w:val="24"/>
        </w:rPr>
      </w:pPr>
      <w:r>
        <w:rPr>
          <w:rFonts w:ascii="Times New Roman" w:hAnsi="Times New Roman" w:cs="Times New Roman"/>
          <w:sz w:val="24"/>
          <w:szCs w:val="24"/>
        </w:rPr>
        <w:t>(2/3rds vote required)</w:t>
      </w:r>
    </w:p>
    <w:p w14:paraId="508C8CF1" w14:textId="24680781" w:rsidR="00950F06" w:rsidRPr="002F1C97" w:rsidRDefault="00950F06" w:rsidP="005D4E0F">
      <w:pPr>
        <w:rPr>
          <w:rFonts w:ascii="Times New Roman" w:hAnsi="Times New Roman" w:cs="Times New Roman"/>
          <w:sz w:val="24"/>
          <w:szCs w:val="24"/>
        </w:rPr>
      </w:pPr>
    </w:p>
    <w:p w14:paraId="504B24EA" w14:textId="77777777" w:rsidR="005D4E0F" w:rsidRDefault="005D4E0F" w:rsidP="005D4E0F">
      <w:pPr>
        <w:rPr>
          <w:rFonts w:ascii="Times New Roman" w:hAnsi="Times New Roman" w:cs="Times New Roman"/>
          <w:sz w:val="24"/>
          <w:szCs w:val="24"/>
        </w:rPr>
      </w:pPr>
    </w:p>
    <w:p w14:paraId="28B79F20" w14:textId="0DFBC0E2" w:rsidR="005D4E0F" w:rsidRDefault="005D4E0F" w:rsidP="005D4E0F">
      <w:pPr>
        <w:rPr>
          <w:rFonts w:ascii="Times New Roman" w:hAnsi="Times New Roman" w:cs="Times New Roman"/>
          <w:sz w:val="24"/>
          <w:szCs w:val="24"/>
        </w:rPr>
      </w:pPr>
      <w:r>
        <w:rPr>
          <w:rFonts w:ascii="Times New Roman" w:hAnsi="Times New Roman" w:cs="Times New Roman"/>
          <w:sz w:val="24"/>
          <w:szCs w:val="24"/>
        </w:rPr>
        <w:t xml:space="preserve"> </w:t>
      </w:r>
    </w:p>
    <w:p w14:paraId="10DFC7CF" w14:textId="27606518" w:rsidR="00ED561C" w:rsidRDefault="005D4E0F" w:rsidP="00D13941">
      <w:pPr>
        <w:rPr>
          <w:rFonts w:ascii="Times New Roman" w:hAnsi="Times New Roman" w:cs="Times New Roman"/>
          <w:sz w:val="24"/>
          <w:szCs w:val="24"/>
        </w:rPr>
      </w:pPr>
      <w:r>
        <w:rPr>
          <w:rFonts w:ascii="Times New Roman" w:hAnsi="Times New Roman" w:cs="Times New Roman"/>
          <w:sz w:val="24"/>
          <w:szCs w:val="24"/>
        </w:rPr>
        <w:t xml:space="preserve"> </w:t>
      </w:r>
      <w:r w:rsidR="00ED561C">
        <w:rPr>
          <w:rFonts w:ascii="Times New Roman" w:hAnsi="Times New Roman" w:cs="Times New Roman"/>
          <w:sz w:val="24"/>
          <w:szCs w:val="24"/>
        </w:rPr>
        <w:t xml:space="preserve"> </w:t>
      </w:r>
    </w:p>
    <w:p w14:paraId="25A7F4AB" w14:textId="77777777" w:rsidR="00D13941" w:rsidRDefault="00D13941" w:rsidP="00D13941">
      <w:pPr>
        <w:rPr>
          <w:rFonts w:ascii="Times New Roman" w:hAnsi="Times New Roman" w:cs="Times New Roman"/>
          <w:sz w:val="24"/>
          <w:szCs w:val="24"/>
        </w:rPr>
      </w:pPr>
    </w:p>
    <w:p w14:paraId="5D2A9C72" w14:textId="77777777" w:rsidR="00D13941" w:rsidRDefault="00D13941">
      <w:pPr>
        <w:rPr>
          <w:rFonts w:ascii="Times New Roman" w:hAnsi="Times New Roman" w:cs="Times New Roman"/>
          <w:sz w:val="24"/>
          <w:szCs w:val="24"/>
        </w:rPr>
      </w:pPr>
    </w:p>
    <w:p w14:paraId="409A7CF0" w14:textId="77777777" w:rsidR="001A4FC6" w:rsidRDefault="001A4FC6">
      <w:pPr>
        <w:rPr>
          <w:rFonts w:ascii="Times New Roman" w:hAnsi="Times New Roman" w:cs="Times New Roman"/>
          <w:sz w:val="24"/>
          <w:szCs w:val="24"/>
        </w:rPr>
      </w:pPr>
    </w:p>
    <w:p w14:paraId="2EC684D4" w14:textId="77777777" w:rsidR="00280C34" w:rsidRDefault="00280C34">
      <w:pPr>
        <w:rPr>
          <w:rFonts w:ascii="Times New Roman" w:hAnsi="Times New Roman" w:cs="Times New Roman"/>
          <w:sz w:val="24"/>
          <w:szCs w:val="24"/>
        </w:rPr>
      </w:pPr>
    </w:p>
    <w:p w14:paraId="7ED64991" w14:textId="77777777" w:rsidR="00280C34" w:rsidRDefault="00280C34">
      <w:pPr>
        <w:rPr>
          <w:rFonts w:ascii="Times New Roman" w:hAnsi="Times New Roman" w:cs="Times New Roman"/>
          <w:sz w:val="24"/>
          <w:szCs w:val="24"/>
        </w:rPr>
      </w:pPr>
    </w:p>
    <w:p w14:paraId="7F3CB6DD" w14:textId="7293C1D4" w:rsidR="00280C34" w:rsidRPr="003A5B8E" w:rsidRDefault="00280C34">
      <w:pPr>
        <w:rPr>
          <w:rFonts w:ascii="Times New Roman" w:hAnsi="Times New Roman" w:cs="Times New Roman"/>
          <w:sz w:val="24"/>
          <w:szCs w:val="24"/>
        </w:rPr>
      </w:pPr>
    </w:p>
    <w:sectPr w:rsidR="00280C34" w:rsidRPr="003A5B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5A2"/>
    <w:rsid w:val="00036018"/>
    <w:rsid w:val="00037FE0"/>
    <w:rsid w:val="000432D0"/>
    <w:rsid w:val="00111B5D"/>
    <w:rsid w:val="00114463"/>
    <w:rsid w:val="0013166B"/>
    <w:rsid w:val="001635F4"/>
    <w:rsid w:val="0017039E"/>
    <w:rsid w:val="001A4FC6"/>
    <w:rsid w:val="002277B1"/>
    <w:rsid w:val="00233BE7"/>
    <w:rsid w:val="00243029"/>
    <w:rsid w:val="00280C34"/>
    <w:rsid w:val="002B73AF"/>
    <w:rsid w:val="002D2727"/>
    <w:rsid w:val="002D2DAD"/>
    <w:rsid w:val="002F1C97"/>
    <w:rsid w:val="002F424D"/>
    <w:rsid w:val="002F57AD"/>
    <w:rsid w:val="003541F8"/>
    <w:rsid w:val="003A5A50"/>
    <w:rsid w:val="003A5B8E"/>
    <w:rsid w:val="00427CA4"/>
    <w:rsid w:val="0053020E"/>
    <w:rsid w:val="00584377"/>
    <w:rsid w:val="005D4E0F"/>
    <w:rsid w:val="005F3239"/>
    <w:rsid w:val="006801A3"/>
    <w:rsid w:val="006A5C8C"/>
    <w:rsid w:val="006E0559"/>
    <w:rsid w:val="006F60C9"/>
    <w:rsid w:val="00710FE9"/>
    <w:rsid w:val="00734C1B"/>
    <w:rsid w:val="00763B51"/>
    <w:rsid w:val="00781851"/>
    <w:rsid w:val="007C0BFD"/>
    <w:rsid w:val="007D2228"/>
    <w:rsid w:val="007F35D6"/>
    <w:rsid w:val="007F53EB"/>
    <w:rsid w:val="008404EC"/>
    <w:rsid w:val="0086431C"/>
    <w:rsid w:val="00881B4E"/>
    <w:rsid w:val="008D2291"/>
    <w:rsid w:val="009026C1"/>
    <w:rsid w:val="00911FDA"/>
    <w:rsid w:val="00917F45"/>
    <w:rsid w:val="00950F06"/>
    <w:rsid w:val="00995E1F"/>
    <w:rsid w:val="009E4DD7"/>
    <w:rsid w:val="009E50A0"/>
    <w:rsid w:val="00A141F2"/>
    <w:rsid w:val="00A455A2"/>
    <w:rsid w:val="00A64566"/>
    <w:rsid w:val="00A87E20"/>
    <w:rsid w:val="00AF710A"/>
    <w:rsid w:val="00B17F20"/>
    <w:rsid w:val="00B2170F"/>
    <w:rsid w:val="00B344F9"/>
    <w:rsid w:val="00B83335"/>
    <w:rsid w:val="00B94B95"/>
    <w:rsid w:val="00B95600"/>
    <w:rsid w:val="00BA47D5"/>
    <w:rsid w:val="00BC1633"/>
    <w:rsid w:val="00C600C1"/>
    <w:rsid w:val="00CB6ADE"/>
    <w:rsid w:val="00CF41BA"/>
    <w:rsid w:val="00CF770A"/>
    <w:rsid w:val="00D13941"/>
    <w:rsid w:val="00D14FC7"/>
    <w:rsid w:val="00D43034"/>
    <w:rsid w:val="00D62643"/>
    <w:rsid w:val="00D92451"/>
    <w:rsid w:val="00DA1070"/>
    <w:rsid w:val="00DE7AEF"/>
    <w:rsid w:val="00DF44EC"/>
    <w:rsid w:val="00E268FB"/>
    <w:rsid w:val="00E51398"/>
    <w:rsid w:val="00E6528B"/>
    <w:rsid w:val="00EB2245"/>
    <w:rsid w:val="00EB51DF"/>
    <w:rsid w:val="00ED561C"/>
    <w:rsid w:val="00ED611D"/>
    <w:rsid w:val="00EF29F3"/>
    <w:rsid w:val="00F1602D"/>
    <w:rsid w:val="00F218F2"/>
    <w:rsid w:val="00F4670F"/>
    <w:rsid w:val="00F846B1"/>
    <w:rsid w:val="00F85617"/>
    <w:rsid w:val="00F964FF"/>
    <w:rsid w:val="00FD6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02F1A"/>
  <w15:chartTrackingRefBased/>
  <w15:docId w15:val="{774EAC3E-485F-415B-8124-A81524CD3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C163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C163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C163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C163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C163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C163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163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163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163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163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C163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C163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C163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C163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C16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16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16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1633"/>
    <w:rPr>
      <w:rFonts w:eastAsiaTheme="majorEastAsia" w:cstheme="majorBidi"/>
      <w:color w:val="272727" w:themeColor="text1" w:themeTint="D8"/>
    </w:rPr>
  </w:style>
  <w:style w:type="paragraph" w:styleId="Title">
    <w:name w:val="Title"/>
    <w:basedOn w:val="Normal"/>
    <w:next w:val="Normal"/>
    <w:link w:val="TitleChar"/>
    <w:uiPriority w:val="10"/>
    <w:qFormat/>
    <w:rsid w:val="00BC16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16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16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16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1633"/>
    <w:pPr>
      <w:spacing w:before="160"/>
      <w:jc w:val="center"/>
    </w:pPr>
    <w:rPr>
      <w:i/>
      <w:iCs/>
      <w:color w:val="404040" w:themeColor="text1" w:themeTint="BF"/>
    </w:rPr>
  </w:style>
  <w:style w:type="character" w:customStyle="1" w:styleId="QuoteChar">
    <w:name w:val="Quote Char"/>
    <w:basedOn w:val="DefaultParagraphFont"/>
    <w:link w:val="Quote"/>
    <w:uiPriority w:val="29"/>
    <w:rsid w:val="00BC1633"/>
    <w:rPr>
      <w:i/>
      <w:iCs/>
      <w:color w:val="404040" w:themeColor="text1" w:themeTint="BF"/>
    </w:rPr>
  </w:style>
  <w:style w:type="paragraph" w:styleId="ListParagraph">
    <w:name w:val="List Paragraph"/>
    <w:basedOn w:val="Normal"/>
    <w:uiPriority w:val="34"/>
    <w:qFormat/>
    <w:rsid w:val="00BC1633"/>
    <w:pPr>
      <w:ind w:left="720"/>
      <w:contextualSpacing/>
    </w:pPr>
  </w:style>
  <w:style w:type="character" w:styleId="IntenseEmphasis">
    <w:name w:val="Intense Emphasis"/>
    <w:basedOn w:val="DefaultParagraphFont"/>
    <w:uiPriority w:val="21"/>
    <w:qFormat/>
    <w:rsid w:val="00BC1633"/>
    <w:rPr>
      <w:i/>
      <w:iCs/>
      <w:color w:val="2F5496" w:themeColor="accent1" w:themeShade="BF"/>
    </w:rPr>
  </w:style>
  <w:style w:type="paragraph" w:styleId="IntenseQuote">
    <w:name w:val="Intense Quote"/>
    <w:basedOn w:val="Normal"/>
    <w:next w:val="Normal"/>
    <w:link w:val="IntenseQuoteChar"/>
    <w:uiPriority w:val="30"/>
    <w:qFormat/>
    <w:rsid w:val="00BC163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C1633"/>
    <w:rPr>
      <w:i/>
      <w:iCs/>
      <w:color w:val="2F5496" w:themeColor="accent1" w:themeShade="BF"/>
    </w:rPr>
  </w:style>
  <w:style w:type="character" w:styleId="IntenseReference">
    <w:name w:val="Intense Reference"/>
    <w:basedOn w:val="DefaultParagraphFont"/>
    <w:uiPriority w:val="32"/>
    <w:qFormat/>
    <w:rsid w:val="00BC1633"/>
    <w:rPr>
      <w:b/>
      <w:bCs/>
      <w:smallCaps/>
      <w:color w:val="2F5496" w:themeColor="accent1" w:themeShade="BF"/>
      <w:spacing w:val="5"/>
    </w:rPr>
  </w:style>
  <w:style w:type="paragraph" w:styleId="BodyText">
    <w:name w:val="Body Text"/>
    <w:basedOn w:val="Normal"/>
    <w:link w:val="BodyTextChar"/>
    <w:rsid w:val="001A4FC6"/>
    <w:pPr>
      <w:spacing w:after="0" w:line="240" w:lineRule="auto"/>
    </w:pPr>
    <w:rPr>
      <w:rFonts w:ascii="Times New Roman" w:eastAsia="Times New Roman" w:hAnsi="Times New Roman" w:cs="Times New Roman"/>
      <w:i/>
      <w:sz w:val="24"/>
      <w:szCs w:val="20"/>
    </w:rPr>
  </w:style>
  <w:style w:type="character" w:customStyle="1" w:styleId="BodyTextChar">
    <w:name w:val="Body Text Char"/>
    <w:basedOn w:val="DefaultParagraphFont"/>
    <w:link w:val="BodyText"/>
    <w:rsid w:val="001A4FC6"/>
    <w:rPr>
      <w:rFonts w:ascii="Times New Roman" w:eastAsia="Times New Roman" w:hAnsi="Times New Roman" w:cs="Times New Roman"/>
      <w:i/>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596829C7CA8B40BC00796CAB89602C" ma:contentTypeVersion="16" ma:contentTypeDescription="Create a new document." ma:contentTypeScope="" ma:versionID="0132751d7ae5f15f0d1c3186e82852e3">
  <xsd:schema xmlns:xsd="http://www.w3.org/2001/XMLSchema" xmlns:xs="http://www.w3.org/2001/XMLSchema" xmlns:p="http://schemas.microsoft.com/office/2006/metadata/properties" xmlns:ns2="2336f016-f49e-44e3-8ce1-9deac4153ca5" xmlns:ns3="a860a01b-be3d-4e52-971f-facc0e10d3d0" xmlns:ns4="1da56e6b-ac0e-4ffc-8b40-9e4a1d231754" targetNamespace="http://schemas.microsoft.com/office/2006/metadata/properties" ma:root="true" ma:fieldsID="f4a892240f2d8192c90c90fad8a1f03c" ns2:_="" ns3:_="" ns4:_="">
    <xsd:import namespace="2336f016-f49e-44e3-8ce1-9deac4153ca5"/>
    <xsd:import namespace="a860a01b-be3d-4e52-971f-facc0e10d3d0"/>
    <xsd:import namespace="1da56e6b-ac0e-4ffc-8b40-9e4a1d2317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AutoTags" minOccurs="0"/>
                <xsd:element ref="ns3:MediaServiceDateTaken" minOccurs="0"/>
                <xsd:element ref="ns3:MediaServiceLocation" minOccurs="0"/>
                <xsd:element ref="ns3:lcf76f155ced4ddcb4097134ff3c332f" minOccurs="0"/>
                <xsd:element ref="ns4: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6f016-f49e-44e3-8ce1-9deac4153c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60a01b-be3d-4e52-971f-facc0e10d3d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a56e6b-ac0e-4ffc-8b40-9e4a1d23175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a82a8a7-7260-45ae-beb4-7fa6dbd9e9ea}" ma:internalName="TaxCatchAll" ma:showField="CatchAllData" ma:web="1da56e6b-ac0e-4ffc-8b40-9e4a1d2317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da56e6b-ac0e-4ffc-8b40-9e4a1d231754" xsi:nil="true"/>
    <lcf76f155ced4ddcb4097134ff3c332f xmlns="a860a01b-be3d-4e52-971f-facc0e10d3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37B908-F79C-4493-A24A-809BC1CC5BBA}"/>
</file>

<file path=customXml/itemProps2.xml><?xml version="1.0" encoding="utf-8"?>
<ds:datastoreItem xmlns:ds="http://schemas.openxmlformats.org/officeDocument/2006/customXml" ds:itemID="{B42D54B3-F914-422D-8DC0-898098618CD4}"/>
</file>

<file path=customXml/itemProps3.xml><?xml version="1.0" encoding="utf-8"?>
<ds:datastoreItem xmlns:ds="http://schemas.openxmlformats.org/officeDocument/2006/customXml" ds:itemID="{DEC5D5B1-170F-49E3-A536-BE5A6FC3A466}"/>
</file>

<file path=docProps/app.xml><?xml version="1.0" encoding="utf-8"?>
<Properties xmlns="http://schemas.openxmlformats.org/officeDocument/2006/extended-properties" xmlns:vt="http://schemas.openxmlformats.org/officeDocument/2006/docPropsVTypes">
  <Template>Normal</Template>
  <TotalTime>1</TotalTime>
  <Pages>2</Pages>
  <Words>694</Words>
  <Characters>3583</Characters>
  <Application>Microsoft Office Word</Application>
  <DocSecurity>0</DocSecurity>
  <Lines>63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S. Smith</dc:creator>
  <cp:keywords/>
  <dc:description/>
  <cp:lastModifiedBy>Lee S. Smith</cp:lastModifiedBy>
  <cp:revision>2</cp:revision>
  <cp:lastPrinted>2026-07-02T20:47:00Z</cp:lastPrinted>
  <dcterms:created xsi:type="dcterms:W3CDTF">2026-07-02T20:48:00Z</dcterms:created>
  <dcterms:modified xsi:type="dcterms:W3CDTF">2026-07-02T20:48:00Z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y fmtid="{D5CDD505-2E9C-101B-9397-08002B2CF9AE}" pid="3" name="ContentTypeId">
    <vt:lpwstr>0x01010005596829C7CA8B40BC00796CAB89602C</vt:lpwstr>
  </property>
</Properties>
</file>