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0CF" w:rsidRDefault="0069077F" w:rsidP="009A4146">
      <w:pPr>
        <w:ind w:firstLine="720"/>
      </w:pPr>
      <w:r>
        <w:t xml:space="preserve"> </w:t>
      </w:r>
      <w:r w:rsidR="00D46987">
        <w:t xml:space="preserve">        </w:t>
      </w:r>
    </w:p>
    <w:p w:rsidR="00C470CF" w:rsidRDefault="00C470CF"/>
    <w:tbl>
      <w:tblPr>
        <w:tblW w:w="10080" w:type="dxa"/>
        <w:tblInd w:w="-335" w:type="dxa"/>
        <w:tblLayout w:type="fixed"/>
        <w:tblCellMar>
          <w:left w:w="115" w:type="dxa"/>
          <w:right w:w="115" w:type="dxa"/>
        </w:tblCellMar>
        <w:tblLook w:val="00BF"/>
      </w:tblPr>
      <w:tblGrid>
        <w:gridCol w:w="990"/>
        <w:gridCol w:w="4050"/>
        <w:gridCol w:w="2970"/>
        <w:gridCol w:w="2070"/>
      </w:tblGrid>
      <w:tr w:rsidR="005F037D">
        <w:trPr>
          <w:gridAfter w:val="1"/>
          <w:wAfter w:w="2070" w:type="dxa"/>
          <w:trHeight w:val="5040"/>
        </w:trPr>
        <w:tc>
          <w:tcPr>
            <w:tcW w:w="8010" w:type="dxa"/>
            <w:gridSpan w:val="3"/>
          </w:tcPr>
          <w:p w:rsidR="005F037D" w:rsidRDefault="005F037D">
            <w:pPr>
              <w:keepNext/>
            </w:pPr>
          </w:p>
          <w:p w:rsidR="005F037D" w:rsidRDefault="0066737E" w:rsidP="00CE1085">
            <w:r>
              <w:rPr>
                <w:noProof/>
                <w:lang w:eastAsia="zh-CN"/>
              </w:rPr>
              <w:drawing>
                <wp:inline distT="0" distB="0" distL="0" distR="0">
                  <wp:extent cx="2476500" cy="1200150"/>
                  <wp:effectExtent l="19050" t="0" r="0" b="0"/>
                  <wp:docPr id="1"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2" cstate="print"/>
                          <a:srcRect/>
                          <a:stretch>
                            <a:fillRect/>
                          </a:stretch>
                        </pic:blipFill>
                        <pic:spPr bwMode="auto">
                          <a:xfrm>
                            <a:off x="0" y="0"/>
                            <a:ext cx="2476500" cy="1200150"/>
                          </a:xfrm>
                          <a:prstGeom prst="rect">
                            <a:avLst/>
                          </a:prstGeom>
                          <a:noFill/>
                          <a:ln w="9525">
                            <a:noFill/>
                            <a:miter lim="800000"/>
                            <a:headEnd/>
                            <a:tailEnd/>
                          </a:ln>
                        </pic:spPr>
                      </pic:pic>
                    </a:graphicData>
                  </a:graphic>
                </wp:inline>
              </w:drawing>
            </w:r>
          </w:p>
        </w:tc>
      </w:tr>
      <w:tr w:rsidR="005F037D">
        <w:trPr>
          <w:gridAfter w:val="1"/>
          <w:wAfter w:w="2070" w:type="dxa"/>
          <w:cantSplit/>
          <w:trHeight w:val="200"/>
        </w:trPr>
        <w:tc>
          <w:tcPr>
            <w:tcW w:w="990" w:type="dxa"/>
            <w:vMerge w:val="restart"/>
            <w:vAlign w:val="bottom"/>
          </w:tcPr>
          <w:p w:rsidR="005F037D" w:rsidRPr="00274356" w:rsidRDefault="005F037D" w:rsidP="00274356"/>
        </w:tc>
        <w:tc>
          <w:tcPr>
            <w:tcW w:w="7020" w:type="dxa"/>
            <w:gridSpan w:val="2"/>
            <w:vAlign w:val="bottom"/>
          </w:tcPr>
          <w:p w:rsidR="00577E64" w:rsidRDefault="000F1B42" w:rsidP="00577E64">
            <w:pPr>
              <w:pStyle w:val="ESEReportName"/>
            </w:pPr>
            <w:r>
              <w:t xml:space="preserve">Northampton </w:t>
            </w:r>
            <w:r w:rsidR="00577E64">
              <w:t xml:space="preserve"> Public Schools</w:t>
            </w:r>
          </w:p>
          <w:p w:rsidR="005F037D" w:rsidRPr="00F66EB7" w:rsidRDefault="00577E64" w:rsidP="00577E64">
            <w:pPr>
              <w:pStyle w:val="ESEReportName"/>
            </w:pPr>
            <w:r>
              <w:t>District Review</w:t>
            </w:r>
          </w:p>
        </w:tc>
      </w:tr>
      <w:tr w:rsidR="005F037D">
        <w:trPr>
          <w:gridAfter w:val="1"/>
          <w:wAfter w:w="2070" w:type="dxa"/>
          <w:cantSplit/>
          <w:trHeight w:val="24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5F037D" w:rsidRPr="00EB1F6F" w:rsidRDefault="0044645A">
            <w:r>
              <w:pict>
                <v:rect id="_x0000_i1026" style="width:0;height:1.5pt" o:hrstd="t" o:hr="t" fillcolor="#aaa" stroked="f"/>
              </w:pict>
            </w:r>
          </w:p>
        </w:tc>
      </w:tr>
      <w:tr w:rsidR="005F037D">
        <w:trPr>
          <w:gridAfter w:val="1"/>
          <w:wAfter w:w="2070" w:type="dxa"/>
          <w:cantSplit/>
          <w:trHeight w:val="76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F66EB7" w:rsidRPr="00F66EB7" w:rsidRDefault="00F66EB7" w:rsidP="00EB1F6F">
            <w:pPr>
              <w:pStyle w:val="arial9"/>
            </w:pPr>
          </w:p>
          <w:p w:rsidR="005F037D" w:rsidRDefault="00521EFE" w:rsidP="00521EFE">
            <w:pPr>
              <w:pStyle w:val="arial9"/>
            </w:pPr>
            <w:r>
              <w:t xml:space="preserve">Review conducted February 6–9, </w:t>
            </w:r>
            <w:r w:rsidR="00655111">
              <w:t>2012</w:t>
            </w:r>
          </w:p>
        </w:tc>
      </w:tr>
      <w:tr w:rsidR="005F037D">
        <w:trPr>
          <w:gridAfter w:val="1"/>
          <w:wAfter w:w="2070" w:type="dxa"/>
          <w:cantSplit/>
          <w:trHeight w:val="6246"/>
        </w:trPr>
        <w:tc>
          <w:tcPr>
            <w:tcW w:w="990" w:type="dxa"/>
            <w:vMerge/>
            <w:vAlign w:val="bottom"/>
          </w:tcPr>
          <w:p w:rsidR="005F037D" w:rsidRDefault="005F037D">
            <w:pPr>
              <w:spacing w:line="400" w:lineRule="exact"/>
              <w:rPr>
                <w:rFonts w:ascii="Arial" w:hAnsi="Arial"/>
                <w:color w:val="000000"/>
              </w:rPr>
            </w:pPr>
          </w:p>
        </w:tc>
        <w:tc>
          <w:tcPr>
            <w:tcW w:w="7020" w:type="dxa"/>
            <w:gridSpan w:val="2"/>
            <w:vAlign w:val="bottom"/>
          </w:tcPr>
          <w:p w:rsidR="005F037D" w:rsidRDefault="005F037D" w:rsidP="004E0CA6">
            <w:pPr>
              <w:pStyle w:val="AgencyTitle"/>
            </w:pPr>
            <w:r>
              <w:t xml:space="preserve">Massachusetts Department of </w:t>
            </w:r>
            <w:r w:rsidR="00440BAB">
              <w:t xml:space="preserve">Elementary and Secondary </w:t>
            </w:r>
            <w:r>
              <w:t>Education</w:t>
            </w:r>
          </w:p>
          <w:p w:rsidR="005F037D" w:rsidRDefault="005152E7" w:rsidP="00EB1F6F">
            <w:pPr>
              <w:pStyle w:val="arial9"/>
              <w:rPr>
                <w:snapToGrid w:val="0"/>
              </w:rPr>
            </w:pPr>
            <w:r>
              <w:rPr>
                <w:snapToGrid w:val="0"/>
              </w:rPr>
              <w:t>75 Pleasant</w:t>
            </w:r>
            <w:r w:rsidR="005F037D">
              <w:rPr>
                <w:snapToGrid w:val="0"/>
              </w:rPr>
              <w:t xml:space="preserve"> Street, </w:t>
            </w:r>
            <w:smartTag w:uri="urn:schemas-microsoft-com:office:smarttags" w:element="place">
              <w:smartTag w:uri="urn:schemas-microsoft-com:office:smarttags" w:element="City">
                <w:r w:rsidR="005F037D">
                  <w:rPr>
                    <w:snapToGrid w:val="0"/>
                  </w:rPr>
                  <w:t>Malden</w:t>
                </w:r>
              </w:smartTag>
              <w:r w:rsidR="005F037D">
                <w:rPr>
                  <w:snapToGrid w:val="0"/>
                </w:rPr>
                <w:t xml:space="preserve">, </w:t>
              </w:r>
              <w:smartTag w:uri="urn:schemas-microsoft-com:office:smarttags" w:element="State">
                <w:r w:rsidR="005F037D">
                  <w:rPr>
                    <w:snapToGrid w:val="0"/>
                  </w:rPr>
                  <w:t>MA</w:t>
                </w:r>
              </w:smartTag>
              <w:r w:rsidR="005F037D">
                <w:rPr>
                  <w:snapToGrid w:val="0"/>
                </w:rPr>
                <w:t xml:space="preserve"> </w:t>
              </w:r>
              <w:smartTag w:uri="urn:schemas-microsoft-com:office:smarttags" w:element="PostalCode">
                <w:r w:rsidR="005F037D">
                  <w:rPr>
                    <w:snapToGrid w:val="0"/>
                  </w:rPr>
                  <w:t>02148</w:t>
                </w:r>
              </w:smartTag>
            </w:smartTag>
            <w:r w:rsidR="00740C0D">
              <w:rPr>
                <w:snapToGrid w:val="0"/>
              </w:rPr>
              <w:t>-4906</w:t>
            </w:r>
          </w:p>
          <w:p w:rsidR="0020780F" w:rsidRPr="0020780F" w:rsidRDefault="0020780F" w:rsidP="00EB1F6F">
            <w:pPr>
              <w:pStyle w:val="arial9"/>
              <w:rPr>
                <w:snapToGrid w:val="0"/>
              </w:rPr>
            </w:pPr>
            <w:r>
              <w:rPr>
                <w:snapToGrid w:val="0"/>
              </w:rPr>
              <w:t xml:space="preserve">Phone </w:t>
            </w:r>
            <w:r w:rsidR="005F037D">
              <w:rPr>
                <w:snapToGrid w:val="0"/>
              </w:rPr>
              <w:t xml:space="preserve">781-338-3000  </w:t>
            </w:r>
            <w:r w:rsidRPr="0020780F">
              <w:rPr>
                <w:snapToGrid w:val="0"/>
              </w:rPr>
              <w:t>TTY: N.E.T. Relay 800-439-2370</w:t>
            </w:r>
          </w:p>
          <w:p w:rsidR="005F037D" w:rsidRDefault="005F037D" w:rsidP="00EB1F6F">
            <w:pPr>
              <w:pStyle w:val="arial9"/>
            </w:pPr>
            <w:r>
              <w:rPr>
                <w:snapToGrid w:val="0"/>
              </w:rPr>
              <w:t>www.doe.mass.edu</w:t>
            </w:r>
          </w:p>
        </w:tc>
      </w:tr>
      <w:tr w:rsidR="005F037D">
        <w:tblPrEx>
          <w:tblCellMar>
            <w:left w:w="108" w:type="dxa"/>
            <w:right w:w="108" w:type="dxa"/>
          </w:tblCellMar>
        </w:tblPrEx>
        <w:trPr>
          <w:trHeight w:val="80"/>
        </w:trPr>
        <w:tc>
          <w:tcPr>
            <w:tcW w:w="5040" w:type="dxa"/>
            <w:gridSpan w:val="2"/>
          </w:tcPr>
          <w:p w:rsidR="005F037D" w:rsidRDefault="005F037D" w:rsidP="00274356"/>
        </w:tc>
        <w:tc>
          <w:tcPr>
            <w:tcW w:w="5040" w:type="dxa"/>
            <w:gridSpan w:val="2"/>
          </w:tcPr>
          <w:p w:rsidR="005F037D" w:rsidRDefault="005F037D" w:rsidP="00274356"/>
        </w:tc>
      </w:tr>
      <w:tr w:rsidR="00C118B2">
        <w:tblPrEx>
          <w:tblCellMar>
            <w:left w:w="108" w:type="dxa"/>
            <w:right w:w="108" w:type="dxa"/>
          </w:tblCellMar>
        </w:tblPrEx>
        <w:trPr>
          <w:trHeight w:val="8235"/>
        </w:trPr>
        <w:tc>
          <w:tcPr>
            <w:tcW w:w="10080" w:type="dxa"/>
            <w:gridSpan w:val="4"/>
          </w:tcPr>
          <w:p w:rsidR="00C118B2" w:rsidRPr="00345DE2" w:rsidRDefault="0066737E" w:rsidP="008734A6">
            <w:pPr>
              <w:jc w:val="center"/>
            </w:pPr>
            <w:r>
              <w:rPr>
                <w:noProof/>
                <w:lang w:eastAsia="zh-CN"/>
              </w:rPr>
              <w:lastRenderedPageBreak/>
              <w:drawing>
                <wp:inline distT="0" distB="0" distL="0" distR="0">
                  <wp:extent cx="1533525" cy="752475"/>
                  <wp:effectExtent l="19050" t="0" r="9525" b="0"/>
                  <wp:docPr id="3"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13" cstate="print"/>
                          <a:srcRect/>
                          <a:stretch>
                            <a:fillRect/>
                          </a:stretch>
                        </pic:blipFill>
                        <pic:spPr bwMode="auto">
                          <a:xfrm>
                            <a:off x="0" y="0"/>
                            <a:ext cx="1533525" cy="752475"/>
                          </a:xfrm>
                          <a:prstGeom prst="rect">
                            <a:avLst/>
                          </a:prstGeom>
                          <a:noFill/>
                          <a:ln w="9525">
                            <a:noFill/>
                            <a:miter lim="800000"/>
                            <a:headEnd/>
                            <a:tailEnd/>
                          </a:ln>
                        </pic:spPr>
                      </pic:pic>
                    </a:graphicData>
                  </a:graphic>
                </wp:inline>
              </w:drawing>
            </w:r>
          </w:p>
          <w:p w:rsidR="00C118B2" w:rsidRPr="00345DE2" w:rsidRDefault="00C118B2" w:rsidP="00345DE2"/>
          <w:p w:rsidR="00C118B2" w:rsidRPr="00345DE2" w:rsidRDefault="00C118B2" w:rsidP="00345DE2"/>
          <w:p w:rsidR="00C118B2" w:rsidRDefault="00706286" w:rsidP="008734A6">
            <w:pPr>
              <w:pStyle w:val="BoardMembers"/>
            </w:pPr>
            <w:r>
              <w:t>T</w:t>
            </w:r>
            <w:r w:rsidR="00C118B2">
              <w:t xml:space="preserve">his document was prepared by the </w:t>
            </w:r>
            <w:r w:rsidR="00C118B2">
              <w:br/>
              <w:t xml:space="preserve">Massachusetts Department of </w:t>
            </w:r>
            <w:r w:rsidR="00440BAB" w:rsidRPr="00440BAB">
              <w:t xml:space="preserve">Elementary and Secondary </w:t>
            </w:r>
            <w:r w:rsidR="00C118B2">
              <w:t>Education</w:t>
            </w:r>
          </w:p>
          <w:p w:rsidR="00CC22F1" w:rsidRDefault="00CC22F1" w:rsidP="008734A6">
            <w:pPr>
              <w:pStyle w:val="BoardMembers"/>
            </w:pPr>
            <w:r w:rsidRPr="00CC22F1">
              <w:t>Mitchell D. Chester, Ed.D</w:t>
            </w:r>
            <w:r w:rsidR="00AD298F">
              <w:t>.</w:t>
            </w:r>
          </w:p>
          <w:p w:rsidR="00C118B2" w:rsidRDefault="00C118B2" w:rsidP="008734A6">
            <w:pPr>
              <w:pStyle w:val="BoardMembers"/>
            </w:pPr>
            <w:r>
              <w:t xml:space="preserve">Commissioner </w:t>
            </w:r>
          </w:p>
          <w:p w:rsidR="0017753B" w:rsidRPr="0017753B" w:rsidRDefault="0017753B" w:rsidP="008734A6">
            <w:pPr>
              <w:pStyle w:val="BoardMembers"/>
              <w:rPr>
                <w:b/>
              </w:rPr>
            </w:pPr>
            <w:r w:rsidRPr="0017753B">
              <w:rPr>
                <w:b/>
              </w:rPr>
              <w:t>Date of report completion: February 2013</w:t>
            </w:r>
          </w:p>
          <w:p w:rsidR="00706286" w:rsidRDefault="00706286" w:rsidP="008734A6">
            <w:pPr>
              <w:pStyle w:val="BoardMembers"/>
            </w:pPr>
          </w:p>
          <w:p w:rsidR="00521EFE" w:rsidRDefault="00521EFE" w:rsidP="008734A6">
            <w:pPr>
              <w:pStyle w:val="BoardMembers"/>
            </w:pPr>
          </w:p>
          <w:p w:rsidR="00521EFE" w:rsidRDefault="00521EFE" w:rsidP="008734A6">
            <w:pPr>
              <w:pStyle w:val="BoardMembers"/>
            </w:pPr>
          </w:p>
          <w:p w:rsidR="00521EFE" w:rsidRDefault="00521EFE" w:rsidP="008734A6">
            <w:pPr>
              <w:pStyle w:val="BoardMembers"/>
            </w:pPr>
          </w:p>
          <w:p w:rsidR="00521EFE" w:rsidRDefault="00521EFE" w:rsidP="008734A6">
            <w:pPr>
              <w:pStyle w:val="BoardMembers"/>
            </w:pPr>
          </w:p>
          <w:p w:rsidR="00521EFE" w:rsidRDefault="00521EFE" w:rsidP="008734A6">
            <w:pPr>
              <w:pStyle w:val="BoardMembers"/>
            </w:pPr>
          </w:p>
          <w:p w:rsidR="00521EFE" w:rsidRDefault="00521EFE" w:rsidP="008734A6">
            <w:pPr>
              <w:pStyle w:val="BoardMembers"/>
            </w:pPr>
          </w:p>
          <w:p w:rsidR="00521EFE" w:rsidRDefault="00521EFE" w:rsidP="008734A6">
            <w:pPr>
              <w:pStyle w:val="BoardMembers"/>
            </w:pPr>
          </w:p>
          <w:p w:rsidR="00521EFE" w:rsidRDefault="00521EFE" w:rsidP="008734A6">
            <w:pPr>
              <w:pStyle w:val="BoardMembers"/>
            </w:pPr>
          </w:p>
          <w:p w:rsidR="00521EFE" w:rsidRDefault="00521EFE" w:rsidP="008734A6">
            <w:pPr>
              <w:pStyle w:val="BoardMembers"/>
            </w:pPr>
          </w:p>
          <w:p w:rsidR="00521EFE" w:rsidRDefault="00521EFE" w:rsidP="008734A6">
            <w:pPr>
              <w:pStyle w:val="BoardMembers"/>
            </w:pPr>
          </w:p>
          <w:p w:rsidR="00706286" w:rsidRDefault="00706286" w:rsidP="008734A6">
            <w:pPr>
              <w:pStyle w:val="BoardMembers"/>
            </w:pPr>
          </w:p>
          <w:p w:rsidR="00F560D2" w:rsidRPr="00F560D2" w:rsidRDefault="00F560D2" w:rsidP="00F560D2">
            <w:pPr>
              <w:jc w:val="center"/>
              <w:rPr>
                <w:rFonts w:ascii="Arial" w:hAnsi="Arial" w:cs="Arial"/>
                <w:sz w:val="18"/>
                <w:szCs w:val="18"/>
              </w:rPr>
            </w:pPr>
          </w:p>
          <w:p w:rsidR="00F560D2" w:rsidRPr="00F560D2" w:rsidRDefault="00F560D2" w:rsidP="00F560D2">
            <w:pPr>
              <w:rPr>
                <w:rFonts w:ascii="Calibri" w:hAnsi="Calibri"/>
                <w:sz w:val="22"/>
                <w:szCs w:val="22"/>
              </w:rPr>
            </w:pPr>
          </w:p>
          <w:p w:rsidR="00322780" w:rsidRPr="00345DE2" w:rsidRDefault="00322780" w:rsidP="00AD72FC">
            <w:pPr>
              <w:autoSpaceDE w:val="0"/>
              <w:autoSpaceDN w:val="0"/>
              <w:adjustRightInd w:val="0"/>
              <w:jc w:val="center"/>
            </w:pPr>
          </w:p>
          <w:p w:rsidR="00440BAB" w:rsidRDefault="00C118B2" w:rsidP="008734A6">
            <w:pPr>
              <w:pStyle w:val="BoardMembers"/>
            </w:pPr>
            <w:r>
              <w:t>The Massachusetts Department of</w:t>
            </w:r>
            <w:r w:rsidR="00440BAB">
              <w:t xml:space="preserve"> </w:t>
            </w:r>
            <w:r w:rsidR="00440BAB" w:rsidRPr="00440BAB">
              <w:t xml:space="preserve">Elementary and Secondary </w:t>
            </w:r>
            <w:r>
              <w:t xml:space="preserve">Education, an affirmative action employer, is committed to ensuring that all of its programs and facilities are accessible to all members of the public. </w:t>
            </w:r>
          </w:p>
          <w:p w:rsidR="00C118B2" w:rsidRDefault="00C118B2" w:rsidP="008734A6">
            <w:pPr>
              <w:pStyle w:val="BoardMembers"/>
            </w:pPr>
            <w:r>
              <w:t xml:space="preserve">We do not discriminate on the basis of age, color, disability, national origin, race, religion, sex or sexual orientation. </w:t>
            </w:r>
          </w:p>
          <w:p w:rsidR="00C118B2" w:rsidRDefault="00C118B2" w:rsidP="008734A6">
            <w:pPr>
              <w:pStyle w:val="BoardMembers"/>
            </w:pPr>
            <w:r>
              <w:t xml:space="preserve"> Inquiries regarding the Department’s compliance with Title IX and other civil rights laws may be directed to the </w:t>
            </w:r>
          </w:p>
          <w:p w:rsidR="00C118B2" w:rsidRDefault="00C118B2" w:rsidP="008734A6">
            <w:pPr>
              <w:pStyle w:val="BoardMembers"/>
            </w:pPr>
            <w:r>
              <w:t xml:space="preserve">Human Resources Director, </w:t>
            </w:r>
            <w:r w:rsidR="005152E7">
              <w:rPr>
                <w:snapToGrid w:val="0"/>
              </w:rPr>
              <w:t xml:space="preserve">75 Pleasant </w:t>
            </w:r>
            <w:r>
              <w:t xml:space="preserve">St., </w:t>
            </w:r>
            <w:smartTag w:uri="urn:schemas-microsoft-com:office:smarttags" w:element="place">
              <w:smartTag w:uri="urn:schemas-microsoft-com:office:smarttags" w:element="City">
                <w:r>
                  <w:t>Malden</w:t>
                </w:r>
              </w:smartTag>
              <w:r>
                <w:t xml:space="preserve">, </w:t>
              </w:r>
              <w:smartTag w:uri="urn:schemas-microsoft-com:office:smarttags" w:element="State">
                <w:r>
                  <w:t>MA</w:t>
                </w:r>
              </w:smartTag>
              <w:r>
                <w:t xml:space="preserve"> </w:t>
              </w:r>
              <w:smartTag w:uri="urn:schemas-microsoft-com:office:smarttags" w:element="PostalCode">
                <w:r>
                  <w:t>02148</w:t>
                </w:r>
              </w:smartTag>
            </w:smartTag>
            <w:r w:rsidR="007E31B2">
              <w:t>-4906. Phone:</w:t>
            </w:r>
            <w:r>
              <w:t xml:space="preserve"> 781-338-6105.</w:t>
            </w:r>
          </w:p>
          <w:p w:rsidR="00C118B2" w:rsidRPr="00345DE2" w:rsidRDefault="00C118B2" w:rsidP="00345DE2"/>
          <w:p w:rsidR="00C118B2" w:rsidRPr="00345DE2" w:rsidRDefault="00C118B2" w:rsidP="00345DE2"/>
          <w:p w:rsidR="00C118B2" w:rsidRDefault="00C118B2" w:rsidP="002B51B3">
            <w:pPr>
              <w:pStyle w:val="BoardMembers"/>
            </w:pPr>
            <w:r>
              <w:t>© 20</w:t>
            </w:r>
            <w:r w:rsidR="001F35ED">
              <w:t>1</w:t>
            </w:r>
            <w:r w:rsidR="008E293A">
              <w:t>3</w:t>
            </w:r>
            <w:r>
              <w:t xml:space="preserve"> Massachusetts Department of </w:t>
            </w:r>
            <w:r w:rsidR="00440BAB" w:rsidRPr="00440BAB">
              <w:t xml:space="preserve">Elementary and Secondary </w:t>
            </w:r>
            <w:r>
              <w:t>Education</w:t>
            </w:r>
          </w:p>
          <w:p w:rsidR="00C118B2" w:rsidRDefault="00C118B2" w:rsidP="00345DE2">
            <w:pPr>
              <w:pStyle w:val="Permission"/>
            </w:pPr>
            <w:r>
              <w:t>Permission is hereby granted to copy any or all parts of this document for non-commercial educational purposes. Please credit the “Massachusetts Department of</w:t>
            </w:r>
            <w:r w:rsidR="00440BAB">
              <w:t xml:space="preserve"> </w:t>
            </w:r>
            <w:r w:rsidR="00440BAB" w:rsidRPr="00440BAB">
              <w:t>Elementary and Secondary</w:t>
            </w:r>
            <w:r>
              <w:t xml:space="preserve"> Education.”</w:t>
            </w:r>
          </w:p>
          <w:p w:rsidR="00C118B2" w:rsidRPr="00345DE2" w:rsidRDefault="00C118B2" w:rsidP="00345DE2"/>
          <w:p w:rsidR="00C118B2" w:rsidRDefault="00C118B2" w:rsidP="00345DE2">
            <w:pPr>
              <w:pStyle w:val="Permission"/>
            </w:pPr>
            <w:r>
              <w:t>This document printed on recycled paper</w:t>
            </w:r>
            <w:r w:rsidR="00631E70">
              <w:t>.</w:t>
            </w:r>
          </w:p>
          <w:p w:rsidR="00C118B2" w:rsidRPr="00345DE2" w:rsidRDefault="00C118B2" w:rsidP="00345DE2"/>
          <w:p w:rsidR="00C118B2" w:rsidRDefault="00C118B2" w:rsidP="008734A6">
            <w:pPr>
              <w:pStyle w:val="BoardMembers"/>
            </w:pPr>
            <w:r w:rsidRPr="00841539">
              <w:t xml:space="preserve">Massachusetts Department of </w:t>
            </w:r>
            <w:r w:rsidR="00440BAB" w:rsidRPr="00440BAB">
              <w:t xml:space="preserve">Elementary and Secondary </w:t>
            </w:r>
            <w:r w:rsidRPr="00841539">
              <w:t>Education</w:t>
            </w:r>
          </w:p>
          <w:p w:rsidR="00C118B2" w:rsidRDefault="005152E7" w:rsidP="008734A6">
            <w:pPr>
              <w:pStyle w:val="BoardMembers"/>
            </w:pPr>
            <w:r>
              <w:rPr>
                <w:snapToGrid w:val="0"/>
              </w:rPr>
              <w:t xml:space="preserve">75 Pleasant </w:t>
            </w:r>
            <w:r w:rsidR="00C118B2">
              <w:t xml:space="preserve">Street, </w:t>
            </w:r>
            <w:smartTag w:uri="urn:schemas-microsoft-com:office:smarttags" w:element="place">
              <w:smartTag w:uri="urn:schemas-microsoft-com:office:smarttags" w:element="City">
                <w:r w:rsidR="00C118B2">
                  <w:t>Malden</w:t>
                </w:r>
              </w:smartTag>
              <w:r w:rsidR="00C118B2">
                <w:t xml:space="preserve">, </w:t>
              </w:r>
              <w:smartTag w:uri="urn:schemas-microsoft-com:office:smarttags" w:element="State">
                <w:r w:rsidR="00C118B2">
                  <w:t>MA</w:t>
                </w:r>
              </w:smartTag>
              <w:r w:rsidR="00C118B2">
                <w:t xml:space="preserve"> </w:t>
              </w:r>
              <w:smartTag w:uri="urn:schemas-microsoft-com:office:smarttags" w:element="PostalCode">
                <w:r w:rsidR="00C118B2">
                  <w:t>02148</w:t>
                </w:r>
              </w:smartTag>
            </w:smartTag>
            <w:r w:rsidR="00C118B2">
              <w:t>-</w:t>
            </w:r>
            <w:r w:rsidR="00740C0D">
              <w:t>4906</w:t>
            </w:r>
          </w:p>
          <w:p w:rsidR="0020780F" w:rsidRDefault="0020780F" w:rsidP="008734A6">
            <w:pPr>
              <w:pStyle w:val="BoardMembers"/>
            </w:pPr>
            <w:r w:rsidRPr="0020780F">
              <w:t>Phone 781-338-3000  TTY: N.E.T. Relay 800-439-2370</w:t>
            </w:r>
          </w:p>
          <w:p w:rsidR="00C118B2" w:rsidRDefault="00C118B2" w:rsidP="008734A6">
            <w:pPr>
              <w:pStyle w:val="BoardMembers"/>
            </w:pPr>
            <w:r>
              <w:t>www.doe.mass.edu</w:t>
            </w:r>
          </w:p>
          <w:p w:rsidR="00C118B2" w:rsidRPr="00345DE2" w:rsidRDefault="00C118B2" w:rsidP="00345DE2"/>
          <w:p w:rsidR="00C118B2" w:rsidRDefault="0066737E" w:rsidP="00C118B2">
            <w:pPr>
              <w:jc w:val="center"/>
              <w:rPr>
                <w:sz w:val="18"/>
              </w:rPr>
            </w:pPr>
            <w:r>
              <w:rPr>
                <w:noProof/>
                <w:lang w:eastAsia="zh-CN"/>
              </w:rPr>
              <w:drawing>
                <wp:inline distT="0" distB="0" distL="0" distR="0">
                  <wp:extent cx="1028700" cy="1019175"/>
                  <wp:effectExtent l="1905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4"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rsidR="004D45D4" w:rsidRDefault="004D45D4" w:rsidP="00C118B2"/>
    <w:p w:rsidR="000D1FA5" w:rsidRDefault="004D45D4" w:rsidP="000D1FA5">
      <w:r>
        <w:br w:type="page"/>
      </w:r>
    </w:p>
    <w:p w:rsidR="003F3636" w:rsidRPr="005A367D" w:rsidRDefault="003F3636" w:rsidP="005A367D">
      <w:pPr>
        <w:pStyle w:val="ESETOCHeading"/>
      </w:pPr>
      <w:r w:rsidRPr="003F3636">
        <w:lastRenderedPageBreak/>
        <w:t>Table of Contents</w:t>
      </w:r>
    </w:p>
    <w:p w:rsidR="004D1262" w:rsidRDefault="0044645A">
      <w:pPr>
        <w:pStyle w:val="TOC1"/>
        <w:rPr>
          <w:rFonts w:asciiTheme="minorHAnsi" w:eastAsiaTheme="minorEastAsia" w:hAnsiTheme="minorHAnsi" w:cstheme="minorBidi"/>
          <w:b w:val="0"/>
          <w:noProof/>
          <w:sz w:val="22"/>
          <w:szCs w:val="22"/>
        </w:rPr>
      </w:pPr>
      <w:r w:rsidRPr="0044645A">
        <w:fldChar w:fldCharType="begin"/>
      </w:r>
      <w:r w:rsidR="003F3636">
        <w:instrText xml:space="preserve"> TOC \o "1-3" \h \z \u </w:instrText>
      </w:r>
      <w:r w:rsidRPr="0044645A">
        <w:fldChar w:fldCharType="separate"/>
      </w:r>
      <w:hyperlink w:anchor="_Toc347836661" w:history="1">
        <w:r w:rsidR="004D1262" w:rsidRPr="00B44EDC">
          <w:rPr>
            <w:rStyle w:val="Hyperlink"/>
            <w:noProof/>
          </w:rPr>
          <w:t>Overview of District Reviews</w:t>
        </w:r>
        <w:r w:rsidR="004D1262">
          <w:rPr>
            <w:noProof/>
            <w:webHidden/>
          </w:rPr>
          <w:tab/>
        </w:r>
        <w:r>
          <w:rPr>
            <w:noProof/>
            <w:webHidden/>
          </w:rPr>
          <w:fldChar w:fldCharType="begin"/>
        </w:r>
        <w:r w:rsidR="004D1262">
          <w:rPr>
            <w:noProof/>
            <w:webHidden/>
          </w:rPr>
          <w:instrText xml:space="preserve"> PAGEREF _Toc347836661 \h </w:instrText>
        </w:r>
        <w:r>
          <w:rPr>
            <w:noProof/>
            <w:webHidden/>
          </w:rPr>
        </w:r>
        <w:r>
          <w:rPr>
            <w:noProof/>
            <w:webHidden/>
          </w:rPr>
          <w:fldChar w:fldCharType="separate"/>
        </w:r>
        <w:r w:rsidR="00B02C56">
          <w:rPr>
            <w:noProof/>
            <w:webHidden/>
          </w:rPr>
          <w:t>1</w:t>
        </w:r>
        <w:r>
          <w:rPr>
            <w:noProof/>
            <w:webHidden/>
          </w:rPr>
          <w:fldChar w:fldCharType="end"/>
        </w:r>
      </w:hyperlink>
    </w:p>
    <w:p w:rsidR="004D1262" w:rsidRDefault="0044645A">
      <w:pPr>
        <w:pStyle w:val="TOC2"/>
        <w:tabs>
          <w:tab w:val="right" w:leader="dot" w:pos="9350"/>
        </w:tabs>
        <w:rPr>
          <w:rFonts w:asciiTheme="minorHAnsi" w:eastAsiaTheme="minorEastAsia" w:hAnsiTheme="minorHAnsi" w:cstheme="minorBidi"/>
          <w:noProof/>
          <w:sz w:val="22"/>
          <w:szCs w:val="22"/>
        </w:rPr>
      </w:pPr>
      <w:hyperlink w:anchor="_Toc347836662" w:history="1">
        <w:r w:rsidR="004D1262" w:rsidRPr="00B44EDC">
          <w:rPr>
            <w:rStyle w:val="Hyperlink"/>
            <w:noProof/>
          </w:rPr>
          <w:t>Purpose</w:t>
        </w:r>
        <w:r w:rsidR="004D1262">
          <w:rPr>
            <w:noProof/>
            <w:webHidden/>
          </w:rPr>
          <w:tab/>
        </w:r>
        <w:r>
          <w:rPr>
            <w:noProof/>
            <w:webHidden/>
          </w:rPr>
          <w:fldChar w:fldCharType="begin"/>
        </w:r>
        <w:r w:rsidR="004D1262">
          <w:rPr>
            <w:noProof/>
            <w:webHidden/>
          </w:rPr>
          <w:instrText xml:space="preserve"> PAGEREF _Toc347836662 \h </w:instrText>
        </w:r>
        <w:r>
          <w:rPr>
            <w:noProof/>
            <w:webHidden/>
          </w:rPr>
        </w:r>
        <w:r>
          <w:rPr>
            <w:noProof/>
            <w:webHidden/>
          </w:rPr>
          <w:fldChar w:fldCharType="separate"/>
        </w:r>
        <w:r w:rsidR="00B02C56">
          <w:rPr>
            <w:noProof/>
            <w:webHidden/>
          </w:rPr>
          <w:t>1</w:t>
        </w:r>
        <w:r>
          <w:rPr>
            <w:noProof/>
            <w:webHidden/>
          </w:rPr>
          <w:fldChar w:fldCharType="end"/>
        </w:r>
      </w:hyperlink>
    </w:p>
    <w:p w:rsidR="004D1262" w:rsidRDefault="0044645A">
      <w:pPr>
        <w:pStyle w:val="TOC2"/>
        <w:tabs>
          <w:tab w:val="right" w:leader="dot" w:pos="9350"/>
        </w:tabs>
        <w:rPr>
          <w:rFonts w:asciiTheme="minorHAnsi" w:eastAsiaTheme="minorEastAsia" w:hAnsiTheme="minorHAnsi" w:cstheme="minorBidi"/>
          <w:noProof/>
          <w:sz w:val="22"/>
          <w:szCs w:val="22"/>
        </w:rPr>
      </w:pPr>
      <w:hyperlink w:anchor="_Toc347836663" w:history="1">
        <w:r w:rsidR="004D1262" w:rsidRPr="00B44EDC">
          <w:rPr>
            <w:rStyle w:val="Hyperlink"/>
            <w:noProof/>
          </w:rPr>
          <w:t>Methodology</w:t>
        </w:r>
        <w:r w:rsidR="004D1262">
          <w:rPr>
            <w:noProof/>
            <w:webHidden/>
          </w:rPr>
          <w:tab/>
        </w:r>
        <w:r>
          <w:rPr>
            <w:noProof/>
            <w:webHidden/>
          </w:rPr>
          <w:fldChar w:fldCharType="begin"/>
        </w:r>
        <w:r w:rsidR="004D1262">
          <w:rPr>
            <w:noProof/>
            <w:webHidden/>
          </w:rPr>
          <w:instrText xml:space="preserve"> PAGEREF _Toc347836663 \h </w:instrText>
        </w:r>
        <w:r>
          <w:rPr>
            <w:noProof/>
            <w:webHidden/>
          </w:rPr>
        </w:r>
        <w:r>
          <w:rPr>
            <w:noProof/>
            <w:webHidden/>
          </w:rPr>
          <w:fldChar w:fldCharType="separate"/>
        </w:r>
        <w:r w:rsidR="00B02C56">
          <w:rPr>
            <w:noProof/>
            <w:webHidden/>
          </w:rPr>
          <w:t>1</w:t>
        </w:r>
        <w:r>
          <w:rPr>
            <w:noProof/>
            <w:webHidden/>
          </w:rPr>
          <w:fldChar w:fldCharType="end"/>
        </w:r>
      </w:hyperlink>
    </w:p>
    <w:p w:rsidR="004D1262" w:rsidRDefault="0044645A">
      <w:pPr>
        <w:pStyle w:val="TOC1"/>
        <w:rPr>
          <w:rFonts w:asciiTheme="minorHAnsi" w:eastAsiaTheme="minorEastAsia" w:hAnsiTheme="minorHAnsi" w:cstheme="minorBidi"/>
          <w:b w:val="0"/>
          <w:noProof/>
          <w:sz w:val="22"/>
          <w:szCs w:val="22"/>
        </w:rPr>
      </w:pPr>
      <w:hyperlink w:anchor="_Toc347836664" w:history="1">
        <w:r w:rsidR="004D1262" w:rsidRPr="00B44EDC">
          <w:rPr>
            <w:rStyle w:val="Hyperlink"/>
            <w:noProof/>
          </w:rPr>
          <w:t>Northampton Public Schools</w:t>
        </w:r>
        <w:r w:rsidR="004D1262">
          <w:rPr>
            <w:noProof/>
            <w:webHidden/>
          </w:rPr>
          <w:tab/>
        </w:r>
        <w:r>
          <w:rPr>
            <w:noProof/>
            <w:webHidden/>
          </w:rPr>
          <w:fldChar w:fldCharType="begin"/>
        </w:r>
        <w:r w:rsidR="004D1262">
          <w:rPr>
            <w:noProof/>
            <w:webHidden/>
          </w:rPr>
          <w:instrText xml:space="preserve"> PAGEREF _Toc347836664 \h </w:instrText>
        </w:r>
        <w:r>
          <w:rPr>
            <w:noProof/>
            <w:webHidden/>
          </w:rPr>
        </w:r>
        <w:r>
          <w:rPr>
            <w:noProof/>
            <w:webHidden/>
          </w:rPr>
          <w:fldChar w:fldCharType="separate"/>
        </w:r>
        <w:r w:rsidR="00B02C56">
          <w:rPr>
            <w:noProof/>
            <w:webHidden/>
          </w:rPr>
          <w:t>2</w:t>
        </w:r>
        <w:r>
          <w:rPr>
            <w:noProof/>
            <w:webHidden/>
          </w:rPr>
          <w:fldChar w:fldCharType="end"/>
        </w:r>
      </w:hyperlink>
    </w:p>
    <w:p w:rsidR="004D1262" w:rsidRDefault="0044645A">
      <w:pPr>
        <w:pStyle w:val="TOC2"/>
        <w:tabs>
          <w:tab w:val="right" w:leader="dot" w:pos="9350"/>
        </w:tabs>
        <w:rPr>
          <w:rFonts w:asciiTheme="minorHAnsi" w:eastAsiaTheme="minorEastAsia" w:hAnsiTheme="minorHAnsi" w:cstheme="minorBidi"/>
          <w:noProof/>
          <w:sz w:val="22"/>
          <w:szCs w:val="22"/>
        </w:rPr>
      </w:pPr>
      <w:hyperlink w:anchor="_Toc347836665" w:history="1">
        <w:r w:rsidR="004D1262" w:rsidRPr="00B44EDC">
          <w:rPr>
            <w:rStyle w:val="Hyperlink"/>
            <w:noProof/>
          </w:rPr>
          <w:t>District Profile</w:t>
        </w:r>
        <w:r w:rsidR="004D1262">
          <w:rPr>
            <w:noProof/>
            <w:webHidden/>
          </w:rPr>
          <w:tab/>
        </w:r>
        <w:r>
          <w:rPr>
            <w:noProof/>
            <w:webHidden/>
          </w:rPr>
          <w:fldChar w:fldCharType="begin"/>
        </w:r>
        <w:r w:rsidR="004D1262">
          <w:rPr>
            <w:noProof/>
            <w:webHidden/>
          </w:rPr>
          <w:instrText xml:space="preserve"> PAGEREF _Toc347836665 \h </w:instrText>
        </w:r>
        <w:r>
          <w:rPr>
            <w:noProof/>
            <w:webHidden/>
          </w:rPr>
        </w:r>
        <w:r>
          <w:rPr>
            <w:noProof/>
            <w:webHidden/>
          </w:rPr>
          <w:fldChar w:fldCharType="separate"/>
        </w:r>
        <w:r w:rsidR="00B02C56">
          <w:rPr>
            <w:noProof/>
            <w:webHidden/>
          </w:rPr>
          <w:t>2</w:t>
        </w:r>
        <w:r>
          <w:rPr>
            <w:noProof/>
            <w:webHidden/>
          </w:rPr>
          <w:fldChar w:fldCharType="end"/>
        </w:r>
      </w:hyperlink>
    </w:p>
    <w:p w:rsidR="004D1262" w:rsidRDefault="0044645A">
      <w:pPr>
        <w:pStyle w:val="TOC2"/>
        <w:tabs>
          <w:tab w:val="right" w:leader="dot" w:pos="9350"/>
        </w:tabs>
        <w:rPr>
          <w:rFonts w:asciiTheme="minorHAnsi" w:eastAsiaTheme="minorEastAsia" w:hAnsiTheme="minorHAnsi" w:cstheme="minorBidi"/>
          <w:noProof/>
          <w:sz w:val="22"/>
          <w:szCs w:val="22"/>
        </w:rPr>
      </w:pPr>
      <w:hyperlink w:anchor="_Toc347836666" w:history="1">
        <w:r w:rsidR="004D1262" w:rsidRPr="00B44EDC">
          <w:rPr>
            <w:rStyle w:val="Hyperlink"/>
            <w:noProof/>
          </w:rPr>
          <w:t>Findings</w:t>
        </w:r>
        <w:r w:rsidR="004D1262">
          <w:rPr>
            <w:noProof/>
            <w:webHidden/>
          </w:rPr>
          <w:tab/>
        </w:r>
        <w:r>
          <w:rPr>
            <w:noProof/>
            <w:webHidden/>
          </w:rPr>
          <w:fldChar w:fldCharType="begin"/>
        </w:r>
        <w:r w:rsidR="004D1262">
          <w:rPr>
            <w:noProof/>
            <w:webHidden/>
          </w:rPr>
          <w:instrText xml:space="preserve"> PAGEREF _Toc347836666 \h </w:instrText>
        </w:r>
        <w:r>
          <w:rPr>
            <w:noProof/>
            <w:webHidden/>
          </w:rPr>
        </w:r>
        <w:r>
          <w:rPr>
            <w:noProof/>
            <w:webHidden/>
          </w:rPr>
          <w:fldChar w:fldCharType="separate"/>
        </w:r>
        <w:r w:rsidR="00B02C56">
          <w:rPr>
            <w:noProof/>
            <w:webHidden/>
          </w:rPr>
          <w:t>9</w:t>
        </w:r>
        <w:r>
          <w:rPr>
            <w:noProof/>
            <w:webHidden/>
          </w:rPr>
          <w:fldChar w:fldCharType="end"/>
        </w:r>
      </w:hyperlink>
    </w:p>
    <w:p w:rsidR="004D1262" w:rsidRDefault="0044645A">
      <w:pPr>
        <w:pStyle w:val="TOC3"/>
        <w:tabs>
          <w:tab w:val="right" w:leader="dot" w:pos="9350"/>
        </w:tabs>
        <w:rPr>
          <w:rFonts w:asciiTheme="minorHAnsi" w:eastAsiaTheme="minorEastAsia" w:hAnsiTheme="minorHAnsi" w:cstheme="minorBidi"/>
          <w:noProof/>
          <w:szCs w:val="22"/>
        </w:rPr>
      </w:pPr>
      <w:hyperlink w:anchor="_Toc347836667" w:history="1">
        <w:r w:rsidR="004D1262" w:rsidRPr="00B44EDC">
          <w:rPr>
            <w:rStyle w:val="Hyperlink"/>
            <w:noProof/>
          </w:rPr>
          <w:t>Student Achievement</w:t>
        </w:r>
        <w:r w:rsidR="004D1262">
          <w:rPr>
            <w:noProof/>
            <w:webHidden/>
          </w:rPr>
          <w:tab/>
        </w:r>
        <w:r>
          <w:rPr>
            <w:noProof/>
            <w:webHidden/>
          </w:rPr>
          <w:fldChar w:fldCharType="begin"/>
        </w:r>
        <w:r w:rsidR="004D1262">
          <w:rPr>
            <w:noProof/>
            <w:webHidden/>
          </w:rPr>
          <w:instrText xml:space="preserve"> PAGEREF _Toc347836667 \h </w:instrText>
        </w:r>
        <w:r>
          <w:rPr>
            <w:noProof/>
            <w:webHidden/>
          </w:rPr>
        </w:r>
        <w:r>
          <w:rPr>
            <w:noProof/>
            <w:webHidden/>
          </w:rPr>
          <w:fldChar w:fldCharType="separate"/>
        </w:r>
        <w:r w:rsidR="00B02C56">
          <w:rPr>
            <w:noProof/>
            <w:webHidden/>
          </w:rPr>
          <w:t>9</w:t>
        </w:r>
        <w:r>
          <w:rPr>
            <w:noProof/>
            <w:webHidden/>
          </w:rPr>
          <w:fldChar w:fldCharType="end"/>
        </w:r>
      </w:hyperlink>
    </w:p>
    <w:p w:rsidR="004D1262" w:rsidRDefault="0044645A">
      <w:pPr>
        <w:pStyle w:val="TOC3"/>
        <w:tabs>
          <w:tab w:val="right" w:leader="dot" w:pos="9350"/>
        </w:tabs>
        <w:rPr>
          <w:rFonts w:asciiTheme="minorHAnsi" w:eastAsiaTheme="minorEastAsia" w:hAnsiTheme="minorHAnsi" w:cstheme="minorBidi"/>
          <w:noProof/>
          <w:szCs w:val="22"/>
        </w:rPr>
      </w:pPr>
      <w:hyperlink w:anchor="_Toc347836668" w:history="1">
        <w:r w:rsidR="004D1262" w:rsidRPr="00B44EDC">
          <w:rPr>
            <w:rStyle w:val="Hyperlink"/>
            <w:noProof/>
          </w:rPr>
          <w:t>Leadership and Governance</w:t>
        </w:r>
        <w:r w:rsidR="004D1262">
          <w:rPr>
            <w:noProof/>
            <w:webHidden/>
          </w:rPr>
          <w:tab/>
        </w:r>
        <w:r>
          <w:rPr>
            <w:noProof/>
            <w:webHidden/>
          </w:rPr>
          <w:fldChar w:fldCharType="begin"/>
        </w:r>
        <w:r w:rsidR="004D1262">
          <w:rPr>
            <w:noProof/>
            <w:webHidden/>
          </w:rPr>
          <w:instrText xml:space="preserve"> PAGEREF _Toc347836668 \h </w:instrText>
        </w:r>
        <w:r>
          <w:rPr>
            <w:noProof/>
            <w:webHidden/>
          </w:rPr>
        </w:r>
        <w:r>
          <w:rPr>
            <w:noProof/>
            <w:webHidden/>
          </w:rPr>
          <w:fldChar w:fldCharType="separate"/>
        </w:r>
        <w:r w:rsidR="00B02C56">
          <w:rPr>
            <w:noProof/>
            <w:webHidden/>
          </w:rPr>
          <w:t>13</w:t>
        </w:r>
        <w:r>
          <w:rPr>
            <w:noProof/>
            <w:webHidden/>
          </w:rPr>
          <w:fldChar w:fldCharType="end"/>
        </w:r>
      </w:hyperlink>
    </w:p>
    <w:p w:rsidR="004D1262" w:rsidRDefault="0044645A">
      <w:pPr>
        <w:pStyle w:val="TOC3"/>
        <w:tabs>
          <w:tab w:val="right" w:leader="dot" w:pos="9350"/>
        </w:tabs>
        <w:rPr>
          <w:rFonts w:asciiTheme="minorHAnsi" w:eastAsiaTheme="minorEastAsia" w:hAnsiTheme="minorHAnsi" w:cstheme="minorBidi"/>
          <w:noProof/>
          <w:szCs w:val="22"/>
        </w:rPr>
      </w:pPr>
      <w:hyperlink w:anchor="_Toc347836669" w:history="1">
        <w:r w:rsidR="004D1262" w:rsidRPr="00B44EDC">
          <w:rPr>
            <w:rStyle w:val="Hyperlink"/>
            <w:noProof/>
          </w:rPr>
          <w:t>Curriculum and Instruction</w:t>
        </w:r>
        <w:r w:rsidR="004D1262">
          <w:rPr>
            <w:noProof/>
            <w:webHidden/>
          </w:rPr>
          <w:tab/>
        </w:r>
        <w:r>
          <w:rPr>
            <w:noProof/>
            <w:webHidden/>
          </w:rPr>
          <w:fldChar w:fldCharType="begin"/>
        </w:r>
        <w:r w:rsidR="004D1262">
          <w:rPr>
            <w:noProof/>
            <w:webHidden/>
          </w:rPr>
          <w:instrText xml:space="preserve"> PAGEREF _Toc347836669 \h </w:instrText>
        </w:r>
        <w:r>
          <w:rPr>
            <w:noProof/>
            <w:webHidden/>
          </w:rPr>
        </w:r>
        <w:r>
          <w:rPr>
            <w:noProof/>
            <w:webHidden/>
          </w:rPr>
          <w:fldChar w:fldCharType="separate"/>
        </w:r>
        <w:r w:rsidR="00B02C56">
          <w:rPr>
            <w:noProof/>
            <w:webHidden/>
          </w:rPr>
          <w:t>16</w:t>
        </w:r>
        <w:r>
          <w:rPr>
            <w:noProof/>
            <w:webHidden/>
          </w:rPr>
          <w:fldChar w:fldCharType="end"/>
        </w:r>
      </w:hyperlink>
    </w:p>
    <w:p w:rsidR="004D1262" w:rsidRDefault="0044645A">
      <w:pPr>
        <w:pStyle w:val="TOC3"/>
        <w:tabs>
          <w:tab w:val="right" w:leader="dot" w:pos="9350"/>
        </w:tabs>
        <w:rPr>
          <w:rFonts w:asciiTheme="minorHAnsi" w:eastAsiaTheme="minorEastAsia" w:hAnsiTheme="minorHAnsi" w:cstheme="minorBidi"/>
          <w:noProof/>
          <w:szCs w:val="22"/>
        </w:rPr>
      </w:pPr>
      <w:hyperlink w:anchor="_Toc347836670" w:history="1">
        <w:r w:rsidR="004D1262" w:rsidRPr="00B44EDC">
          <w:rPr>
            <w:rStyle w:val="Hyperlink"/>
            <w:noProof/>
          </w:rPr>
          <w:t>Assessment</w:t>
        </w:r>
        <w:r w:rsidR="004D1262">
          <w:rPr>
            <w:noProof/>
            <w:webHidden/>
          </w:rPr>
          <w:tab/>
        </w:r>
        <w:r>
          <w:rPr>
            <w:noProof/>
            <w:webHidden/>
          </w:rPr>
          <w:fldChar w:fldCharType="begin"/>
        </w:r>
        <w:r w:rsidR="004D1262">
          <w:rPr>
            <w:noProof/>
            <w:webHidden/>
          </w:rPr>
          <w:instrText xml:space="preserve"> PAGEREF _Toc347836670 \h </w:instrText>
        </w:r>
        <w:r>
          <w:rPr>
            <w:noProof/>
            <w:webHidden/>
          </w:rPr>
        </w:r>
        <w:r>
          <w:rPr>
            <w:noProof/>
            <w:webHidden/>
          </w:rPr>
          <w:fldChar w:fldCharType="separate"/>
        </w:r>
        <w:r w:rsidR="00B02C56">
          <w:rPr>
            <w:noProof/>
            <w:webHidden/>
          </w:rPr>
          <w:t>24</w:t>
        </w:r>
        <w:r>
          <w:rPr>
            <w:noProof/>
            <w:webHidden/>
          </w:rPr>
          <w:fldChar w:fldCharType="end"/>
        </w:r>
      </w:hyperlink>
    </w:p>
    <w:p w:rsidR="004D1262" w:rsidRDefault="0044645A">
      <w:pPr>
        <w:pStyle w:val="TOC3"/>
        <w:tabs>
          <w:tab w:val="right" w:leader="dot" w:pos="9350"/>
        </w:tabs>
        <w:rPr>
          <w:rFonts w:asciiTheme="minorHAnsi" w:eastAsiaTheme="minorEastAsia" w:hAnsiTheme="minorHAnsi" w:cstheme="minorBidi"/>
          <w:noProof/>
          <w:szCs w:val="22"/>
        </w:rPr>
      </w:pPr>
      <w:hyperlink w:anchor="_Toc347836671" w:history="1">
        <w:r w:rsidR="004D1262" w:rsidRPr="00B44EDC">
          <w:rPr>
            <w:rStyle w:val="Hyperlink"/>
            <w:noProof/>
          </w:rPr>
          <w:t>Human Resources and Professional Development</w:t>
        </w:r>
        <w:r w:rsidR="004D1262">
          <w:rPr>
            <w:noProof/>
            <w:webHidden/>
          </w:rPr>
          <w:tab/>
        </w:r>
        <w:r>
          <w:rPr>
            <w:noProof/>
            <w:webHidden/>
          </w:rPr>
          <w:fldChar w:fldCharType="begin"/>
        </w:r>
        <w:r w:rsidR="004D1262">
          <w:rPr>
            <w:noProof/>
            <w:webHidden/>
          </w:rPr>
          <w:instrText xml:space="preserve"> PAGEREF _Toc347836671 \h </w:instrText>
        </w:r>
        <w:r>
          <w:rPr>
            <w:noProof/>
            <w:webHidden/>
          </w:rPr>
        </w:r>
        <w:r>
          <w:rPr>
            <w:noProof/>
            <w:webHidden/>
          </w:rPr>
          <w:fldChar w:fldCharType="separate"/>
        </w:r>
        <w:r w:rsidR="00B02C56">
          <w:rPr>
            <w:noProof/>
            <w:webHidden/>
          </w:rPr>
          <w:t>31</w:t>
        </w:r>
        <w:r>
          <w:rPr>
            <w:noProof/>
            <w:webHidden/>
          </w:rPr>
          <w:fldChar w:fldCharType="end"/>
        </w:r>
      </w:hyperlink>
    </w:p>
    <w:p w:rsidR="004D1262" w:rsidRDefault="0044645A">
      <w:pPr>
        <w:pStyle w:val="TOC3"/>
        <w:tabs>
          <w:tab w:val="right" w:leader="dot" w:pos="9350"/>
        </w:tabs>
        <w:rPr>
          <w:rFonts w:asciiTheme="minorHAnsi" w:eastAsiaTheme="minorEastAsia" w:hAnsiTheme="minorHAnsi" w:cstheme="minorBidi"/>
          <w:noProof/>
          <w:szCs w:val="22"/>
        </w:rPr>
      </w:pPr>
      <w:hyperlink w:anchor="_Toc347836672" w:history="1">
        <w:r w:rsidR="004D1262" w:rsidRPr="00B44EDC">
          <w:rPr>
            <w:rStyle w:val="Hyperlink"/>
            <w:noProof/>
          </w:rPr>
          <w:t>Student Support</w:t>
        </w:r>
        <w:r w:rsidR="004D1262">
          <w:rPr>
            <w:noProof/>
            <w:webHidden/>
          </w:rPr>
          <w:tab/>
        </w:r>
        <w:r>
          <w:rPr>
            <w:noProof/>
            <w:webHidden/>
          </w:rPr>
          <w:fldChar w:fldCharType="begin"/>
        </w:r>
        <w:r w:rsidR="004D1262">
          <w:rPr>
            <w:noProof/>
            <w:webHidden/>
          </w:rPr>
          <w:instrText xml:space="preserve"> PAGEREF _Toc347836672 \h </w:instrText>
        </w:r>
        <w:r>
          <w:rPr>
            <w:noProof/>
            <w:webHidden/>
          </w:rPr>
        </w:r>
        <w:r>
          <w:rPr>
            <w:noProof/>
            <w:webHidden/>
          </w:rPr>
          <w:fldChar w:fldCharType="separate"/>
        </w:r>
        <w:r w:rsidR="00B02C56">
          <w:rPr>
            <w:noProof/>
            <w:webHidden/>
          </w:rPr>
          <w:t>37</w:t>
        </w:r>
        <w:r>
          <w:rPr>
            <w:noProof/>
            <w:webHidden/>
          </w:rPr>
          <w:fldChar w:fldCharType="end"/>
        </w:r>
      </w:hyperlink>
    </w:p>
    <w:p w:rsidR="004D1262" w:rsidRDefault="0044645A">
      <w:pPr>
        <w:pStyle w:val="TOC3"/>
        <w:tabs>
          <w:tab w:val="right" w:leader="dot" w:pos="9350"/>
        </w:tabs>
        <w:rPr>
          <w:rFonts w:asciiTheme="minorHAnsi" w:eastAsiaTheme="minorEastAsia" w:hAnsiTheme="minorHAnsi" w:cstheme="minorBidi"/>
          <w:noProof/>
          <w:szCs w:val="22"/>
        </w:rPr>
      </w:pPr>
      <w:hyperlink w:anchor="_Toc347836673" w:history="1">
        <w:r w:rsidR="004D1262" w:rsidRPr="00B44EDC">
          <w:rPr>
            <w:rStyle w:val="Hyperlink"/>
            <w:noProof/>
          </w:rPr>
          <w:t>Financial and Asset Management</w:t>
        </w:r>
        <w:r w:rsidR="004D1262">
          <w:rPr>
            <w:noProof/>
            <w:webHidden/>
          </w:rPr>
          <w:tab/>
        </w:r>
        <w:r>
          <w:rPr>
            <w:noProof/>
            <w:webHidden/>
          </w:rPr>
          <w:fldChar w:fldCharType="begin"/>
        </w:r>
        <w:r w:rsidR="004D1262">
          <w:rPr>
            <w:noProof/>
            <w:webHidden/>
          </w:rPr>
          <w:instrText xml:space="preserve"> PAGEREF _Toc347836673 \h </w:instrText>
        </w:r>
        <w:r>
          <w:rPr>
            <w:noProof/>
            <w:webHidden/>
          </w:rPr>
        </w:r>
        <w:r>
          <w:rPr>
            <w:noProof/>
            <w:webHidden/>
          </w:rPr>
          <w:fldChar w:fldCharType="separate"/>
        </w:r>
        <w:r w:rsidR="00B02C56">
          <w:rPr>
            <w:noProof/>
            <w:webHidden/>
          </w:rPr>
          <w:t>42</w:t>
        </w:r>
        <w:r>
          <w:rPr>
            <w:noProof/>
            <w:webHidden/>
          </w:rPr>
          <w:fldChar w:fldCharType="end"/>
        </w:r>
      </w:hyperlink>
    </w:p>
    <w:p w:rsidR="004D1262" w:rsidRDefault="0044645A">
      <w:pPr>
        <w:pStyle w:val="TOC2"/>
        <w:tabs>
          <w:tab w:val="right" w:leader="dot" w:pos="9350"/>
        </w:tabs>
        <w:rPr>
          <w:rFonts w:asciiTheme="minorHAnsi" w:eastAsiaTheme="minorEastAsia" w:hAnsiTheme="minorHAnsi" w:cstheme="minorBidi"/>
          <w:noProof/>
          <w:sz w:val="22"/>
          <w:szCs w:val="22"/>
        </w:rPr>
      </w:pPr>
      <w:hyperlink w:anchor="_Toc347836674" w:history="1">
        <w:r w:rsidR="004D1262" w:rsidRPr="00B44EDC">
          <w:rPr>
            <w:rStyle w:val="Hyperlink"/>
            <w:noProof/>
          </w:rPr>
          <w:t>Recommendations</w:t>
        </w:r>
        <w:r w:rsidR="004D1262">
          <w:rPr>
            <w:noProof/>
            <w:webHidden/>
          </w:rPr>
          <w:tab/>
        </w:r>
        <w:r>
          <w:rPr>
            <w:noProof/>
            <w:webHidden/>
          </w:rPr>
          <w:fldChar w:fldCharType="begin"/>
        </w:r>
        <w:r w:rsidR="004D1262">
          <w:rPr>
            <w:noProof/>
            <w:webHidden/>
          </w:rPr>
          <w:instrText xml:space="preserve"> PAGEREF _Toc347836674 \h </w:instrText>
        </w:r>
        <w:r>
          <w:rPr>
            <w:noProof/>
            <w:webHidden/>
          </w:rPr>
        </w:r>
        <w:r>
          <w:rPr>
            <w:noProof/>
            <w:webHidden/>
          </w:rPr>
          <w:fldChar w:fldCharType="separate"/>
        </w:r>
        <w:r w:rsidR="00B02C56">
          <w:rPr>
            <w:noProof/>
            <w:webHidden/>
          </w:rPr>
          <w:t>46</w:t>
        </w:r>
        <w:r>
          <w:rPr>
            <w:noProof/>
            <w:webHidden/>
          </w:rPr>
          <w:fldChar w:fldCharType="end"/>
        </w:r>
      </w:hyperlink>
    </w:p>
    <w:p w:rsidR="004D1262" w:rsidRDefault="0044645A">
      <w:pPr>
        <w:pStyle w:val="TOC1"/>
        <w:rPr>
          <w:rFonts w:asciiTheme="minorHAnsi" w:eastAsiaTheme="minorEastAsia" w:hAnsiTheme="minorHAnsi" w:cstheme="minorBidi"/>
          <w:b w:val="0"/>
          <w:noProof/>
          <w:sz w:val="22"/>
          <w:szCs w:val="22"/>
        </w:rPr>
      </w:pPr>
      <w:hyperlink w:anchor="_Toc347836675" w:history="1">
        <w:r w:rsidR="004D1262" w:rsidRPr="00B44EDC">
          <w:rPr>
            <w:rStyle w:val="Hyperlink"/>
            <w:noProof/>
          </w:rPr>
          <w:t>Appendix A: Review Team Members</w:t>
        </w:r>
        <w:r w:rsidR="004D1262">
          <w:rPr>
            <w:noProof/>
            <w:webHidden/>
          </w:rPr>
          <w:tab/>
        </w:r>
        <w:r>
          <w:rPr>
            <w:noProof/>
            <w:webHidden/>
          </w:rPr>
          <w:fldChar w:fldCharType="begin"/>
        </w:r>
        <w:r w:rsidR="004D1262">
          <w:rPr>
            <w:noProof/>
            <w:webHidden/>
          </w:rPr>
          <w:instrText xml:space="preserve"> PAGEREF _Toc347836675 \h </w:instrText>
        </w:r>
        <w:r>
          <w:rPr>
            <w:noProof/>
            <w:webHidden/>
          </w:rPr>
        </w:r>
        <w:r>
          <w:rPr>
            <w:noProof/>
            <w:webHidden/>
          </w:rPr>
          <w:fldChar w:fldCharType="separate"/>
        </w:r>
        <w:r w:rsidR="00B02C56">
          <w:rPr>
            <w:noProof/>
            <w:webHidden/>
          </w:rPr>
          <w:t>56</w:t>
        </w:r>
        <w:r>
          <w:rPr>
            <w:noProof/>
            <w:webHidden/>
          </w:rPr>
          <w:fldChar w:fldCharType="end"/>
        </w:r>
      </w:hyperlink>
    </w:p>
    <w:p w:rsidR="004D1262" w:rsidRDefault="0044645A">
      <w:pPr>
        <w:pStyle w:val="TOC1"/>
        <w:rPr>
          <w:rFonts w:asciiTheme="minorHAnsi" w:eastAsiaTheme="minorEastAsia" w:hAnsiTheme="minorHAnsi" w:cstheme="minorBidi"/>
          <w:b w:val="0"/>
          <w:noProof/>
          <w:sz w:val="22"/>
          <w:szCs w:val="22"/>
        </w:rPr>
      </w:pPr>
      <w:hyperlink w:anchor="_Toc347836676" w:history="1">
        <w:r w:rsidR="004D1262" w:rsidRPr="00B44EDC">
          <w:rPr>
            <w:rStyle w:val="Hyperlink"/>
            <w:noProof/>
          </w:rPr>
          <w:t>Appendix B: Review Activities and Site Visit Schedule</w:t>
        </w:r>
        <w:r w:rsidR="004D1262">
          <w:rPr>
            <w:noProof/>
            <w:webHidden/>
          </w:rPr>
          <w:tab/>
        </w:r>
        <w:r>
          <w:rPr>
            <w:noProof/>
            <w:webHidden/>
          </w:rPr>
          <w:fldChar w:fldCharType="begin"/>
        </w:r>
        <w:r w:rsidR="004D1262">
          <w:rPr>
            <w:noProof/>
            <w:webHidden/>
          </w:rPr>
          <w:instrText xml:space="preserve"> PAGEREF _Toc347836676 \h </w:instrText>
        </w:r>
        <w:r>
          <w:rPr>
            <w:noProof/>
            <w:webHidden/>
          </w:rPr>
        </w:r>
        <w:r>
          <w:rPr>
            <w:noProof/>
            <w:webHidden/>
          </w:rPr>
          <w:fldChar w:fldCharType="separate"/>
        </w:r>
        <w:r w:rsidR="00B02C56">
          <w:rPr>
            <w:noProof/>
            <w:webHidden/>
          </w:rPr>
          <w:t>57</w:t>
        </w:r>
        <w:r>
          <w:rPr>
            <w:noProof/>
            <w:webHidden/>
          </w:rPr>
          <w:fldChar w:fldCharType="end"/>
        </w:r>
      </w:hyperlink>
    </w:p>
    <w:p w:rsidR="004D1262" w:rsidRDefault="0044645A">
      <w:pPr>
        <w:pStyle w:val="TOC1"/>
        <w:rPr>
          <w:rFonts w:asciiTheme="minorHAnsi" w:eastAsiaTheme="minorEastAsia" w:hAnsiTheme="minorHAnsi" w:cstheme="minorBidi"/>
          <w:b w:val="0"/>
          <w:noProof/>
          <w:sz w:val="22"/>
          <w:szCs w:val="22"/>
        </w:rPr>
      </w:pPr>
      <w:hyperlink w:anchor="_Toc347836677" w:history="1">
        <w:r w:rsidR="004D1262" w:rsidRPr="00B44EDC">
          <w:rPr>
            <w:rStyle w:val="Hyperlink"/>
            <w:noProof/>
          </w:rPr>
          <w:t>Appendix C: Student Performance 2009–2011</w:t>
        </w:r>
        <w:r w:rsidR="004D1262">
          <w:rPr>
            <w:noProof/>
            <w:webHidden/>
          </w:rPr>
          <w:tab/>
        </w:r>
        <w:r>
          <w:rPr>
            <w:noProof/>
            <w:webHidden/>
          </w:rPr>
          <w:fldChar w:fldCharType="begin"/>
        </w:r>
        <w:r w:rsidR="004D1262">
          <w:rPr>
            <w:noProof/>
            <w:webHidden/>
          </w:rPr>
          <w:instrText xml:space="preserve"> PAGEREF _Toc347836677 \h </w:instrText>
        </w:r>
        <w:r>
          <w:rPr>
            <w:noProof/>
            <w:webHidden/>
          </w:rPr>
        </w:r>
        <w:r>
          <w:rPr>
            <w:noProof/>
            <w:webHidden/>
          </w:rPr>
          <w:fldChar w:fldCharType="separate"/>
        </w:r>
        <w:r w:rsidR="00B02C56">
          <w:rPr>
            <w:noProof/>
            <w:webHidden/>
          </w:rPr>
          <w:t>60</w:t>
        </w:r>
        <w:r>
          <w:rPr>
            <w:noProof/>
            <w:webHidden/>
          </w:rPr>
          <w:fldChar w:fldCharType="end"/>
        </w:r>
      </w:hyperlink>
    </w:p>
    <w:p w:rsidR="004D1262" w:rsidRDefault="0044645A">
      <w:pPr>
        <w:pStyle w:val="TOC1"/>
        <w:rPr>
          <w:rFonts w:asciiTheme="minorHAnsi" w:eastAsiaTheme="minorEastAsia" w:hAnsiTheme="minorHAnsi" w:cstheme="minorBidi"/>
          <w:b w:val="0"/>
          <w:noProof/>
          <w:sz w:val="22"/>
          <w:szCs w:val="22"/>
        </w:rPr>
      </w:pPr>
      <w:hyperlink w:anchor="_Toc347836678" w:history="1">
        <w:r w:rsidR="004D1262" w:rsidRPr="00B44EDC">
          <w:rPr>
            <w:rStyle w:val="Hyperlink"/>
            <w:noProof/>
          </w:rPr>
          <w:t>Appendix D: Finding and Recommendation Statements</w:t>
        </w:r>
        <w:r w:rsidR="004D1262">
          <w:rPr>
            <w:noProof/>
            <w:webHidden/>
          </w:rPr>
          <w:tab/>
        </w:r>
        <w:r>
          <w:rPr>
            <w:noProof/>
            <w:webHidden/>
          </w:rPr>
          <w:fldChar w:fldCharType="begin"/>
        </w:r>
        <w:r w:rsidR="004D1262">
          <w:rPr>
            <w:noProof/>
            <w:webHidden/>
          </w:rPr>
          <w:instrText xml:space="preserve"> PAGEREF _Toc347836678 \h </w:instrText>
        </w:r>
        <w:r>
          <w:rPr>
            <w:noProof/>
            <w:webHidden/>
          </w:rPr>
        </w:r>
        <w:r>
          <w:rPr>
            <w:noProof/>
            <w:webHidden/>
          </w:rPr>
          <w:fldChar w:fldCharType="separate"/>
        </w:r>
        <w:r w:rsidR="00B02C56">
          <w:rPr>
            <w:noProof/>
            <w:webHidden/>
          </w:rPr>
          <w:t>64</w:t>
        </w:r>
        <w:r>
          <w:rPr>
            <w:noProof/>
            <w:webHidden/>
          </w:rPr>
          <w:fldChar w:fldCharType="end"/>
        </w:r>
      </w:hyperlink>
    </w:p>
    <w:p w:rsidR="004D1262" w:rsidRDefault="004D1262" w:rsidP="00D513D8">
      <w:pPr>
        <w:pStyle w:val="TOC3"/>
        <w:tabs>
          <w:tab w:val="right" w:leader="dot" w:pos="9350"/>
        </w:tabs>
        <w:ind w:left="0"/>
        <w:rPr>
          <w:rFonts w:asciiTheme="minorHAnsi" w:eastAsiaTheme="minorEastAsia" w:hAnsiTheme="minorHAnsi" w:cstheme="minorBidi"/>
          <w:noProof/>
          <w:szCs w:val="22"/>
        </w:rPr>
      </w:pPr>
    </w:p>
    <w:p w:rsidR="003F3636" w:rsidRDefault="0044645A">
      <w:r>
        <w:fldChar w:fldCharType="end"/>
      </w:r>
    </w:p>
    <w:p w:rsidR="003F3636" w:rsidRDefault="003F3636"/>
    <w:p w:rsidR="00FD2C86" w:rsidRDefault="00FD2C86">
      <w:pPr>
        <w:sectPr w:rsidR="00FD2C86" w:rsidSect="00B616AF">
          <w:pgSz w:w="12240" w:h="15840"/>
          <w:pgMar w:top="1440" w:right="1440" w:bottom="446" w:left="1440" w:header="720" w:footer="720" w:gutter="0"/>
          <w:cols w:space="720"/>
        </w:sectPr>
      </w:pPr>
    </w:p>
    <w:p w:rsidR="00FD2C86" w:rsidRDefault="00FD2C86"/>
    <w:p w:rsidR="00631E70" w:rsidRDefault="00631E70" w:rsidP="00631E70">
      <w:pPr>
        <w:pStyle w:val="Heading1"/>
        <w:spacing w:before="120" w:after="0" w:line="300" w:lineRule="exact"/>
      </w:pPr>
      <w:bookmarkStart w:id="0" w:name="_Toc273777148"/>
      <w:bookmarkStart w:id="1" w:name="_Toc277066411"/>
      <w:bookmarkStart w:id="2" w:name="_Toc347836661"/>
      <w:r>
        <w:t>Overview of District Reviews</w:t>
      </w:r>
      <w:bookmarkEnd w:id="0"/>
      <w:bookmarkEnd w:id="1"/>
      <w:bookmarkEnd w:id="2"/>
    </w:p>
    <w:p w:rsidR="00631E70" w:rsidRDefault="0044645A" w:rsidP="00631E70">
      <w:pPr>
        <w:spacing w:before="120" w:line="300" w:lineRule="exact"/>
        <w:rPr>
          <w:b/>
        </w:rPr>
      </w:pPr>
      <w:r>
        <w:pict>
          <v:rect id="_x0000_i1029" style="width:0;height:1.5pt" o:hrstd="t" o:hr="t" fillcolor="#aaa" stroked="f"/>
        </w:pict>
      </w:r>
    </w:p>
    <w:p w:rsidR="00631E70" w:rsidRPr="002A0985" w:rsidRDefault="00631E70" w:rsidP="00631E70">
      <w:pPr>
        <w:pStyle w:val="Heading2"/>
        <w:spacing w:before="120" w:line="300" w:lineRule="exact"/>
      </w:pPr>
      <w:bookmarkStart w:id="3" w:name="_Toc273777149"/>
      <w:bookmarkStart w:id="4" w:name="_Toc277066412"/>
      <w:bookmarkStart w:id="5" w:name="_Toc347836662"/>
      <w:r w:rsidRPr="002A0985">
        <w:t>Purpose</w:t>
      </w:r>
      <w:bookmarkEnd w:id="3"/>
      <w:bookmarkEnd w:id="4"/>
      <w:bookmarkEnd w:id="5"/>
    </w:p>
    <w:p w:rsidR="00551B61" w:rsidRPr="00551B61" w:rsidRDefault="00551B61" w:rsidP="00551B61">
      <w:pPr>
        <w:spacing w:before="120" w:line="300" w:lineRule="exact"/>
        <w:jc w:val="both"/>
      </w:pPr>
      <w:r w:rsidRPr="00551B61">
        <w:t>The goal of district reviews conducted by the Center for District and School Accountability (CDSA) in the Department of Elementary and Secondary Education (ESE)</w:t>
      </w:r>
      <w:r w:rsidRPr="00551B61">
        <w:rPr>
          <w:b/>
        </w:rPr>
        <w:t xml:space="preserve"> </w:t>
      </w:r>
      <w:r w:rsidRPr="00551B61">
        <w:t>is to support districts in establishing or strengthening a cycle of continuous improvement. Reviews consider carefully the effectiveness, efficiency, and integration of systemwide functions using ESE’s six district standards:</w:t>
      </w:r>
      <w:r w:rsidRPr="00551B61">
        <w:rPr>
          <w:b/>
        </w:rPr>
        <w:t xml:space="preserve"> </w:t>
      </w:r>
      <w:r w:rsidRPr="00142407">
        <w:rPr>
          <w:b/>
        </w:rPr>
        <w:t>Leadership and Governance, Curriculum and Instruction, Assessment, Human Resources and Professional Development, Student Support, and Financial and Asset Management</w:t>
      </w:r>
      <w:r w:rsidRPr="00551B61">
        <w:t>.</w:t>
      </w:r>
    </w:p>
    <w:p w:rsidR="00631E70" w:rsidRPr="00C45F29" w:rsidRDefault="00551B61" w:rsidP="00551B61">
      <w:pPr>
        <w:spacing w:before="120" w:line="300" w:lineRule="exact"/>
        <w:jc w:val="both"/>
        <w:rPr>
          <w:rFonts w:cs="Arial"/>
        </w:rPr>
      </w:pPr>
      <w:r>
        <w:rPr>
          <w:rStyle w:val="Emphasis"/>
          <w:rFonts w:cs="Arial"/>
          <w:i w:val="0"/>
          <w:iCs w:val="0"/>
        </w:rPr>
        <w:t>D</w:t>
      </w:r>
      <w:r w:rsidR="00631E70" w:rsidRPr="00C45F29">
        <w:rPr>
          <w:rStyle w:val="Emphasis"/>
          <w:rFonts w:cs="Arial"/>
          <w:i w:val="0"/>
          <w:iCs w:val="0"/>
        </w:rPr>
        <w:t>istrict reviews</w:t>
      </w:r>
      <w:r>
        <w:rPr>
          <w:rStyle w:val="Emphasis"/>
          <w:rFonts w:cs="Arial"/>
          <w:i w:val="0"/>
          <w:iCs w:val="0"/>
        </w:rPr>
        <w:t xml:space="preserve"> are conducted</w:t>
      </w:r>
      <w:r w:rsidR="00631E70" w:rsidRPr="00C45F29">
        <w:rPr>
          <w:rStyle w:val="Emphasis"/>
          <w:rFonts w:cs="Arial"/>
          <w:i w:val="0"/>
          <w:iCs w:val="0"/>
        </w:rPr>
        <w:t xml:space="preserve"> under Chapter 15, Section 55A of the Massachusetts General Laws</w:t>
      </w:r>
      <w:r>
        <w:rPr>
          <w:rStyle w:val="Emphasis"/>
          <w:rFonts w:cs="Arial"/>
          <w:i w:val="0"/>
          <w:iCs w:val="0"/>
        </w:rPr>
        <w:t xml:space="preserve"> and include</w:t>
      </w:r>
      <w:r w:rsidR="00631E70" w:rsidRPr="00C45F29">
        <w:rPr>
          <w:rStyle w:val="Emphasis"/>
          <w:rFonts w:cs="Arial"/>
          <w:i w:val="0"/>
          <w:iCs w:val="0"/>
        </w:rPr>
        <w:t xml:space="preserve"> review</w:t>
      </w:r>
      <w:r>
        <w:rPr>
          <w:rStyle w:val="Emphasis"/>
          <w:rFonts w:cs="Arial"/>
          <w:i w:val="0"/>
          <w:iCs w:val="0"/>
        </w:rPr>
        <w:t>s</w:t>
      </w:r>
      <w:r w:rsidR="00631E70" w:rsidRPr="00C45F29">
        <w:rPr>
          <w:rStyle w:val="Emphasis"/>
          <w:rFonts w:cs="Arial"/>
          <w:i w:val="0"/>
          <w:iCs w:val="0"/>
        </w:rPr>
        <w:t xml:space="preserve"> focused on “districts whose students achieve at low levels either in absolute terms or relative to districts that educate similar populations.”</w:t>
      </w:r>
      <w:r w:rsidR="00631E70" w:rsidRPr="00C45F29">
        <w:rPr>
          <w:rFonts w:cs="Arial"/>
        </w:rPr>
        <w:t xml:space="preserve"> </w:t>
      </w:r>
      <w:r w:rsidR="00142407" w:rsidRPr="00C45F29">
        <w:rPr>
          <w:rFonts w:cs="Arial"/>
        </w:rPr>
        <w:t xml:space="preserve">Districts subject to review in the </w:t>
      </w:r>
      <w:r w:rsidR="00142407">
        <w:rPr>
          <w:rFonts w:cs="Arial"/>
        </w:rPr>
        <w:t>2011-2012</w:t>
      </w:r>
      <w:r w:rsidR="00142407" w:rsidRPr="00C45F29">
        <w:rPr>
          <w:rFonts w:cs="Arial"/>
        </w:rPr>
        <w:t xml:space="preserve"> school year </w:t>
      </w:r>
      <w:r w:rsidR="00142407">
        <w:rPr>
          <w:rFonts w:cs="Arial"/>
        </w:rPr>
        <w:t>include</w:t>
      </w:r>
      <w:r w:rsidR="00142407" w:rsidRPr="00C45F29">
        <w:rPr>
          <w:rFonts w:cs="Arial"/>
        </w:rPr>
        <w:t xml:space="preserve"> districts</w:t>
      </w:r>
      <w:r w:rsidR="00142407">
        <w:rPr>
          <w:rFonts w:cs="Arial"/>
        </w:rPr>
        <w:t xml:space="preserve"> that were</w:t>
      </w:r>
      <w:r w:rsidR="00142407" w:rsidRPr="00C45F29">
        <w:rPr>
          <w:rFonts w:cs="Arial"/>
        </w:rPr>
        <w:t xml:space="preserve"> </w:t>
      </w:r>
      <w:r w:rsidR="00142407" w:rsidRPr="00C45F29">
        <w:t>in Level 3</w:t>
      </w:r>
      <w:r w:rsidR="00142407" w:rsidRPr="00C45F29">
        <w:rPr>
          <w:rStyle w:val="FootnoteReference"/>
        </w:rPr>
        <w:footnoteReference w:id="1"/>
      </w:r>
      <w:r w:rsidR="00142407">
        <w:t xml:space="preserve"> (in school year 2011 or school year 2012)</w:t>
      </w:r>
      <w:r w:rsidR="00142407" w:rsidRPr="00C45F29">
        <w:t xml:space="preserve"> of ESE’s framework for district accountability and assistance</w:t>
      </w:r>
      <w:r w:rsidR="00142407" w:rsidRPr="00C45F29">
        <w:rPr>
          <w:rFonts w:cs="Arial"/>
        </w:rPr>
        <w:t xml:space="preserve"> in each of the state’s six regions: Greater Boston, Berkshires, Northeast, Southeast, Central, and </w:t>
      </w:r>
      <w:smartTag w:uri="urn:schemas-microsoft-com:office:smarttags" w:element="place">
        <w:smartTag w:uri="urn:schemas-microsoft-com:office:smarttags" w:element="PlaceName">
          <w:r w:rsidR="00142407" w:rsidRPr="00C45F29">
            <w:rPr>
              <w:rFonts w:cs="Arial"/>
            </w:rPr>
            <w:t>Pioneer</w:t>
          </w:r>
        </w:smartTag>
        <w:r w:rsidR="00142407" w:rsidRPr="00C45F29">
          <w:rPr>
            <w:rFonts w:cs="Arial"/>
          </w:rPr>
          <w:t xml:space="preserve"> </w:t>
        </w:r>
        <w:smartTag w:uri="urn:schemas-microsoft-com:office:smarttags" w:element="PlaceType">
          <w:r w:rsidR="00142407" w:rsidRPr="00C45F29">
            <w:rPr>
              <w:rFonts w:cs="Arial"/>
            </w:rPr>
            <w:t>Valley</w:t>
          </w:r>
        </w:smartTag>
      </w:smartTag>
      <w:r w:rsidR="00142407">
        <w:rPr>
          <w:rFonts w:cs="Arial"/>
        </w:rPr>
        <w:t xml:space="preserve">. </w:t>
      </w:r>
      <w:r w:rsidR="00631E70" w:rsidRPr="00C45F29">
        <w:rPr>
          <w:rFonts w:cs="Arial"/>
        </w:rPr>
        <w:t xml:space="preserve">The districts with the lowest aggregate performance and  least movement in Composite Performance Index (CPI) in their regions were chosen from among those districts that were not exempt under Chapter 15, Section 55A, because another comprehensive review had been completed or was scheduled to take place within nine months of the planned reviews. </w:t>
      </w:r>
    </w:p>
    <w:p w:rsidR="00631E70" w:rsidRPr="002A0985" w:rsidRDefault="00631E70" w:rsidP="00631E70">
      <w:pPr>
        <w:pStyle w:val="Heading2"/>
      </w:pPr>
      <w:bookmarkStart w:id="6" w:name="_Toc273777151"/>
      <w:bookmarkStart w:id="7" w:name="_Toc277066413"/>
      <w:bookmarkStart w:id="8" w:name="_Toc347836663"/>
      <w:r w:rsidRPr="002A0985">
        <w:t>Methodology</w:t>
      </w:r>
      <w:bookmarkEnd w:id="6"/>
      <w:bookmarkEnd w:id="7"/>
      <w:bookmarkEnd w:id="8"/>
    </w:p>
    <w:p w:rsidR="00631E70" w:rsidRPr="00C14182" w:rsidRDefault="00631E70" w:rsidP="00631E70">
      <w:pPr>
        <w:spacing w:line="300" w:lineRule="exact"/>
        <w:jc w:val="both"/>
      </w:pPr>
      <w:bookmarkStart w:id="9" w:name="Text6"/>
      <w:r w:rsidRPr="00C14182">
        <w:t>To focus the analysis, reviews collect evidence for each of the six district standards</w:t>
      </w:r>
      <w:r w:rsidR="00142407" w:rsidRPr="00C14182">
        <w:t xml:space="preserve"> (see above).</w:t>
      </w:r>
      <w:r w:rsidRPr="00C14182">
        <w:rPr>
          <w:b/>
          <w:i/>
        </w:rPr>
        <w:t xml:space="preserve"> </w:t>
      </w:r>
      <w:r w:rsidRPr="00C14182">
        <w:t>The reviews seek to identify those systems and practices that may be impeding rapid improvement as well as those that are most likely to be contributing to positive results.</w:t>
      </w:r>
      <w:r w:rsidR="00142407" w:rsidRPr="00C14182">
        <w:t xml:space="preserve"> The district review team consists of independent consultants with expertise in each of the district standards who review selected district documents and ESE data and reports for two days before conducting a four-day district visit that includes visits to various district schools. </w:t>
      </w:r>
      <w:r w:rsidR="00013539" w:rsidRPr="00C14182">
        <w:t xml:space="preserve">The team holds interviews and focus groups with such stakeholders as school committee members, teachers’ union representatives, administrators, teachers, parents, and students. Team members also observe classes. </w:t>
      </w:r>
      <w:r w:rsidR="00142407" w:rsidRPr="00C14182">
        <w:t>The team then meets for two days to develop findings and recommendations before submitting the draft of their district review report to ESE</w:t>
      </w:r>
      <w:r w:rsidR="00142407" w:rsidRPr="00C14182">
        <w:rPr>
          <w:color w:val="000080"/>
        </w:rPr>
        <w:t>.</w:t>
      </w:r>
      <w:r w:rsidRPr="00C14182">
        <w:rPr>
          <w:b/>
          <w:i/>
        </w:rPr>
        <w:t xml:space="preserve"> </w:t>
      </w:r>
      <w:r w:rsidRPr="00C14182">
        <w:t xml:space="preserve"> </w:t>
      </w:r>
    </w:p>
    <w:p w:rsidR="00631E70" w:rsidRDefault="00631E70" w:rsidP="00A964E9">
      <w:pPr>
        <w:pStyle w:val="Heading1"/>
        <w:spacing w:before="120" w:after="0" w:line="300" w:lineRule="exact"/>
        <w:jc w:val="both"/>
      </w:pPr>
      <w:r>
        <w:br w:type="page"/>
      </w:r>
      <w:bookmarkStart w:id="10" w:name="_Toc254792467"/>
      <w:bookmarkStart w:id="11" w:name="_Toc277066414"/>
      <w:bookmarkStart w:id="12" w:name="_Toc347836664"/>
      <w:bookmarkEnd w:id="9"/>
      <w:r w:rsidR="003212C4">
        <w:lastRenderedPageBreak/>
        <w:t>Nort</w:t>
      </w:r>
      <w:r w:rsidR="00406D17">
        <w:t>hampton</w:t>
      </w:r>
      <w:r w:rsidRPr="00140119">
        <w:t xml:space="preserve"> Public School</w:t>
      </w:r>
      <w:bookmarkEnd w:id="10"/>
      <w:bookmarkEnd w:id="11"/>
      <w:r w:rsidR="00A964E9">
        <w:t>s</w:t>
      </w:r>
      <w:bookmarkEnd w:id="12"/>
    </w:p>
    <w:p w:rsidR="00631E70" w:rsidRDefault="00631E70" w:rsidP="00631E70">
      <w:pPr>
        <w:spacing w:before="120" w:line="300" w:lineRule="exact"/>
        <w:jc w:val="both"/>
      </w:pPr>
      <w:r w:rsidRPr="00140119">
        <w:t xml:space="preserve">The </w:t>
      </w:r>
      <w:r>
        <w:t>site visit</w:t>
      </w:r>
      <w:r w:rsidRPr="00140119">
        <w:t xml:space="preserve"> to the </w:t>
      </w:r>
      <w:r w:rsidR="003212C4">
        <w:t>North</w:t>
      </w:r>
      <w:r w:rsidR="00406D17">
        <w:t>ampton</w:t>
      </w:r>
      <w:r w:rsidRPr="00140119">
        <w:t xml:space="preserve"> Public Schools was conducted </w:t>
      </w:r>
      <w:r>
        <w:t>from</w:t>
      </w:r>
      <w:r w:rsidRPr="00140119">
        <w:t xml:space="preserve"> </w:t>
      </w:r>
      <w:r w:rsidR="00665136">
        <w:t>Febr</w:t>
      </w:r>
      <w:r w:rsidR="00DF1EFE">
        <w:t>u</w:t>
      </w:r>
      <w:r w:rsidR="00665136">
        <w:t>ary 6</w:t>
      </w:r>
      <w:r w:rsidR="00CE3230">
        <w:t>–</w:t>
      </w:r>
      <w:r w:rsidR="00665136">
        <w:t>9</w:t>
      </w:r>
      <w:r w:rsidRPr="00140119">
        <w:t xml:space="preserve">, </w:t>
      </w:r>
      <w:r w:rsidR="00665136">
        <w:t>2012</w:t>
      </w:r>
      <w:r w:rsidRPr="00140119">
        <w:t xml:space="preserve">. </w:t>
      </w:r>
      <w:r w:rsidR="00F62E8C" w:rsidRPr="00140119">
        <w:t xml:space="preserve">The </w:t>
      </w:r>
      <w:r w:rsidR="00F62E8C">
        <w:t>site visit</w:t>
      </w:r>
      <w:r w:rsidR="00F62E8C" w:rsidRPr="00140119">
        <w:t xml:space="preserve"> included </w:t>
      </w:r>
      <w:r w:rsidR="00665136">
        <w:t>32.0</w:t>
      </w:r>
      <w:r w:rsidR="00F62E8C" w:rsidRPr="001F5B33">
        <w:t xml:space="preserve"> hours of interviews and focus groups with over </w:t>
      </w:r>
      <w:r w:rsidR="00181098">
        <w:t xml:space="preserve">54 </w:t>
      </w:r>
      <w:r w:rsidR="00F62E8C" w:rsidRPr="001F5B33">
        <w:t>stakeholders</w:t>
      </w:r>
      <w:r w:rsidR="003B6753">
        <w:t xml:space="preserve">, </w:t>
      </w:r>
      <w:r w:rsidR="00F62E8C" w:rsidRPr="001F5B33">
        <w:t xml:space="preserve">ranging from school committee members to </w:t>
      </w:r>
      <w:r w:rsidR="00F62E8C">
        <w:t xml:space="preserve">district administrators and school staff to </w:t>
      </w:r>
      <w:r w:rsidR="00F62E8C" w:rsidRPr="001F5B33">
        <w:t>teachers</w:t>
      </w:r>
      <w:r w:rsidR="00F62E8C" w:rsidRPr="00DC64E3">
        <w:t>’</w:t>
      </w:r>
      <w:r w:rsidR="00F62E8C" w:rsidRPr="001F5B33">
        <w:t xml:space="preserve"> </w:t>
      </w:r>
      <w:r w:rsidR="00CE3230">
        <w:t xml:space="preserve">association </w:t>
      </w:r>
      <w:r w:rsidR="00F62E8C">
        <w:t>representatives</w:t>
      </w:r>
      <w:r w:rsidR="00BE6F84">
        <w:t xml:space="preserve">, </w:t>
      </w:r>
      <w:r w:rsidR="00181098">
        <w:t xml:space="preserve">parents, </w:t>
      </w:r>
      <w:r w:rsidR="00BE6F84">
        <w:t>the former interim superintendent</w:t>
      </w:r>
      <w:r w:rsidR="00CE3230">
        <w:t>,</w:t>
      </w:r>
      <w:r w:rsidR="00BE6F84">
        <w:t xml:space="preserve"> and the </w:t>
      </w:r>
      <w:r w:rsidR="006F01DA">
        <w:t xml:space="preserve">regional assistance director </w:t>
      </w:r>
      <w:r w:rsidR="00BE6F84">
        <w:t xml:space="preserve">from ESE’s </w:t>
      </w:r>
      <w:r w:rsidR="00BE1BB4">
        <w:t>District and School Assistance Center (</w:t>
      </w:r>
      <w:r w:rsidR="00BE6F84">
        <w:t>DSAC</w:t>
      </w:r>
      <w:r w:rsidR="00BE1BB4">
        <w:t>)</w:t>
      </w:r>
      <w:r w:rsidR="00BE6F84">
        <w:t xml:space="preserve"> group</w:t>
      </w:r>
      <w:r w:rsidR="00F62E8C" w:rsidRPr="001F5B33">
        <w:t>.</w:t>
      </w:r>
      <w:r w:rsidR="00F62E8C">
        <w:t xml:space="preserve"> The review team conducted focus groups with </w:t>
      </w:r>
      <w:r w:rsidR="00181098">
        <w:t>5</w:t>
      </w:r>
      <w:r w:rsidR="00F62E8C">
        <w:t xml:space="preserve"> elementary, </w:t>
      </w:r>
      <w:r w:rsidR="00181098">
        <w:t>17</w:t>
      </w:r>
      <w:r w:rsidR="00F62E8C">
        <w:t xml:space="preserve"> middle school, and </w:t>
      </w:r>
      <w:r w:rsidR="00181098">
        <w:t>14</w:t>
      </w:r>
      <w:r w:rsidR="00F62E8C">
        <w:t xml:space="preserve"> high school teachers.</w:t>
      </w:r>
      <w:r w:rsidR="00F62E8C" w:rsidRPr="00140119">
        <w:t xml:space="preserve"> </w:t>
      </w:r>
      <w:r w:rsidR="00F62E8C" w:rsidRPr="001F5B33">
        <w:t xml:space="preserve">The team also conducted </w:t>
      </w:r>
      <w:r w:rsidR="00F62E8C" w:rsidRPr="00140119">
        <w:t xml:space="preserve">visits to </w:t>
      </w:r>
      <w:r w:rsidR="00181098">
        <w:t xml:space="preserve">all six </w:t>
      </w:r>
      <w:r w:rsidR="00F62E8C">
        <w:t xml:space="preserve">of the </w:t>
      </w:r>
      <w:r w:rsidR="00F62E8C" w:rsidRPr="00140119">
        <w:t>district</w:t>
      </w:r>
      <w:r w:rsidR="009C7BD3">
        <w:t>’</w:t>
      </w:r>
      <w:r w:rsidR="00181098">
        <w:t xml:space="preserve">s </w:t>
      </w:r>
      <w:r w:rsidR="00F62E8C" w:rsidRPr="00140119">
        <w:t>schools:</w:t>
      </w:r>
      <w:r w:rsidR="009C7BD3">
        <w:t xml:space="preserve"> </w:t>
      </w:r>
      <w:r w:rsidR="00181098">
        <w:t xml:space="preserve">Bridge Street Elementary School, </w:t>
      </w:r>
      <w:r w:rsidR="00C12500">
        <w:t xml:space="preserve">pre-kindergarten through grade </w:t>
      </w:r>
      <w:r w:rsidR="009C7BD3">
        <w:t xml:space="preserve">5; </w:t>
      </w:r>
      <w:r w:rsidR="00DF1EFE">
        <w:t xml:space="preserve">R. K. </w:t>
      </w:r>
      <w:r w:rsidR="009C7BD3">
        <w:t>Finn</w:t>
      </w:r>
      <w:r w:rsidR="00A46FF1">
        <w:t xml:space="preserve"> </w:t>
      </w:r>
      <w:r w:rsidR="009C7BD3">
        <w:t xml:space="preserve">Ryan Road Elementary School, </w:t>
      </w:r>
      <w:r w:rsidR="00C12500">
        <w:t xml:space="preserve">kindergarten through grade </w:t>
      </w:r>
      <w:r w:rsidR="009C7BD3">
        <w:t xml:space="preserve">5; Jackson Street Elementary School, </w:t>
      </w:r>
      <w:r w:rsidR="00C12500">
        <w:t xml:space="preserve">kindergarten through grade </w:t>
      </w:r>
      <w:r w:rsidR="009C7BD3">
        <w:t xml:space="preserve">5; Leeds Elementary School, </w:t>
      </w:r>
      <w:r w:rsidR="00C12500">
        <w:t xml:space="preserve">kindergarten through grade </w:t>
      </w:r>
      <w:r w:rsidR="009C7BD3">
        <w:t xml:space="preserve">5; JFK Middle School, </w:t>
      </w:r>
      <w:r w:rsidR="00C12500">
        <w:t xml:space="preserve">grades </w:t>
      </w:r>
      <w:r w:rsidR="009C7BD3">
        <w:t>6</w:t>
      </w:r>
      <w:r w:rsidR="00C12500">
        <w:t>–</w:t>
      </w:r>
      <w:r w:rsidR="009C7BD3">
        <w:t xml:space="preserve">8; </w:t>
      </w:r>
      <w:r w:rsidR="001A0939">
        <w:t xml:space="preserve">and </w:t>
      </w:r>
      <w:r w:rsidR="009C7BD3">
        <w:t xml:space="preserve">Northampton High School, </w:t>
      </w:r>
      <w:r w:rsidR="00C12500">
        <w:t xml:space="preserve">grades </w:t>
      </w:r>
      <w:r w:rsidR="009C7BD3">
        <w:t>9</w:t>
      </w:r>
      <w:r w:rsidR="00C12500">
        <w:t>–</w:t>
      </w:r>
      <w:r w:rsidR="009C7BD3">
        <w:t>12</w:t>
      </w:r>
      <w:r w:rsidRPr="00140119">
        <w:t xml:space="preserve">. Further information about the review and </w:t>
      </w:r>
      <w:r>
        <w:t>the site visit</w:t>
      </w:r>
      <w:r w:rsidRPr="00140119">
        <w:t xml:space="preserve"> schedule can be found in Appendix B;</w:t>
      </w:r>
      <w:r>
        <w:t xml:space="preserve"> </w:t>
      </w:r>
      <w:r w:rsidRPr="00140119">
        <w:t xml:space="preserve">information about the members of the review team can be found in Appendix A. </w:t>
      </w:r>
      <w:r w:rsidR="003D64B6">
        <w:t>Appendix C contains information about student performance</w:t>
      </w:r>
      <w:r w:rsidR="00C12500">
        <w:t xml:space="preserve"> from 2009</w:t>
      </w:r>
      <w:r w:rsidR="001A0939">
        <w:t>–</w:t>
      </w:r>
      <w:r w:rsidR="00C12500">
        <w:t>2011</w:t>
      </w:r>
      <w:r w:rsidR="003D64B6">
        <w:t>.</w:t>
      </w:r>
      <w:r w:rsidR="004B6E11">
        <w:t xml:space="preserve"> Appendix D contains finding and recommendation statements.</w:t>
      </w:r>
    </w:p>
    <w:p w:rsidR="006F3A2C" w:rsidRPr="00140119" w:rsidRDefault="006F3A2C" w:rsidP="00631E70">
      <w:pPr>
        <w:spacing w:before="120" w:line="300" w:lineRule="exact"/>
        <w:jc w:val="both"/>
      </w:pPr>
      <w:r w:rsidRPr="00BA1E0F">
        <w:t xml:space="preserve">Note that </w:t>
      </w:r>
      <w:r>
        <w:t xml:space="preserve">any </w:t>
      </w:r>
      <w:r w:rsidRPr="00BA1E0F">
        <w:t xml:space="preserve">progress that has taken place since the time of the review is not reflected in this benchmarking report. Findings represent the conditions in place at the time of the site visit, and recommendations represent the team’s suggestions to address the issues identified at that time. </w:t>
      </w:r>
    </w:p>
    <w:p w:rsidR="00631E70" w:rsidRPr="00140119" w:rsidRDefault="00631E70" w:rsidP="00631E70">
      <w:pPr>
        <w:spacing w:before="120" w:line="300" w:lineRule="exact"/>
        <w:jc w:val="both"/>
      </w:pPr>
    </w:p>
    <w:p w:rsidR="00631E70" w:rsidRDefault="00631E70" w:rsidP="00631E70">
      <w:pPr>
        <w:pStyle w:val="Heading2"/>
        <w:spacing w:before="120" w:line="300" w:lineRule="exact"/>
        <w:jc w:val="both"/>
        <w:rPr>
          <w:b w:val="0"/>
          <w:i w:val="0"/>
          <w:sz w:val="24"/>
          <w:szCs w:val="24"/>
        </w:rPr>
      </w:pPr>
      <w:bookmarkStart w:id="13" w:name="_Toc273777153"/>
      <w:bookmarkStart w:id="14" w:name="_Toc277066415"/>
      <w:bookmarkStart w:id="15" w:name="_Toc347836665"/>
      <w:r w:rsidRPr="00140119">
        <w:t>District Profile</w:t>
      </w:r>
      <w:r>
        <w:rPr>
          <w:rStyle w:val="FootnoteReference"/>
        </w:rPr>
        <w:footnoteReference w:id="2"/>
      </w:r>
      <w:bookmarkEnd w:id="13"/>
      <w:bookmarkEnd w:id="14"/>
      <w:bookmarkEnd w:id="15"/>
      <w:r w:rsidRPr="00140119">
        <w:t xml:space="preserve"> </w:t>
      </w:r>
    </w:p>
    <w:p w:rsidR="006A709F" w:rsidRDefault="002D2AC8" w:rsidP="006A709F">
      <w:pPr>
        <w:spacing w:before="120" w:line="300" w:lineRule="exact"/>
        <w:jc w:val="both"/>
      </w:pPr>
      <w:r>
        <w:t>The C</w:t>
      </w:r>
      <w:r w:rsidR="00A964E9">
        <w:t>ity of Northampton is located</w:t>
      </w:r>
      <w:r w:rsidR="00F069CA">
        <w:t xml:space="preserve"> along the western bank of the Connecticut River in</w:t>
      </w:r>
      <w:r w:rsidR="009B2070">
        <w:t xml:space="preserve"> the Five College Area of the</w:t>
      </w:r>
      <w:r w:rsidR="00A964E9">
        <w:t xml:space="preserve"> Pioneer Valley</w:t>
      </w:r>
      <w:r w:rsidR="001617DA">
        <w:t xml:space="preserve">. </w:t>
      </w:r>
      <w:r w:rsidR="000A6D48">
        <w:t xml:space="preserve">Originally </w:t>
      </w:r>
      <w:r w:rsidR="007D7DAE">
        <w:t>chartered as the town of Nonotuck in 1654</w:t>
      </w:r>
      <w:r w:rsidR="00297A14">
        <w:t>,</w:t>
      </w:r>
      <w:r w:rsidR="000A6D48">
        <w:t xml:space="preserve"> Northampton was</w:t>
      </w:r>
      <w:r w:rsidR="00CA7C91">
        <w:t xml:space="preserve"> incorporated as a</w:t>
      </w:r>
      <w:r w:rsidR="001617DA">
        <w:t xml:space="preserve"> cit</w:t>
      </w:r>
      <w:r w:rsidR="00CA7C91">
        <w:t xml:space="preserve">y in 1884. </w:t>
      </w:r>
      <w:r w:rsidR="00152ADA">
        <w:t>T</w:t>
      </w:r>
      <w:r w:rsidR="00F91C3F">
        <w:t xml:space="preserve">he </w:t>
      </w:r>
      <w:r w:rsidR="00040FCF">
        <w:t xml:space="preserve">two and one-half centuries </w:t>
      </w:r>
      <w:r w:rsidR="00960800">
        <w:t>preceding</w:t>
      </w:r>
      <w:r w:rsidR="001617DA">
        <w:t xml:space="preserve"> incorporation</w:t>
      </w:r>
      <w:r w:rsidR="000451CB">
        <w:t xml:space="preserve"> witnessed</w:t>
      </w:r>
      <w:r w:rsidR="00960800">
        <w:t xml:space="preserve"> many of</w:t>
      </w:r>
      <w:r w:rsidR="000451CB">
        <w:t xml:space="preserve"> the well-chronicled struggles </w:t>
      </w:r>
      <w:r w:rsidR="000A6D48">
        <w:t>of</w:t>
      </w:r>
      <w:r w:rsidR="00152ADA">
        <w:t xml:space="preserve"> early</w:t>
      </w:r>
      <w:r w:rsidR="00297A14">
        <w:t xml:space="preserve"> life in </w:t>
      </w:r>
      <w:r w:rsidR="00C12500">
        <w:t>the New World</w:t>
      </w:r>
      <w:r w:rsidR="009F52A8">
        <w:t>.</w:t>
      </w:r>
      <w:r w:rsidR="00FF364D">
        <w:t xml:space="preserve"> The valley and the r</w:t>
      </w:r>
      <w:r w:rsidR="00337F1B">
        <w:t xml:space="preserve">iver </w:t>
      </w:r>
      <w:r w:rsidR="00DA41E0">
        <w:t xml:space="preserve">sheltered </w:t>
      </w:r>
      <w:r w:rsidR="00F91C3F">
        <w:t xml:space="preserve">warring </w:t>
      </w:r>
      <w:r w:rsidR="009F52A8">
        <w:t xml:space="preserve">Native American </w:t>
      </w:r>
      <w:r w:rsidR="00F91C3F">
        <w:t>confederacies</w:t>
      </w:r>
      <w:r w:rsidR="000451CB">
        <w:t xml:space="preserve"> that culminated with the</w:t>
      </w:r>
      <w:r w:rsidR="00F91C3F">
        <w:t xml:space="preserve"> infamous King Phillips War</w:t>
      </w:r>
      <w:r w:rsidR="00FF364D">
        <w:t xml:space="preserve"> against the English colonists</w:t>
      </w:r>
      <w:r w:rsidR="0055401F">
        <w:t xml:space="preserve"> in 1675. In the 1740s</w:t>
      </w:r>
      <w:r w:rsidR="00297A14">
        <w:t xml:space="preserve"> the region hosted </w:t>
      </w:r>
      <w:r w:rsidR="000451CB">
        <w:t>e</w:t>
      </w:r>
      <w:r w:rsidR="00297A14">
        <w:t xml:space="preserve">arly </w:t>
      </w:r>
      <w:r w:rsidR="00F91C3F">
        <w:t>Christian</w:t>
      </w:r>
      <w:r w:rsidR="000451CB">
        <w:t xml:space="preserve"> revivalists </w:t>
      </w:r>
      <w:r w:rsidR="009640AB">
        <w:t xml:space="preserve">such as </w:t>
      </w:r>
      <w:r w:rsidR="00297A14">
        <w:t xml:space="preserve">the </w:t>
      </w:r>
      <w:r w:rsidR="000451CB">
        <w:t>p</w:t>
      </w:r>
      <w:r w:rsidR="008848CB">
        <w:t>reacher Jonathan Edwards and his</w:t>
      </w:r>
      <w:r w:rsidR="00297A14">
        <w:t xml:space="preserve"> Great Awakening. </w:t>
      </w:r>
      <w:r w:rsidR="00040FCF">
        <w:t>Northampton</w:t>
      </w:r>
      <w:r w:rsidR="00FF364D">
        <w:t xml:space="preserve"> citizens</w:t>
      </w:r>
      <w:r w:rsidR="00B46D65">
        <w:t xml:space="preserve"> openly rebelled against </w:t>
      </w:r>
      <w:r w:rsidR="0055401F">
        <w:t xml:space="preserve">the </w:t>
      </w:r>
      <w:r w:rsidR="00B46D65">
        <w:t xml:space="preserve">economic upheavals </w:t>
      </w:r>
      <w:r w:rsidR="00A77B0B">
        <w:t xml:space="preserve">in the wake of the Revolutionary War </w:t>
      </w:r>
      <w:r w:rsidR="00FF364D">
        <w:t>in Shays Rebellion,</w:t>
      </w:r>
      <w:r w:rsidR="00B46D65">
        <w:t xml:space="preserve"> led by resident Daniel Shays</w:t>
      </w:r>
      <w:r w:rsidR="002F43CB">
        <w:t>,</w:t>
      </w:r>
      <w:r w:rsidR="0055401F">
        <w:t xml:space="preserve"> just</w:t>
      </w:r>
      <w:r w:rsidR="00B46D65">
        <w:t xml:space="preserve"> </w:t>
      </w:r>
      <w:r w:rsidR="0069077F">
        <w:t>before</w:t>
      </w:r>
      <w:r w:rsidR="00B46D65">
        <w:t xml:space="preserve"> </w:t>
      </w:r>
      <w:r w:rsidR="00040FCF">
        <w:t>the Constitutional Convent</w:t>
      </w:r>
      <w:r w:rsidR="00960800">
        <w:t>io</w:t>
      </w:r>
      <w:r w:rsidR="00FF364D">
        <w:t xml:space="preserve">n. </w:t>
      </w:r>
      <w:r w:rsidR="00A77B0B">
        <w:t xml:space="preserve">A </w:t>
      </w:r>
      <w:r w:rsidR="00FF364D">
        <w:t>Northampton delegate to the Constitutional Convention</w:t>
      </w:r>
      <w:r w:rsidR="00B46D65">
        <w:t xml:space="preserve">, </w:t>
      </w:r>
      <w:r w:rsidR="00A77B0B">
        <w:t xml:space="preserve">Caleb Strong, </w:t>
      </w:r>
      <w:r w:rsidR="00B46D65">
        <w:t>became Massachusetts’ first senator and an eleven-term governor of the Commonwealth.</w:t>
      </w:r>
      <w:r w:rsidR="0055401F">
        <w:t xml:space="preserve"> Clearly, t</w:t>
      </w:r>
      <w:r w:rsidR="00A77B0B">
        <w:t>he c</w:t>
      </w:r>
      <w:r w:rsidR="002B049B">
        <w:t>ity and its region have shared in</w:t>
      </w:r>
      <w:r w:rsidR="00A77B0B">
        <w:t xml:space="preserve"> the currents of history that shaped our young nation.</w:t>
      </w:r>
    </w:p>
    <w:p w:rsidR="00FD0C57" w:rsidRDefault="00C66B47" w:rsidP="00FD0C57">
      <w:pPr>
        <w:spacing w:before="120" w:line="300" w:lineRule="exact"/>
        <w:jc w:val="both"/>
      </w:pPr>
      <w:r>
        <w:lastRenderedPageBreak/>
        <w:t>Today, o</w:t>
      </w:r>
      <w:r w:rsidR="00A77B0B">
        <w:t>n Northampton’s city shield</w:t>
      </w:r>
      <w:r w:rsidR="002B049B">
        <w:t xml:space="preserve"> one finds</w:t>
      </w:r>
      <w:r w:rsidR="00A77B0B">
        <w:t xml:space="preserve"> the</w:t>
      </w:r>
      <w:r w:rsidR="00B46D65">
        <w:t xml:space="preserve"> </w:t>
      </w:r>
      <w:r w:rsidR="00040FCF">
        <w:t xml:space="preserve">motto, </w:t>
      </w:r>
      <w:r w:rsidR="009F52A8">
        <w:rPr>
          <w:i/>
        </w:rPr>
        <w:t>Caritas</w:t>
      </w:r>
      <w:r w:rsidR="002B049B" w:rsidRPr="002B049B">
        <w:rPr>
          <w:i/>
        </w:rPr>
        <w:t xml:space="preserve">, </w:t>
      </w:r>
      <w:r w:rsidR="009F52A8">
        <w:rPr>
          <w:i/>
        </w:rPr>
        <w:t>Educatio</w:t>
      </w:r>
      <w:r w:rsidR="002B049B" w:rsidRPr="002B049B">
        <w:rPr>
          <w:i/>
        </w:rPr>
        <w:t xml:space="preserve">, </w:t>
      </w:r>
      <w:r w:rsidR="009F52A8">
        <w:rPr>
          <w:i/>
        </w:rPr>
        <w:t>Justitia</w:t>
      </w:r>
      <w:r w:rsidR="002B049B" w:rsidRPr="002B049B">
        <w:rPr>
          <w:i/>
        </w:rPr>
        <w:t>,</w:t>
      </w:r>
      <w:r w:rsidR="002B049B">
        <w:t xml:space="preserve"> or </w:t>
      </w:r>
      <w:r w:rsidR="009F52A8">
        <w:t>Caring</w:t>
      </w:r>
      <w:r w:rsidR="002B049B">
        <w:t xml:space="preserve">, </w:t>
      </w:r>
      <w:r w:rsidR="009F52A8">
        <w:t>Education</w:t>
      </w:r>
      <w:r w:rsidR="002B049B">
        <w:t xml:space="preserve">, </w:t>
      </w:r>
      <w:r w:rsidR="009F52A8">
        <w:t>Justice</w:t>
      </w:r>
      <w:r w:rsidR="002B049B">
        <w:t xml:space="preserve">. </w:t>
      </w:r>
      <w:r>
        <w:t xml:space="preserve">This </w:t>
      </w:r>
      <w:r w:rsidR="009F52A8">
        <w:t xml:space="preserve">motto </w:t>
      </w:r>
      <w:r w:rsidR="00040FCF">
        <w:t>s</w:t>
      </w:r>
      <w:r w:rsidR="00A77B0B">
        <w:t>hed</w:t>
      </w:r>
      <w:r w:rsidR="00040FCF">
        <w:t>s lig</w:t>
      </w:r>
      <w:r w:rsidR="00A77B0B">
        <w:t xml:space="preserve">ht on enduring values that </w:t>
      </w:r>
      <w:r w:rsidR="00A41997">
        <w:t xml:space="preserve">have </w:t>
      </w:r>
      <w:r w:rsidR="00A77B0B">
        <w:t>permeate</w:t>
      </w:r>
      <w:r w:rsidR="00A41997">
        <w:t>d</w:t>
      </w:r>
      <w:r w:rsidR="00040FCF">
        <w:t xml:space="preserve"> Northampton’s identity from the post-revolutionary period to</w:t>
      </w:r>
      <w:r>
        <w:t xml:space="preserve"> the present</w:t>
      </w:r>
      <w:r w:rsidR="00960800">
        <w:t>.</w:t>
      </w:r>
      <w:r w:rsidR="002B049B">
        <w:t xml:space="preserve"> For instance,</w:t>
      </w:r>
      <w:r w:rsidR="0055401F">
        <w:t xml:space="preserve"> i</w:t>
      </w:r>
      <w:r w:rsidR="00297A14">
        <w:t xml:space="preserve">n the early nineteenth century, the </w:t>
      </w:r>
      <w:r w:rsidR="000451CB">
        <w:t>Northampton Educational and Industrial Association</w:t>
      </w:r>
      <w:r w:rsidR="006A709F">
        <w:t>, a short-lived</w:t>
      </w:r>
      <w:r w:rsidR="0008763D">
        <w:t>,</w:t>
      </w:r>
      <w:r w:rsidR="006A709F">
        <w:t xml:space="preserve"> transcendentalist</w:t>
      </w:r>
      <w:r w:rsidR="0008763D">
        <w:t>,</w:t>
      </w:r>
      <w:r w:rsidR="006A709F">
        <w:t xml:space="preserve"> utopian</w:t>
      </w:r>
      <w:r w:rsidR="00040FCF">
        <w:t xml:space="preserve"> </w:t>
      </w:r>
      <w:r w:rsidR="006A709F">
        <w:t xml:space="preserve">community concerned with racial and gender justice, developed </w:t>
      </w:r>
      <w:r w:rsidR="0069077F">
        <w:t xml:space="preserve">a </w:t>
      </w:r>
      <w:r w:rsidR="006A709F">
        <w:t xml:space="preserve">silk industry in the village of Florence. The </w:t>
      </w:r>
      <w:r w:rsidR="009B2070">
        <w:t xml:space="preserve">group </w:t>
      </w:r>
      <w:r w:rsidR="000451CB">
        <w:t>defined</w:t>
      </w:r>
      <w:r w:rsidR="00FF364D">
        <w:t xml:space="preserve"> a segment of</w:t>
      </w:r>
      <w:r w:rsidR="000451CB">
        <w:t xml:space="preserve"> life in the valley as clear</w:t>
      </w:r>
      <w:r w:rsidR="00297A14">
        <w:t>ly as Brook Farm and Fruitlands</w:t>
      </w:r>
      <w:r w:rsidR="00FF364D">
        <w:t xml:space="preserve"> characterized other Massachusetts</w:t>
      </w:r>
      <w:r w:rsidR="0069077F">
        <w:t>’</w:t>
      </w:r>
      <w:r w:rsidR="00FF364D">
        <w:t xml:space="preserve"> communities</w:t>
      </w:r>
      <w:r w:rsidR="006A709F">
        <w:t xml:space="preserve"> </w:t>
      </w:r>
      <w:r w:rsidR="002B049B">
        <w:t>fa</w:t>
      </w:r>
      <w:r w:rsidR="00B46D65">
        <w:t>rther</w:t>
      </w:r>
      <w:r w:rsidR="006A709F">
        <w:t xml:space="preserve"> </w:t>
      </w:r>
      <w:r w:rsidR="00297A14">
        <w:t>east.</w:t>
      </w:r>
      <w:r w:rsidR="006A709F">
        <w:t xml:space="preserve"> </w:t>
      </w:r>
      <w:r w:rsidR="009B2070">
        <w:t xml:space="preserve">Association member </w:t>
      </w:r>
      <w:r w:rsidR="006A709F">
        <w:t xml:space="preserve">Sojourner Truth made her home in Florence for almost a decade during the time she traveled the country as a speaker for </w:t>
      </w:r>
      <w:r w:rsidR="002B049B">
        <w:t xml:space="preserve">abolition and women’s suffrage. </w:t>
      </w:r>
      <w:r w:rsidR="006A709F">
        <w:t xml:space="preserve">Fellow abolitionists William Lloyd Garrison and Frederick Douglass frequently visited and spoke there. At the same time, Lydia Maria </w:t>
      </w:r>
      <w:r w:rsidR="009B2070">
        <w:t>Child and her husband also settled</w:t>
      </w:r>
      <w:r w:rsidR="006A709F">
        <w:t xml:space="preserve"> in Florence </w:t>
      </w:r>
      <w:r w:rsidR="009B2070">
        <w:t>to grow</w:t>
      </w:r>
      <w:r w:rsidR="006A709F">
        <w:t xml:space="preserve"> sugar beets, hoping to undermine the sugar cane plantation system of the South and force slavery to fail economically.</w:t>
      </w:r>
      <w:r w:rsidR="00FD0C57">
        <w:t xml:space="preserve"> </w:t>
      </w:r>
      <w:r w:rsidR="00FF364D">
        <w:t>Social</w:t>
      </w:r>
      <w:r w:rsidR="002B049B">
        <w:t xml:space="preserve"> justice seems to have always playe</w:t>
      </w:r>
      <w:r w:rsidR="00FF364D">
        <w:t xml:space="preserve">d a role in </w:t>
      </w:r>
      <w:r w:rsidR="009B2070">
        <w:t>this community’s value system</w:t>
      </w:r>
      <w:r w:rsidR="002B049B">
        <w:t xml:space="preserve">. Tolerance and justice </w:t>
      </w:r>
      <w:r w:rsidR="00921FA0">
        <w:t xml:space="preserve">were </w:t>
      </w:r>
      <w:r w:rsidR="00A77B0B">
        <w:t xml:space="preserve">also identified as </w:t>
      </w:r>
      <w:r w:rsidR="0055401F">
        <w:t>theme</w:t>
      </w:r>
      <w:r w:rsidR="00921FA0">
        <w:t>s</w:t>
      </w:r>
      <w:r w:rsidR="0055401F">
        <w:t xml:space="preserve"> for</w:t>
      </w:r>
      <w:r w:rsidR="00A77B0B">
        <w:t xml:space="preserve"> the community during the site </w:t>
      </w:r>
      <w:r w:rsidR="00C33BD1">
        <w:t>visit and</w:t>
      </w:r>
      <w:r w:rsidR="0069077F">
        <w:t xml:space="preserve"> were </w:t>
      </w:r>
      <w:r w:rsidR="00A77B0B">
        <w:t xml:space="preserve">reflected in </w:t>
      </w:r>
      <w:r w:rsidR="00921FA0">
        <w:t xml:space="preserve">discussions in </w:t>
      </w:r>
      <w:r w:rsidR="00A77B0B">
        <w:t>several teacher focus group</w:t>
      </w:r>
      <w:r w:rsidR="00921FA0">
        <w:t>s</w:t>
      </w:r>
      <w:r w:rsidR="002B049B">
        <w:t xml:space="preserve">. </w:t>
      </w:r>
      <w:r w:rsidR="00A04404">
        <w:t>These themes</w:t>
      </w:r>
      <w:r w:rsidR="00921FA0">
        <w:t xml:space="preserve"> </w:t>
      </w:r>
      <w:r w:rsidR="00CF4E8E">
        <w:t xml:space="preserve">also </w:t>
      </w:r>
      <w:r w:rsidR="002B049B">
        <w:t xml:space="preserve">stood out on the </w:t>
      </w:r>
      <w:r>
        <w:t>posters</w:t>
      </w:r>
      <w:r w:rsidR="002B049B">
        <w:t xml:space="preserve"> on</w:t>
      </w:r>
      <w:r>
        <w:t xml:space="preserve"> the</w:t>
      </w:r>
      <w:r w:rsidR="002B049B">
        <w:t xml:space="preserve"> high school’s</w:t>
      </w:r>
      <w:r>
        <w:t xml:space="preserve"> walls </w:t>
      </w:r>
      <w:r w:rsidR="00A77B0B">
        <w:t>and</w:t>
      </w:r>
      <w:r w:rsidR="002B049B">
        <w:t xml:space="preserve"> </w:t>
      </w:r>
      <w:r w:rsidR="00921FA0">
        <w:t xml:space="preserve">were </w:t>
      </w:r>
      <w:r w:rsidR="002B049B">
        <w:t>emphasized</w:t>
      </w:r>
      <w:r w:rsidR="00A77B0B">
        <w:t xml:space="preserve"> in several interviews with district and community leaders</w:t>
      </w:r>
      <w:r w:rsidR="009B2070">
        <w:t xml:space="preserve">. </w:t>
      </w:r>
      <w:r w:rsidR="00C47795">
        <w:t>In addition to</w:t>
      </w:r>
      <w:r w:rsidR="00FD0C57">
        <w:t xml:space="preserve"> the public schools and a number of</w:t>
      </w:r>
      <w:r>
        <w:t xml:space="preserve"> </w:t>
      </w:r>
      <w:r w:rsidR="00FD0C57">
        <w:t>independent</w:t>
      </w:r>
      <w:r w:rsidR="00B74CAD">
        <w:t xml:space="preserve"> and </w:t>
      </w:r>
      <w:r w:rsidR="00FF364D">
        <w:t xml:space="preserve">charter </w:t>
      </w:r>
      <w:r w:rsidR="00FD0C57">
        <w:t>schools</w:t>
      </w:r>
      <w:r w:rsidR="00FF364D">
        <w:t xml:space="preserve"> </w:t>
      </w:r>
      <w:r w:rsidR="00B46D65">
        <w:t>in the area</w:t>
      </w:r>
      <w:r w:rsidR="00FD0C57">
        <w:t>, Northampton is</w:t>
      </w:r>
      <w:r w:rsidR="00B46D65">
        <w:t xml:space="preserve"> home to the Clarke School for the Deaf, founded just after the Civil War</w:t>
      </w:r>
      <w:r w:rsidR="009B2070">
        <w:t xml:space="preserve">.  </w:t>
      </w:r>
      <w:r w:rsidR="00BE1BB4">
        <w:t>And</w:t>
      </w:r>
      <w:r w:rsidR="00C47795">
        <w:t xml:space="preserve"> </w:t>
      </w:r>
      <w:r w:rsidR="00FD0C57">
        <w:t xml:space="preserve">Smith College, </w:t>
      </w:r>
      <w:r w:rsidR="0069077F">
        <w:t xml:space="preserve">the largest of the Seven Sister Colleges, was </w:t>
      </w:r>
      <w:r w:rsidR="00FD0C57">
        <w:t>founded in</w:t>
      </w:r>
      <w:r w:rsidR="00B46D65">
        <w:t xml:space="preserve"> Northampton in</w:t>
      </w:r>
      <w:r w:rsidR="00FD0C57">
        <w:t xml:space="preserve"> 1871</w:t>
      </w:r>
      <w:r w:rsidR="00B46D65">
        <w:t>.</w:t>
      </w:r>
      <w:r w:rsidR="00152ADA">
        <w:t xml:space="preserve"> </w:t>
      </w:r>
      <w:r w:rsidR="000A5E6B">
        <w:t>Regionally</w:t>
      </w:r>
      <w:r w:rsidR="00FD0C57">
        <w:t>, the cit</w:t>
      </w:r>
      <w:r w:rsidR="00152ADA">
        <w:t>y shares the</w:t>
      </w:r>
      <w:r w:rsidR="009B2070">
        <w:t xml:space="preserve"> Pioneer</w:t>
      </w:r>
      <w:r w:rsidR="00152ADA">
        <w:t xml:space="preserve"> V</w:t>
      </w:r>
      <w:r w:rsidR="00FD0C57">
        <w:t xml:space="preserve">alley with four other colleges and universities that enrich the </w:t>
      </w:r>
      <w:r w:rsidR="00BD456C">
        <w:t>cultural</w:t>
      </w:r>
      <w:r w:rsidR="00FD0C57">
        <w:t>, artistic</w:t>
      </w:r>
      <w:r w:rsidR="001D1B39">
        <w:t>,</w:t>
      </w:r>
      <w:r w:rsidR="00FD0C57">
        <w:t xml:space="preserve"> and economic life of its citizens.</w:t>
      </w:r>
    </w:p>
    <w:p w:rsidR="00921FA0" w:rsidRDefault="002F43CB" w:rsidP="00921FA0">
      <w:pPr>
        <w:spacing w:before="120" w:line="300" w:lineRule="exact"/>
        <w:jc w:val="both"/>
      </w:pPr>
      <w:r>
        <w:t xml:space="preserve">Today, </w:t>
      </w:r>
      <w:r w:rsidR="00AC5004">
        <w:t xml:space="preserve">the small city of </w:t>
      </w:r>
      <w:r>
        <w:t>Northampton presents itself as a lively college community with a socially active and</w:t>
      </w:r>
      <w:r w:rsidR="00EE3389">
        <w:t xml:space="preserve"> creative/artistic population. </w:t>
      </w:r>
      <w:r>
        <w:t>Its diverse economic base consists of a resilient retail and commercial sect</w:t>
      </w:r>
      <w:r w:rsidR="007F5985">
        <w:t>or, a manufacturing sector that</w:t>
      </w:r>
      <w:r>
        <w:t xml:space="preserve"> blends traditional and innovative operations, three hospitals</w:t>
      </w:r>
      <w:r w:rsidR="001D1B39">
        <w:t>,</w:t>
      </w:r>
      <w:r>
        <w:t xml:space="preserve"> and rich natural res</w:t>
      </w:r>
      <w:r w:rsidR="00FF364D">
        <w:t xml:space="preserve">ources and conservation lands. </w:t>
      </w:r>
      <w:r>
        <w:t>Its population of 28,549 residents, based on the 2010 census, is proud of its municipal programs in recreation, public safety</w:t>
      </w:r>
      <w:r w:rsidR="006538C1">
        <w:t xml:space="preserve">, </w:t>
      </w:r>
      <w:r>
        <w:t>public works</w:t>
      </w:r>
      <w:r w:rsidR="007E1CC4">
        <w:t>,</w:t>
      </w:r>
      <w:r w:rsidR="006538C1">
        <w:t xml:space="preserve"> and</w:t>
      </w:r>
      <w:r w:rsidR="0075598D">
        <w:t xml:space="preserve"> </w:t>
      </w:r>
      <w:r w:rsidR="006538C1">
        <w:t>education</w:t>
      </w:r>
      <w:r>
        <w:t>.</w:t>
      </w:r>
      <w:r w:rsidR="00AC5004">
        <w:t xml:space="preserve"> </w:t>
      </w:r>
      <w:r w:rsidR="00921FA0">
        <w:t xml:space="preserve">Additionally, </w:t>
      </w:r>
      <w:r w:rsidR="007E1CC4">
        <w:t xml:space="preserve">Northampton has served as the county seat for Hampshire County </w:t>
      </w:r>
      <w:r w:rsidR="00921FA0">
        <w:t>since the U.S. court system was created.</w:t>
      </w:r>
    </w:p>
    <w:p w:rsidR="00364DBF" w:rsidRPr="00364DBF" w:rsidRDefault="00364DBF" w:rsidP="00921FA0">
      <w:pPr>
        <w:spacing w:before="120" w:line="300" w:lineRule="exact"/>
        <w:jc w:val="both"/>
        <w:rPr>
          <w:i/>
        </w:rPr>
      </w:pPr>
      <w:r>
        <w:rPr>
          <w:i/>
        </w:rPr>
        <w:t>Schools</w:t>
      </w:r>
    </w:p>
    <w:p w:rsidR="003E4D39" w:rsidRDefault="00AC5004" w:rsidP="006A709F">
      <w:pPr>
        <w:spacing w:before="120" w:line="300" w:lineRule="exact"/>
        <w:jc w:val="both"/>
      </w:pPr>
      <w:r>
        <w:t xml:space="preserve">The school </w:t>
      </w:r>
      <w:r w:rsidR="007F5985">
        <w:t>district</w:t>
      </w:r>
      <w:r>
        <w:t xml:space="preserve"> is governed by a </w:t>
      </w:r>
      <w:r w:rsidR="006538C1">
        <w:t>ten</w:t>
      </w:r>
      <w:r w:rsidR="00364DBF">
        <w:t>-</w:t>
      </w:r>
      <w:r w:rsidR="006538C1">
        <w:t xml:space="preserve">member school committee </w:t>
      </w:r>
      <w:r w:rsidR="001D1B39">
        <w:t xml:space="preserve">that is </w:t>
      </w:r>
      <w:r w:rsidR="006538C1">
        <w:t>elected at large and chaired by the mayor.</w:t>
      </w:r>
      <w:r w:rsidR="00EE3389">
        <w:t xml:space="preserve"> </w:t>
      </w:r>
      <w:r w:rsidR="000E211A">
        <w:t xml:space="preserve">Northampton’s </w:t>
      </w:r>
      <w:r w:rsidR="006538C1">
        <w:t>six schools</w:t>
      </w:r>
      <w:r w:rsidR="000E211A">
        <w:t xml:space="preserve"> enrolled 2704 students in the 2012 school year</w:t>
      </w:r>
      <w:r w:rsidR="000D61A4">
        <w:t>, a slight increase over the 2681 students in 2011</w:t>
      </w:r>
      <w:r w:rsidR="00EE3389">
        <w:t xml:space="preserve">. There are </w:t>
      </w:r>
      <w:r w:rsidR="006538C1">
        <w:t>four small neighborhood ele</w:t>
      </w:r>
      <w:r w:rsidR="000D61A4">
        <w:t>mentary schools:</w:t>
      </w:r>
      <w:r w:rsidR="006538C1">
        <w:t xml:space="preserve"> Bridge Street</w:t>
      </w:r>
      <w:r w:rsidR="000E211A">
        <w:t xml:space="preserve"> Elementary School</w:t>
      </w:r>
      <w:r w:rsidR="006538C1">
        <w:t>, 313 students;</w:t>
      </w:r>
      <w:r w:rsidR="000E211A">
        <w:t xml:space="preserve"> </w:t>
      </w:r>
      <w:r w:rsidR="00EE3389">
        <w:t>Jackson Street E</w:t>
      </w:r>
      <w:r w:rsidR="000D61A4">
        <w:t xml:space="preserve">lementary School, 296 students; </w:t>
      </w:r>
      <w:r w:rsidR="006538C1">
        <w:t>Leeds</w:t>
      </w:r>
      <w:r w:rsidR="000E211A">
        <w:t xml:space="preserve"> Elementary School, 336 students; and R. K. Finn Ryan Road Elementary School, 237 students. In most instances there are two or three classrooms per grade in the elementary schools</w:t>
      </w:r>
      <w:r w:rsidR="00364DBF">
        <w:t>;</w:t>
      </w:r>
      <w:r w:rsidR="000D61A4">
        <w:t xml:space="preserve"> as noted above, all pre-school classes are located at the Bridge Street School</w:t>
      </w:r>
      <w:r w:rsidR="000E211A">
        <w:t xml:space="preserve">. The </w:t>
      </w:r>
      <w:r w:rsidR="00175224">
        <w:t>JFK</w:t>
      </w:r>
      <w:r w:rsidR="000E211A">
        <w:t xml:space="preserve"> Middle School serves 641 students</w:t>
      </w:r>
      <w:r w:rsidR="000D61A4">
        <w:t>. It is organized around</w:t>
      </w:r>
      <w:r w:rsidR="000E211A">
        <w:t xml:space="preserve"> a</w:t>
      </w:r>
      <w:r w:rsidR="007F5985">
        <w:t>n interdisciplinary</w:t>
      </w:r>
      <w:r w:rsidR="000E211A">
        <w:t xml:space="preserve"> team structure with teams of te</w:t>
      </w:r>
      <w:r w:rsidR="000D61A4">
        <w:t>a</w:t>
      </w:r>
      <w:r w:rsidR="000E211A">
        <w:t>chers</w:t>
      </w:r>
      <w:r w:rsidR="007F5985">
        <w:t xml:space="preserve"> </w:t>
      </w:r>
      <w:r w:rsidR="00975B93">
        <w:t xml:space="preserve">who </w:t>
      </w:r>
      <w:r w:rsidR="007F5985">
        <w:t>represent core subjects</w:t>
      </w:r>
      <w:r w:rsidR="000E211A">
        <w:t xml:space="preserve"> </w:t>
      </w:r>
      <w:r w:rsidR="00975B93">
        <w:t>and</w:t>
      </w:r>
      <w:r w:rsidR="00264517">
        <w:t xml:space="preserve"> are </w:t>
      </w:r>
      <w:r w:rsidR="000E211A">
        <w:t xml:space="preserve">responsible for </w:t>
      </w:r>
      <w:r w:rsidR="000D61A4">
        <w:t>cohort</w:t>
      </w:r>
      <w:r w:rsidR="0055401F">
        <w:t>s</w:t>
      </w:r>
      <w:r w:rsidR="000D61A4">
        <w:t xml:space="preserve"> of 100 or so grade-level students. </w:t>
      </w:r>
      <w:r w:rsidR="000E211A">
        <w:t>Northampton High School</w:t>
      </w:r>
      <w:r w:rsidR="00EE3389">
        <w:t xml:space="preserve"> is a comprehensive high school </w:t>
      </w:r>
      <w:r w:rsidR="0055401F">
        <w:t xml:space="preserve">that enrolled </w:t>
      </w:r>
      <w:r w:rsidR="000E211A">
        <w:t>881 students in</w:t>
      </w:r>
      <w:r w:rsidR="00EE3389">
        <w:t xml:space="preserve"> 2012</w:t>
      </w:r>
      <w:r w:rsidR="000E211A">
        <w:t xml:space="preserve">. </w:t>
      </w:r>
      <w:r w:rsidR="0055401F">
        <w:t xml:space="preserve">The school was a recipient of a five-year grant from the Massachusetts </w:t>
      </w:r>
      <w:r w:rsidR="0055401F">
        <w:lastRenderedPageBreak/>
        <w:t>Mathematics and Sc</w:t>
      </w:r>
      <w:r w:rsidR="007F5985">
        <w:t xml:space="preserve">ience Initiative (MMSI) in 2008 and </w:t>
      </w:r>
      <w:r w:rsidR="00B23199">
        <w:t xml:space="preserve">was </w:t>
      </w:r>
      <w:r w:rsidR="007F5985">
        <w:t xml:space="preserve">cited by </w:t>
      </w:r>
      <w:r w:rsidR="007F5985" w:rsidRPr="003E74C3">
        <w:rPr>
          <w:i/>
        </w:rPr>
        <w:t>Newsweek</w:t>
      </w:r>
      <w:r w:rsidR="007F5985">
        <w:t xml:space="preserve"> magazine for its students’ success in Advanced Placement courses.</w:t>
      </w:r>
      <w:r w:rsidR="0055401F">
        <w:t xml:space="preserve"> </w:t>
      </w:r>
    </w:p>
    <w:p w:rsidR="006A7772" w:rsidRPr="006A7772" w:rsidRDefault="006A7772" w:rsidP="006A709F">
      <w:pPr>
        <w:spacing w:before="120" w:line="300" w:lineRule="exact"/>
        <w:jc w:val="both"/>
        <w:rPr>
          <w:i/>
        </w:rPr>
      </w:pPr>
      <w:r>
        <w:rPr>
          <w:i/>
        </w:rPr>
        <w:t>Student Demographics</w:t>
      </w:r>
    </w:p>
    <w:p w:rsidR="00933164" w:rsidRDefault="0027579D" w:rsidP="003E74C3">
      <w:pPr>
        <w:spacing w:before="120" w:line="300" w:lineRule="exact"/>
        <w:jc w:val="both"/>
      </w:pPr>
      <w:r>
        <w:t>Table</w:t>
      </w:r>
      <w:r w:rsidR="00BC27AE">
        <w:t>s</w:t>
      </w:r>
      <w:r>
        <w:t xml:space="preserve"> 1</w:t>
      </w:r>
      <w:r w:rsidR="00BC27AE">
        <w:t>a and 1b</w:t>
      </w:r>
      <w:r>
        <w:t xml:space="preserve"> </w:t>
      </w:r>
      <w:r w:rsidR="00BC27AE">
        <w:t>show</w:t>
      </w:r>
      <w:r>
        <w:t xml:space="preserve"> </w:t>
      </w:r>
      <w:r w:rsidR="00527C3C">
        <w:t xml:space="preserve">student enrollment by race/ethnicity and selected populations for the </w:t>
      </w:r>
      <w:r w:rsidR="00BC27AE">
        <w:t xml:space="preserve">2010–2011 and </w:t>
      </w:r>
      <w:r w:rsidR="003E74C3">
        <w:t>2011</w:t>
      </w:r>
      <w:r w:rsidR="00975B93">
        <w:t>–</w:t>
      </w:r>
      <w:r w:rsidR="00EE3389">
        <w:t>2012</w:t>
      </w:r>
      <w:r w:rsidR="002615B1">
        <w:t xml:space="preserve"> school year</w:t>
      </w:r>
      <w:r w:rsidR="00BC27AE">
        <w:t>s</w:t>
      </w:r>
      <w:r w:rsidR="0044414E">
        <w:t>, respectively</w:t>
      </w:r>
      <w:r w:rsidR="00EE3389">
        <w:t xml:space="preserve">. </w:t>
      </w:r>
    </w:p>
    <w:p w:rsidR="004562CD" w:rsidRDefault="004562CD" w:rsidP="003E74C3">
      <w:pPr>
        <w:spacing w:before="120" w:line="300" w:lineRule="exact"/>
        <w:jc w:val="both"/>
      </w:pPr>
    </w:p>
    <w:p w:rsidR="009C6963" w:rsidRDefault="009C6963" w:rsidP="009C6963">
      <w:pPr>
        <w:pStyle w:val="ESETableChartFigHeaders"/>
        <w:spacing w:after="0"/>
        <w:jc w:val="center"/>
      </w:pPr>
      <w:r w:rsidRPr="00F00388">
        <w:t>Table 1</w:t>
      </w:r>
      <w:r>
        <w:t>a</w:t>
      </w:r>
      <w:r w:rsidRPr="00F00388">
        <w:t xml:space="preserve">: </w:t>
      </w:r>
      <w:r>
        <w:t xml:space="preserve"> Northampton Public Schools</w:t>
      </w:r>
      <w:r w:rsidRPr="00F00388">
        <w:t xml:space="preserve"> </w:t>
      </w:r>
    </w:p>
    <w:p w:rsidR="009C6963" w:rsidRDefault="009C6963" w:rsidP="009C6963">
      <w:pPr>
        <w:pStyle w:val="ESETableChartFigHeaders"/>
        <w:spacing w:after="0"/>
        <w:jc w:val="center"/>
      </w:pPr>
      <w:r w:rsidRPr="00F00388">
        <w:t>Student Enrollment by Race/Ethni</w:t>
      </w:r>
      <w:r>
        <w:t xml:space="preserve">city &amp; Selected Populations </w:t>
      </w:r>
    </w:p>
    <w:p w:rsidR="009C6963" w:rsidRPr="006B6499" w:rsidRDefault="009C6963" w:rsidP="001A5C15">
      <w:pPr>
        <w:spacing w:after="60"/>
        <w:jc w:val="center"/>
        <w:rPr>
          <w:rFonts w:ascii="Arial" w:hAnsi="Arial" w:cs="Arial"/>
          <w:b/>
          <w:sz w:val="22"/>
          <w:szCs w:val="22"/>
        </w:rPr>
      </w:pPr>
      <w:r w:rsidRPr="006B6499">
        <w:rPr>
          <w:rFonts w:ascii="Arial" w:hAnsi="Arial" w:cs="Arial"/>
          <w:b/>
          <w:sz w:val="22"/>
          <w:szCs w:val="22"/>
        </w:rPr>
        <w:t>2010</w:t>
      </w:r>
      <w:r>
        <w:rPr>
          <w:rFonts w:ascii="Arial" w:hAnsi="Arial" w:cs="Arial"/>
          <w:b/>
          <w:sz w:val="22"/>
          <w:szCs w:val="22"/>
        </w:rPr>
        <w:t>–</w:t>
      </w:r>
      <w:r w:rsidRPr="006B6499">
        <w:rPr>
          <w:rFonts w:ascii="Arial" w:hAnsi="Arial" w:cs="Arial"/>
          <w:b/>
          <w:sz w:val="22"/>
          <w:szCs w:val="22"/>
        </w:rPr>
        <w:t>2011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602"/>
        <w:gridCol w:w="1111"/>
        <w:gridCol w:w="1102"/>
        <w:gridCol w:w="1019"/>
        <w:gridCol w:w="1613"/>
        <w:gridCol w:w="1120"/>
        <w:gridCol w:w="1111"/>
        <w:gridCol w:w="912"/>
      </w:tblGrid>
      <w:tr w:rsidR="00BC27AE" w:rsidRPr="0069661C" w:rsidTr="00BC27AE">
        <w:trPr>
          <w:jc w:val="center"/>
        </w:trPr>
        <w:tc>
          <w:tcPr>
            <w:tcW w:w="1602" w:type="dxa"/>
            <w:tcBorders>
              <w:top w:val="single" w:sz="4" w:space="0" w:color="auto"/>
              <w:left w:val="single" w:sz="4" w:space="0" w:color="auto"/>
              <w:bottom w:val="single" w:sz="12" w:space="0" w:color="auto"/>
              <w:right w:val="single" w:sz="4" w:space="0" w:color="auto"/>
              <w:tl2br w:val="nil"/>
              <w:tr2bl w:val="nil"/>
            </w:tcBorders>
            <w:shd w:val="clear" w:color="auto" w:fill="E6E6E6"/>
            <w:vAlign w:val="center"/>
          </w:tcPr>
          <w:p w:rsidR="00BC27AE" w:rsidRPr="0069661C" w:rsidRDefault="00BC27AE" w:rsidP="003E4D7A">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111" w:type="dxa"/>
            <w:tcBorders>
              <w:top w:val="single" w:sz="4" w:space="0" w:color="auto"/>
              <w:left w:val="single" w:sz="4" w:space="0" w:color="auto"/>
              <w:bottom w:val="single" w:sz="12" w:space="0" w:color="auto"/>
              <w:right w:val="single" w:sz="4" w:space="0" w:color="auto"/>
              <w:tl2br w:val="nil"/>
              <w:tr2bl w:val="nil"/>
            </w:tcBorders>
            <w:vAlign w:val="center"/>
          </w:tcPr>
          <w:p w:rsidR="00BC27AE" w:rsidRPr="0069661C" w:rsidRDefault="00BC27AE" w:rsidP="003E4D7A">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102" w:type="dxa"/>
            <w:tcBorders>
              <w:top w:val="single" w:sz="4" w:space="0" w:color="auto"/>
              <w:left w:val="single" w:sz="4" w:space="0" w:color="auto"/>
              <w:bottom w:val="single" w:sz="12" w:space="0" w:color="auto"/>
              <w:right w:val="single" w:sz="12" w:space="0" w:color="auto"/>
              <w:tl2br w:val="nil"/>
              <w:tr2bl w:val="nil"/>
            </w:tcBorders>
            <w:vAlign w:val="center"/>
          </w:tcPr>
          <w:p w:rsidR="00BC27AE" w:rsidRPr="0069661C" w:rsidRDefault="00BC27AE" w:rsidP="003E4D7A">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019" w:type="dxa"/>
            <w:tcBorders>
              <w:top w:val="single" w:sz="4" w:space="0" w:color="auto"/>
              <w:left w:val="single" w:sz="12" w:space="0" w:color="auto"/>
              <w:bottom w:val="single" w:sz="12" w:space="0" w:color="auto"/>
              <w:right w:val="single" w:sz="12" w:space="0" w:color="auto"/>
              <w:tl2br w:val="nil"/>
              <w:tr2bl w:val="nil"/>
            </w:tcBorders>
            <w:shd w:val="clear" w:color="auto" w:fill="E6E6E6"/>
          </w:tcPr>
          <w:p w:rsidR="00BC27AE" w:rsidRPr="002138F6" w:rsidRDefault="00BC27AE" w:rsidP="003E4D7A">
            <w:pPr>
              <w:pStyle w:val="Heading5"/>
              <w:spacing w:before="20" w:after="20" w:line="260" w:lineRule="exact"/>
              <w:rPr>
                <w:rFonts w:ascii="Arial Narrow" w:hAnsi="Arial Narrow"/>
                <w:i w:val="0"/>
                <w:sz w:val="22"/>
              </w:rPr>
            </w:pPr>
            <w:r>
              <w:rPr>
                <w:rFonts w:ascii="Arial Narrow" w:hAnsi="Arial Narrow"/>
                <w:i w:val="0"/>
                <w:sz w:val="22"/>
              </w:rPr>
              <w:t>Percent of State</w:t>
            </w:r>
          </w:p>
        </w:tc>
        <w:tc>
          <w:tcPr>
            <w:tcW w:w="1613" w:type="dxa"/>
            <w:tcBorders>
              <w:top w:val="single" w:sz="4" w:space="0" w:color="auto"/>
              <w:left w:val="single" w:sz="12" w:space="0" w:color="auto"/>
              <w:bottom w:val="single" w:sz="12" w:space="0" w:color="auto"/>
              <w:right w:val="single" w:sz="4" w:space="0" w:color="auto"/>
              <w:tl2br w:val="nil"/>
              <w:tr2bl w:val="nil"/>
            </w:tcBorders>
            <w:shd w:val="clear" w:color="auto" w:fill="E6E6E6"/>
            <w:vAlign w:val="center"/>
          </w:tcPr>
          <w:p w:rsidR="00BC27AE" w:rsidRPr="002138F6" w:rsidRDefault="00BC27AE" w:rsidP="003E4D7A">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1120" w:type="dxa"/>
            <w:tcBorders>
              <w:top w:val="single" w:sz="4" w:space="0" w:color="auto"/>
              <w:left w:val="single" w:sz="4" w:space="0" w:color="auto"/>
              <w:bottom w:val="single" w:sz="12" w:space="0" w:color="auto"/>
              <w:right w:val="single" w:sz="4" w:space="0" w:color="auto"/>
              <w:tl2br w:val="nil"/>
              <w:tr2bl w:val="nil"/>
            </w:tcBorders>
            <w:vAlign w:val="center"/>
          </w:tcPr>
          <w:p w:rsidR="00BC27AE" w:rsidRPr="0069661C" w:rsidRDefault="00BC27AE" w:rsidP="003E4D7A">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111" w:type="dxa"/>
            <w:tcBorders>
              <w:top w:val="single" w:sz="4" w:space="0" w:color="auto"/>
              <w:left w:val="single" w:sz="4" w:space="0" w:color="auto"/>
              <w:bottom w:val="single" w:sz="12" w:space="0" w:color="auto"/>
              <w:right w:val="single" w:sz="4" w:space="0" w:color="auto"/>
              <w:tl2br w:val="nil"/>
              <w:tr2bl w:val="nil"/>
            </w:tcBorders>
            <w:vAlign w:val="center"/>
          </w:tcPr>
          <w:p w:rsidR="00BC27AE" w:rsidRPr="0069661C" w:rsidRDefault="00BC27AE" w:rsidP="003E4D7A">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912" w:type="dxa"/>
            <w:tcBorders>
              <w:top w:val="single" w:sz="4" w:space="0" w:color="auto"/>
              <w:left w:val="single" w:sz="4" w:space="0" w:color="auto"/>
              <w:bottom w:val="single" w:sz="12" w:space="0" w:color="auto"/>
              <w:right w:val="single" w:sz="4" w:space="0" w:color="auto"/>
              <w:tl2br w:val="nil"/>
              <w:tr2bl w:val="nil"/>
            </w:tcBorders>
          </w:tcPr>
          <w:p w:rsidR="00BC27AE" w:rsidRPr="0069661C" w:rsidRDefault="00BC27AE" w:rsidP="003E4D7A">
            <w:pPr>
              <w:pStyle w:val="Heading7"/>
              <w:spacing w:before="20" w:after="20" w:line="260" w:lineRule="exact"/>
              <w:jc w:val="center"/>
              <w:rPr>
                <w:rFonts w:ascii="Arial Narrow" w:hAnsi="Arial Narrow"/>
                <w:b/>
                <w:sz w:val="22"/>
              </w:rPr>
            </w:pPr>
            <w:r>
              <w:rPr>
                <w:rFonts w:ascii="Arial Narrow" w:hAnsi="Arial Narrow"/>
                <w:b/>
                <w:sz w:val="22"/>
              </w:rPr>
              <w:t>Percent of State</w:t>
            </w:r>
          </w:p>
        </w:tc>
      </w:tr>
      <w:tr w:rsidR="00BC27AE" w:rsidRPr="0069661C" w:rsidTr="0048101B">
        <w:trPr>
          <w:jc w:val="center"/>
        </w:trPr>
        <w:tc>
          <w:tcPr>
            <w:tcW w:w="1602" w:type="dxa"/>
            <w:shd w:val="clear" w:color="auto" w:fill="E6E6E6"/>
            <w:vAlign w:val="center"/>
          </w:tcPr>
          <w:p w:rsidR="00BC27AE" w:rsidRPr="0069661C" w:rsidRDefault="00BC27AE" w:rsidP="003E4D7A">
            <w:pPr>
              <w:rPr>
                <w:rFonts w:ascii="Arial Narrow" w:hAnsi="Arial Narrow"/>
                <w:b/>
                <w:sz w:val="22"/>
              </w:rPr>
            </w:pPr>
            <w:r w:rsidRPr="0069661C">
              <w:rPr>
                <w:rFonts w:ascii="Arial Narrow" w:hAnsi="Arial Narrow"/>
                <w:b/>
                <w:sz w:val="22"/>
              </w:rPr>
              <w:t>Total enrollment</w:t>
            </w:r>
          </w:p>
        </w:tc>
        <w:tc>
          <w:tcPr>
            <w:tcW w:w="1111" w:type="dxa"/>
            <w:vAlign w:val="center"/>
          </w:tcPr>
          <w:p w:rsidR="00BC27AE" w:rsidRPr="00ED5CA1" w:rsidRDefault="00BC27AE" w:rsidP="00ED5CA1">
            <w:pPr>
              <w:jc w:val="center"/>
              <w:rPr>
                <w:rFonts w:ascii="Arial Narrow" w:hAnsi="Arial Narrow" w:cs="Arial"/>
                <w:b/>
                <w:bCs/>
                <w:color w:val="000000"/>
                <w:sz w:val="22"/>
                <w:szCs w:val="22"/>
              </w:rPr>
            </w:pPr>
            <w:r w:rsidRPr="00ED5CA1">
              <w:rPr>
                <w:rFonts w:ascii="Arial Narrow" w:hAnsi="Arial Narrow" w:cs="Arial"/>
                <w:b/>
                <w:bCs/>
                <w:color w:val="000000"/>
                <w:sz w:val="22"/>
                <w:szCs w:val="22"/>
              </w:rPr>
              <w:t>2,681</w:t>
            </w:r>
          </w:p>
        </w:tc>
        <w:tc>
          <w:tcPr>
            <w:tcW w:w="1102" w:type="dxa"/>
            <w:tcBorders>
              <w:right w:val="single" w:sz="12" w:space="0" w:color="auto"/>
            </w:tcBorders>
            <w:vAlign w:val="center"/>
          </w:tcPr>
          <w:p w:rsidR="00BC27AE" w:rsidRPr="00ED5CA1" w:rsidRDefault="00BC27AE" w:rsidP="00ED5CA1">
            <w:pPr>
              <w:jc w:val="center"/>
              <w:rPr>
                <w:rFonts w:ascii="Arial Narrow" w:hAnsi="Arial Narrow" w:cs="Arial"/>
                <w:b/>
                <w:bCs/>
                <w:color w:val="000000"/>
                <w:sz w:val="22"/>
                <w:szCs w:val="22"/>
              </w:rPr>
            </w:pPr>
            <w:r w:rsidRPr="00ED5CA1">
              <w:rPr>
                <w:rFonts w:ascii="Arial Narrow" w:hAnsi="Arial Narrow" w:cs="Arial"/>
                <w:b/>
                <w:bCs/>
                <w:color w:val="000000"/>
                <w:sz w:val="22"/>
                <w:szCs w:val="22"/>
              </w:rPr>
              <w:t>100.0</w:t>
            </w:r>
          </w:p>
        </w:tc>
        <w:tc>
          <w:tcPr>
            <w:tcW w:w="1019" w:type="dxa"/>
            <w:tcBorders>
              <w:right w:val="single" w:sz="12" w:space="0" w:color="auto"/>
            </w:tcBorders>
            <w:shd w:val="clear" w:color="auto" w:fill="E6E6E6"/>
            <w:vAlign w:val="center"/>
          </w:tcPr>
          <w:p w:rsidR="00BC27AE" w:rsidRPr="0069661C" w:rsidRDefault="0048101B" w:rsidP="0048101B">
            <w:pPr>
              <w:spacing w:before="20" w:after="20" w:line="260" w:lineRule="exact"/>
              <w:jc w:val="center"/>
              <w:rPr>
                <w:rFonts w:ascii="Arial Narrow" w:hAnsi="Arial Narrow"/>
                <w:sz w:val="22"/>
              </w:rPr>
            </w:pPr>
            <w:r>
              <w:rPr>
                <w:rFonts w:ascii="Arial Narrow" w:hAnsi="Arial Narrow"/>
                <w:sz w:val="22"/>
              </w:rPr>
              <w:t>---</w:t>
            </w:r>
          </w:p>
        </w:tc>
        <w:tc>
          <w:tcPr>
            <w:tcW w:w="1613" w:type="dxa"/>
            <w:tcBorders>
              <w:left w:val="single" w:sz="12" w:space="0" w:color="auto"/>
              <w:bottom w:val="single" w:sz="4" w:space="0" w:color="auto"/>
            </w:tcBorders>
            <w:shd w:val="clear" w:color="auto" w:fill="E6E6E6"/>
            <w:vAlign w:val="center"/>
          </w:tcPr>
          <w:p w:rsidR="00BC27AE" w:rsidRDefault="00BC27AE" w:rsidP="003E4D7A">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BC27AE" w:rsidRPr="0069661C" w:rsidRDefault="00BC27AE" w:rsidP="003E4D7A">
            <w:pPr>
              <w:spacing w:before="20" w:after="20" w:line="260" w:lineRule="exact"/>
              <w:rPr>
                <w:rFonts w:ascii="Arial Narrow" w:hAnsi="Arial Narrow"/>
                <w:sz w:val="22"/>
              </w:rPr>
            </w:pPr>
            <w:r>
              <w:rPr>
                <w:rFonts w:ascii="Arial Narrow" w:hAnsi="Arial Narrow"/>
                <w:sz w:val="22"/>
              </w:rPr>
              <w:t>Black</w:t>
            </w:r>
          </w:p>
        </w:tc>
        <w:tc>
          <w:tcPr>
            <w:tcW w:w="1120" w:type="dxa"/>
            <w:vAlign w:val="center"/>
          </w:tcPr>
          <w:p w:rsidR="00BC27AE" w:rsidRPr="008A6EED" w:rsidRDefault="00BC27AE" w:rsidP="008A6EED">
            <w:pPr>
              <w:jc w:val="center"/>
              <w:rPr>
                <w:rFonts w:ascii="Arial Narrow" w:hAnsi="Arial Narrow" w:cs="Arial"/>
                <w:color w:val="000000"/>
                <w:sz w:val="22"/>
                <w:szCs w:val="22"/>
              </w:rPr>
            </w:pPr>
            <w:r w:rsidRPr="008A6EED">
              <w:rPr>
                <w:rFonts w:ascii="Arial Narrow" w:hAnsi="Arial Narrow" w:cs="Arial"/>
                <w:color w:val="000000"/>
                <w:sz w:val="22"/>
                <w:szCs w:val="22"/>
              </w:rPr>
              <w:t>84</w:t>
            </w:r>
          </w:p>
        </w:tc>
        <w:tc>
          <w:tcPr>
            <w:tcW w:w="1111" w:type="dxa"/>
            <w:vAlign w:val="center"/>
          </w:tcPr>
          <w:p w:rsidR="00BC27AE" w:rsidRPr="008A6EED" w:rsidRDefault="00BC27AE" w:rsidP="008A6EED">
            <w:pPr>
              <w:jc w:val="center"/>
              <w:rPr>
                <w:rFonts w:ascii="Arial Narrow" w:hAnsi="Arial Narrow" w:cs="Arial"/>
                <w:color w:val="000000"/>
                <w:sz w:val="22"/>
                <w:szCs w:val="22"/>
              </w:rPr>
            </w:pPr>
            <w:r w:rsidRPr="008A6EED">
              <w:rPr>
                <w:rFonts w:ascii="Arial Narrow" w:hAnsi="Arial Narrow" w:cs="Arial"/>
                <w:color w:val="000000"/>
                <w:sz w:val="22"/>
                <w:szCs w:val="22"/>
              </w:rPr>
              <w:t>3.1</w:t>
            </w:r>
          </w:p>
        </w:tc>
        <w:tc>
          <w:tcPr>
            <w:tcW w:w="912" w:type="dxa"/>
            <w:vAlign w:val="center"/>
          </w:tcPr>
          <w:p w:rsidR="00BC27AE" w:rsidRPr="008A6EED" w:rsidRDefault="0048101B" w:rsidP="008A6EED">
            <w:pPr>
              <w:jc w:val="center"/>
              <w:rPr>
                <w:rFonts w:ascii="Arial Narrow" w:hAnsi="Arial Narrow" w:cs="Arial"/>
                <w:color w:val="000000"/>
                <w:sz w:val="22"/>
                <w:szCs w:val="22"/>
              </w:rPr>
            </w:pPr>
            <w:r>
              <w:rPr>
                <w:rFonts w:ascii="Arial Narrow" w:hAnsi="Arial Narrow" w:cs="Arial"/>
                <w:color w:val="000000"/>
                <w:sz w:val="22"/>
                <w:szCs w:val="22"/>
              </w:rPr>
              <w:t>8.2</w:t>
            </w:r>
          </w:p>
        </w:tc>
      </w:tr>
      <w:tr w:rsidR="00BC27AE" w:rsidRPr="0069661C" w:rsidTr="0048101B">
        <w:trPr>
          <w:jc w:val="center"/>
        </w:trPr>
        <w:tc>
          <w:tcPr>
            <w:tcW w:w="1602" w:type="dxa"/>
            <w:shd w:val="clear" w:color="auto" w:fill="E6E6E6"/>
            <w:vAlign w:val="center"/>
          </w:tcPr>
          <w:p w:rsidR="00BC27AE" w:rsidRPr="0069661C" w:rsidRDefault="00BC27AE" w:rsidP="003E4D7A">
            <w:pPr>
              <w:spacing w:before="20" w:after="20" w:line="260" w:lineRule="exact"/>
              <w:rPr>
                <w:rFonts w:ascii="Arial Narrow" w:hAnsi="Arial Narrow"/>
                <w:sz w:val="22"/>
              </w:rPr>
            </w:pPr>
            <w:r w:rsidRPr="0069661C">
              <w:rPr>
                <w:rFonts w:ascii="Arial Narrow" w:hAnsi="Arial Narrow"/>
                <w:sz w:val="22"/>
              </w:rPr>
              <w:t>First Language not English</w:t>
            </w:r>
          </w:p>
        </w:tc>
        <w:tc>
          <w:tcPr>
            <w:tcW w:w="1111" w:type="dxa"/>
            <w:vAlign w:val="center"/>
          </w:tcPr>
          <w:p w:rsidR="00BC27AE" w:rsidRPr="00ED5CA1" w:rsidRDefault="00BC27AE" w:rsidP="00ED5CA1">
            <w:pPr>
              <w:jc w:val="center"/>
              <w:rPr>
                <w:rFonts w:ascii="Arial Narrow" w:hAnsi="Arial Narrow" w:cs="Arial"/>
                <w:color w:val="000000"/>
                <w:sz w:val="22"/>
                <w:szCs w:val="22"/>
              </w:rPr>
            </w:pPr>
            <w:r w:rsidRPr="00ED5CA1">
              <w:rPr>
                <w:rFonts w:ascii="Arial Narrow" w:hAnsi="Arial Narrow" w:cs="Arial"/>
                <w:color w:val="000000"/>
                <w:sz w:val="22"/>
                <w:szCs w:val="22"/>
              </w:rPr>
              <w:t>206</w:t>
            </w:r>
          </w:p>
        </w:tc>
        <w:tc>
          <w:tcPr>
            <w:tcW w:w="1102" w:type="dxa"/>
            <w:tcBorders>
              <w:right w:val="single" w:sz="12" w:space="0" w:color="auto"/>
            </w:tcBorders>
            <w:vAlign w:val="center"/>
          </w:tcPr>
          <w:p w:rsidR="00BC27AE" w:rsidRPr="00ED5CA1" w:rsidRDefault="00BC27AE" w:rsidP="00ED5CA1">
            <w:pPr>
              <w:jc w:val="center"/>
              <w:rPr>
                <w:rFonts w:ascii="Arial Narrow" w:hAnsi="Arial Narrow" w:cs="Arial"/>
                <w:color w:val="000000"/>
                <w:sz w:val="22"/>
                <w:szCs w:val="22"/>
              </w:rPr>
            </w:pPr>
            <w:r w:rsidRPr="00ED5CA1">
              <w:rPr>
                <w:rFonts w:ascii="Arial Narrow" w:hAnsi="Arial Narrow" w:cs="Arial"/>
                <w:color w:val="000000"/>
                <w:sz w:val="22"/>
                <w:szCs w:val="22"/>
              </w:rPr>
              <w:t>7.7</w:t>
            </w:r>
          </w:p>
        </w:tc>
        <w:tc>
          <w:tcPr>
            <w:tcW w:w="1019" w:type="dxa"/>
            <w:tcBorders>
              <w:right w:val="single" w:sz="12" w:space="0" w:color="auto"/>
            </w:tcBorders>
            <w:shd w:val="clear" w:color="auto" w:fill="E6E6E6"/>
            <w:vAlign w:val="center"/>
          </w:tcPr>
          <w:p w:rsidR="00BC27AE" w:rsidRPr="0069661C" w:rsidRDefault="0048101B" w:rsidP="0048101B">
            <w:pPr>
              <w:spacing w:before="20" w:after="20" w:line="260" w:lineRule="exact"/>
              <w:jc w:val="center"/>
              <w:rPr>
                <w:rFonts w:ascii="Arial Narrow" w:hAnsi="Arial Narrow"/>
                <w:sz w:val="22"/>
              </w:rPr>
            </w:pPr>
            <w:r>
              <w:rPr>
                <w:rFonts w:ascii="Arial Narrow" w:hAnsi="Arial Narrow"/>
                <w:sz w:val="22"/>
              </w:rPr>
              <w:t>16.3</w:t>
            </w:r>
          </w:p>
        </w:tc>
        <w:tc>
          <w:tcPr>
            <w:tcW w:w="1613" w:type="dxa"/>
            <w:tcBorders>
              <w:left w:val="single" w:sz="12" w:space="0" w:color="auto"/>
            </w:tcBorders>
            <w:shd w:val="clear" w:color="auto" w:fill="E6E6E6"/>
            <w:vAlign w:val="center"/>
          </w:tcPr>
          <w:p w:rsidR="00BC27AE" w:rsidRPr="0069661C" w:rsidRDefault="00BC27AE" w:rsidP="003E4D7A">
            <w:pPr>
              <w:spacing w:before="20" w:after="20" w:line="260" w:lineRule="exact"/>
              <w:rPr>
                <w:rFonts w:ascii="Arial Narrow" w:hAnsi="Arial Narrow"/>
                <w:sz w:val="22"/>
              </w:rPr>
            </w:pPr>
            <w:r w:rsidRPr="0069661C">
              <w:rPr>
                <w:rFonts w:ascii="Arial Narrow" w:hAnsi="Arial Narrow"/>
                <w:sz w:val="22"/>
              </w:rPr>
              <w:t>Asian</w:t>
            </w:r>
          </w:p>
        </w:tc>
        <w:tc>
          <w:tcPr>
            <w:tcW w:w="1120" w:type="dxa"/>
            <w:vAlign w:val="center"/>
          </w:tcPr>
          <w:p w:rsidR="00BC27AE" w:rsidRPr="008A6EED" w:rsidRDefault="00BC27AE" w:rsidP="008A6EED">
            <w:pPr>
              <w:jc w:val="center"/>
              <w:rPr>
                <w:rFonts w:ascii="Arial Narrow" w:hAnsi="Arial Narrow" w:cs="Arial"/>
                <w:color w:val="000000"/>
                <w:sz w:val="22"/>
                <w:szCs w:val="22"/>
              </w:rPr>
            </w:pPr>
            <w:r w:rsidRPr="008A6EED">
              <w:rPr>
                <w:rFonts w:ascii="Arial Narrow" w:hAnsi="Arial Narrow" w:cs="Arial"/>
                <w:color w:val="000000"/>
                <w:sz w:val="22"/>
                <w:szCs w:val="22"/>
              </w:rPr>
              <w:t>112</w:t>
            </w:r>
          </w:p>
        </w:tc>
        <w:tc>
          <w:tcPr>
            <w:tcW w:w="1111" w:type="dxa"/>
            <w:vAlign w:val="center"/>
          </w:tcPr>
          <w:p w:rsidR="00BC27AE" w:rsidRPr="008A6EED" w:rsidRDefault="00BC27AE" w:rsidP="008A6EED">
            <w:pPr>
              <w:jc w:val="center"/>
              <w:rPr>
                <w:rFonts w:ascii="Arial Narrow" w:hAnsi="Arial Narrow" w:cs="Arial"/>
                <w:color w:val="000000"/>
                <w:sz w:val="22"/>
                <w:szCs w:val="22"/>
              </w:rPr>
            </w:pPr>
            <w:r w:rsidRPr="008A6EED">
              <w:rPr>
                <w:rFonts w:ascii="Arial Narrow" w:hAnsi="Arial Narrow" w:cs="Arial"/>
                <w:color w:val="000000"/>
                <w:sz w:val="22"/>
                <w:szCs w:val="22"/>
              </w:rPr>
              <w:t>4.2</w:t>
            </w:r>
          </w:p>
        </w:tc>
        <w:tc>
          <w:tcPr>
            <w:tcW w:w="912" w:type="dxa"/>
            <w:vAlign w:val="center"/>
          </w:tcPr>
          <w:p w:rsidR="00BC27AE" w:rsidRPr="008A6EED" w:rsidRDefault="0048101B" w:rsidP="008A6EED">
            <w:pPr>
              <w:jc w:val="center"/>
              <w:rPr>
                <w:rFonts w:ascii="Arial Narrow" w:hAnsi="Arial Narrow" w:cs="Arial"/>
                <w:color w:val="000000"/>
                <w:sz w:val="22"/>
                <w:szCs w:val="22"/>
              </w:rPr>
            </w:pPr>
            <w:r>
              <w:rPr>
                <w:rFonts w:ascii="Arial Narrow" w:hAnsi="Arial Narrow" w:cs="Arial"/>
                <w:color w:val="000000"/>
                <w:sz w:val="22"/>
                <w:szCs w:val="22"/>
              </w:rPr>
              <w:t>5.5</w:t>
            </w:r>
          </w:p>
        </w:tc>
      </w:tr>
      <w:tr w:rsidR="00BC27AE" w:rsidRPr="0069661C" w:rsidTr="0048101B">
        <w:trPr>
          <w:jc w:val="center"/>
        </w:trPr>
        <w:tc>
          <w:tcPr>
            <w:tcW w:w="1602" w:type="dxa"/>
            <w:shd w:val="clear" w:color="auto" w:fill="E6E6E6"/>
            <w:vAlign w:val="center"/>
          </w:tcPr>
          <w:p w:rsidR="00BC27AE" w:rsidRPr="0069661C" w:rsidRDefault="00BC27AE" w:rsidP="003E4D7A">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1111" w:type="dxa"/>
            <w:vAlign w:val="center"/>
          </w:tcPr>
          <w:p w:rsidR="00BC27AE" w:rsidRPr="00ED5CA1" w:rsidRDefault="00BC27AE" w:rsidP="00ED5CA1">
            <w:pPr>
              <w:jc w:val="center"/>
              <w:rPr>
                <w:rFonts w:ascii="Arial Narrow" w:hAnsi="Arial Narrow" w:cs="Arial"/>
                <w:color w:val="000000"/>
                <w:sz w:val="22"/>
                <w:szCs w:val="22"/>
              </w:rPr>
            </w:pPr>
            <w:r w:rsidRPr="00ED5CA1">
              <w:rPr>
                <w:rFonts w:ascii="Arial Narrow" w:hAnsi="Arial Narrow" w:cs="Arial"/>
                <w:color w:val="000000"/>
                <w:sz w:val="22"/>
                <w:szCs w:val="22"/>
              </w:rPr>
              <w:t>40</w:t>
            </w:r>
          </w:p>
        </w:tc>
        <w:tc>
          <w:tcPr>
            <w:tcW w:w="1102" w:type="dxa"/>
            <w:tcBorders>
              <w:right w:val="single" w:sz="12" w:space="0" w:color="auto"/>
            </w:tcBorders>
            <w:vAlign w:val="center"/>
          </w:tcPr>
          <w:p w:rsidR="00BC27AE" w:rsidRPr="00ED5CA1" w:rsidRDefault="00BC27AE" w:rsidP="00ED5CA1">
            <w:pPr>
              <w:jc w:val="center"/>
              <w:rPr>
                <w:rFonts w:ascii="Arial Narrow" w:hAnsi="Arial Narrow" w:cs="Arial"/>
                <w:color w:val="000000"/>
                <w:sz w:val="22"/>
                <w:szCs w:val="22"/>
              </w:rPr>
            </w:pPr>
            <w:r w:rsidRPr="00ED5CA1">
              <w:rPr>
                <w:rFonts w:ascii="Arial Narrow" w:hAnsi="Arial Narrow" w:cs="Arial"/>
                <w:color w:val="000000"/>
                <w:sz w:val="22"/>
                <w:szCs w:val="22"/>
              </w:rPr>
              <w:t>1.5</w:t>
            </w:r>
          </w:p>
        </w:tc>
        <w:tc>
          <w:tcPr>
            <w:tcW w:w="1019" w:type="dxa"/>
            <w:tcBorders>
              <w:right w:val="single" w:sz="12" w:space="0" w:color="auto"/>
            </w:tcBorders>
            <w:shd w:val="clear" w:color="auto" w:fill="E6E6E6"/>
            <w:vAlign w:val="center"/>
          </w:tcPr>
          <w:p w:rsidR="00BC27AE" w:rsidRPr="0069661C" w:rsidRDefault="0048101B" w:rsidP="0048101B">
            <w:pPr>
              <w:spacing w:before="20" w:after="20" w:line="260" w:lineRule="exact"/>
              <w:jc w:val="center"/>
              <w:rPr>
                <w:rFonts w:ascii="Arial Narrow" w:hAnsi="Arial Narrow"/>
                <w:sz w:val="22"/>
              </w:rPr>
            </w:pPr>
            <w:r>
              <w:rPr>
                <w:rFonts w:ascii="Arial Narrow" w:hAnsi="Arial Narrow"/>
                <w:sz w:val="22"/>
              </w:rPr>
              <w:t>7.1</w:t>
            </w:r>
          </w:p>
        </w:tc>
        <w:tc>
          <w:tcPr>
            <w:tcW w:w="1613" w:type="dxa"/>
            <w:tcBorders>
              <w:left w:val="single" w:sz="12" w:space="0" w:color="auto"/>
            </w:tcBorders>
            <w:shd w:val="clear" w:color="auto" w:fill="E6E6E6"/>
            <w:vAlign w:val="center"/>
          </w:tcPr>
          <w:p w:rsidR="00BC27AE" w:rsidRPr="0069661C" w:rsidRDefault="00BC27AE" w:rsidP="003E4D7A">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1120" w:type="dxa"/>
            <w:vAlign w:val="center"/>
          </w:tcPr>
          <w:p w:rsidR="00BC27AE" w:rsidRPr="008A6EED" w:rsidRDefault="00BC27AE" w:rsidP="008A6EED">
            <w:pPr>
              <w:jc w:val="center"/>
              <w:rPr>
                <w:rFonts w:ascii="Arial Narrow" w:hAnsi="Arial Narrow" w:cs="Arial"/>
                <w:color w:val="000000"/>
                <w:sz w:val="22"/>
                <w:szCs w:val="22"/>
              </w:rPr>
            </w:pPr>
            <w:r w:rsidRPr="008A6EED">
              <w:rPr>
                <w:rFonts w:ascii="Arial Narrow" w:hAnsi="Arial Narrow" w:cs="Arial"/>
                <w:color w:val="000000"/>
                <w:sz w:val="22"/>
                <w:szCs w:val="22"/>
              </w:rPr>
              <w:t>388</w:t>
            </w:r>
          </w:p>
        </w:tc>
        <w:tc>
          <w:tcPr>
            <w:tcW w:w="1111" w:type="dxa"/>
            <w:vAlign w:val="center"/>
          </w:tcPr>
          <w:p w:rsidR="00BC27AE" w:rsidRPr="008A6EED" w:rsidRDefault="00BC27AE" w:rsidP="008A6EED">
            <w:pPr>
              <w:jc w:val="center"/>
              <w:rPr>
                <w:rFonts w:ascii="Arial Narrow" w:hAnsi="Arial Narrow" w:cs="Arial"/>
                <w:color w:val="000000"/>
                <w:sz w:val="22"/>
                <w:szCs w:val="22"/>
              </w:rPr>
            </w:pPr>
            <w:r w:rsidRPr="008A6EED">
              <w:rPr>
                <w:rFonts w:ascii="Arial Narrow" w:hAnsi="Arial Narrow" w:cs="Arial"/>
                <w:color w:val="000000"/>
                <w:sz w:val="22"/>
                <w:szCs w:val="22"/>
              </w:rPr>
              <w:t>14.5</w:t>
            </w:r>
          </w:p>
        </w:tc>
        <w:tc>
          <w:tcPr>
            <w:tcW w:w="912" w:type="dxa"/>
            <w:vAlign w:val="center"/>
          </w:tcPr>
          <w:p w:rsidR="00BC27AE" w:rsidRPr="008A6EED" w:rsidRDefault="0048101B" w:rsidP="008A6EED">
            <w:pPr>
              <w:jc w:val="center"/>
              <w:rPr>
                <w:rFonts w:ascii="Arial Narrow" w:hAnsi="Arial Narrow" w:cs="Arial"/>
                <w:color w:val="000000"/>
                <w:sz w:val="22"/>
                <w:szCs w:val="22"/>
              </w:rPr>
            </w:pPr>
            <w:r>
              <w:rPr>
                <w:rFonts w:ascii="Arial Narrow" w:hAnsi="Arial Narrow" w:cs="Arial"/>
                <w:color w:val="000000"/>
                <w:sz w:val="22"/>
                <w:szCs w:val="22"/>
              </w:rPr>
              <w:t>15.4</w:t>
            </w:r>
          </w:p>
        </w:tc>
      </w:tr>
      <w:tr w:rsidR="00BC27AE" w:rsidRPr="0069661C" w:rsidTr="0048101B">
        <w:trPr>
          <w:jc w:val="center"/>
        </w:trPr>
        <w:tc>
          <w:tcPr>
            <w:tcW w:w="1602" w:type="dxa"/>
            <w:shd w:val="clear" w:color="auto" w:fill="E6E6E6"/>
            <w:vAlign w:val="center"/>
          </w:tcPr>
          <w:p w:rsidR="00BC27AE" w:rsidRPr="0069661C" w:rsidRDefault="00BC27AE" w:rsidP="003E4D7A">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1111" w:type="dxa"/>
            <w:vAlign w:val="center"/>
          </w:tcPr>
          <w:p w:rsidR="00BC27AE" w:rsidRPr="00ED5CA1" w:rsidRDefault="00BC27AE" w:rsidP="00ED5CA1">
            <w:pPr>
              <w:jc w:val="center"/>
              <w:rPr>
                <w:rFonts w:ascii="Arial Narrow" w:hAnsi="Arial Narrow" w:cs="Arial"/>
                <w:color w:val="000000"/>
                <w:sz w:val="22"/>
                <w:szCs w:val="22"/>
              </w:rPr>
            </w:pPr>
            <w:r w:rsidRPr="00ED5CA1">
              <w:rPr>
                <w:rFonts w:ascii="Arial Narrow" w:hAnsi="Arial Narrow" w:cs="Arial"/>
                <w:color w:val="000000"/>
                <w:sz w:val="22"/>
                <w:szCs w:val="22"/>
              </w:rPr>
              <w:t>560</w:t>
            </w:r>
          </w:p>
        </w:tc>
        <w:tc>
          <w:tcPr>
            <w:tcW w:w="1102" w:type="dxa"/>
            <w:tcBorders>
              <w:right w:val="single" w:sz="12" w:space="0" w:color="auto"/>
            </w:tcBorders>
            <w:vAlign w:val="center"/>
          </w:tcPr>
          <w:p w:rsidR="00BC27AE" w:rsidRPr="00ED5CA1" w:rsidRDefault="00BC27AE" w:rsidP="00ED5CA1">
            <w:pPr>
              <w:jc w:val="center"/>
              <w:rPr>
                <w:rFonts w:ascii="Arial Narrow" w:hAnsi="Arial Narrow" w:cs="Arial"/>
                <w:color w:val="000000"/>
                <w:sz w:val="22"/>
                <w:szCs w:val="22"/>
              </w:rPr>
            </w:pPr>
            <w:r w:rsidRPr="00ED5CA1">
              <w:rPr>
                <w:rFonts w:ascii="Arial Narrow" w:hAnsi="Arial Narrow" w:cs="Arial"/>
                <w:color w:val="000000"/>
                <w:sz w:val="22"/>
                <w:szCs w:val="22"/>
              </w:rPr>
              <w:t>20.5</w:t>
            </w:r>
          </w:p>
        </w:tc>
        <w:tc>
          <w:tcPr>
            <w:tcW w:w="1019" w:type="dxa"/>
            <w:tcBorders>
              <w:right w:val="single" w:sz="12" w:space="0" w:color="auto"/>
            </w:tcBorders>
            <w:shd w:val="clear" w:color="auto" w:fill="E6E6E6"/>
            <w:vAlign w:val="center"/>
          </w:tcPr>
          <w:p w:rsidR="00BC27AE" w:rsidRPr="0069661C" w:rsidRDefault="0048101B" w:rsidP="0048101B">
            <w:pPr>
              <w:spacing w:before="20" w:after="20" w:line="260" w:lineRule="exact"/>
              <w:jc w:val="center"/>
              <w:rPr>
                <w:rFonts w:ascii="Arial Narrow" w:hAnsi="Arial Narrow"/>
                <w:sz w:val="22"/>
              </w:rPr>
            </w:pPr>
            <w:r>
              <w:rPr>
                <w:rFonts w:ascii="Arial Narrow" w:hAnsi="Arial Narrow"/>
                <w:sz w:val="22"/>
              </w:rPr>
              <w:t>17.0</w:t>
            </w:r>
          </w:p>
        </w:tc>
        <w:tc>
          <w:tcPr>
            <w:tcW w:w="1613" w:type="dxa"/>
            <w:tcBorders>
              <w:left w:val="single" w:sz="12" w:space="0" w:color="auto"/>
            </w:tcBorders>
            <w:shd w:val="clear" w:color="auto" w:fill="E6E6E6"/>
            <w:vAlign w:val="center"/>
          </w:tcPr>
          <w:p w:rsidR="00BC27AE" w:rsidRPr="0069661C" w:rsidRDefault="00BC27AE" w:rsidP="003E4D7A">
            <w:pPr>
              <w:spacing w:before="20" w:after="20" w:line="260" w:lineRule="exact"/>
              <w:rPr>
                <w:rFonts w:ascii="Arial Narrow" w:hAnsi="Arial Narrow"/>
                <w:sz w:val="22"/>
              </w:rPr>
            </w:pPr>
            <w:r w:rsidRPr="0069661C">
              <w:rPr>
                <w:rFonts w:ascii="Arial Narrow" w:hAnsi="Arial Narrow"/>
                <w:sz w:val="22"/>
              </w:rPr>
              <w:t>White</w:t>
            </w:r>
          </w:p>
        </w:tc>
        <w:tc>
          <w:tcPr>
            <w:tcW w:w="1120" w:type="dxa"/>
            <w:vAlign w:val="center"/>
          </w:tcPr>
          <w:p w:rsidR="00BC27AE" w:rsidRPr="008A6EED" w:rsidRDefault="00BC27AE" w:rsidP="008A6EED">
            <w:pPr>
              <w:jc w:val="center"/>
              <w:rPr>
                <w:rFonts w:ascii="Arial Narrow" w:hAnsi="Arial Narrow" w:cs="Arial"/>
                <w:color w:val="000000"/>
                <w:sz w:val="22"/>
                <w:szCs w:val="22"/>
              </w:rPr>
            </w:pPr>
            <w:r w:rsidRPr="008A6EED">
              <w:rPr>
                <w:rFonts w:ascii="Arial Narrow" w:hAnsi="Arial Narrow" w:cs="Arial"/>
                <w:color w:val="000000"/>
                <w:sz w:val="22"/>
                <w:szCs w:val="22"/>
              </w:rPr>
              <w:t>1,990</w:t>
            </w:r>
          </w:p>
        </w:tc>
        <w:tc>
          <w:tcPr>
            <w:tcW w:w="1111" w:type="dxa"/>
            <w:vAlign w:val="center"/>
          </w:tcPr>
          <w:p w:rsidR="00BC27AE" w:rsidRPr="008A6EED" w:rsidRDefault="00BC27AE" w:rsidP="008A6EED">
            <w:pPr>
              <w:jc w:val="center"/>
              <w:rPr>
                <w:rFonts w:ascii="Arial Narrow" w:hAnsi="Arial Narrow" w:cs="Arial"/>
                <w:color w:val="000000"/>
                <w:sz w:val="22"/>
                <w:szCs w:val="22"/>
              </w:rPr>
            </w:pPr>
            <w:r w:rsidRPr="008A6EED">
              <w:rPr>
                <w:rFonts w:ascii="Arial Narrow" w:hAnsi="Arial Narrow" w:cs="Arial"/>
                <w:color w:val="000000"/>
                <w:sz w:val="22"/>
                <w:szCs w:val="22"/>
              </w:rPr>
              <w:t>74.2</w:t>
            </w:r>
          </w:p>
        </w:tc>
        <w:tc>
          <w:tcPr>
            <w:tcW w:w="912" w:type="dxa"/>
            <w:vAlign w:val="center"/>
          </w:tcPr>
          <w:p w:rsidR="00BC27AE" w:rsidRPr="008A6EED" w:rsidRDefault="0048101B" w:rsidP="008A6EED">
            <w:pPr>
              <w:jc w:val="center"/>
              <w:rPr>
                <w:rFonts w:ascii="Arial Narrow" w:hAnsi="Arial Narrow" w:cs="Arial"/>
                <w:color w:val="000000"/>
                <w:sz w:val="22"/>
                <w:szCs w:val="22"/>
              </w:rPr>
            </w:pPr>
            <w:r>
              <w:rPr>
                <w:rFonts w:ascii="Arial Narrow" w:hAnsi="Arial Narrow" w:cs="Arial"/>
                <w:color w:val="000000"/>
                <w:sz w:val="22"/>
                <w:szCs w:val="22"/>
              </w:rPr>
              <w:t>68.0</w:t>
            </w:r>
          </w:p>
        </w:tc>
      </w:tr>
      <w:tr w:rsidR="00BC27AE" w:rsidRPr="0069661C" w:rsidTr="0048101B">
        <w:trPr>
          <w:jc w:val="center"/>
        </w:trPr>
        <w:tc>
          <w:tcPr>
            <w:tcW w:w="1602" w:type="dxa"/>
            <w:shd w:val="clear" w:color="auto" w:fill="E6E6E6"/>
            <w:vAlign w:val="center"/>
          </w:tcPr>
          <w:p w:rsidR="00BC27AE" w:rsidRPr="0069661C" w:rsidRDefault="00BC27AE" w:rsidP="003E4D7A">
            <w:pPr>
              <w:spacing w:before="20" w:after="20" w:line="260" w:lineRule="exact"/>
              <w:rPr>
                <w:rFonts w:ascii="Arial Narrow" w:hAnsi="Arial Narrow"/>
                <w:sz w:val="22"/>
              </w:rPr>
            </w:pPr>
            <w:r w:rsidRPr="0069661C">
              <w:rPr>
                <w:rFonts w:ascii="Arial Narrow" w:hAnsi="Arial Narrow"/>
                <w:sz w:val="22"/>
              </w:rPr>
              <w:t>Low-income</w:t>
            </w:r>
          </w:p>
        </w:tc>
        <w:tc>
          <w:tcPr>
            <w:tcW w:w="1111" w:type="dxa"/>
            <w:vAlign w:val="center"/>
          </w:tcPr>
          <w:p w:rsidR="00BC27AE" w:rsidRPr="00ED5CA1" w:rsidRDefault="00BC27AE" w:rsidP="00ED5CA1">
            <w:pPr>
              <w:jc w:val="center"/>
              <w:rPr>
                <w:rFonts w:ascii="Arial Narrow" w:hAnsi="Arial Narrow" w:cs="Arial"/>
                <w:color w:val="000000"/>
                <w:sz w:val="22"/>
                <w:szCs w:val="22"/>
              </w:rPr>
            </w:pPr>
            <w:r w:rsidRPr="00ED5CA1">
              <w:rPr>
                <w:rFonts w:ascii="Arial Narrow" w:hAnsi="Arial Narrow" w:cs="Arial"/>
                <w:color w:val="000000"/>
                <w:sz w:val="22"/>
                <w:szCs w:val="22"/>
              </w:rPr>
              <w:t>770</w:t>
            </w:r>
          </w:p>
        </w:tc>
        <w:tc>
          <w:tcPr>
            <w:tcW w:w="1102" w:type="dxa"/>
            <w:tcBorders>
              <w:right w:val="single" w:sz="12" w:space="0" w:color="auto"/>
            </w:tcBorders>
            <w:vAlign w:val="center"/>
          </w:tcPr>
          <w:p w:rsidR="00BC27AE" w:rsidRPr="00ED5CA1" w:rsidRDefault="00BC27AE" w:rsidP="00ED5CA1">
            <w:pPr>
              <w:jc w:val="center"/>
              <w:rPr>
                <w:rFonts w:ascii="Arial Narrow" w:hAnsi="Arial Narrow" w:cs="Arial"/>
                <w:color w:val="000000"/>
                <w:sz w:val="22"/>
                <w:szCs w:val="22"/>
              </w:rPr>
            </w:pPr>
            <w:r w:rsidRPr="00ED5CA1">
              <w:rPr>
                <w:rFonts w:ascii="Arial Narrow" w:hAnsi="Arial Narrow" w:cs="Arial"/>
                <w:color w:val="000000"/>
                <w:sz w:val="22"/>
                <w:szCs w:val="22"/>
              </w:rPr>
              <w:t>28.7</w:t>
            </w:r>
          </w:p>
        </w:tc>
        <w:tc>
          <w:tcPr>
            <w:tcW w:w="1019" w:type="dxa"/>
            <w:tcBorders>
              <w:right w:val="single" w:sz="12" w:space="0" w:color="auto"/>
            </w:tcBorders>
            <w:shd w:val="clear" w:color="auto" w:fill="E6E6E6"/>
            <w:vAlign w:val="center"/>
          </w:tcPr>
          <w:p w:rsidR="00BC27AE" w:rsidRPr="0069661C" w:rsidRDefault="0048101B" w:rsidP="0048101B">
            <w:pPr>
              <w:spacing w:before="20" w:after="20" w:line="260" w:lineRule="exact"/>
              <w:jc w:val="center"/>
              <w:rPr>
                <w:rFonts w:ascii="Arial Narrow" w:hAnsi="Arial Narrow"/>
                <w:sz w:val="22"/>
              </w:rPr>
            </w:pPr>
            <w:r>
              <w:rPr>
                <w:rFonts w:ascii="Arial Narrow" w:hAnsi="Arial Narrow"/>
                <w:sz w:val="22"/>
              </w:rPr>
              <w:t>34.2</w:t>
            </w:r>
          </w:p>
        </w:tc>
        <w:tc>
          <w:tcPr>
            <w:tcW w:w="1613" w:type="dxa"/>
            <w:tcBorders>
              <w:left w:val="single" w:sz="12" w:space="0" w:color="auto"/>
            </w:tcBorders>
            <w:shd w:val="clear" w:color="auto" w:fill="E6E6E6"/>
            <w:vAlign w:val="center"/>
          </w:tcPr>
          <w:p w:rsidR="00BC27AE" w:rsidRPr="0069661C" w:rsidRDefault="00BC27AE" w:rsidP="003E4D7A">
            <w:pPr>
              <w:spacing w:before="20" w:after="20" w:line="260" w:lineRule="exact"/>
              <w:rPr>
                <w:rFonts w:ascii="Arial Narrow" w:hAnsi="Arial Narrow"/>
                <w:sz w:val="22"/>
              </w:rPr>
            </w:pPr>
            <w:r w:rsidRPr="0069661C">
              <w:rPr>
                <w:rFonts w:ascii="Arial Narrow" w:hAnsi="Arial Narrow"/>
                <w:sz w:val="22"/>
              </w:rPr>
              <w:t>Native American</w:t>
            </w:r>
          </w:p>
        </w:tc>
        <w:tc>
          <w:tcPr>
            <w:tcW w:w="1120" w:type="dxa"/>
            <w:vAlign w:val="center"/>
          </w:tcPr>
          <w:p w:rsidR="00BC27AE" w:rsidRPr="008A6EED" w:rsidRDefault="00BC27AE" w:rsidP="008A6EED">
            <w:pPr>
              <w:jc w:val="center"/>
              <w:rPr>
                <w:rFonts w:ascii="Arial Narrow" w:hAnsi="Arial Narrow" w:cs="Arial"/>
                <w:color w:val="000000"/>
                <w:sz w:val="22"/>
                <w:szCs w:val="22"/>
              </w:rPr>
            </w:pPr>
            <w:r w:rsidRPr="008A6EED">
              <w:rPr>
                <w:rFonts w:ascii="Arial Narrow" w:hAnsi="Arial Narrow" w:cs="Arial"/>
                <w:color w:val="000000"/>
                <w:sz w:val="22"/>
                <w:szCs w:val="22"/>
              </w:rPr>
              <w:t>9</w:t>
            </w:r>
          </w:p>
        </w:tc>
        <w:tc>
          <w:tcPr>
            <w:tcW w:w="1111" w:type="dxa"/>
            <w:vAlign w:val="center"/>
          </w:tcPr>
          <w:p w:rsidR="00BC27AE" w:rsidRPr="008A6EED" w:rsidRDefault="00BC27AE" w:rsidP="008A6EED">
            <w:pPr>
              <w:jc w:val="center"/>
              <w:rPr>
                <w:rFonts w:ascii="Arial Narrow" w:hAnsi="Arial Narrow" w:cs="Arial"/>
                <w:color w:val="000000"/>
                <w:sz w:val="22"/>
                <w:szCs w:val="22"/>
              </w:rPr>
            </w:pPr>
            <w:r w:rsidRPr="008A6EED">
              <w:rPr>
                <w:rFonts w:ascii="Arial Narrow" w:hAnsi="Arial Narrow" w:cs="Arial"/>
                <w:color w:val="000000"/>
                <w:sz w:val="22"/>
                <w:szCs w:val="22"/>
              </w:rPr>
              <w:t>0.3</w:t>
            </w:r>
          </w:p>
        </w:tc>
        <w:tc>
          <w:tcPr>
            <w:tcW w:w="912" w:type="dxa"/>
            <w:vAlign w:val="center"/>
          </w:tcPr>
          <w:p w:rsidR="00BC27AE" w:rsidRPr="008A6EED" w:rsidRDefault="0048101B" w:rsidP="008A6EED">
            <w:pPr>
              <w:jc w:val="center"/>
              <w:rPr>
                <w:rFonts w:ascii="Arial Narrow" w:hAnsi="Arial Narrow" w:cs="Arial"/>
                <w:color w:val="000000"/>
                <w:sz w:val="22"/>
                <w:szCs w:val="22"/>
              </w:rPr>
            </w:pPr>
            <w:r>
              <w:rPr>
                <w:rFonts w:ascii="Arial Narrow" w:hAnsi="Arial Narrow" w:cs="Arial"/>
                <w:color w:val="000000"/>
                <w:sz w:val="22"/>
                <w:szCs w:val="22"/>
              </w:rPr>
              <w:t>0.2</w:t>
            </w:r>
          </w:p>
        </w:tc>
      </w:tr>
      <w:tr w:rsidR="00BC27AE" w:rsidRPr="0069661C" w:rsidTr="0048101B">
        <w:trPr>
          <w:jc w:val="center"/>
        </w:trPr>
        <w:tc>
          <w:tcPr>
            <w:tcW w:w="1602" w:type="dxa"/>
            <w:shd w:val="clear" w:color="auto" w:fill="E6E6E6"/>
            <w:vAlign w:val="center"/>
          </w:tcPr>
          <w:p w:rsidR="00BC27AE" w:rsidRPr="0069661C" w:rsidRDefault="00BC27AE" w:rsidP="003E4D7A">
            <w:pPr>
              <w:spacing w:before="20" w:after="20" w:line="260" w:lineRule="exact"/>
              <w:rPr>
                <w:rFonts w:ascii="Arial Narrow" w:hAnsi="Arial Narrow"/>
                <w:sz w:val="22"/>
              </w:rPr>
            </w:pPr>
            <w:r w:rsidRPr="0069661C">
              <w:rPr>
                <w:rFonts w:ascii="Arial Narrow" w:hAnsi="Arial Narrow"/>
                <w:sz w:val="22"/>
              </w:rPr>
              <w:t>Free Lunch</w:t>
            </w:r>
          </w:p>
        </w:tc>
        <w:tc>
          <w:tcPr>
            <w:tcW w:w="1111" w:type="dxa"/>
            <w:tcBorders>
              <w:bottom w:val="single" w:sz="4" w:space="0" w:color="auto"/>
            </w:tcBorders>
            <w:vAlign w:val="center"/>
          </w:tcPr>
          <w:p w:rsidR="00BC27AE" w:rsidRPr="00ED5CA1" w:rsidRDefault="00BC27AE" w:rsidP="00ED5CA1">
            <w:pPr>
              <w:jc w:val="center"/>
              <w:rPr>
                <w:rFonts w:ascii="Arial Narrow" w:hAnsi="Arial Narrow" w:cs="Arial"/>
                <w:color w:val="000000"/>
                <w:sz w:val="22"/>
                <w:szCs w:val="22"/>
              </w:rPr>
            </w:pPr>
            <w:r w:rsidRPr="00ED5CA1">
              <w:rPr>
                <w:rFonts w:ascii="Arial Narrow" w:hAnsi="Arial Narrow" w:cs="Arial"/>
                <w:color w:val="000000"/>
                <w:sz w:val="22"/>
                <w:szCs w:val="22"/>
              </w:rPr>
              <w:t>624</w:t>
            </w:r>
          </w:p>
        </w:tc>
        <w:tc>
          <w:tcPr>
            <w:tcW w:w="1102" w:type="dxa"/>
            <w:tcBorders>
              <w:bottom w:val="single" w:sz="4" w:space="0" w:color="auto"/>
              <w:right w:val="single" w:sz="12" w:space="0" w:color="auto"/>
            </w:tcBorders>
            <w:vAlign w:val="center"/>
          </w:tcPr>
          <w:p w:rsidR="00BC27AE" w:rsidRPr="00ED5CA1" w:rsidRDefault="00BC27AE" w:rsidP="00ED5CA1">
            <w:pPr>
              <w:jc w:val="center"/>
              <w:rPr>
                <w:rFonts w:ascii="Arial Narrow" w:hAnsi="Arial Narrow" w:cs="Arial"/>
                <w:color w:val="000000"/>
                <w:sz w:val="22"/>
                <w:szCs w:val="22"/>
              </w:rPr>
            </w:pPr>
            <w:r w:rsidRPr="00ED5CA1">
              <w:rPr>
                <w:rFonts w:ascii="Arial Narrow" w:hAnsi="Arial Narrow" w:cs="Arial"/>
                <w:color w:val="000000"/>
                <w:sz w:val="22"/>
                <w:szCs w:val="22"/>
              </w:rPr>
              <w:t>23.3</w:t>
            </w:r>
          </w:p>
        </w:tc>
        <w:tc>
          <w:tcPr>
            <w:tcW w:w="1019" w:type="dxa"/>
            <w:tcBorders>
              <w:right w:val="single" w:sz="12" w:space="0" w:color="auto"/>
            </w:tcBorders>
            <w:shd w:val="clear" w:color="auto" w:fill="E6E6E6"/>
            <w:vAlign w:val="center"/>
          </w:tcPr>
          <w:p w:rsidR="00BC27AE" w:rsidRPr="0069661C" w:rsidRDefault="0048101B" w:rsidP="0048101B">
            <w:pPr>
              <w:spacing w:before="20" w:after="20" w:line="260" w:lineRule="exact"/>
              <w:jc w:val="center"/>
              <w:rPr>
                <w:rFonts w:ascii="Arial Narrow" w:hAnsi="Arial Narrow"/>
                <w:sz w:val="22"/>
              </w:rPr>
            </w:pPr>
            <w:r>
              <w:rPr>
                <w:rFonts w:ascii="Arial Narrow" w:hAnsi="Arial Narrow"/>
                <w:sz w:val="22"/>
              </w:rPr>
              <w:t>29.1</w:t>
            </w:r>
          </w:p>
        </w:tc>
        <w:tc>
          <w:tcPr>
            <w:tcW w:w="1613" w:type="dxa"/>
            <w:tcBorders>
              <w:left w:val="single" w:sz="12" w:space="0" w:color="auto"/>
            </w:tcBorders>
            <w:shd w:val="clear" w:color="auto" w:fill="E6E6E6"/>
            <w:vAlign w:val="center"/>
          </w:tcPr>
          <w:p w:rsidR="00BC27AE" w:rsidRPr="0069661C" w:rsidRDefault="00BC27AE" w:rsidP="003E4D7A">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120" w:type="dxa"/>
            <w:vAlign w:val="center"/>
          </w:tcPr>
          <w:p w:rsidR="00BC27AE" w:rsidRPr="008A6EED" w:rsidRDefault="00BC27AE" w:rsidP="008A6EED">
            <w:pPr>
              <w:jc w:val="center"/>
              <w:rPr>
                <w:rFonts w:ascii="Arial Narrow" w:hAnsi="Arial Narrow" w:cs="Arial"/>
                <w:color w:val="000000"/>
                <w:sz w:val="22"/>
                <w:szCs w:val="22"/>
              </w:rPr>
            </w:pPr>
            <w:r w:rsidRPr="008A6EED">
              <w:rPr>
                <w:rFonts w:ascii="Arial Narrow" w:hAnsi="Arial Narrow" w:cs="Arial"/>
                <w:color w:val="000000"/>
                <w:sz w:val="22"/>
                <w:szCs w:val="22"/>
              </w:rPr>
              <w:t>0</w:t>
            </w:r>
          </w:p>
        </w:tc>
        <w:tc>
          <w:tcPr>
            <w:tcW w:w="1111" w:type="dxa"/>
            <w:vAlign w:val="center"/>
          </w:tcPr>
          <w:p w:rsidR="00BC27AE" w:rsidRPr="008A6EED" w:rsidRDefault="00BC27AE" w:rsidP="008A6EED">
            <w:pPr>
              <w:jc w:val="center"/>
              <w:rPr>
                <w:rFonts w:ascii="Arial Narrow" w:hAnsi="Arial Narrow" w:cs="Arial"/>
                <w:color w:val="000000"/>
                <w:sz w:val="22"/>
                <w:szCs w:val="22"/>
              </w:rPr>
            </w:pPr>
            <w:r w:rsidRPr="008A6EED">
              <w:rPr>
                <w:rFonts w:ascii="Arial Narrow" w:hAnsi="Arial Narrow" w:cs="Arial"/>
                <w:color w:val="000000"/>
                <w:sz w:val="22"/>
                <w:szCs w:val="22"/>
              </w:rPr>
              <w:t>0.0</w:t>
            </w:r>
          </w:p>
        </w:tc>
        <w:tc>
          <w:tcPr>
            <w:tcW w:w="912" w:type="dxa"/>
            <w:vAlign w:val="center"/>
          </w:tcPr>
          <w:p w:rsidR="00BC27AE" w:rsidRPr="008A6EED" w:rsidRDefault="0048101B" w:rsidP="008A6EED">
            <w:pPr>
              <w:jc w:val="center"/>
              <w:rPr>
                <w:rFonts w:ascii="Arial Narrow" w:hAnsi="Arial Narrow" w:cs="Arial"/>
                <w:color w:val="000000"/>
                <w:sz w:val="22"/>
                <w:szCs w:val="22"/>
              </w:rPr>
            </w:pPr>
            <w:r>
              <w:rPr>
                <w:rFonts w:ascii="Arial Narrow" w:hAnsi="Arial Narrow" w:cs="Arial"/>
                <w:color w:val="000000"/>
                <w:sz w:val="22"/>
                <w:szCs w:val="22"/>
              </w:rPr>
              <w:t>0.1</w:t>
            </w:r>
          </w:p>
        </w:tc>
      </w:tr>
      <w:tr w:rsidR="00BC27AE" w:rsidRPr="0069661C" w:rsidTr="0048101B">
        <w:trPr>
          <w:jc w:val="center"/>
        </w:trPr>
        <w:tc>
          <w:tcPr>
            <w:tcW w:w="1602" w:type="dxa"/>
            <w:shd w:val="clear" w:color="auto" w:fill="E6E6E6"/>
            <w:vAlign w:val="center"/>
          </w:tcPr>
          <w:p w:rsidR="00BC27AE" w:rsidRPr="0069661C" w:rsidRDefault="00BC27AE" w:rsidP="003E4D7A">
            <w:pPr>
              <w:spacing w:before="20" w:after="20" w:line="260" w:lineRule="exact"/>
              <w:rPr>
                <w:rFonts w:ascii="Arial Narrow" w:hAnsi="Arial Narrow"/>
                <w:sz w:val="22"/>
              </w:rPr>
            </w:pPr>
            <w:r w:rsidRPr="0069661C">
              <w:rPr>
                <w:rFonts w:ascii="Arial Narrow" w:hAnsi="Arial Narrow"/>
                <w:sz w:val="22"/>
              </w:rPr>
              <w:t>Reduced-price lunch</w:t>
            </w:r>
          </w:p>
        </w:tc>
        <w:tc>
          <w:tcPr>
            <w:tcW w:w="1111" w:type="dxa"/>
            <w:shd w:val="clear" w:color="auto" w:fill="auto"/>
            <w:vAlign w:val="center"/>
          </w:tcPr>
          <w:p w:rsidR="00BC27AE" w:rsidRPr="00ED5CA1" w:rsidRDefault="00BC27AE" w:rsidP="00ED5CA1">
            <w:pPr>
              <w:jc w:val="center"/>
              <w:rPr>
                <w:rFonts w:ascii="Arial Narrow" w:hAnsi="Arial Narrow" w:cs="Arial"/>
                <w:color w:val="000000"/>
                <w:sz w:val="22"/>
                <w:szCs w:val="22"/>
              </w:rPr>
            </w:pPr>
            <w:r w:rsidRPr="00ED5CA1">
              <w:rPr>
                <w:rFonts w:ascii="Arial Narrow" w:hAnsi="Arial Narrow" w:cs="Arial"/>
                <w:color w:val="000000"/>
                <w:sz w:val="22"/>
                <w:szCs w:val="22"/>
              </w:rPr>
              <w:t>146</w:t>
            </w:r>
          </w:p>
        </w:tc>
        <w:tc>
          <w:tcPr>
            <w:tcW w:w="1102" w:type="dxa"/>
            <w:tcBorders>
              <w:right w:val="single" w:sz="12" w:space="0" w:color="auto"/>
            </w:tcBorders>
            <w:shd w:val="clear" w:color="auto" w:fill="auto"/>
            <w:vAlign w:val="center"/>
          </w:tcPr>
          <w:p w:rsidR="00BC27AE" w:rsidRPr="00ED5CA1" w:rsidRDefault="00BC27AE" w:rsidP="00ED5CA1">
            <w:pPr>
              <w:jc w:val="center"/>
              <w:rPr>
                <w:rFonts w:ascii="Arial Narrow" w:hAnsi="Arial Narrow" w:cs="Arial"/>
                <w:color w:val="000000"/>
                <w:sz w:val="22"/>
                <w:szCs w:val="22"/>
              </w:rPr>
            </w:pPr>
            <w:r w:rsidRPr="00ED5CA1">
              <w:rPr>
                <w:rFonts w:ascii="Arial Narrow" w:hAnsi="Arial Narrow" w:cs="Arial"/>
                <w:color w:val="000000"/>
                <w:sz w:val="22"/>
                <w:szCs w:val="22"/>
              </w:rPr>
              <w:t>5.4</w:t>
            </w:r>
          </w:p>
        </w:tc>
        <w:tc>
          <w:tcPr>
            <w:tcW w:w="1019" w:type="dxa"/>
            <w:tcBorders>
              <w:right w:val="single" w:sz="12" w:space="0" w:color="auto"/>
            </w:tcBorders>
            <w:vAlign w:val="center"/>
          </w:tcPr>
          <w:p w:rsidR="00BC27AE" w:rsidRPr="0069661C" w:rsidRDefault="0048101B" w:rsidP="0048101B">
            <w:pPr>
              <w:spacing w:before="20" w:after="20" w:line="260" w:lineRule="exact"/>
              <w:jc w:val="center"/>
              <w:rPr>
                <w:rFonts w:ascii="Arial Narrow" w:hAnsi="Arial Narrow"/>
                <w:sz w:val="22"/>
              </w:rPr>
            </w:pPr>
            <w:r>
              <w:rPr>
                <w:rFonts w:ascii="Arial Narrow" w:hAnsi="Arial Narrow"/>
                <w:sz w:val="22"/>
              </w:rPr>
              <w:t>5.1</w:t>
            </w:r>
          </w:p>
        </w:tc>
        <w:tc>
          <w:tcPr>
            <w:tcW w:w="1613" w:type="dxa"/>
            <w:tcBorders>
              <w:left w:val="single" w:sz="12" w:space="0" w:color="auto"/>
            </w:tcBorders>
            <w:shd w:val="clear" w:color="auto" w:fill="E6E6E6"/>
            <w:vAlign w:val="center"/>
          </w:tcPr>
          <w:p w:rsidR="00BC27AE" w:rsidRPr="0069661C" w:rsidRDefault="00BC27AE" w:rsidP="003E4D7A">
            <w:pPr>
              <w:spacing w:before="20" w:after="20" w:line="260" w:lineRule="exact"/>
              <w:rPr>
                <w:rFonts w:ascii="Arial Narrow" w:hAnsi="Arial Narrow"/>
                <w:sz w:val="22"/>
              </w:rPr>
            </w:pPr>
            <w:r w:rsidRPr="0069661C">
              <w:rPr>
                <w:rFonts w:ascii="Arial Narrow" w:hAnsi="Arial Narrow"/>
                <w:sz w:val="22"/>
              </w:rPr>
              <w:t xml:space="preserve">Multi-Race, </w:t>
            </w:r>
          </w:p>
          <w:p w:rsidR="00BC27AE" w:rsidRPr="0069661C" w:rsidRDefault="00BC27AE" w:rsidP="003E4D7A">
            <w:pPr>
              <w:spacing w:before="20" w:after="20" w:line="260" w:lineRule="exact"/>
              <w:rPr>
                <w:rFonts w:ascii="Arial Narrow" w:hAnsi="Arial Narrow"/>
                <w:sz w:val="22"/>
              </w:rPr>
            </w:pPr>
            <w:r w:rsidRPr="0069661C">
              <w:rPr>
                <w:rFonts w:ascii="Arial Narrow" w:hAnsi="Arial Narrow"/>
                <w:sz w:val="22"/>
              </w:rPr>
              <w:t>Non-Hispanic</w:t>
            </w:r>
          </w:p>
        </w:tc>
        <w:tc>
          <w:tcPr>
            <w:tcW w:w="1120" w:type="dxa"/>
            <w:vAlign w:val="center"/>
          </w:tcPr>
          <w:p w:rsidR="00BC27AE" w:rsidRPr="008A6EED" w:rsidRDefault="00BC27AE" w:rsidP="008A6EED">
            <w:pPr>
              <w:jc w:val="center"/>
              <w:rPr>
                <w:rFonts w:ascii="Arial Narrow" w:hAnsi="Arial Narrow" w:cs="Arial"/>
                <w:color w:val="000000"/>
                <w:sz w:val="22"/>
                <w:szCs w:val="22"/>
              </w:rPr>
            </w:pPr>
            <w:r w:rsidRPr="008A6EED">
              <w:rPr>
                <w:rFonts w:ascii="Arial Narrow" w:hAnsi="Arial Narrow" w:cs="Arial"/>
                <w:color w:val="000000"/>
                <w:sz w:val="22"/>
                <w:szCs w:val="22"/>
              </w:rPr>
              <w:t>98</w:t>
            </w:r>
          </w:p>
        </w:tc>
        <w:tc>
          <w:tcPr>
            <w:tcW w:w="1111" w:type="dxa"/>
            <w:vAlign w:val="center"/>
          </w:tcPr>
          <w:p w:rsidR="00BC27AE" w:rsidRPr="008A6EED" w:rsidRDefault="00BC27AE" w:rsidP="008A6EED">
            <w:pPr>
              <w:jc w:val="center"/>
              <w:rPr>
                <w:rFonts w:ascii="Arial Narrow" w:hAnsi="Arial Narrow" w:cs="Arial"/>
                <w:color w:val="000000"/>
                <w:sz w:val="22"/>
                <w:szCs w:val="22"/>
              </w:rPr>
            </w:pPr>
            <w:r w:rsidRPr="008A6EED">
              <w:rPr>
                <w:rFonts w:ascii="Arial Narrow" w:hAnsi="Arial Narrow" w:cs="Arial"/>
                <w:color w:val="000000"/>
                <w:sz w:val="22"/>
                <w:szCs w:val="22"/>
              </w:rPr>
              <w:t>3.7</w:t>
            </w:r>
          </w:p>
        </w:tc>
        <w:tc>
          <w:tcPr>
            <w:tcW w:w="912" w:type="dxa"/>
            <w:vAlign w:val="center"/>
          </w:tcPr>
          <w:p w:rsidR="00BC27AE" w:rsidRPr="008A6EED" w:rsidRDefault="0048101B" w:rsidP="008A6EED">
            <w:pPr>
              <w:jc w:val="center"/>
              <w:rPr>
                <w:rFonts w:ascii="Arial Narrow" w:hAnsi="Arial Narrow" w:cs="Arial"/>
                <w:color w:val="000000"/>
                <w:sz w:val="22"/>
                <w:szCs w:val="22"/>
              </w:rPr>
            </w:pPr>
            <w:r>
              <w:rPr>
                <w:rFonts w:ascii="Arial Narrow" w:hAnsi="Arial Narrow" w:cs="Arial"/>
                <w:color w:val="000000"/>
                <w:sz w:val="22"/>
                <w:szCs w:val="22"/>
              </w:rPr>
              <w:t>2.4</w:t>
            </w:r>
          </w:p>
        </w:tc>
      </w:tr>
      <w:tr w:rsidR="00E34F87" w:rsidRPr="0069661C" w:rsidTr="00ED7991">
        <w:trPr>
          <w:jc w:val="center"/>
        </w:trPr>
        <w:tc>
          <w:tcPr>
            <w:tcW w:w="9590" w:type="dxa"/>
            <w:gridSpan w:val="8"/>
          </w:tcPr>
          <w:p w:rsidR="00E34F87" w:rsidRDefault="00E34F87" w:rsidP="003E4D7A">
            <w:pPr>
              <w:spacing w:before="60"/>
              <w:rPr>
                <w:sz w:val="20"/>
                <w:szCs w:val="20"/>
              </w:rPr>
            </w:pPr>
            <w:r>
              <w:rPr>
                <w:sz w:val="20"/>
                <w:szCs w:val="20"/>
              </w:rPr>
              <w:t>*Limited English proficient students are referred to in this report as “English language learners.”</w:t>
            </w:r>
          </w:p>
          <w:p w:rsidR="00E34F87" w:rsidRDefault="00E34F87" w:rsidP="003E4D7A">
            <w:pPr>
              <w:rPr>
                <w:sz w:val="20"/>
                <w:szCs w:val="20"/>
              </w:rPr>
            </w:pPr>
            <w:r>
              <w:rPr>
                <w:sz w:val="20"/>
                <w:szCs w:val="20"/>
              </w:rPr>
              <w:t>**Special education number and percentage (only) are calculated including students in out-of-district placements.</w:t>
            </w:r>
          </w:p>
          <w:p w:rsidR="00E34F87" w:rsidRDefault="00E34F87" w:rsidP="003E4D7A">
            <w:pPr>
              <w:spacing w:before="60"/>
              <w:rPr>
                <w:sz w:val="20"/>
                <w:szCs w:val="20"/>
              </w:rPr>
            </w:pPr>
            <w:r>
              <w:rPr>
                <w:sz w:val="20"/>
                <w:szCs w:val="20"/>
              </w:rPr>
              <w:t xml:space="preserve"> Sources: School/District Profiles on ESE website and other ESE data</w:t>
            </w:r>
          </w:p>
        </w:tc>
      </w:tr>
    </w:tbl>
    <w:p w:rsidR="00681D24" w:rsidRDefault="00681D24" w:rsidP="00167916">
      <w:pPr>
        <w:spacing w:before="120" w:line="300" w:lineRule="exact"/>
        <w:jc w:val="both"/>
      </w:pPr>
    </w:p>
    <w:p w:rsidR="00167916" w:rsidRDefault="00F510D8" w:rsidP="00167916">
      <w:pPr>
        <w:spacing w:before="120" w:line="300" w:lineRule="exact"/>
        <w:jc w:val="both"/>
      </w:pPr>
      <w:r>
        <w:t>D</w:t>
      </w:r>
      <w:r w:rsidR="00167916">
        <w:t xml:space="preserve">emographic data from ESE’s Education Data Warehouse indicates that the proportion of white students has declined by ten percent in the past decade, from 81.7 percent of all students in 2002 </w:t>
      </w:r>
      <w:r w:rsidR="00B23199">
        <w:t xml:space="preserve">(data not in a table) </w:t>
      </w:r>
      <w:r w:rsidR="00167916">
        <w:t xml:space="preserve">to 71.6 percent in 2012. </w:t>
      </w:r>
      <w:r>
        <w:t xml:space="preserve">This percentage is slightly more than the state’s </w:t>
      </w:r>
      <w:r w:rsidR="007D0C88">
        <w:t xml:space="preserve">2012 </w:t>
      </w:r>
      <w:r>
        <w:t xml:space="preserve">rate of 67.0 percent. </w:t>
      </w:r>
      <w:r w:rsidR="00167916">
        <w:t xml:space="preserve">Alternatively, the Hispanic/Latino subgroup has increased over the past ten years from 10.8 percent of total enrollment in 2002 </w:t>
      </w:r>
      <w:r w:rsidR="00B23199">
        <w:t xml:space="preserve">(data not in a table) </w:t>
      </w:r>
      <w:r w:rsidR="00167916">
        <w:t>to 17.3 percen</w:t>
      </w:r>
      <w:r>
        <w:t xml:space="preserve">t </w:t>
      </w:r>
      <w:r w:rsidR="001010E1">
        <w:t xml:space="preserve">of all students </w:t>
      </w:r>
      <w:r>
        <w:t>in 2012</w:t>
      </w:r>
      <w:r w:rsidR="00167916">
        <w:t xml:space="preserve">. This percentage is slightly more </w:t>
      </w:r>
      <w:r w:rsidR="007D0C88">
        <w:t>than the state’s</w:t>
      </w:r>
      <w:r w:rsidR="00167916">
        <w:t xml:space="preserve"> 2012 rate of 16.1 percent.  </w:t>
      </w:r>
    </w:p>
    <w:p w:rsidR="009C6963" w:rsidRDefault="009C6963" w:rsidP="003E74C3">
      <w:pPr>
        <w:spacing w:before="120" w:line="300" w:lineRule="exact"/>
        <w:jc w:val="both"/>
      </w:pPr>
    </w:p>
    <w:p w:rsidR="007F5985" w:rsidRDefault="00871671" w:rsidP="003E74C3">
      <w:pPr>
        <w:pStyle w:val="ESETableChartFigHeaders"/>
        <w:spacing w:before="120" w:after="0" w:line="300" w:lineRule="exact"/>
        <w:jc w:val="center"/>
      </w:pPr>
      <w:r>
        <w:br w:type="page"/>
      </w:r>
      <w:r w:rsidR="007F5985" w:rsidRPr="00F00388">
        <w:lastRenderedPageBreak/>
        <w:t>Table 1</w:t>
      </w:r>
      <w:r w:rsidR="009C6963">
        <w:t>b</w:t>
      </w:r>
      <w:r w:rsidR="007F5985" w:rsidRPr="00F00388">
        <w:t xml:space="preserve">: </w:t>
      </w:r>
      <w:bookmarkStart w:id="16" w:name="Text18"/>
      <w:r w:rsidR="007F5985">
        <w:t xml:space="preserve"> </w:t>
      </w:r>
      <w:bookmarkEnd w:id="16"/>
      <w:r w:rsidR="007F5985">
        <w:t>Northampton Public Schools</w:t>
      </w:r>
    </w:p>
    <w:p w:rsidR="007F5985" w:rsidRPr="006B6499" w:rsidRDefault="007F5985" w:rsidP="001A5C15">
      <w:pPr>
        <w:pStyle w:val="ESETableChartFigHeaders"/>
        <w:spacing w:after="60"/>
        <w:jc w:val="center"/>
        <w:rPr>
          <w:rFonts w:cs="Arial"/>
          <w:b w:val="0"/>
          <w:szCs w:val="22"/>
        </w:rPr>
      </w:pPr>
      <w:r w:rsidRPr="00F00388">
        <w:t>Student Enrollment by Race/Ethni</w:t>
      </w:r>
      <w:r>
        <w:t xml:space="preserve">city &amp; Selected Populations, </w:t>
      </w:r>
      <w:r>
        <w:rPr>
          <w:rFonts w:cs="Arial"/>
          <w:szCs w:val="22"/>
        </w:rPr>
        <w:t>2011</w:t>
      </w:r>
      <w:r w:rsidR="00975B93">
        <w:rPr>
          <w:rFonts w:cs="Arial"/>
          <w:szCs w:val="22"/>
        </w:rPr>
        <w:t>–</w:t>
      </w:r>
      <w:r>
        <w:rPr>
          <w:rFonts w:cs="Arial"/>
          <w:szCs w:val="22"/>
        </w:rPr>
        <w:t>2012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602"/>
        <w:gridCol w:w="1111"/>
        <w:gridCol w:w="1102"/>
        <w:gridCol w:w="1019"/>
        <w:gridCol w:w="1613"/>
        <w:gridCol w:w="1120"/>
        <w:gridCol w:w="1111"/>
        <w:gridCol w:w="912"/>
      </w:tblGrid>
      <w:tr w:rsidR="0033790A" w:rsidRPr="0069661C" w:rsidTr="0033790A">
        <w:trPr>
          <w:jc w:val="center"/>
        </w:trPr>
        <w:tc>
          <w:tcPr>
            <w:tcW w:w="1602" w:type="dxa"/>
            <w:tcBorders>
              <w:top w:val="single" w:sz="4" w:space="0" w:color="auto"/>
              <w:left w:val="single" w:sz="4" w:space="0" w:color="auto"/>
              <w:bottom w:val="single" w:sz="12" w:space="0" w:color="auto"/>
              <w:right w:val="single" w:sz="4" w:space="0" w:color="auto"/>
              <w:tl2br w:val="nil"/>
              <w:tr2bl w:val="nil"/>
            </w:tcBorders>
            <w:shd w:val="clear" w:color="auto" w:fill="E6E6E6"/>
            <w:vAlign w:val="center"/>
          </w:tcPr>
          <w:p w:rsidR="0033790A" w:rsidRPr="0069661C" w:rsidRDefault="0033790A" w:rsidP="00960B76">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111" w:type="dxa"/>
            <w:tcBorders>
              <w:top w:val="single" w:sz="4" w:space="0" w:color="auto"/>
              <w:left w:val="single" w:sz="4" w:space="0" w:color="auto"/>
              <w:bottom w:val="single" w:sz="12" w:space="0" w:color="auto"/>
              <w:right w:val="single" w:sz="4" w:space="0" w:color="auto"/>
              <w:tl2br w:val="nil"/>
              <w:tr2bl w:val="nil"/>
            </w:tcBorders>
            <w:vAlign w:val="center"/>
          </w:tcPr>
          <w:p w:rsidR="0033790A" w:rsidRPr="0069661C" w:rsidRDefault="0033790A" w:rsidP="00960B76">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102" w:type="dxa"/>
            <w:tcBorders>
              <w:top w:val="single" w:sz="4" w:space="0" w:color="auto"/>
              <w:left w:val="single" w:sz="4" w:space="0" w:color="auto"/>
              <w:bottom w:val="single" w:sz="12" w:space="0" w:color="auto"/>
              <w:right w:val="single" w:sz="12" w:space="0" w:color="auto"/>
              <w:tl2br w:val="nil"/>
              <w:tr2bl w:val="nil"/>
            </w:tcBorders>
            <w:vAlign w:val="center"/>
          </w:tcPr>
          <w:p w:rsidR="0033790A" w:rsidRPr="0069661C" w:rsidRDefault="0033790A" w:rsidP="00960B76">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019" w:type="dxa"/>
            <w:tcBorders>
              <w:top w:val="single" w:sz="4" w:space="0" w:color="auto"/>
              <w:left w:val="single" w:sz="12" w:space="0" w:color="auto"/>
              <w:bottom w:val="single" w:sz="12" w:space="0" w:color="auto"/>
              <w:right w:val="single" w:sz="12" w:space="0" w:color="auto"/>
              <w:tl2br w:val="nil"/>
              <w:tr2bl w:val="nil"/>
            </w:tcBorders>
            <w:shd w:val="clear" w:color="auto" w:fill="E6E6E6"/>
          </w:tcPr>
          <w:p w:rsidR="0033790A" w:rsidRPr="002138F6" w:rsidRDefault="0033790A" w:rsidP="00960B76">
            <w:pPr>
              <w:pStyle w:val="Heading5"/>
              <w:spacing w:before="20" w:after="20" w:line="260" w:lineRule="exact"/>
              <w:rPr>
                <w:rFonts w:ascii="Arial Narrow" w:hAnsi="Arial Narrow"/>
                <w:i w:val="0"/>
                <w:sz w:val="22"/>
              </w:rPr>
            </w:pPr>
            <w:r>
              <w:rPr>
                <w:rFonts w:ascii="Arial Narrow" w:hAnsi="Arial Narrow"/>
                <w:i w:val="0"/>
                <w:sz w:val="22"/>
              </w:rPr>
              <w:t>Percent of State</w:t>
            </w:r>
          </w:p>
        </w:tc>
        <w:tc>
          <w:tcPr>
            <w:tcW w:w="1613" w:type="dxa"/>
            <w:tcBorders>
              <w:top w:val="single" w:sz="4" w:space="0" w:color="auto"/>
              <w:left w:val="single" w:sz="12" w:space="0" w:color="auto"/>
              <w:bottom w:val="single" w:sz="12" w:space="0" w:color="auto"/>
              <w:right w:val="single" w:sz="4" w:space="0" w:color="auto"/>
              <w:tl2br w:val="nil"/>
              <w:tr2bl w:val="nil"/>
            </w:tcBorders>
            <w:shd w:val="clear" w:color="auto" w:fill="E6E6E6"/>
            <w:vAlign w:val="center"/>
          </w:tcPr>
          <w:p w:rsidR="0033790A" w:rsidRPr="002138F6" w:rsidRDefault="0033790A" w:rsidP="00960B76">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1120" w:type="dxa"/>
            <w:tcBorders>
              <w:top w:val="single" w:sz="4" w:space="0" w:color="auto"/>
              <w:left w:val="single" w:sz="4" w:space="0" w:color="auto"/>
              <w:bottom w:val="single" w:sz="12" w:space="0" w:color="auto"/>
              <w:right w:val="single" w:sz="4" w:space="0" w:color="auto"/>
              <w:tl2br w:val="nil"/>
              <w:tr2bl w:val="nil"/>
            </w:tcBorders>
            <w:vAlign w:val="center"/>
          </w:tcPr>
          <w:p w:rsidR="0033790A" w:rsidRPr="0069661C" w:rsidRDefault="0033790A" w:rsidP="00960B76">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111" w:type="dxa"/>
            <w:tcBorders>
              <w:top w:val="single" w:sz="4" w:space="0" w:color="auto"/>
              <w:left w:val="single" w:sz="4" w:space="0" w:color="auto"/>
              <w:bottom w:val="single" w:sz="12" w:space="0" w:color="auto"/>
              <w:right w:val="single" w:sz="4" w:space="0" w:color="auto"/>
              <w:tl2br w:val="nil"/>
              <w:tr2bl w:val="nil"/>
            </w:tcBorders>
            <w:vAlign w:val="center"/>
          </w:tcPr>
          <w:p w:rsidR="0033790A" w:rsidRPr="0069661C" w:rsidRDefault="0033790A" w:rsidP="00960B76">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912" w:type="dxa"/>
            <w:tcBorders>
              <w:top w:val="single" w:sz="4" w:space="0" w:color="auto"/>
              <w:left w:val="single" w:sz="4" w:space="0" w:color="auto"/>
              <w:bottom w:val="single" w:sz="12" w:space="0" w:color="auto"/>
              <w:right w:val="single" w:sz="4" w:space="0" w:color="auto"/>
              <w:tl2br w:val="nil"/>
              <w:tr2bl w:val="nil"/>
            </w:tcBorders>
          </w:tcPr>
          <w:p w:rsidR="0033790A" w:rsidRPr="0069661C" w:rsidRDefault="0033790A" w:rsidP="00960B76">
            <w:pPr>
              <w:pStyle w:val="Heading7"/>
              <w:spacing w:before="20" w:after="20" w:line="260" w:lineRule="exact"/>
              <w:jc w:val="center"/>
              <w:rPr>
                <w:rFonts w:ascii="Arial Narrow" w:hAnsi="Arial Narrow"/>
                <w:b/>
                <w:sz w:val="22"/>
              </w:rPr>
            </w:pPr>
            <w:r>
              <w:rPr>
                <w:rFonts w:ascii="Arial Narrow" w:hAnsi="Arial Narrow"/>
                <w:b/>
                <w:sz w:val="22"/>
              </w:rPr>
              <w:t>Percent of State</w:t>
            </w:r>
          </w:p>
        </w:tc>
      </w:tr>
      <w:tr w:rsidR="000C007E" w:rsidRPr="0069661C" w:rsidTr="000C007E">
        <w:trPr>
          <w:jc w:val="center"/>
        </w:trPr>
        <w:tc>
          <w:tcPr>
            <w:tcW w:w="1602" w:type="dxa"/>
            <w:shd w:val="clear" w:color="auto" w:fill="E6E6E6"/>
            <w:vAlign w:val="center"/>
          </w:tcPr>
          <w:p w:rsidR="000C007E" w:rsidRPr="0069661C" w:rsidRDefault="000C007E" w:rsidP="00960B76">
            <w:pPr>
              <w:rPr>
                <w:rFonts w:ascii="Arial Narrow" w:hAnsi="Arial Narrow"/>
                <w:b/>
                <w:sz w:val="22"/>
              </w:rPr>
            </w:pPr>
            <w:r w:rsidRPr="0069661C">
              <w:rPr>
                <w:rFonts w:ascii="Arial Narrow" w:hAnsi="Arial Narrow"/>
                <w:b/>
                <w:sz w:val="22"/>
              </w:rPr>
              <w:t>Total enrollment</w:t>
            </w:r>
          </w:p>
        </w:tc>
        <w:tc>
          <w:tcPr>
            <w:tcW w:w="1111" w:type="dxa"/>
            <w:vAlign w:val="center"/>
          </w:tcPr>
          <w:p w:rsidR="000C007E" w:rsidRPr="000C007E" w:rsidRDefault="000C007E" w:rsidP="000C007E">
            <w:pPr>
              <w:jc w:val="center"/>
              <w:rPr>
                <w:rFonts w:ascii="Arial Narrow" w:hAnsi="Arial Narrow" w:cs="Arial"/>
                <w:b/>
                <w:bCs/>
                <w:color w:val="000000"/>
                <w:sz w:val="22"/>
                <w:szCs w:val="22"/>
              </w:rPr>
            </w:pPr>
            <w:r w:rsidRPr="000C007E">
              <w:rPr>
                <w:rFonts w:ascii="Arial Narrow" w:hAnsi="Arial Narrow" w:cs="Arial"/>
                <w:b/>
                <w:bCs/>
                <w:color w:val="000000"/>
                <w:sz w:val="22"/>
                <w:szCs w:val="22"/>
              </w:rPr>
              <w:t>2,704</w:t>
            </w:r>
          </w:p>
        </w:tc>
        <w:tc>
          <w:tcPr>
            <w:tcW w:w="1102" w:type="dxa"/>
            <w:tcBorders>
              <w:right w:val="single" w:sz="12" w:space="0" w:color="auto"/>
            </w:tcBorders>
            <w:vAlign w:val="center"/>
          </w:tcPr>
          <w:p w:rsidR="000C007E" w:rsidRPr="000C007E" w:rsidRDefault="000C007E" w:rsidP="000C007E">
            <w:pPr>
              <w:jc w:val="center"/>
              <w:rPr>
                <w:rFonts w:ascii="Arial Narrow" w:hAnsi="Arial Narrow" w:cs="Arial"/>
                <w:b/>
                <w:bCs/>
                <w:color w:val="000000"/>
                <w:sz w:val="22"/>
                <w:szCs w:val="22"/>
              </w:rPr>
            </w:pPr>
            <w:r w:rsidRPr="000C007E">
              <w:rPr>
                <w:rFonts w:ascii="Arial Narrow" w:hAnsi="Arial Narrow" w:cs="Arial"/>
                <w:b/>
                <w:bCs/>
                <w:color w:val="000000"/>
                <w:sz w:val="22"/>
                <w:szCs w:val="22"/>
              </w:rPr>
              <w:t>100.0</w:t>
            </w:r>
          </w:p>
        </w:tc>
        <w:tc>
          <w:tcPr>
            <w:tcW w:w="1019" w:type="dxa"/>
            <w:tcBorders>
              <w:right w:val="single" w:sz="12" w:space="0" w:color="auto"/>
            </w:tcBorders>
            <w:shd w:val="clear" w:color="auto" w:fill="E6E6E6"/>
            <w:vAlign w:val="center"/>
          </w:tcPr>
          <w:p w:rsidR="000C007E" w:rsidRPr="0069661C" w:rsidRDefault="000C007E" w:rsidP="0048101B">
            <w:pPr>
              <w:spacing w:before="20" w:after="20" w:line="260" w:lineRule="exact"/>
              <w:jc w:val="center"/>
              <w:rPr>
                <w:rFonts w:ascii="Arial Narrow" w:hAnsi="Arial Narrow"/>
                <w:sz w:val="22"/>
              </w:rPr>
            </w:pPr>
            <w:r>
              <w:rPr>
                <w:rFonts w:ascii="Arial Narrow" w:hAnsi="Arial Narrow"/>
                <w:sz w:val="22"/>
              </w:rPr>
              <w:t>---</w:t>
            </w:r>
          </w:p>
        </w:tc>
        <w:tc>
          <w:tcPr>
            <w:tcW w:w="1613" w:type="dxa"/>
            <w:tcBorders>
              <w:left w:val="single" w:sz="12" w:space="0" w:color="auto"/>
              <w:bottom w:val="single" w:sz="4" w:space="0" w:color="auto"/>
            </w:tcBorders>
            <w:shd w:val="clear" w:color="auto" w:fill="E6E6E6"/>
            <w:vAlign w:val="center"/>
          </w:tcPr>
          <w:p w:rsidR="000C007E" w:rsidRDefault="000C007E" w:rsidP="00960B76">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0C007E" w:rsidRPr="0069661C" w:rsidRDefault="000C007E" w:rsidP="00960B76">
            <w:pPr>
              <w:spacing w:before="20" w:after="20" w:line="260" w:lineRule="exact"/>
              <w:rPr>
                <w:rFonts w:ascii="Arial Narrow" w:hAnsi="Arial Narrow"/>
                <w:sz w:val="22"/>
              </w:rPr>
            </w:pPr>
            <w:r>
              <w:rPr>
                <w:rFonts w:ascii="Arial Narrow" w:hAnsi="Arial Narrow"/>
                <w:sz w:val="22"/>
              </w:rPr>
              <w:t>Black</w:t>
            </w:r>
          </w:p>
        </w:tc>
        <w:tc>
          <w:tcPr>
            <w:tcW w:w="1120" w:type="dxa"/>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75</w:t>
            </w:r>
          </w:p>
        </w:tc>
        <w:tc>
          <w:tcPr>
            <w:tcW w:w="1111" w:type="dxa"/>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2.8</w:t>
            </w:r>
          </w:p>
        </w:tc>
        <w:tc>
          <w:tcPr>
            <w:tcW w:w="912" w:type="dxa"/>
            <w:vAlign w:val="center"/>
          </w:tcPr>
          <w:p w:rsidR="000C007E" w:rsidRDefault="000C007E" w:rsidP="0048101B">
            <w:pPr>
              <w:jc w:val="center"/>
              <w:rPr>
                <w:rFonts w:ascii="Arial Narrow" w:hAnsi="Arial Narrow" w:cs="Arial"/>
                <w:color w:val="000000"/>
                <w:sz w:val="22"/>
                <w:szCs w:val="22"/>
              </w:rPr>
            </w:pPr>
            <w:r>
              <w:rPr>
                <w:rFonts w:ascii="Arial Narrow" w:hAnsi="Arial Narrow" w:cs="Arial"/>
                <w:color w:val="000000"/>
                <w:sz w:val="22"/>
                <w:szCs w:val="22"/>
              </w:rPr>
              <w:t>8.3</w:t>
            </w:r>
          </w:p>
        </w:tc>
      </w:tr>
      <w:tr w:rsidR="000C007E" w:rsidRPr="0069661C" w:rsidTr="000C007E">
        <w:trPr>
          <w:jc w:val="center"/>
        </w:trPr>
        <w:tc>
          <w:tcPr>
            <w:tcW w:w="1602" w:type="dxa"/>
            <w:shd w:val="clear" w:color="auto" w:fill="E6E6E6"/>
            <w:vAlign w:val="center"/>
          </w:tcPr>
          <w:p w:rsidR="000C007E" w:rsidRPr="0069661C" w:rsidRDefault="000C007E" w:rsidP="00960B76">
            <w:pPr>
              <w:spacing w:before="20" w:after="20" w:line="260" w:lineRule="exact"/>
              <w:rPr>
                <w:rFonts w:ascii="Arial Narrow" w:hAnsi="Arial Narrow"/>
                <w:sz w:val="22"/>
              </w:rPr>
            </w:pPr>
            <w:r w:rsidRPr="0069661C">
              <w:rPr>
                <w:rFonts w:ascii="Arial Narrow" w:hAnsi="Arial Narrow"/>
                <w:sz w:val="22"/>
              </w:rPr>
              <w:t>First Language not English</w:t>
            </w:r>
          </w:p>
        </w:tc>
        <w:tc>
          <w:tcPr>
            <w:tcW w:w="1111" w:type="dxa"/>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213</w:t>
            </w:r>
          </w:p>
        </w:tc>
        <w:tc>
          <w:tcPr>
            <w:tcW w:w="1102" w:type="dxa"/>
            <w:tcBorders>
              <w:right w:val="single" w:sz="12" w:space="0" w:color="auto"/>
            </w:tcBorders>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7.9</w:t>
            </w:r>
          </w:p>
        </w:tc>
        <w:tc>
          <w:tcPr>
            <w:tcW w:w="1019" w:type="dxa"/>
            <w:tcBorders>
              <w:right w:val="single" w:sz="12" w:space="0" w:color="auto"/>
            </w:tcBorders>
            <w:shd w:val="clear" w:color="auto" w:fill="E6E6E6"/>
            <w:vAlign w:val="center"/>
          </w:tcPr>
          <w:p w:rsidR="000C007E" w:rsidRPr="0069661C" w:rsidRDefault="000C007E" w:rsidP="0048101B">
            <w:pPr>
              <w:spacing w:before="20" w:after="20" w:line="260" w:lineRule="exact"/>
              <w:jc w:val="center"/>
              <w:rPr>
                <w:rFonts w:ascii="Arial Narrow" w:hAnsi="Arial Narrow"/>
                <w:sz w:val="22"/>
              </w:rPr>
            </w:pPr>
            <w:r>
              <w:rPr>
                <w:rFonts w:ascii="Arial Narrow" w:hAnsi="Arial Narrow"/>
                <w:sz w:val="22"/>
              </w:rPr>
              <w:t>16.7</w:t>
            </w:r>
          </w:p>
        </w:tc>
        <w:tc>
          <w:tcPr>
            <w:tcW w:w="1613" w:type="dxa"/>
            <w:tcBorders>
              <w:left w:val="single" w:sz="12" w:space="0" w:color="auto"/>
            </w:tcBorders>
            <w:shd w:val="clear" w:color="auto" w:fill="E6E6E6"/>
            <w:vAlign w:val="center"/>
          </w:tcPr>
          <w:p w:rsidR="000C007E" w:rsidRPr="0069661C" w:rsidRDefault="000C007E" w:rsidP="00960B76">
            <w:pPr>
              <w:spacing w:before="20" w:after="20" w:line="260" w:lineRule="exact"/>
              <w:rPr>
                <w:rFonts w:ascii="Arial Narrow" w:hAnsi="Arial Narrow"/>
                <w:sz w:val="22"/>
              </w:rPr>
            </w:pPr>
            <w:r w:rsidRPr="0069661C">
              <w:rPr>
                <w:rFonts w:ascii="Arial Narrow" w:hAnsi="Arial Narrow"/>
                <w:sz w:val="22"/>
              </w:rPr>
              <w:t>Asian</w:t>
            </w:r>
          </w:p>
        </w:tc>
        <w:tc>
          <w:tcPr>
            <w:tcW w:w="1120" w:type="dxa"/>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107</w:t>
            </w:r>
          </w:p>
        </w:tc>
        <w:tc>
          <w:tcPr>
            <w:tcW w:w="1111" w:type="dxa"/>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4.0</w:t>
            </w:r>
          </w:p>
        </w:tc>
        <w:tc>
          <w:tcPr>
            <w:tcW w:w="912" w:type="dxa"/>
            <w:vAlign w:val="center"/>
          </w:tcPr>
          <w:p w:rsidR="000C007E" w:rsidRDefault="000C007E" w:rsidP="0048101B">
            <w:pPr>
              <w:jc w:val="center"/>
              <w:rPr>
                <w:rFonts w:ascii="Arial Narrow" w:hAnsi="Arial Narrow" w:cs="Arial"/>
                <w:color w:val="000000"/>
                <w:sz w:val="22"/>
                <w:szCs w:val="22"/>
              </w:rPr>
            </w:pPr>
            <w:r>
              <w:rPr>
                <w:rFonts w:ascii="Arial Narrow" w:hAnsi="Arial Narrow" w:cs="Arial"/>
                <w:color w:val="000000"/>
                <w:sz w:val="22"/>
                <w:szCs w:val="22"/>
              </w:rPr>
              <w:t>5.7</w:t>
            </w:r>
          </w:p>
        </w:tc>
      </w:tr>
      <w:tr w:rsidR="000C007E" w:rsidRPr="0069661C" w:rsidTr="000C007E">
        <w:trPr>
          <w:jc w:val="center"/>
        </w:trPr>
        <w:tc>
          <w:tcPr>
            <w:tcW w:w="1602" w:type="dxa"/>
            <w:shd w:val="clear" w:color="auto" w:fill="E6E6E6"/>
            <w:vAlign w:val="center"/>
          </w:tcPr>
          <w:p w:rsidR="000C007E" w:rsidRPr="0069661C" w:rsidRDefault="000C007E" w:rsidP="00960B76">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1111" w:type="dxa"/>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67</w:t>
            </w:r>
          </w:p>
        </w:tc>
        <w:tc>
          <w:tcPr>
            <w:tcW w:w="1102" w:type="dxa"/>
            <w:tcBorders>
              <w:right w:val="single" w:sz="12" w:space="0" w:color="auto"/>
            </w:tcBorders>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2.5</w:t>
            </w:r>
          </w:p>
        </w:tc>
        <w:tc>
          <w:tcPr>
            <w:tcW w:w="1019" w:type="dxa"/>
            <w:tcBorders>
              <w:right w:val="single" w:sz="12" w:space="0" w:color="auto"/>
            </w:tcBorders>
            <w:shd w:val="clear" w:color="auto" w:fill="E6E6E6"/>
            <w:vAlign w:val="center"/>
          </w:tcPr>
          <w:p w:rsidR="000C007E" w:rsidRPr="0069661C" w:rsidRDefault="000C007E" w:rsidP="0048101B">
            <w:pPr>
              <w:spacing w:before="20" w:after="20" w:line="260" w:lineRule="exact"/>
              <w:jc w:val="center"/>
              <w:rPr>
                <w:rFonts w:ascii="Arial Narrow" w:hAnsi="Arial Narrow"/>
                <w:sz w:val="22"/>
              </w:rPr>
            </w:pPr>
            <w:r>
              <w:rPr>
                <w:rFonts w:ascii="Arial Narrow" w:hAnsi="Arial Narrow"/>
                <w:sz w:val="22"/>
              </w:rPr>
              <w:t>7.3</w:t>
            </w:r>
          </w:p>
        </w:tc>
        <w:tc>
          <w:tcPr>
            <w:tcW w:w="1613" w:type="dxa"/>
            <w:tcBorders>
              <w:left w:val="single" w:sz="12" w:space="0" w:color="auto"/>
            </w:tcBorders>
            <w:shd w:val="clear" w:color="auto" w:fill="E6E6E6"/>
            <w:vAlign w:val="center"/>
          </w:tcPr>
          <w:p w:rsidR="000C007E" w:rsidRPr="0069661C" w:rsidRDefault="000C007E" w:rsidP="00960B76">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1120" w:type="dxa"/>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469</w:t>
            </w:r>
          </w:p>
        </w:tc>
        <w:tc>
          <w:tcPr>
            <w:tcW w:w="1111" w:type="dxa"/>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17.3</w:t>
            </w:r>
          </w:p>
        </w:tc>
        <w:tc>
          <w:tcPr>
            <w:tcW w:w="912" w:type="dxa"/>
            <w:vAlign w:val="center"/>
          </w:tcPr>
          <w:p w:rsidR="000C007E" w:rsidRDefault="00735652" w:rsidP="0048101B">
            <w:pPr>
              <w:jc w:val="center"/>
              <w:rPr>
                <w:rFonts w:ascii="Arial Narrow" w:hAnsi="Arial Narrow" w:cs="Arial"/>
                <w:color w:val="000000"/>
                <w:sz w:val="22"/>
                <w:szCs w:val="22"/>
              </w:rPr>
            </w:pPr>
            <w:r>
              <w:rPr>
                <w:rFonts w:ascii="Arial Narrow" w:hAnsi="Arial Narrow" w:cs="Arial"/>
                <w:color w:val="000000"/>
                <w:sz w:val="22"/>
                <w:szCs w:val="22"/>
              </w:rPr>
              <w:t>16.1</w:t>
            </w:r>
          </w:p>
        </w:tc>
      </w:tr>
      <w:tr w:rsidR="000C007E" w:rsidRPr="0069661C" w:rsidTr="000C007E">
        <w:trPr>
          <w:jc w:val="center"/>
        </w:trPr>
        <w:tc>
          <w:tcPr>
            <w:tcW w:w="1602" w:type="dxa"/>
            <w:shd w:val="clear" w:color="auto" w:fill="E6E6E6"/>
            <w:vAlign w:val="center"/>
          </w:tcPr>
          <w:p w:rsidR="000C007E" w:rsidRPr="0069661C" w:rsidRDefault="000C007E" w:rsidP="00960B76">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1111" w:type="dxa"/>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563</w:t>
            </w:r>
          </w:p>
        </w:tc>
        <w:tc>
          <w:tcPr>
            <w:tcW w:w="1102" w:type="dxa"/>
            <w:tcBorders>
              <w:right w:val="single" w:sz="12" w:space="0" w:color="auto"/>
            </w:tcBorders>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20.5</w:t>
            </w:r>
          </w:p>
        </w:tc>
        <w:tc>
          <w:tcPr>
            <w:tcW w:w="1019" w:type="dxa"/>
            <w:tcBorders>
              <w:right w:val="single" w:sz="12" w:space="0" w:color="auto"/>
            </w:tcBorders>
            <w:shd w:val="clear" w:color="auto" w:fill="E6E6E6"/>
            <w:vAlign w:val="center"/>
          </w:tcPr>
          <w:p w:rsidR="000C007E" w:rsidRPr="0069661C" w:rsidRDefault="000C007E" w:rsidP="0048101B">
            <w:pPr>
              <w:spacing w:before="20" w:after="20" w:line="260" w:lineRule="exact"/>
              <w:jc w:val="center"/>
              <w:rPr>
                <w:rFonts w:ascii="Arial Narrow" w:hAnsi="Arial Narrow"/>
                <w:sz w:val="22"/>
              </w:rPr>
            </w:pPr>
            <w:r>
              <w:rPr>
                <w:rFonts w:ascii="Arial Narrow" w:hAnsi="Arial Narrow"/>
                <w:sz w:val="22"/>
              </w:rPr>
              <w:t>17.0</w:t>
            </w:r>
          </w:p>
        </w:tc>
        <w:tc>
          <w:tcPr>
            <w:tcW w:w="1613" w:type="dxa"/>
            <w:tcBorders>
              <w:left w:val="single" w:sz="12" w:space="0" w:color="auto"/>
            </w:tcBorders>
            <w:shd w:val="clear" w:color="auto" w:fill="E6E6E6"/>
            <w:vAlign w:val="center"/>
          </w:tcPr>
          <w:p w:rsidR="000C007E" w:rsidRPr="0069661C" w:rsidRDefault="000C007E" w:rsidP="00960B76">
            <w:pPr>
              <w:spacing w:before="20" w:after="20" w:line="260" w:lineRule="exact"/>
              <w:rPr>
                <w:rFonts w:ascii="Arial Narrow" w:hAnsi="Arial Narrow"/>
                <w:sz w:val="22"/>
              </w:rPr>
            </w:pPr>
            <w:r w:rsidRPr="0069661C">
              <w:rPr>
                <w:rFonts w:ascii="Arial Narrow" w:hAnsi="Arial Narrow"/>
                <w:sz w:val="22"/>
              </w:rPr>
              <w:t>White</w:t>
            </w:r>
          </w:p>
        </w:tc>
        <w:tc>
          <w:tcPr>
            <w:tcW w:w="1120" w:type="dxa"/>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1,935</w:t>
            </w:r>
          </w:p>
        </w:tc>
        <w:tc>
          <w:tcPr>
            <w:tcW w:w="1111" w:type="dxa"/>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71.6</w:t>
            </w:r>
          </w:p>
        </w:tc>
        <w:tc>
          <w:tcPr>
            <w:tcW w:w="912" w:type="dxa"/>
            <w:vAlign w:val="center"/>
          </w:tcPr>
          <w:p w:rsidR="000C007E" w:rsidRDefault="000C007E" w:rsidP="0048101B">
            <w:pPr>
              <w:jc w:val="center"/>
              <w:rPr>
                <w:rFonts w:ascii="Arial Narrow" w:hAnsi="Arial Narrow" w:cs="Arial"/>
                <w:color w:val="000000"/>
                <w:sz w:val="22"/>
                <w:szCs w:val="22"/>
              </w:rPr>
            </w:pPr>
            <w:r>
              <w:rPr>
                <w:rFonts w:ascii="Arial Narrow" w:hAnsi="Arial Narrow" w:cs="Arial"/>
                <w:color w:val="000000"/>
                <w:sz w:val="22"/>
                <w:szCs w:val="22"/>
              </w:rPr>
              <w:t>67.0</w:t>
            </w:r>
          </w:p>
        </w:tc>
      </w:tr>
      <w:tr w:rsidR="000C007E" w:rsidRPr="0069661C" w:rsidTr="000C007E">
        <w:trPr>
          <w:jc w:val="center"/>
        </w:trPr>
        <w:tc>
          <w:tcPr>
            <w:tcW w:w="1602" w:type="dxa"/>
            <w:shd w:val="clear" w:color="auto" w:fill="E6E6E6"/>
            <w:vAlign w:val="center"/>
          </w:tcPr>
          <w:p w:rsidR="000C007E" w:rsidRPr="0069661C" w:rsidRDefault="000C007E" w:rsidP="00960B76">
            <w:pPr>
              <w:spacing w:before="20" w:after="20" w:line="260" w:lineRule="exact"/>
              <w:rPr>
                <w:rFonts w:ascii="Arial Narrow" w:hAnsi="Arial Narrow"/>
                <w:sz w:val="22"/>
              </w:rPr>
            </w:pPr>
            <w:r w:rsidRPr="0069661C">
              <w:rPr>
                <w:rFonts w:ascii="Arial Narrow" w:hAnsi="Arial Narrow"/>
                <w:sz w:val="22"/>
              </w:rPr>
              <w:t>Low-income</w:t>
            </w:r>
          </w:p>
        </w:tc>
        <w:tc>
          <w:tcPr>
            <w:tcW w:w="1111" w:type="dxa"/>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801</w:t>
            </w:r>
          </w:p>
        </w:tc>
        <w:tc>
          <w:tcPr>
            <w:tcW w:w="1102" w:type="dxa"/>
            <w:tcBorders>
              <w:right w:val="single" w:sz="12" w:space="0" w:color="auto"/>
            </w:tcBorders>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29.6</w:t>
            </w:r>
          </w:p>
        </w:tc>
        <w:tc>
          <w:tcPr>
            <w:tcW w:w="1019" w:type="dxa"/>
            <w:tcBorders>
              <w:right w:val="single" w:sz="12" w:space="0" w:color="auto"/>
            </w:tcBorders>
            <w:shd w:val="clear" w:color="auto" w:fill="E6E6E6"/>
            <w:vAlign w:val="center"/>
          </w:tcPr>
          <w:p w:rsidR="000C007E" w:rsidRPr="0069661C" w:rsidRDefault="000C007E" w:rsidP="0048101B">
            <w:pPr>
              <w:spacing w:before="20" w:after="20" w:line="260" w:lineRule="exact"/>
              <w:jc w:val="center"/>
              <w:rPr>
                <w:rFonts w:ascii="Arial Narrow" w:hAnsi="Arial Narrow"/>
                <w:sz w:val="22"/>
              </w:rPr>
            </w:pPr>
            <w:r>
              <w:rPr>
                <w:rFonts w:ascii="Arial Narrow" w:hAnsi="Arial Narrow"/>
                <w:sz w:val="22"/>
              </w:rPr>
              <w:t>35.2</w:t>
            </w:r>
          </w:p>
        </w:tc>
        <w:tc>
          <w:tcPr>
            <w:tcW w:w="1613" w:type="dxa"/>
            <w:tcBorders>
              <w:left w:val="single" w:sz="12" w:space="0" w:color="auto"/>
            </w:tcBorders>
            <w:shd w:val="clear" w:color="auto" w:fill="E6E6E6"/>
            <w:vAlign w:val="center"/>
          </w:tcPr>
          <w:p w:rsidR="000C007E" w:rsidRPr="0069661C" w:rsidRDefault="000C007E" w:rsidP="00960B76">
            <w:pPr>
              <w:spacing w:before="20" w:after="20" w:line="260" w:lineRule="exact"/>
              <w:rPr>
                <w:rFonts w:ascii="Arial Narrow" w:hAnsi="Arial Narrow"/>
                <w:sz w:val="22"/>
              </w:rPr>
            </w:pPr>
            <w:r w:rsidRPr="0069661C">
              <w:rPr>
                <w:rFonts w:ascii="Arial Narrow" w:hAnsi="Arial Narrow"/>
                <w:sz w:val="22"/>
              </w:rPr>
              <w:t>Native American</w:t>
            </w:r>
          </w:p>
        </w:tc>
        <w:tc>
          <w:tcPr>
            <w:tcW w:w="1120" w:type="dxa"/>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12</w:t>
            </w:r>
          </w:p>
        </w:tc>
        <w:tc>
          <w:tcPr>
            <w:tcW w:w="1111" w:type="dxa"/>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0.4</w:t>
            </w:r>
          </w:p>
        </w:tc>
        <w:tc>
          <w:tcPr>
            <w:tcW w:w="912" w:type="dxa"/>
            <w:vAlign w:val="center"/>
          </w:tcPr>
          <w:p w:rsidR="000C007E" w:rsidRDefault="000C007E" w:rsidP="0048101B">
            <w:pPr>
              <w:jc w:val="center"/>
              <w:rPr>
                <w:rFonts w:ascii="Arial Narrow" w:hAnsi="Arial Narrow" w:cs="Arial"/>
                <w:color w:val="000000"/>
                <w:sz w:val="22"/>
                <w:szCs w:val="22"/>
              </w:rPr>
            </w:pPr>
            <w:r>
              <w:rPr>
                <w:rFonts w:ascii="Arial Narrow" w:hAnsi="Arial Narrow" w:cs="Arial"/>
                <w:color w:val="000000"/>
                <w:sz w:val="22"/>
                <w:szCs w:val="22"/>
              </w:rPr>
              <w:t>0.2</w:t>
            </w:r>
          </w:p>
        </w:tc>
      </w:tr>
      <w:tr w:rsidR="000C007E" w:rsidRPr="0069661C" w:rsidTr="000C007E">
        <w:trPr>
          <w:jc w:val="center"/>
        </w:trPr>
        <w:tc>
          <w:tcPr>
            <w:tcW w:w="1602" w:type="dxa"/>
            <w:shd w:val="clear" w:color="auto" w:fill="E6E6E6"/>
            <w:vAlign w:val="center"/>
          </w:tcPr>
          <w:p w:rsidR="000C007E" w:rsidRPr="0069661C" w:rsidRDefault="000C007E" w:rsidP="00960B76">
            <w:pPr>
              <w:spacing w:before="20" w:after="20" w:line="260" w:lineRule="exact"/>
              <w:rPr>
                <w:rFonts w:ascii="Arial Narrow" w:hAnsi="Arial Narrow"/>
                <w:sz w:val="22"/>
              </w:rPr>
            </w:pPr>
            <w:r w:rsidRPr="0069661C">
              <w:rPr>
                <w:rFonts w:ascii="Arial Narrow" w:hAnsi="Arial Narrow"/>
                <w:sz w:val="22"/>
              </w:rPr>
              <w:t>Free Lunch</w:t>
            </w:r>
          </w:p>
        </w:tc>
        <w:tc>
          <w:tcPr>
            <w:tcW w:w="1111" w:type="dxa"/>
            <w:tcBorders>
              <w:bottom w:val="single" w:sz="4" w:space="0" w:color="auto"/>
            </w:tcBorders>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680</w:t>
            </w:r>
          </w:p>
        </w:tc>
        <w:tc>
          <w:tcPr>
            <w:tcW w:w="1102" w:type="dxa"/>
            <w:tcBorders>
              <w:bottom w:val="single" w:sz="4" w:space="0" w:color="auto"/>
              <w:right w:val="single" w:sz="12" w:space="0" w:color="auto"/>
            </w:tcBorders>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25.1</w:t>
            </w:r>
          </w:p>
        </w:tc>
        <w:tc>
          <w:tcPr>
            <w:tcW w:w="1019" w:type="dxa"/>
            <w:tcBorders>
              <w:right w:val="single" w:sz="12" w:space="0" w:color="auto"/>
            </w:tcBorders>
            <w:shd w:val="clear" w:color="auto" w:fill="E6E6E6"/>
            <w:vAlign w:val="center"/>
          </w:tcPr>
          <w:p w:rsidR="000C007E" w:rsidRPr="0069661C" w:rsidRDefault="000C007E" w:rsidP="0048101B">
            <w:pPr>
              <w:spacing w:before="20" w:after="20" w:line="260" w:lineRule="exact"/>
              <w:jc w:val="center"/>
              <w:rPr>
                <w:rFonts w:ascii="Arial Narrow" w:hAnsi="Arial Narrow"/>
                <w:sz w:val="22"/>
              </w:rPr>
            </w:pPr>
            <w:r>
              <w:rPr>
                <w:rFonts w:ascii="Arial Narrow" w:hAnsi="Arial Narrow"/>
                <w:sz w:val="22"/>
              </w:rPr>
              <w:t>30.4</w:t>
            </w:r>
          </w:p>
        </w:tc>
        <w:tc>
          <w:tcPr>
            <w:tcW w:w="1613" w:type="dxa"/>
            <w:tcBorders>
              <w:left w:val="single" w:sz="12" w:space="0" w:color="auto"/>
            </w:tcBorders>
            <w:shd w:val="clear" w:color="auto" w:fill="E6E6E6"/>
            <w:vAlign w:val="center"/>
          </w:tcPr>
          <w:p w:rsidR="000C007E" w:rsidRPr="0069661C" w:rsidRDefault="000C007E" w:rsidP="00960B76">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120" w:type="dxa"/>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1</w:t>
            </w:r>
          </w:p>
        </w:tc>
        <w:tc>
          <w:tcPr>
            <w:tcW w:w="1111" w:type="dxa"/>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0.0</w:t>
            </w:r>
          </w:p>
        </w:tc>
        <w:tc>
          <w:tcPr>
            <w:tcW w:w="912" w:type="dxa"/>
            <w:vAlign w:val="center"/>
          </w:tcPr>
          <w:p w:rsidR="000C007E" w:rsidRPr="00526FD1" w:rsidRDefault="000C007E" w:rsidP="0048101B">
            <w:pPr>
              <w:jc w:val="center"/>
              <w:rPr>
                <w:rFonts w:ascii="Arial Narrow" w:hAnsi="Arial Narrow" w:cs="Arial"/>
                <w:color w:val="000000"/>
                <w:sz w:val="22"/>
                <w:szCs w:val="22"/>
              </w:rPr>
            </w:pPr>
            <w:r>
              <w:rPr>
                <w:rFonts w:ascii="Arial Narrow" w:hAnsi="Arial Narrow" w:cs="Arial"/>
                <w:color w:val="000000"/>
                <w:sz w:val="22"/>
                <w:szCs w:val="22"/>
              </w:rPr>
              <w:t>0.1</w:t>
            </w:r>
          </w:p>
        </w:tc>
      </w:tr>
      <w:tr w:rsidR="000C007E" w:rsidRPr="0069661C" w:rsidTr="000C007E">
        <w:trPr>
          <w:jc w:val="center"/>
        </w:trPr>
        <w:tc>
          <w:tcPr>
            <w:tcW w:w="1602" w:type="dxa"/>
            <w:shd w:val="clear" w:color="auto" w:fill="E6E6E6"/>
            <w:vAlign w:val="center"/>
          </w:tcPr>
          <w:p w:rsidR="000C007E" w:rsidRPr="0069661C" w:rsidRDefault="000C007E" w:rsidP="00960B76">
            <w:pPr>
              <w:spacing w:before="20" w:after="20" w:line="260" w:lineRule="exact"/>
              <w:rPr>
                <w:rFonts w:ascii="Arial Narrow" w:hAnsi="Arial Narrow"/>
                <w:sz w:val="22"/>
              </w:rPr>
            </w:pPr>
            <w:r w:rsidRPr="0069661C">
              <w:rPr>
                <w:rFonts w:ascii="Arial Narrow" w:hAnsi="Arial Narrow"/>
                <w:sz w:val="22"/>
              </w:rPr>
              <w:t>Reduced-price lunch</w:t>
            </w:r>
          </w:p>
        </w:tc>
        <w:tc>
          <w:tcPr>
            <w:tcW w:w="1111" w:type="dxa"/>
            <w:shd w:val="clear" w:color="auto" w:fill="auto"/>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121</w:t>
            </w:r>
          </w:p>
        </w:tc>
        <w:tc>
          <w:tcPr>
            <w:tcW w:w="1102" w:type="dxa"/>
            <w:tcBorders>
              <w:right w:val="single" w:sz="12" w:space="0" w:color="auto"/>
            </w:tcBorders>
            <w:shd w:val="clear" w:color="auto" w:fill="auto"/>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4.5</w:t>
            </w:r>
          </w:p>
        </w:tc>
        <w:tc>
          <w:tcPr>
            <w:tcW w:w="1019" w:type="dxa"/>
            <w:tcBorders>
              <w:right w:val="single" w:sz="12" w:space="0" w:color="auto"/>
            </w:tcBorders>
            <w:vAlign w:val="center"/>
          </w:tcPr>
          <w:p w:rsidR="000C007E" w:rsidRPr="0069661C" w:rsidRDefault="000C007E" w:rsidP="0048101B">
            <w:pPr>
              <w:spacing w:before="20" w:after="20" w:line="260" w:lineRule="exact"/>
              <w:jc w:val="center"/>
              <w:rPr>
                <w:rFonts w:ascii="Arial Narrow" w:hAnsi="Arial Narrow"/>
                <w:sz w:val="22"/>
              </w:rPr>
            </w:pPr>
            <w:r>
              <w:rPr>
                <w:rFonts w:ascii="Arial Narrow" w:hAnsi="Arial Narrow"/>
                <w:sz w:val="22"/>
              </w:rPr>
              <w:t>4.8</w:t>
            </w:r>
          </w:p>
        </w:tc>
        <w:tc>
          <w:tcPr>
            <w:tcW w:w="1613" w:type="dxa"/>
            <w:tcBorders>
              <w:left w:val="single" w:sz="12" w:space="0" w:color="auto"/>
            </w:tcBorders>
            <w:shd w:val="clear" w:color="auto" w:fill="E6E6E6"/>
            <w:vAlign w:val="center"/>
          </w:tcPr>
          <w:p w:rsidR="000C007E" w:rsidRPr="0069661C" w:rsidRDefault="000C007E" w:rsidP="00960B76">
            <w:pPr>
              <w:spacing w:before="20" w:after="20" w:line="260" w:lineRule="exact"/>
              <w:rPr>
                <w:rFonts w:ascii="Arial Narrow" w:hAnsi="Arial Narrow"/>
                <w:sz w:val="22"/>
              </w:rPr>
            </w:pPr>
            <w:r w:rsidRPr="0069661C">
              <w:rPr>
                <w:rFonts w:ascii="Arial Narrow" w:hAnsi="Arial Narrow"/>
                <w:sz w:val="22"/>
              </w:rPr>
              <w:t xml:space="preserve">Multi-Race, </w:t>
            </w:r>
          </w:p>
          <w:p w:rsidR="000C007E" w:rsidRPr="0069661C" w:rsidRDefault="000C007E" w:rsidP="00960B76">
            <w:pPr>
              <w:spacing w:before="20" w:after="20" w:line="260" w:lineRule="exact"/>
              <w:rPr>
                <w:rFonts w:ascii="Arial Narrow" w:hAnsi="Arial Narrow"/>
                <w:sz w:val="22"/>
              </w:rPr>
            </w:pPr>
            <w:r w:rsidRPr="0069661C">
              <w:rPr>
                <w:rFonts w:ascii="Arial Narrow" w:hAnsi="Arial Narrow"/>
                <w:sz w:val="22"/>
              </w:rPr>
              <w:t>Non-Hispanic</w:t>
            </w:r>
          </w:p>
        </w:tc>
        <w:tc>
          <w:tcPr>
            <w:tcW w:w="1120" w:type="dxa"/>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105</w:t>
            </w:r>
          </w:p>
        </w:tc>
        <w:tc>
          <w:tcPr>
            <w:tcW w:w="1111" w:type="dxa"/>
            <w:vAlign w:val="center"/>
          </w:tcPr>
          <w:p w:rsidR="000C007E" w:rsidRPr="000C007E" w:rsidRDefault="000C007E" w:rsidP="000C007E">
            <w:pPr>
              <w:jc w:val="center"/>
              <w:rPr>
                <w:rFonts w:ascii="Arial Narrow" w:hAnsi="Arial Narrow" w:cs="Arial"/>
                <w:color w:val="000000"/>
                <w:sz w:val="22"/>
                <w:szCs w:val="22"/>
              </w:rPr>
            </w:pPr>
            <w:r w:rsidRPr="000C007E">
              <w:rPr>
                <w:rFonts w:ascii="Arial Narrow" w:hAnsi="Arial Narrow" w:cs="Arial"/>
                <w:color w:val="000000"/>
                <w:sz w:val="22"/>
                <w:szCs w:val="22"/>
              </w:rPr>
              <w:t>3.9</w:t>
            </w:r>
          </w:p>
        </w:tc>
        <w:tc>
          <w:tcPr>
            <w:tcW w:w="912" w:type="dxa"/>
            <w:vAlign w:val="center"/>
          </w:tcPr>
          <w:p w:rsidR="000C007E" w:rsidRDefault="000C007E" w:rsidP="0048101B">
            <w:pPr>
              <w:jc w:val="center"/>
              <w:rPr>
                <w:rFonts w:ascii="Arial Narrow" w:hAnsi="Arial Narrow" w:cs="Arial"/>
                <w:color w:val="000000"/>
                <w:sz w:val="22"/>
                <w:szCs w:val="22"/>
              </w:rPr>
            </w:pPr>
            <w:r>
              <w:rPr>
                <w:rFonts w:ascii="Arial Narrow" w:hAnsi="Arial Narrow" w:cs="Arial"/>
                <w:color w:val="000000"/>
                <w:sz w:val="22"/>
                <w:szCs w:val="22"/>
              </w:rPr>
              <w:t>2.5</w:t>
            </w:r>
          </w:p>
        </w:tc>
      </w:tr>
      <w:tr w:rsidR="00E34F87" w:rsidRPr="0069661C" w:rsidTr="00ED7991">
        <w:trPr>
          <w:jc w:val="center"/>
        </w:trPr>
        <w:tc>
          <w:tcPr>
            <w:tcW w:w="9590" w:type="dxa"/>
            <w:gridSpan w:val="8"/>
          </w:tcPr>
          <w:p w:rsidR="00E34F87" w:rsidRDefault="00E34F87" w:rsidP="00960B76">
            <w:pPr>
              <w:spacing w:before="60"/>
              <w:rPr>
                <w:sz w:val="20"/>
                <w:szCs w:val="20"/>
              </w:rPr>
            </w:pPr>
            <w:r>
              <w:rPr>
                <w:sz w:val="20"/>
                <w:szCs w:val="20"/>
              </w:rPr>
              <w:t>*Limited English proficient students are referred to in this report as “English language learners.”</w:t>
            </w:r>
          </w:p>
          <w:p w:rsidR="00E34F87" w:rsidRDefault="00E34F87" w:rsidP="00960B76">
            <w:pPr>
              <w:rPr>
                <w:sz w:val="20"/>
                <w:szCs w:val="20"/>
              </w:rPr>
            </w:pPr>
            <w:r>
              <w:rPr>
                <w:sz w:val="20"/>
                <w:szCs w:val="20"/>
              </w:rPr>
              <w:t>**Special education number and percentage (only) are calculated including students in out-of-district placements.</w:t>
            </w:r>
          </w:p>
          <w:p w:rsidR="00E34F87" w:rsidRDefault="00E34F87" w:rsidP="00960B76">
            <w:pPr>
              <w:spacing w:before="60"/>
              <w:rPr>
                <w:sz w:val="20"/>
                <w:szCs w:val="20"/>
              </w:rPr>
            </w:pPr>
            <w:r>
              <w:rPr>
                <w:sz w:val="20"/>
                <w:szCs w:val="20"/>
              </w:rPr>
              <w:t xml:space="preserve"> Sources: School/District Profiles on ESE website and other ESE data</w:t>
            </w:r>
          </w:p>
        </w:tc>
      </w:tr>
    </w:tbl>
    <w:p w:rsidR="007F5985" w:rsidRDefault="007F5985" w:rsidP="007F5985">
      <w:pPr>
        <w:spacing w:before="60"/>
        <w:rPr>
          <w:sz w:val="20"/>
          <w:szCs w:val="20"/>
        </w:rPr>
      </w:pPr>
      <w:r>
        <w:rPr>
          <w:sz w:val="20"/>
          <w:szCs w:val="20"/>
        </w:rPr>
        <w:t xml:space="preserve">     </w:t>
      </w:r>
    </w:p>
    <w:p w:rsidR="007A0609" w:rsidRDefault="00316E2E" w:rsidP="007D7DAE">
      <w:pPr>
        <w:spacing w:before="120" w:line="300" w:lineRule="exact"/>
        <w:jc w:val="both"/>
      </w:pPr>
      <w:r>
        <w:t xml:space="preserve">The </w:t>
      </w:r>
      <w:r w:rsidR="00527C3C">
        <w:t>proportion of students whose first language</w:t>
      </w:r>
      <w:r w:rsidR="004562CD">
        <w:t xml:space="preserve"> is not English (FLNE) has </w:t>
      </w:r>
      <w:r w:rsidR="00527C3C">
        <w:t xml:space="preserve">increased from 1.3 percent of all students in 2002 </w:t>
      </w:r>
      <w:r w:rsidR="00B23199">
        <w:t xml:space="preserve">(data not in a table) </w:t>
      </w:r>
      <w:r w:rsidR="00527C3C">
        <w:t xml:space="preserve">to 7.9 percent </w:t>
      </w:r>
      <w:r w:rsidR="00416A9C">
        <w:t xml:space="preserve">of enrollment </w:t>
      </w:r>
      <w:r w:rsidR="00527C3C">
        <w:t xml:space="preserve">in 2012.  The proportion of </w:t>
      </w:r>
      <w:r w:rsidR="004562CD">
        <w:t xml:space="preserve">English </w:t>
      </w:r>
      <w:r w:rsidR="00E34B69">
        <w:t>language learner</w:t>
      </w:r>
      <w:r w:rsidR="00975B93">
        <w:t xml:space="preserve"> </w:t>
      </w:r>
      <w:r w:rsidR="00527C3C">
        <w:t>students has</w:t>
      </w:r>
      <w:r w:rsidR="009A1AFC">
        <w:t xml:space="preserve"> also</w:t>
      </w:r>
      <w:r w:rsidR="006E16D5">
        <w:t xml:space="preserve"> </w:t>
      </w:r>
      <w:r w:rsidR="00527C3C">
        <w:t>increased from</w:t>
      </w:r>
      <w:r w:rsidR="006E16D5">
        <w:t xml:space="preserve"> 1.3 percent </w:t>
      </w:r>
      <w:r w:rsidR="009828D6">
        <w:t xml:space="preserve">of all students </w:t>
      </w:r>
      <w:r w:rsidR="006E16D5">
        <w:t xml:space="preserve">in 2002 </w:t>
      </w:r>
      <w:r w:rsidR="00B23199">
        <w:t xml:space="preserve">(data not in a table) </w:t>
      </w:r>
      <w:r w:rsidR="006E16D5">
        <w:t xml:space="preserve">to 2.5 percent </w:t>
      </w:r>
      <w:r w:rsidR="00416A9C">
        <w:t xml:space="preserve">of enrollment </w:t>
      </w:r>
      <w:r w:rsidR="006E16D5">
        <w:t>in 201</w:t>
      </w:r>
      <w:r w:rsidR="0027579D">
        <w:t>2</w:t>
      </w:r>
      <w:r w:rsidR="007F5985">
        <w:t>, still a small percentage</w:t>
      </w:r>
      <w:r w:rsidR="0027579D">
        <w:t>.</w:t>
      </w:r>
      <w:r w:rsidR="00EE3389">
        <w:t xml:space="preserve"> </w:t>
      </w:r>
    </w:p>
    <w:p w:rsidR="00B92090" w:rsidRDefault="006E16D5" w:rsidP="007D7DAE">
      <w:pPr>
        <w:spacing w:before="120" w:line="300" w:lineRule="exact"/>
        <w:jc w:val="both"/>
      </w:pPr>
      <w:r>
        <w:t>There have been other</w:t>
      </w:r>
      <w:r w:rsidR="003E74C3">
        <w:t xml:space="preserve"> </w:t>
      </w:r>
      <w:r>
        <w:t>shifts in subgroup demographics</w:t>
      </w:r>
      <w:r w:rsidR="004562CD">
        <w:t xml:space="preserve"> since 2</w:t>
      </w:r>
      <w:r w:rsidR="00D77049">
        <w:t>002</w:t>
      </w:r>
      <w:r w:rsidR="002B1A33">
        <w:t>,</w:t>
      </w:r>
      <w:r>
        <w:t xml:space="preserve"> </w:t>
      </w:r>
      <w:r w:rsidR="00E62848">
        <w:t xml:space="preserve">according to </w:t>
      </w:r>
      <w:r>
        <w:t>ESE data</w:t>
      </w:r>
      <w:r w:rsidR="001D499D">
        <w:t xml:space="preserve">. </w:t>
      </w:r>
      <w:r w:rsidR="0027579D">
        <w:t xml:space="preserve">For example, the proportion of </w:t>
      </w:r>
      <w:r>
        <w:t xml:space="preserve">students </w:t>
      </w:r>
      <w:r w:rsidR="0027579D">
        <w:t>from low-income homes has</w:t>
      </w:r>
      <w:r>
        <w:t xml:space="preserve"> increased from 22.3 percent of </w:t>
      </w:r>
      <w:r w:rsidR="001D499D">
        <w:t xml:space="preserve">total </w:t>
      </w:r>
      <w:r w:rsidR="00726B67">
        <w:t xml:space="preserve">enrollment </w:t>
      </w:r>
      <w:r>
        <w:t xml:space="preserve">in 2002 </w:t>
      </w:r>
      <w:r w:rsidR="00B23199">
        <w:t xml:space="preserve">(data not in a table) </w:t>
      </w:r>
      <w:r>
        <w:t xml:space="preserve">to 29.6 percent </w:t>
      </w:r>
      <w:r w:rsidR="00416A9C">
        <w:t xml:space="preserve">of all students </w:t>
      </w:r>
      <w:r>
        <w:t xml:space="preserve">in 2012, undoubtedly a reflection of the economic downturn </w:t>
      </w:r>
      <w:r w:rsidR="00D77049">
        <w:t xml:space="preserve">that </w:t>
      </w:r>
      <w:r w:rsidR="003E74C3">
        <w:t xml:space="preserve">began </w:t>
      </w:r>
      <w:r w:rsidR="00D77049">
        <w:t xml:space="preserve">in </w:t>
      </w:r>
      <w:r>
        <w:t xml:space="preserve">2008. </w:t>
      </w:r>
      <w:r w:rsidR="0027579D">
        <w:t xml:space="preserve">The proportion of students </w:t>
      </w:r>
      <w:r w:rsidR="002D3EC9">
        <w:t>receiving</w:t>
      </w:r>
      <w:r w:rsidR="00726B67">
        <w:t xml:space="preserve"> special education </w:t>
      </w:r>
      <w:r w:rsidR="002D3EC9">
        <w:t xml:space="preserve">services </w:t>
      </w:r>
      <w:r w:rsidR="0027579D">
        <w:t>has increased from 18.4 percent</w:t>
      </w:r>
      <w:r w:rsidR="00CF4E8E">
        <w:t xml:space="preserve"> of total </w:t>
      </w:r>
      <w:r w:rsidR="00726B67">
        <w:t xml:space="preserve">enrollment </w:t>
      </w:r>
      <w:r w:rsidR="0027579D">
        <w:t xml:space="preserve">in 2002 </w:t>
      </w:r>
      <w:r w:rsidR="00B23199">
        <w:t xml:space="preserve">(data not in a table) </w:t>
      </w:r>
      <w:r w:rsidR="0027579D">
        <w:t xml:space="preserve">to 20.5 percent </w:t>
      </w:r>
      <w:r w:rsidR="00416A9C">
        <w:t xml:space="preserve">of all students </w:t>
      </w:r>
      <w:r w:rsidR="0027579D">
        <w:t>in 2012</w:t>
      </w:r>
      <w:r w:rsidR="00BF44DD">
        <w:t xml:space="preserve">, above the statewide </w:t>
      </w:r>
      <w:r w:rsidR="00726B67">
        <w:t xml:space="preserve">rate </w:t>
      </w:r>
      <w:r w:rsidR="00BF44DD">
        <w:t>of 17.0 percent.</w:t>
      </w:r>
      <w:r w:rsidR="0027579D">
        <w:t xml:space="preserve"> Some in the district, including the new superintendent, </w:t>
      </w:r>
      <w:r w:rsidR="00D77049">
        <w:t xml:space="preserve">noted that some </w:t>
      </w:r>
      <w:r w:rsidR="00E76638">
        <w:t>English language learner</w:t>
      </w:r>
      <w:r w:rsidR="00B23199">
        <w:t xml:space="preserve"> </w:t>
      </w:r>
      <w:r w:rsidR="00D77049">
        <w:t>students may have been</w:t>
      </w:r>
      <w:r w:rsidR="0027579D">
        <w:t xml:space="preserve"> classified as students </w:t>
      </w:r>
      <w:r w:rsidR="00E76638">
        <w:t>receiving</w:t>
      </w:r>
      <w:r w:rsidR="00726B67">
        <w:t xml:space="preserve"> special education </w:t>
      </w:r>
      <w:r w:rsidR="00E76638">
        <w:t>services</w:t>
      </w:r>
      <w:r w:rsidR="00F23CE2">
        <w:t xml:space="preserve"> </w:t>
      </w:r>
      <w:r w:rsidR="0027579D">
        <w:t>to obtain</w:t>
      </w:r>
      <w:r w:rsidR="00B6425A">
        <w:t xml:space="preserve"> needed academic</w:t>
      </w:r>
      <w:r w:rsidR="0027579D">
        <w:t xml:space="preserve"> suppor</w:t>
      </w:r>
      <w:r w:rsidR="00D77049">
        <w:t>t, especially if they we</w:t>
      </w:r>
      <w:r w:rsidR="0027579D">
        <w:t>re enrolled in an elementary school</w:t>
      </w:r>
      <w:r w:rsidR="001D499D">
        <w:t xml:space="preserve"> other than the Jackson Street S</w:t>
      </w:r>
      <w:r w:rsidR="0027579D">
        <w:t>choo</w:t>
      </w:r>
      <w:r w:rsidR="00BF44DD">
        <w:t>l</w:t>
      </w:r>
      <w:r w:rsidR="0027579D">
        <w:t>.</w:t>
      </w:r>
    </w:p>
    <w:p w:rsidR="00871671" w:rsidRDefault="00871671" w:rsidP="007D7DAE">
      <w:pPr>
        <w:spacing w:before="120" w:line="300" w:lineRule="exact"/>
        <w:jc w:val="both"/>
        <w:rPr>
          <w:i/>
        </w:rPr>
      </w:pPr>
    </w:p>
    <w:p w:rsidR="00416A9C" w:rsidRPr="00DA5CA5" w:rsidRDefault="00DA5CA5" w:rsidP="007D7DAE">
      <w:pPr>
        <w:spacing w:before="120" w:line="300" w:lineRule="exact"/>
        <w:jc w:val="both"/>
        <w:rPr>
          <w:i/>
        </w:rPr>
      </w:pPr>
      <w:r>
        <w:rPr>
          <w:i/>
        </w:rPr>
        <w:lastRenderedPageBreak/>
        <w:t>Financial Profile</w:t>
      </w:r>
    </w:p>
    <w:p w:rsidR="00DA5CA5" w:rsidRDefault="000926CF" w:rsidP="007A0609">
      <w:pPr>
        <w:tabs>
          <w:tab w:val="left" w:pos="270"/>
        </w:tabs>
        <w:spacing w:before="120" w:line="300" w:lineRule="exact"/>
        <w:jc w:val="both"/>
      </w:pPr>
      <w:r>
        <w:t xml:space="preserve">Table 2 </w:t>
      </w:r>
      <w:r w:rsidR="003C2FDA">
        <w:t xml:space="preserve">on the next page </w:t>
      </w:r>
      <w:r>
        <w:t>describes recent financial trends in the district related to expendit</w:t>
      </w:r>
      <w:r w:rsidR="001D499D">
        <w:t>ures, Chapter 70 s</w:t>
      </w:r>
      <w:r>
        <w:t xml:space="preserve">tate </w:t>
      </w:r>
      <w:r w:rsidR="001D499D">
        <w:t>a</w:t>
      </w:r>
      <w:r>
        <w:t>id and Net School Spendin</w:t>
      </w:r>
      <w:r w:rsidR="00B6425A">
        <w:t>g (NSS) for fiscal years 2010 through</w:t>
      </w:r>
      <w:r>
        <w:t xml:space="preserve"> 2012</w:t>
      </w:r>
      <w:r w:rsidR="001A4026">
        <w:t>It indicates that actual net school spending was 7.7 percent over required spending in 2010 and 10.2 percent over in fiscal year 2011. The district drew down ARRA funds in FY11 ($490,808) but not in FY10</w:t>
      </w:r>
      <w:r w:rsidR="00C33BD1">
        <w:t>.</w:t>
      </w:r>
      <w:r w:rsidR="001A4026">
        <w:t xml:space="preserve"> </w:t>
      </w:r>
      <w:r w:rsidR="00D76F48">
        <w:t xml:space="preserve">Overall, the community has </w:t>
      </w:r>
      <w:r w:rsidR="006C21AA">
        <w:t>increase</w:t>
      </w:r>
      <w:r w:rsidR="001A4026">
        <w:t>d</w:t>
      </w:r>
      <w:r w:rsidR="006C21AA">
        <w:t xml:space="preserve"> </w:t>
      </w:r>
      <w:r w:rsidR="001A4026">
        <w:t xml:space="preserve">its appropriations </w:t>
      </w:r>
      <w:r w:rsidR="00D76F48">
        <w:t xml:space="preserve">for </w:t>
      </w:r>
      <w:r w:rsidR="001A4026">
        <w:t xml:space="preserve">the district </w:t>
      </w:r>
      <w:r w:rsidR="00D76F48">
        <w:t>from fiscal year 2010 (actual) to fiscal year 2012 (estimated)</w:t>
      </w:r>
      <w:r w:rsidR="006C21AA">
        <w:t xml:space="preserve"> even as state aid has decreased </w:t>
      </w:r>
      <w:r w:rsidR="007E6DD7">
        <w:t xml:space="preserve">by </w:t>
      </w:r>
      <w:r w:rsidR="008263D1">
        <w:t xml:space="preserve">5.3 percent, </w:t>
      </w:r>
      <w:r w:rsidR="006C21AA">
        <w:t>from $7,228,831 to $6,843,064</w:t>
      </w:r>
      <w:r w:rsidR="00DD224A">
        <w:t xml:space="preserve"> ov</w:t>
      </w:r>
      <w:r w:rsidR="00B6425A">
        <w:t xml:space="preserve">er that same period. </w:t>
      </w:r>
    </w:p>
    <w:p w:rsidR="00500047" w:rsidRDefault="00DA5CA5" w:rsidP="00EE2832">
      <w:pPr>
        <w:tabs>
          <w:tab w:val="left" w:pos="270"/>
        </w:tabs>
        <w:spacing w:before="120" w:line="300" w:lineRule="exact"/>
        <w:jc w:val="center"/>
        <w:rPr>
          <w:rFonts w:ascii="Arial" w:hAnsi="Arial" w:cs="Arial"/>
          <w:b/>
          <w:sz w:val="22"/>
          <w:szCs w:val="22"/>
        </w:rPr>
      </w:pPr>
      <w:r>
        <w:br w:type="page"/>
      </w:r>
      <w:r w:rsidR="00500047" w:rsidRPr="00C33D01">
        <w:rPr>
          <w:rFonts w:ascii="Arial" w:hAnsi="Arial" w:cs="Arial"/>
          <w:b/>
          <w:sz w:val="22"/>
          <w:szCs w:val="22"/>
        </w:rPr>
        <w:lastRenderedPageBreak/>
        <w:t xml:space="preserve">Table 2: </w:t>
      </w:r>
      <w:r w:rsidR="00500047">
        <w:rPr>
          <w:rFonts w:ascii="Arial" w:hAnsi="Arial" w:cs="Arial"/>
          <w:b/>
          <w:sz w:val="22"/>
          <w:szCs w:val="22"/>
        </w:rPr>
        <w:t>Northampton Public Schools</w:t>
      </w:r>
    </w:p>
    <w:p w:rsidR="00500047" w:rsidRDefault="00500047" w:rsidP="00EE2832">
      <w:pPr>
        <w:jc w:val="center"/>
        <w:rPr>
          <w:rFonts w:ascii="Arial" w:hAnsi="Arial" w:cs="Arial"/>
          <w:b/>
          <w:sz w:val="22"/>
          <w:szCs w:val="22"/>
        </w:rPr>
      </w:pPr>
      <w:r>
        <w:rPr>
          <w:rFonts w:ascii="Arial" w:hAnsi="Arial" w:cs="Arial"/>
          <w:b/>
          <w:sz w:val="22"/>
          <w:szCs w:val="22"/>
        </w:rPr>
        <w:t xml:space="preserve">Expenditures, Chapter 70 State Aid, and </w:t>
      </w:r>
      <w:smartTag w:uri="urn:schemas-microsoft-com:office:smarttags" w:element="place">
        <w:smartTag w:uri="urn:schemas-microsoft-com:office:smarttags" w:element="PlaceName">
          <w:r>
            <w:rPr>
              <w:rFonts w:ascii="Arial" w:hAnsi="Arial" w:cs="Arial"/>
              <w:b/>
              <w:sz w:val="22"/>
              <w:szCs w:val="22"/>
            </w:rPr>
            <w:t>Net</w:t>
          </w:r>
        </w:smartTag>
        <w:r>
          <w:rPr>
            <w:rFonts w:ascii="Arial" w:hAnsi="Arial" w:cs="Arial"/>
            <w:b/>
            <w:sz w:val="22"/>
            <w:szCs w:val="22"/>
          </w:rPr>
          <w:t xml:space="preserve"> </w:t>
        </w:r>
        <w:smartTag w:uri="urn:schemas-microsoft-com:office:smarttags" w:element="PlaceType">
          <w:r>
            <w:rPr>
              <w:rFonts w:ascii="Arial" w:hAnsi="Arial" w:cs="Arial"/>
              <w:b/>
              <w:sz w:val="22"/>
              <w:szCs w:val="22"/>
            </w:rPr>
            <w:t>School</w:t>
          </w:r>
        </w:smartTag>
      </w:smartTag>
      <w:r>
        <w:rPr>
          <w:rFonts w:ascii="Arial" w:hAnsi="Arial" w:cs="Arial"/>
          <w:b/>
          <w:sz w:val="22"/>
          <w:szCs w:val="22"/>
        </w:rPr>
        <w:t xml:space="preserve"> Spending</w:t>
      </w:r>
    </w:p>
    <w:p w:rsidR="00500047" w:rsidRDefault="00500047" w:rsidP="00EE2832">
      <w:pPr>
        <w:spacing w:after="60"/>
        <w:jc w:val="center"/>
        <w:rPr>
          <w:rFonts w:ascii="Arial" w:hAnsi="Arial" w:cs="Arial"/>
          <w:b/>
          <w:sz w:val="22"/>
          <w:szCs w:val="22"/>
        </w:rPr>
      </w:pPr>
      <w:r w:rsidRPr="00C33D01">
        <w:rPr>
          <w:rFonts w:ascii="Arial" w:hAnsi="Arial" w:cs="Arial"/>
          <w:b/>
          <w:sz w:val="22"/>
          <w:szCs w:val="22"/>
        </w:rPr>
        <w:t>Fiscal Year</w:t>
      </w:r>
      <w:r>
        <w:rPr>
          <w:rFonts w:ascii="Arial" w:hAnsi="Arial" w:cs="Arial"/>
          <w:b/>
          <w:sz w:val="22"/>
          <w:szCs w:val="22"/>
        </w:rPr>
        <w:t>s</w:t>
      </w:r>
      <w:r w:rsidRPr="00C33D01">
        <w:rPr>
          <w:rFonts w:ascii="Arial" w:hAnsi="Arial" w:cs="Arial"/>
          <w:b/>
          <w:sz w:val="22"/>
          <w:szCs w:val="22"/>
        </w:rPr>
        <w:t xml:space="preserve"> 201</w:t>
      </w:r>
      <w:r>
        <w:rPr>
          <w:rFonts w:ascii="Arial" w:hAnsi="Arial" w:cs="Arial"/>
          <w:b/>
          <w:sz w:val="22"/>
          <w:szCs w:val="22"/>
        </w:rPr>
        <w:t>0-2012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485"/>
        <w:gridCol w:w="1545"/>
        <w:gridCol w:w="1544"/>
        <w:gridCol w:w="926"/>
        <w:gridCol w:w="1544"/>
        <w:gridCol w:w="1546"/>
      </w:tblGrid>
      <w:tr w:rsidR="00500047" w:rsidRPr="00716D73" w:rsidTr="00A1545A">
        <w:trPr>
          <w:trHeight w:val="300"/>
          <w:jc w:val="center"/>
        </w:trPr>
        <w:tc>
          <w:tcPr>
            <w:tcW w:w="1348" w:type="pct"/>
            <w:tcBorders>
              <w:bottom w:val="single" w:sz="12" w:space="0" w:color="auto"/>
              <w:right w:val="single" w:sz="12" w:space="0" w:color="auto"/>
            </w:tcBorders>
            <w:noWrap/>
            <w:vAlign w:val="center"/>
          </w:tcPr>
          <w:p w:rsidR="00500047" w:rsidRPr="00716D73" w:rsidRDefault="00500047" w:rsidP="00072714">
            <w:pPr>
              <w:rPr>
                <w:rFonts w:ascii="Cambria" w:hAnsi="Cambria"/>
                <w:b/>
                <w:color w:val="000000"/>
              </w:rPr>
            </w:pPr>
            <w:r w:rsidRPr="00716D73">
              <w:rPr>
                <w:rFonts w:ascii="Cambria" w:hAnsi="Cambria"/>
                <w:b/>
                <w:color w:val="000000"/>
                <w:sz w:val="22"/>
              </w:rPr>
              <w:t> </w:t>
            </w:r>
          </w:p>
        </w:tc>
        <w:tc>
          <w:tcPr>
            <w:tcW w:w="1604" w:type="pct"/>
            <w:gridSpan w:val="2"/>
            <w:tcBorders>
              <w:left w:val="single" w:sz="12" w:space="0" w:color="auto"/>
              <w:bottom w:val="single" w:sz="12" w:space="0" w:color="auto"/>
              <w:right w:val="single" w:sz="12" w:space="0" w:color="auto"/>
            </w:tcBorders>
            <w:noWrap/>
            <w:vAlign w:val="center"/>
          </w:tcPr>
          <w:p w:rsidR="00500047" w:rsidRPr="00716D73" w:rsidRDefault="00500047" w:rsidP="00072714">
            <w:pPr>
              <w:rPr>
                <w:rFonts w:ascii="Arial Narrow" w:hAnsi="Arial Narrow"/>
                <w:b/>
                <w:color w:val="000000"/>
              </w:rPr>
            </w:pPr>
            <w:r w:rsidRPr="00716D73">
              <w:rPr>
                <w:rFonts w:ascii="Arial Narrow" w:hAnsi="Arial Narrow"/>
                <w:b/>
                <w:color w:val="000000"/>
                <w:sz w:val="22"/>
              </w:rPr>
              <w:t>FY10</w:t>
            </w:r>
          </w:p>
        </w:tc>
        <w:tc>
          <w:tcPr>
            <w:tcW w:w="1245" w:type="pct"/>
            <w:gridSpan w:val="2"/>
            <w:tcBorders>
              <w:left w:val="single" w:sz="12" w:space="0" w:color="auto"/>
              <w:bottom w:val="single" w:sz="12" w:space="0" w:color="auto"/>
              <w:right w:val="single" w:sz="12" w:space="0" w:color="auto"/>
            </w:tcBorders>
            <w:noWrap/>
            <w:vAlign w:val="center"/>
          </w:tcPr>
          <w:p w:rsidR="00500047" w:rsidRPr="00716D73" w:rsidRDefault="00500047" w:rsidP="00072714">
            <w:pPr>
              <w:rPr>
                <w:rFonts w:ascii="Arial Narrow" w:hAnsi="Arial Narrow"/>
                <w:b/>
                <w:color w:val="000000"/>
              </w:rPr>
            </w:pPr>
            <w:r w:rsidRPr="00716D73">
              <w:rPr>
                <w:rFonts w:ascii="Arial Narrow" w:hAnsi="Arial Narrow"/>
                <w:b/>
                <w:color w:val="000000"/>
                <w:sz w:val="22"/>
              </w:rPr>
              <w:t>FY11</w:t>
            </w:r>
          </w:p>
        </w:tc>
        <w:tc>
          <w:tcPr>
            <w:tcW w:w="802" w:type="pct"/>
            <w:tcBorders>
              <w:left w:val="single" w:sz="12" w:space="0" w:color="auto"/>
              <w:bottom w:val="single" w:sz="12" w:space="0" w:color="auto"/>
            </w:tcBorders>
            <w:noWrap/>
            <w:vAlign w:val="center"/>
          </w:tcPr>
          <w:p w:rsidR="00500047" w:rsidRPr="00716D73" w:rsidRDefault="00500047" w:rsidP="00072714">
            <w:pPr>
              <w:rPr>
                <w:rFonts w:ascii="Arial Narrow" w:hAnsi="Arial Narrow"/>
                <w:b/>
                <w:color w:val="000000"/>
              </w:rPr>
            </w:pPr>
            <w:r w:rsidRPr="00716D73">
              <w:rPr>
                <w:rFonts w:ascii="Arial Narrow" w:hAnsi="Arial Narrow"/>
                <w:b/>
                <w:color w:val="000000"/>
                <w:sz w:val="22"/>
              </w:rPr>
              <w:t>FY12</w:t>
            </w:r>
          </w:p>
        </w:tc>
      </w:tr>
      <w:tr w:rsidR="00500047" w:rsidRPr="00716D73" w:rsidTr="00A1545A">
        <w:trPr>
          <w:trHeight w:val="315"/>
          <w:jc w:val="center"/>
        </w:trPr>
        <w:tc>
          <w:tcPr>
            <w:tcW w:w="1348" w:type="pct"/>
            <w:tcBorders>
              <w:right w:val="single" w:sz="12" w:space="0" w:color="auto"/>
            </w:tcBorders>
            <w:noWrap/>
            <w:vAlign w:val="center"/>
          </w:tcPr>
          <w:p w:rsidR="00500047" w:rsidRPr="00716D73" w:rsidRDefault="00500047" w:rsidP="00072714">
            <w:pPr>
              <w:rPr>
                <w:rFonts w:ascii="Cambria" w:hAnsi="Cambria"/>
                <w:color w:val="000000"/>
              </w:rPr>
            </w:pPr>
            <w:r w:rsidRPr="00716D73">
              <w:rPr>
                <w:rFonts w:ascii="Cambria" w:hAnsi="Cambria"/>
                <w:color w:val="000000"/>
                <w:sz w:val="22"/>
              </w:rPr>
              <w:t> </w:t>
            </w:r>
          </w:p>
        </w:tc>
        <w:tc>
          <w:tcPr>
            <w:tcW w:w="802" w:type="pct"/>
            <w:tcBorders>
              <w:left w:val="single" w:sz="12" w:space="0" w:color="auto"/>
            </w:tcBorders>
            <w:noWrap/>
            <w:vAlign w:val="center"/>
          </w:tcPr>
          <w:p w:rsidR="00500047" w:rsidRPr="00716D73" w:rsidRDefault="00500047" w:rsidP="00072714">
            <w:pPr>
              <w:rPr>
                <w:rFonts w:ascii="Arial Narrow" w:hAnsi="Arial Narrow"/>
                <w:color w:val="000000"/>
              </w:rPr>
            </w:pPr>
            <w:r w:rsidRPr="00716D73">
              <w:rPr>
                <w:rFonts w:ascii="Arial Narrow" w:hAnsi="Arial Narrow"/>
                <w:color w:val="000000"/>
                <w:sz w:val="22"/>
                <w:szCs w:val="22"/>
              </w:rPr>
              <w:t>Estimated</w:t>
            </w:r>
          </w:p>
        </w:tc>
        <w:tc>
          <w:tcPr>
            <w:tcW w:w="802" w:type="pct"/>
            <w:tcBorders>
              <w:right w:val="single" w:sz="12" w:space="0" w:color="auto"/>
            </w:tcBorders>
            <w:noWrap/>
            <w:vAlign w:val="center"/>
          </w:tcPr>
          <w:p w:rsidR="00500047" w:rsidRPr="00716D73" w:rsidRDefault="00500047" w:rsidP="00072714">
            <w:pPr>
              <w:rPr>
                <w:rFonts w:ascii="Arial Narrow" w:hAnsi="Arial Narrow"/>
                <w:color w:val="000000"/>
              </w:rPr>
            </w:pPr>
            <w:r w:rsidRPr="00716D73">
              <w:rPr>
                <w:rFonts w:ascii="Arial Narrow" w:hAnsi="Arial Narrow"/>
                <w:color w:val="000000"/>
                <w:sz w:val="22"/>
                <w:szCs w:val="22"/>
              </w:rPr>
              <w:t>Actual</w:t>
            </w:r>
          </w:p>
        </w:tc>
        <w:tc>
          <w:tcPr>
            <w:tcW w:w="443" w:type="pct"/>
            <w:tcBorders>
              <w:left w:val="single" w:sz="12" w:space="0" w:color="auto"/>
            </w:tcBorders>
            <w:noWrap/>
            <w:vAlign w:val="center"/>
          </w:tcPr>
          <w:p w:rsidR="00500047" w:rsidRPr="00716D73" w:rsidRDefault="00500047" w:rsidP="00072714">
            <w:pPr>
              <w:rPr>
                <w:rFonts w:ascii="Arial Narrow" w:hAnsi="Arial Narrow"/>
                <w:color w:val="000000"/>
              </w:rPr>
            </w:pPr>
            <w:r w:rsidRPr="00716D73">
              <w:rPr>
                <w:rFonts w:ascii="Arial Narrow" w:hAnsi="Arial Narrow"/>
                <w:color w:val="000000"/>
                <w:sz w:val="22"/>
                <w:szCs w:val="22"/>
              </w:rPr>
              <w:t>Estimated</w:t>
            </w:r>
          </w:p>
        </w:tc>
        <w:tc>
          <w:tcPr>
            <w:tcW w:w="802" w:type="pct"/>
            <w:tcBorders>
              <w:right w:val="single" w:sz="12" w:space="0" w:color="auto"/>
            </w:tcBorders>
            <w:noWrap/>
            <w:vAlign w:val="center"/>
          </w:tcPr>
          <w:p w:rsidR="00500047" w:rsidRPr="00716D73" w:rsidRDefault="00500047" w:rsidP="00072714">
            <w:pPr>
              <w:rPr>
                <w:rFonts w:ascii="Arial Narrow" w:hAnsi="Arial Narrow"/>
                <w:color w:val="000000"/>
              </w:rPr>
            </w:pPr>
            <w:r w:rsidRPr="00716D73">
              <w:rPr>
                <w:rFonts w:ascii="Arial Narrow" w:hAnsi="Arial Narrow"/>
                <w:color w:val="000000"/>
                <w:sz w:val="22"/>
                <w:szCs w:val="22"/>
              </w:rPr>
              <w:t>Actual</w:t>
            </w:r>
          </w:p>
        </w:tc>
        <w:tc>
          <w:tcPr>
            <w:tcW w:w="802" w:type="pct"/>
            <w:tcBorders>
              <w:left w:val="single" w:sz="12" w:space="0" w:color="auto"/>
            </w:tcBorders>
            <w:noWrap/>
            <w:vAlign w:val="center"/>
          </w:tcPr>
          <w:p w:rsidR="00500047" w:rsidRPr="00716D73" w:rsidRDefault="00500047" w:rsidP="00072714">
            <w:pPr>
              <w:rPr>
                <w:rFonts w:ascii="Arial Narrow" w:hAnsi="Arial Narrow"/>
                <w:color w:val="000000"/>
              </w:rPr>
            </w:pPr>
            <w:r w:rsidRPr="00716D73">
              <w:rPr>
                <w:rFonts w:ascii="Arial Narrow" w:hAnsi="Arial Narrow"/>
                <w:color w:val="000000"/>
                <w:sz w:val="22"/>
                <w:szCs w:val="22"/>
              </w:rPr>
              <w:t>Estimated</w:t>
            </w:r>
          </w:p>
        </w:tc>
      </w:tr>
      <w:tr w:rsidR="00500047" w:rsidRPr="00716D73" w:rsidTr="00A1545A">
        <w:trPr>
          <w:trHeight w:val="315"/>
          <w:jc w:val="center"/>
        </w:trPr>
        <w:tc>
          <w:tcPr>
            <w:tcW w:w="5000" w:type="pct"/>
            <w:gridSpan w:val="6"/>
            <w:shd w:val="clear" w:color="auto" w:fill="E6E6E6"/>
            <w:vAlign w:val="center"/>
          </w:tcPr>
          <w:p w:rsidR="00500047" w:rsidRPr="00716D73" w:rsidRDefault="00500047" w:rsidP="00072714">
            <w:pPr>
              <w:rPr>
                <w:rFonts w:ascii="Cambria" w:hAnsi="Cambria"/>
                <w:color w:val="000000"/>
              </w:rPr>
            </w:pPr>
            <w:r w:rsidRPr="00716D73">
              <w:rPr>
                <w:rFonts w:ascii="Arial Narrow" w:hAnsi="Arial Narrow"/>
                <w:color w:val="000000"/>
                <w:sz w:val="22"/>
              </w:rPr>
              <w:t>Expenditures</w:t>
            </w:r>
          </w:p>
        </w:tc>
      </w:tr>
      <w:tr w:rsidR="00500047" w:rsidRPr="00716D73" w:rsidTr="00A1545A">
        <w:trPr>
          <w:trHeight w:val="300"/>
          <w:jc w:val="center"/>
        </w:trPr>
        <w:tc>
          <w:tcPr>
            <w:tcW w:w="1348" w:type="pct"/>
            <w:tcBorders>
              <w:right w:val="single" w:sz="12" w:space="0" w:color="auto"/>
            </w:tcBorders>
            <w:vAlign w:val="center"/>
          </w:tcPr>
          <w:p w:rsidR="00500047" w:rsidRPr="00716D73" w:rsidRDefault="00500047" w:rsidP="00072714">
            <w:pPr>
              <w:rPr>
                <w:rFonts w:ascii="Cambria" w:hAnsi="Cambria"/>
                <w:color w:val="000000"/>
              </w:rPr>
            </w:pPr>
            <w:r w:rsidRPr="00716D73">
              <w:rPr>
                <w:rFonts w:ascii="Arial Narrow" w:hAnsi="Arial Narrow"/>
                <w:color w:val="000000"/>
                <w:sz w:val="22"/>
              </w:rPr>
              <w:t>From local appropriations for schools</w:t>
            </w:r>
          </w:p>
        </w:tc>
        <w:tc>
          <w:tcPr>
            <w:tcW w:w="3652" w:type="pct"/>
            <w:gridSpan w:val="5"/>
            <w:tcBorders>
              <w:left w:val="single" w:sz="12" w:space="0" w:color="auto"/>
            </w:tcBorders>
            <w:shd w:val="clear" w:color="auto" w:fill="E6E6E6"/>
            <w:vAlign w:val="center"/>
          </w:tcPr>
          <w:p w:rsidR="00500047" w:rsidRPr="00716D73" w:rsidRDefault="00500047" w:rsidP="00072714">
            <w:pPr>
              <w:rPr>
                <w:rFonts w:ascii="Letter Gothic MT" w:hAnsi="Letter Gothic MT"/>
                <w:color w:val="000000"/>
              </w:rPr>
            </w:pPr>
          </w:p>
        </w:tc>
      </w:tr>
      <w:tr w:rsidR="00500047" w:rsidRPr="00716D73" w:rsidTr="00A1545A">
        <w:trPr>
          <w:trHeight w:val="300"/>
          <w:jc w:val="center"/>
        </w:trPr>
        <w:tc>
          <w:tcPr>
            <w:tcW w:w="1348" w:type="pct"/>
            <w:tcBorders>
              <w:right w:val="single" w:sz="12" w:space="0" w:color="auto"/>
            </w:tcBorders>
            <w:noWrap/>
            <w:vAlign w:val="center"/>
          </w:tcPr>
          <w:p w:rsidR="00500047" w:rsidRPr="00716D73" w:rsidRDefault="00500047" w:rsidP="00072714">
            <w:pPr>
              <w:ind w:firstLineChars="200" w:firstLine="440"/>
              <w:rPr>
                <w:rFonts w:ascii="Arial Narrow" w:hAnsi="Arial Narrow"/>
                <w:color w:val="000000"/>
              </w:rPr>
            </w:pPr>
            <w:r w:rsidRPr="00716D73">
              <w:rPr>
                <w:rFonts w:ascii="Arial Narrow" w:hAnsi="Arial Narrow"/>
                <w:color w:val="000000"/>
                <w:sz w:val="22"/>
              </w:rPr>
              <w:t>by school committee</w:t>
            </w:r>
          </w:p>
        </w:tc>
        <w:tc>
          <w:tcPr>
            <w:tcW w:w="802" w:type="pct"/>
            <w:tcBorders>
              <w:left w:val="single" w:sz="12" w:space="0" w:color="auto"/>
            </w:tcBorders>
            <w:noWrap/>
            <w:vAlign w:val="center"/>
          </w:tcPr>
          <w:p w:rsidR="00500047" w:rsidRPr="00716D73" w:rsidRDefault="00DC48CE" w:rsidP="00072714">
            <w:pPr>
              <w:rPr>
                <w:rFonts w:ascii="Arial Narrow" w:hAnsi="Arial Narrow"/>
                <w:color w:val="000000"/>
              </w:rPr>
            </w:pPr>
            <w:r>
              <w:rPr>
                <w:rFonts w:ascii="Arial Narrow" w:hAnsi="Arial Narrow"/>
                <w:color w:val="000000"/>
              </w:rPr>
              <w:t>23,035,153</w:t>
            </w:r>
          </w:p>
        </w:tc>
        <w:tc>
          <w:tcPr>
            <w:tcW w:w="802" w:type="pct"/>
            <w:tcBorders>
              <w:right w:val="single" w:sz="12" w:space="0" w:color="auto"/>
            </w:tcBorders>
            <w:noWrap/>
            <w:vAlign w:val="center"/>
          </w:tcPr>
          <w:p w:rsidR="00500047" w:rsidRPr="00716D73" w:rsidRDefault="00500047" w:rsidP="00DC48CE">
            <w:pPr>
              <w:rPr>
                <w:rFonts w:ascii="Arial Narrow" w:hAnsi="Arial Narrow"/>
                <w:color w:val="000000"/>
              </w:rPr>
            </w:pPr>
            <w:r>
              <w:rPr>
                <w:rFonts w:ascii="Arial Narrow" w:hAnsi="Arial Narrow"/>
                <w:color w:val="000000"/>
              </w:rPr>
              <w:t>23,</w:t>
            </w:r>
            <w:r w:rsidR="00DC48CE">
              <w:rPr>
                <w:rFonts w:ascii="Arial Narrow" w:hAnsi="Arial Narrow"/>
                <w:color w:val="000000"/>
              </w:rPr>
              <w:t>035</w:t>
            </w:r>
            <w:r>
              <w:rPr>
                <w:rFonts w:ascii="Arial Narrow" w:hAnsi="Arial Narrow"/>
                <w:color w:val="000000"/>
              </w:rPr>
              <w:t>,243</w:t>
            </w:r>
          </w:p>
        </w:tc>
        <w:tc>
          <w:tcPr>
            <w:tcW w:w="443" w:type="pct"/>
            <w:tcBorders>
              <w:left w:val="single" w:sz="12" w:space="0" w:color="auto"/>
            </w:tcBorders>
            <w:noWrap/>
            <w:vAlign w:val="center"/>
          </w:tcPr>
          <w:p w:rsidR="00500047" w:rsidRPr="00716D73" w:rsidRDefault="00500047" w:rsidP="00072714">
            <w:pPr>
              <w:rPr>
                <w:rFonts w:ascii="Arial Narrow" w:hAnsi="Arial Narrow"/>
                <w:color w:val="000000"/>
              </w:rPr>
            </w:pPr>
            <w:r>
              <w:rPr>
                <w:rFonts w:ascii="Arial Narrow" w:hAnsi="Arial Narrow"/>
                <w:color w:val="000000"/>
              </w:rPr>
              <w:t>23,157,544</w:t>
            </w:r>
          </w:p>
        </w:tc>
        <w:tc>
          <w:tcPr>
            <w:tcW w:w="802" w:type="pct"/>
            <w:tcBorders>
              <w:right w:val="single" w:sz="12" w:space="0" w:color="auto"/>
            </w:tcBorders>
            <w:noWrap/>
            <w:vAlign w:val="center"/>
          </w:tcPr>
          <w:p w:rsidR="00500047" w:rsidRPr="00716D73" w:rsidRDefault="00DC48CE" w:rsidP="00072714">
            <w:pPr>
              <w:rPr>
                <w:rFonts w:ascii="Arial Narrow" w:hAnsi="Arial Narrow"/>
                <w:color w:val="000000"/>
              </w:rPr>
            </w:pPr>
            <w:r>
              <w:rPr>
                <w:rFonts w:ascii="Arial Narrow" w:hAnsi="Arial Narrow"/>
                <w:color w:val="000000"/>
              </w:rPr>
              <w:t>23,157,543</w:t>
            </w:r>
          </w:p>
        </w:tc>
        <w:tc>
          <w:tcPr>
            <w:tcW w:w="802" w:type="pct"/>
            <w:tcBorders>
              <w:left w:val="single" w:sz="12" w:space="0" w:color="auto"/>
            </w:tcBorders>
            <w:noWrap/>
            <w:vAlign w:val="center"/>
          </w:tcPr>
          <w:p w:rsidR="00500047" w:rsidRPr="00716D73" w:rsidRDefault="00500047" w:rsidP="00072714">
            <w:pPr>
              <w:rPr>
                <w:rFonts w:ascii="Arial Narrow" w:hAnsi="Arial Narrow"/>
                <w:color w:val="000000"/>
              </w:rPr>
            </w:pPr>
            <w:r>
              <w:rPr>
                <w:rFonts w:ascii="Arial Narrow" w:hAnsi="Arial Narrow"/>
                <w:color w:val="000000"/>
              </w:rPr>
              <w:t>23,942,953</w:t>
            </w:r>
          </w:p>
        </w:tc>
      </w:tr>
      <w:tr w:rsidR="00500047" w:rsidRPr="00716D73" w:rsidTr="00A1545A">
        <w:trPr>
          <w:trHeight w:val="300"/>
          <w:jc w:val="center"/>
        </w:trPr>
        <w:tc>
          <w:tcPr>
            <w:tcW w:w="1348" w:type="pct"/>
            <w:tcBorders>
              <w:right w:val="single" w:sz="12" w:space="0" w:color="auto"/>
            </w:tcBorders>
            <w:noWrap/>
            <w:vAlign w:val="center"/>
          </w:tcPr>
          <w:p w:rsidR="00500047" w:rsidRPr="00716D73" w:rsidRDefault="00500047" w:rsidP="00072714">
            <w:pPr>
              <w:ind w:firstLineChars="200" w:firstLine="440"/>
              <w:rPr>
                <w:rFonts w:ascii="Arial Narrow" w:hAnsi="Arial Narrow"/>
                <w:color w:val="000000"/>
              </w:rPr>
            </w:pPr>
            <w:r w:rsidRPr="00716D73">
              <w:rPr>
                <w:rFonts w:ascii="Arial Narrow" w:hAnsi="Arial Narrow"/>
                <w:color w:val="000000"/>
                <w:sz w:val="22"/>
              </w:rPr>
              <w:t>by municipality</w:t>
            </w:r>
          </w:p>
        </w:tc>
        <w:tc>
          <w:tcPr>
            <w:tcW w:w="802" w:type="pct"/>
            <w:tcBorders>
              <w:left w:val="single" w:sz="12" w:space="0" w:color="auto"/>
            </w:tcBorders>
            <w:noWrap/>
            <w:vAlign w:val="center"/>
          </w:tcPr>
          <w:p w:rsidR="00500047" w:rsidRPr="00716D73" w:rsidRDefault="00DC48CE" w:rsidP="00072714">
            <w:pPr>
              <w:rPr>
                <w:rFonts w:ascii="Arial Narrow" w:hAnsi="Arial Narrow"/>
                <w:color w:val="000000"/>
              </w:rPr>
            </w:pPr>
            <w:r>
              <w:rPr>
                <w:rFonts w:ascii="Arial Narrow" w:hAnsi="Arial Narrow"/>
                <w:color w:val="000000"/>
              </w:rPr>
              <w:t>12,161,108</w:t>
            </w:r>
          </w:p>
        </w:tc>
        <w:tc>
          <w:tcPr>
            <w:tcW w:w="802" w:type="pct"/>
            <w:tcBorders>
              <w:right w:val="single" w:sz="12" w:space="0" w:color="auto"/>
            </w:tcBorders>
            <w:noWrap/>
            <w:vAlign w:val="center"/>
          </w:tcPr>
          <w:p w:rsidR="00500047" w:rsidRPr="00716D73" w:rsidRDefault="00DC48CE" w:rsidP="00072714">
            <w:pPr>
              <w:rPr>
                <w:rFonts w:ascii="Arial Narrow" w:hAnsi="Arial Narrow"/>
                <w:color w:val="000000"/>
              </w:rPr>
            </w:pPr>
            <w:r>
              <w:rPr>
                <w:rFonts w:ascii="Arial Narrow" w:hAnsi="Arial Narrow"/>
                <w:color w:val="000000"/>
              </w:rPr>
              <w:t>12,178,578</w:t>
            </w:r>
          </w:p>
        </w:tc>
        <w:tc>
          <w:tcPr>
            <w:tcW w:w="443" w:type="pct"/>
            <w:tcBorders>
              <w:left w:val="single" w:sz="12" w:space="0" w:color="auto"/>
            </w:tcBorders>
            <w:noWrap/>
            <w:vAlign w:val="center"/>
          </w:tcPr>
          <w:p w:rsidR="00500047" w:rsidRPr="00716D73" w:rsidRDefault="00500047" w:rsidP="00072714">
            <w:pPr>
              <w:rPr>
                <w:rFonts w:ascii="Arial Narrow" w:hAnsi="Arial Narrow"/>
                <w:color w:val="000000"/>
              </w:rPr>
            </w:pPr>
            <w:r>
              <w:rPr>
                <w:rFonts w:ascii="Arial Narrow" w:hAnsi="Arial Narrow"/>
                <w:color w:val="000000"/>
              </w:rPr>
              <w:t>11,604,523</w:t>
            </w:r>
          </w:p>
        </w:tc>
        <w:tc>
          <w:tcPr>
            <w:tcW w:w="802" w:type="pct"/>
            <w:tcBorders>
              <w:right w:val="single" w:sz="12" w:space="0" w:color="auto"/>
            </w:tcBorders>
            <w:noWrap/>
            <w:vAlign w:val="center"/>
          </w:tcPr>
          <w:p w:rsidR="00500047" w:rsidRPr="00716D73" w:rsidRDefault="00DC48CE" w:rsidP="00072714">
            <w:pPr>
              <w:rPr>
                <w:rFonts w:ascii="Arial Narrow" w:hAnsi="Arial Narrow"/>
                <w:color w:val="000000"/>
              </w:rPr>
            </w:pPr>
            <w:r>
              <w:rPr>
                <w:rFonts w:ascii="Arial Narrow" w:hAnsi="Arial Narrow"/>
                <w:color w:val="000000"/>
              </w:rPr>
              <w:t>11,816,168</w:t>
            </w:r>
          </w:p>
        </w:tc>
        <w:tc>
          <w:tcPr>
            <w:tcW w:w="802" w:type="pct"/>
            <w:tcBorders>
              <w:left w:val="single" w:sz="12" w:space="0" w:color="auto"/>
            </w:tcBorders>
            <w:noWrap/>
            <w:vAlign w:val="center"/>
          </w:tcPr>
          <w:p w:rsidR="00500047" w:rsidRPr="00716D73" w:rsidRDefault="00500047" w:rsidP="00DC48CE">
            <w:pPr>
              <w:rPr>
                <w:rFonts w:ascii="Arial Narrow" w:hAnsi="Arial Narrow"/>
                <w:color w:val="000000"/>
              </w:rPr>
            </w:pPr>
            <w:r>
              <w:rPr>
                <w:rFonts w:ascii="Arial Narrow" w:hAnsi="Arial Narrow"/>
                <w:color w:val="000000"/>
              </w:rPr>
              <w:t>11,</w:t>
            </w:r>
            <w:r w:rsidR="00DC48CE">
              <w:rPr>
                <w:rFonts w:ascii="Arial Narrow" w:hAnsi="Arial Narrow"/>
                <w:color w:val="000000"/>
              </w:rPr>
              <w:t>671,069</w:t>
            </w:r>
          </w:p>
        </w:tc>
      </w:tr>
      <w:tr w:rsidR="00500047" w:rsidRPr="00716D73" w:rsidTr="00A1545A">
        <w:trPr>
          <w:trHeight w:val="300"/>
          <w:jc w:val="center"/>
        </w:trPr>
        <w:tc>
          <w:tcPr>
            <w:tcW w:w="1348" w:type="pct"/>
            <w:tcBorders>
              <w:right w:val="single" w:sz="12" w:space="0" w:color="auto"/>
            </w:tcBorders>
            <w:noWrap/>
            <w:vAlign w:val="center"/>
          </w:tcPr>
          <w:p w:rsidR="00500047" w:rsidRPr="00716D73" w:rsidRDefault="00500047" w:rsidP="00072714">
            <w:pPr>
              <w:rPr>
                <w:rFonts w:ascii="Arial Narrow" w:hAnsi="Arial Narrow"/>
                <w:color w:val="000000"/>
              </w:rPr>
            </w:pPr>
            <w:r w:rsidRPr="00716D73">
              <w:rPr>
                <w:rFonts w:ascii="Arial Narrow" w:hAnsi="Arial Narrow"/>
                <w:color w:val="000000"/>
                <w:sz w:val="22"/>
              </w:rPr>
              <w:t>Total from local appropriations</w:t>
            </w:r>
          </w:p>
        </w:tc>
        <w:tc>
          <w:tcPr>
            <w:tcW w:w="802" w:type="pct"/>
            <w:tcBorders>
              <w:left w:val="single" w:sz="12" w:space="0" w:color="auto"/>
            </w:tcBorders>
            <w:noWrap/>
            <w:vAlign w:val="center"/>
          </w:tcPr>
          <w:p w:rsidR="00500047" w:rsidRPr="00716D73" w:rsidRDefault="00DC48CE" w:rsidP="00072714">
            <w:pPr>
              <w:rPr>
                <w:rFonts w:ascii="Arial Narrow" w:hAnsi="Arial Narrow"/>
                <w:color w:val="000000"/>
              </w:rPr>
            </w:pPr>
            <w:r>
              <w:rPr>
                <w:rFonts w:ascii="Arial Narrow" w:hAnsi="Arial Narrow"/>
                <w:color w:val="000000"/>
              </w:rPr>
              <w:t>35,196,261</w:t>
            </w:r>
          </w:p>
        </w:tc>
        <w:tc>
          <w:tcPr>
            <w:tcW w:w="802" w:type="pct"/>
            <w:tcBorders>
              <w:right w:val="single" w:sz="12" w:space="0" w:color="auto"/>
            </w:tcBorders>
            <w:noWrap/>
            <w:vAlign w:val="center"/>
          </w:tcPr>
          <w:p w:rsidR="00500047" w:rsidRPr="00716D73" w:rsidRDefault="00500047" w:rsidP="00DC48CE">
            <w:pPr>
              <w:rPr>
                <w:rFonts w:ascii="Arial Narrow" w:hAnsi="Arial Narrow"/>
                <w:color w:val="000000"/>
              </w:rPr>
            </w:pPr>
            <w:r>
              <w:rPr>
                <w:rFonts w:ascii="Arial Narrow" w:hAnsi="Arial Narrow"/>
                <w:color w:val="000000"/>
              </w:rPr>
              <w:t>35,</w:t>
            </w:r>
            <w:r w:rsidR="00DC48CE">
              <w:rPr>
                <w:rFonts w:ascii="Arial Narrow" w:hAnsi="Arial Narrow"/>
                <w:color w:val="000000"/>
              </w:rPr>
              <w:t>213,821</w:t>
            </w:r>
          </w:p>
        </w:tc>
        <w:tc>
          <w:tcPr>
            <w:tcW w:w="443" w:type="pct"/>
            <w:tcBorders>
              <w:left w:val="single" w:sz="12" w:space="0" w:color="auto"/>
            </w:tcBorders>
            <w:noWrap/>
            <w:vAlign w:val="center"/>
          </w:tcPr>
          <w:p w:rsidR="00500047" w:rsidRPr="00716D73" w:rsidRDefault="00500047" w:rsidP="00072714">
            <w:pPr>
              <w:rPr>
                <w:rFonts w:ascii="Arial Narrow" w:hAnsi="Arial Narrow"/>
                <w:color w:val="000000"/>
              </w:rPr>
            </w:pPr>
            <w:r>
              <w:rPr>
                <w:rFonts w:ascii="Arial Narrow" w:hAnsi="Arial Narrow"/>
                <w:color w:val="000000"/>
              </w:rPr>
              <w:t>34,762,067</w:t>
            </w:r>
          </w:p>
        </w:tc>
        <w:tc>
          <w:tcPr>
            <w:tcW w:w="802" w:type="pct"/>
            <w:tcBorders>
              <w:right w:val="single" w:sz="12" w:space="0" w:color="auto"/>
            </w:tcBorders>
            <w:noWrap/>
            <w:vAlign w:val="center"/>
          </w:tcPr>
          <w:p w:rsidR="00500047" w:rsidRPr="00716D73" w:rsidRDefault="00DC48CE" w:rsidP="00072714">
            <w:pPr>
              <w:rPr>
                <w:rFonts w:ascii="Arial Narrow" w:hAnsi="Arial Narrow"/>
                <w:color w:val="000000"/>
              </w:rPr>
            </w:pPr>
            <w:r>
              <w:rPr>
                <w:rFonts w:ascii="Arial Narrow" w:hAnsi="Arial Narrow"/>
                <w:color w:val="000000"/>
              </w:rPr>
              <w:t>34,973,711</w:t>
            </w:r>
          </w:p>
        </w:tc>
        <w:tc>
          <w:tcPr>
            <w:tcW w:w="802" w:type="pct"/>
            <w:tcBorders>
              <w:left w:val="single" w:sz="12" w:space="0" w:color="auto"/>
            </w:tcBorders>
            <w:noWrap/>
            <w:vAlign w:val="center"/>
          </w:tcPr>
          <w:p w:rsidR="00500047" w:rsidRPr="00716D73" w:rsidRDefault="00500047" w:rsidP="00DC48CE">
            <w:pPr>
              <w:rPr>
                <w:rFonts w:ascii="Arial Narrow" w:hAnsi="Arial Narrow"/>
                <w:color w:val="000000"/>
              </w:rPr>
            </w:pPr>
            <w:r>
              <w:rPr>
                <w:rFonts w:ascii="Arial Narrow" w:hAnsi="Arial Narrow"/>
                <w:color w:val="000000"/>
              </w:rPr>
              <w:t>35,</w:t>
            </w:r>
            <w:r w:rsidR="00DC48CE">
              <w:rPr>
                <w:rFonts w:ascii="Arial Narrow" w:hAnsi="Arial Narrow"/>
                <w:color w:val="000000"/>
              </w:rPr>
              <w:t>614,022</w:t>
            </w:r>
          </w:p>
        </w:tc>
      </w:tr>
      <w:tr w:rsidR="00500047" w:rsidRPr="00716D73" w:rsidTr="00A1545A">
        <w:trPr>
          <w:trHeight w:val="300"/>
          <w:jc w:val="center"/>
        </w:trPr>
        <w:tc>
          <w:tcPr>
            <w:tcW w:w="1348" w:type="pct"/>
            <w:tcBorders>
              <w:right w:val="single" w:sz="12" w:space="0" w:color="auto"/>
            </w:tcBorders>
            <w:vAlign w:val="center"/>
          </w:tcPr>
          <w:p w:rsidR="00500047" w:rsidRPr="00716D73" w:rsidRDefault="00500047" w:rsidP="00072714">
            <w:pPr>
              <w:rPr>
                <w:rFonts w:ascii="Arial Narrow" w:hAnsi="Arial Narrow"/>
                <w:color w:val="000000"/>
              </w:rPr>
            </w:pPr>
            <w:r w:rsidRPr="00716D73">
              <w:rPr>
                <w:rFonts w:ascii="Arial Narrow" w:hAnsi="Arial Narrow"/>
                <w:color w:val="000000"/>
                <w:sz w:val="22"/>
              </w:rPr>
              <w:t>From revolving funds and grants</w:t>
            </w:r>
          </w:p>
        </w:tc>
        <w:tc>
          <w:tcPr>
            <w:tcW w:w="802" w:type="pct"/>
            <w:tcBorders>
              <w:left w:val="single" w:sz="12" w:space="0" w:color="auto"/>
            </w:tcBorders>
            <w:noWrap/>
            <w:vAlign w:val="center"/>
          </w:tcPr>
          <w:p w:rsidR="00500047" w:rsidRPr="00716D73" w:rsidRDefault="00500047" w:rsidP="00072714">
            <w:pPr>
              <w:rPr>
                <w:rFonts w:ascii="Arial Narrow" w:hAnsi="Arial Narrow"/>
                <w:color w:val="000000"/>
              </w:rPr>
            </w:pPr>
            <w:r w:rsidRPr="00716D73">
              <w:rPr>
                <w:rFonts w:ascii="Arial Narrow" w:hAnsi="Arial Narrow"/>
                <w:color w:val="000000"/>
                <w:sz w:val="22"/>
              </w:rPr>
              <w:t>---</w:t>
            </w:r>
          </w:p>
        </w:tc>
        <w:tc>
          <w:tcPr>
            <w:tcW w:w="802" w:type="pct"/>
            <w:tcBorders>
              <w:right w:val="single" w:sz="12" w:space="0" w:color="auto"/>
            </w:tcBorders>
            <w:noWrap/>
            <w:vAlign w:val="center"/>
          </w:tcPr>
          <w:p w:rsidR="00500047" w:rsidRPr="00716D73" w:rsidRDefault="00D85E4E" w:rsidP="00DC48CE">
            <w:pPr>
              <w:rPr>
                <w:rFonts w:ascii="Arial Narrow" w:hAnsi="Arial Narrow"/>
                <w:color w:val="000000"/>
              </w:rPr>
            </w:pPr>
            <w:r>
              <w:rPr>
                <w:rFonts w:ascii="Arial Narrow" w:hAnsi="Arial Narrow"/>
                <w:color w:val="000000"/>
              </w:rPr>
              <w:t xml:space="preserve">  </w:t>
            </w:r>
            <w:r w:rsidR="00DC48CE">
              <w:rPr>
                <w:rFonts w:ascii="Arial Narrow" w:hAnsi="Arial Narrow"/>
                <w:color w:val="000000"/>
              </w:rPr>
              <w:t>4,992,661</w:t>
            </w:r>
          </w:p>
        </w:tc>
        <w:tc>
          <w:tcPr>
            <w:tcW w:w="443" w:type="pct"/>
            <w:tcBorders>
              <w:left w:val="single" w:sz="12" w:space="0" w:color="auto"/>
            </w:tcBorders>
            <w:noWrap/>
          </w:tcPr>
          <w:p w:rsidR="00500047" w:rsidRPr="00716D73" w:rsidRDefault="000926CF" w:rsidP="00072714">
            <w:pPr>
              <w:rPr>
                <w:rFonts w:ascii="Arial Narrow" w:hAnsi="Arial Narrow"/>
                <w:color w:val="000000"/>
              </w:rPr>
            </w:pPr>
            <w:r w:rsidRPr="00716D73">
              <w:rPr>
                <w:rFonts w:ascii="Arial Narrow" w:hAnsi="Arial Narrow"/>
                <w:color w:val="000000"/>
                <w:sz w:val="22"/>
              </w:rPr>
              <w:t>---</w:t>
            </w:r>
          </w:p>
        </w:tc>
        <w:tc>
          <w:tcPr>
            <w:tcW w:w="802" w:type="pct"/>
            <w:tcBorders>
              <w:right w:val="single" w:sz="12" w:space="0" w:color="auto"/>
            </w:tcBorders>
            <w:noWrap/>
            <w:vAlign w:val="center"/>
          </w:tcPr>
          <w:p w:rsidR="00500047" w:rsidRPr="00716D73" w:rsidRDefault="00D85E4E" w:rsidP="00DC48CE">
            <w:pPr>
              <w:rPr>
                <w:rFonts w:ascii="Arial Narrow" w:hAnsi="Arial Narrow"/>
                <w:color w:val="000000"/>
              </w:rPr>
            </w:pPr>
            <w:r>
              <w:rPr>
                <w:rFonts w:ascii="Arial Narrow" w:hAnsi="Arial Narrow"/>
                <w:color w:val="000000"/>
              </w:rPr>
              <w:t xml:space="preserve">  </w:t>
            </w:r>
            <w:r w:rsidR="00DC48CE">
              <w:rPr>
                <w:rFonts w:ascii="Arial Narrow" w:hAnsi="Arial Narrow"/>
                <w:color w:val="000000"/>
              </w:rPr>
              <w:t>6,157,896</w:t>
            </w:r>
          </w:p>
        </w:tc>
        <w:tc>
          <w:tcPr>
            <w:tcW w:w="802" w:type="pct"/>
            <w:tcBorders>
              <w:left w:val="single" w:sz="12" w:space="0" w:color="auto"/>
            </w:tcBorders>
            <w:noWrap/>
            <w:vAlign w:val="center"/>
          </w:tcPr>
          <w:p w:rsidR="00500047" w:rsidRPr="00716D73" w:rsidRDefault="00500047" w:rsidP="00072714">
            <w:pPr>
              <w:rPr>
                <w:rFonts w:ascii="Arial Narrow" w:hAnsi="Arial Narrow"/>
                <w:color w:val="000000"/>
              </w:rPr>
            </w:pPr>
            <w:r w:rsidRPr="00716D73">
              <w:rPr>
                <w:rFonts w:ascii="Arial Narrow" w:hAnsi="Arial Narrow"/>
                <w:color w:val="000000"/>
                <w:sz w:val="22"/>
              </w:rPr>
              <w:t>---</w:t>
            </w:r>
          </w:p>
        </w:tc>
      </w:tr>
      <w:tr w:rsidR="00500047" w:rsidRPr="00716D73" w:rsidTr="00A1545A">
        <w:trPr>
          <w:trHeight w:val="315"/>
          <w:jc w:val="center"/>
        </w:trPr>
        <w:tc>
          <w:tcPr>
            <w:tcW w:w="1348" w:type="pct"/>
            <w:tcBorders>
              <w:right w:val="single" w:sz="12" w:space="0" w:color="auto"/>
            </w:tcBorders>
            <w:vAlign w:val="center"/>
          </w:tcPr>
          <w:p w:rsidR="00500047" w:rsidRPr="00716D73" w:rsidRDefault="00500047" w:rsidP="00072714">
            <w:pPr>
              <w:rPr>
                <w:rFonts w:ascii="Arial Narrow" w:hAnsi="Arial Narrow"/>
                <w:color w:val="000000"/>
              </w:rPr>
            </w:pPr>
            <w:r w:rsidRPr="00716D73">
              <w:rPr>
                <w:rFonts w:ascii="Arial Narrow" w:hAnsi="Arial Narrow"/>
                <w:color w:val="000000"/>
                <w:sz w:val="22"/>
              </w:rPr>
              <w:t>Total expenditures</w:t>
            </w:r>
          </w:p>
        </w:tc>
        <w:tc>
          <w:tcPr>
            <w:tcW w:w="802" w:type="pct"/>
            <w:tcBorders>
              <w:left w:val="single" w:sz="12" w:space="0" w:color="auto"/>
            </w:tcBorders>
            <w:noWrap/>
            <w:vAlign w:val="center"/>
          </w:tcPr>
          <w:p w:rsidR="00500047" w:rsidRPr="00716D73" w:rsidRDefault="00500047" w:rsidP="00072714">
            <w:pPr>
              <w:rPr>
                <w:rFonts w:ascii="Arial Narrow" w:hAnsi="Arial Narrow"/>
                <w:color w:val="000000"/>
              </w:rPr>
            </w:pPr>
            <w:r w:rsidRPr="00716D73">
              <w:rPr>
                <w:rFonts w:ascii="Arial Narrow" w:hAnsi="Arial Narrow"/>
                <w:color w:val="000000"/>
                <w:sz w:val="22"/>
              </w:rPr>
              <w:t>---</w:t>
            </w:r>
          </w:p>
        </w:tc>
        <w:tc>
          <w:tcPr>
            <w:tcW w:w="802" w:type="pct"/>
            <w:tcBorders>
              <w:right w:val="single" w:sz="12" w:space="0" w:color="auto"/>
            </w:tcBorders>
            <w:noWrap/>
            <w:vAlign w:val="center"/>
          </w:tcPr>
          <w:p w:rsidR="00500047" w:rsidRPr="00716D73" w:rsidRDefault="00DC48CE" w:rsidP="00072714">
            <w:pPr>
              <w:rPr>
                <w:rFonts w:ascii="Arial Narrow" w:hAnsi="Arial Narrow"/>
                <w:color w:val="000000"/>
              </w:rPr>
            </w:pPr>
            <w:r>
              <w:rPr>
                <w:rFonts w:ascii="Arial Narrow" w:hAnsi="Arial Narrow"/>
                <w:color w:val="000000"/>
              </w:rPr>
              <w:t>40,206,482</w:t>
            </w:r>
          </w:p>
        </w:tc>
        <w:tc>
          <w:tcPr>
            <w:tcW w:w="443" w:type="pct"/>
            <w:tcBorders>
              <w:left w:val="single" w:sz="12" w:space="0" w:color="auto"/>
            </w:tcBorders>
            <w:noWrap/>
          </w:tcPr>
          <w:p w:rsidR="00500047" w:rsidRPr="00716D73" w:rsidRDefault="00500047" w:rsidP="00072714">
            <w:pPr>
              <w:rPr>
                <w:rFonts w:ascii="Arial Narrow" w:hAnsi="Arial Narrow"/>
                <w:color w:val="000000"/>
              </w:rPr>
            </w:pPr>
            <w:r w:rsidRPr="00716D73">
              <w:rPr>
                <w:rFonts w:ascii="Arial Narrow" w:hAnsi="Arial Narrow"/>
                <w:color w:val="000000"/>
                <w:sz w:val="22"/>
              </w:rPr>
              <w:t>---</w:t>
            </w:r>
          </w:p>
        </w:tc>
        <w:tc>
          <w:tcPr>
            <w:tcW w:w="802" w:type="pct"/>
            <w:tcBorders>
              <w:right w:val="single" w:sz="12" w:space="0" w:color="auto"/>
            </w:tcBorders>
            <w:noWrap/>
            <w:vAlign w:val="center"/>
          </w:tcPr>
          <w:p w:rsidR="00500047" w:rsidRPr="00716D73" w:rsidRDefault="00DC48CE" w:rsidP="00072714">
            <w:pPr>
              <w:rPr>
                <w:rFonts w:ascii="Arial Narrow" w:hAnsi="Arial Narrow"/>
                <w:color w:val="000000"/>
              </w:rPr>
            </w:pPr>
            <w:r>
              <w:rPr>
                <w:rFonts w:ascii="Arial Narrow" w:hAnsi="Arial Narrow"/>
                <w:color w:val="000000"/>
              </w:rPr>
              <w:t>41,131,606</w:t>
            </w:r>
          </w:p>
        </w:tc>
        <w:tc>
          <w:tcPr>
            <w:tcW w:w="802" w:type="pct"/>
            <w:tcBorders>
              <w:left w:val="single" w:sz="12" w:space="0" w:color="auto"/>
            </w:tcBorders>
            <w:noWrap/>
            <w:vAlign w:val="center"/>
          </w:tcPr>
          <w:p w:rsidR="00500047" w:rsidRPr="00716D73" w:rsidRDefault="00500047" w:rsidP="00072714">
            <w:pPr>
              <w:rPr>
                <w:rFonts w:ascii="Arial Narrow" w:hAnsi="Arial Narrow"/>
                <w:color w:val="000000"/>
              </w:rPr>
            </w:pPr>
            <w:r w:rsidRPr="00716D73">
              <w:rPr>
                <w:rFonts w:ascii="Arial Narrow" w:hAnsi="Arial Narrow"/>
                <w:color w:val="000000"/>
                <w:sz w:val="22"/>
              </w:rPr>
              <w:t>---</w:t>
            </w:r>
          </w:p>
        </w:tc>
      </w:tr>
      <w:tr w:rsidR="00500047" w:rsidRPr="00716D73" w:rsidTr="00A1545A">
        <w:trPr>
          <w:trHeight w:val="315"/>
          <w:jc w:val="center"/>
        </w:trPr>
        <w:tc>
          <w:tcPr>
            <w:tcW w:w="5000" w:type="pct"/>
            <w:gridSpan w:val="6"/>
            <w:shd w:val="clear" w:color="auto" w:fill="E6E6E6"/>
            <w:vAlign w:val="center"/>
          </w:tcPr>
          <w:p w:rsidR="00500047" w:rsidRPr="00716D73" w:rsidRDefault="00500047" w:rsidP="00072714">
            <w:pPr>
              <w:rPr>
                <w:rFonts w:ascii="Cambria" w:hAnsi="Cambria"/>
                <w:color w:val="000000"/>
              </w:rPr>
            </w:pPr>
            <w:r w:rsidRPr="00716D73">
              <w:rPr>
                <w:rFonts w:ascii="Arial Narrow" w:hAnsi="Arial Narrow"/>
                <w:color w:val="000000"/>
                <w:sz w:val="22"/>
              </w:rPr>
              <w:t>Chapter 70 aid to education program</w:t>
            </w:r>
          </w:p>
        </w:tc>
      </w:tr>
      <w:tr w:rsidR="00500047" w:rsidRPr="00716D73" w:rsidTr="00A1545A">
        <w:trPr>
          <w:trHeight w:val="300"/>
          <w:jc w:val="center"/>
        </w:trPr>
        <w:tc>
          <w:tcPr>
            <w:tcW w:w="1348" w:type="pct"/>
            <w:tcBorders>
              <w:right w:val="single" w:sz="12" w:space="0" w:color="auto"/>
            </w:tcBorders>
            <w:noWrap/>
            <w:vAlign w:val="center"/>
          </w:tcPr>
          <w:p w:rsidR="00500047" w:rsidRPr="00716D73" w:rsidRDefault="00500047" w:rsidP="00072714">
            <w:pPr>
              <w:ind w:firstLineChars="200" w:firstLine="440"/>
              <w:rPr>
                <w:rFonts w:ascii="Arial Narrow" w:hAnsi="Arial Narrow"/>
                <w:color w:val="000000"/>
              </w:rPr>
            </w:pPr>
            <w:r w:rsidRPr="00716D73">
              <w:rPr>
                <w:rFonts w:ascii="Arial Narrow" w:hAnsi="Arial Narrow"/>
                <w:color w:val="000000"/>
                <w:sz w:val="22"/>
              </w:rPr>
              <w:t>Chapter 70 state aid*</w:t>
            </w:r>
          </w:p>
        </w:tc>
        <w:tc>
          <w:tcPr>
            <w:tcW w:w="802" w:type="pct"/>
            <w:tcBorders>
              <w:left w:val="single" w:sz="12" w:space="0" w:color="auto"/>
            </w:tcBorders>
            <w:noWrap/>
          </w:tcPr>
          <w:p w:rsidR="00500047" w:rsidRPr="00716D73" w:rsidRDefault="00500047" w:rsidP="00072714">
            <w:pPr>
              <w:rPr>
                <w:rFonts w:ascii="Arial Narrow" w:hAnsi="Arial Narrow"/>
                <w:color w:val="000000"/>
              </w:rPr>
            </w:pPr>
            <w:r w:rsidRPr="00716D73">
              <w:rPr>
                <w:rFonts w:ascii="Arial Narrow" w:hAnsi="Arial Narrow"/>
                <w:color w:val="000000"/>
                <w:sz w:val="22"/>
              </w:rPr>
              <w:t>---</w:t>
            </w:r>
          </w:p>
        </w:tc>
        <w:tc>
          <w:tcPr>
            <w:tcW w:w="802" w:type="pct"/>
            <w:tcBorders>
              <w:right w:val="single" w:sz="12" w:space="0" w:color="auto"/>
            </w:tcBorders>
            <w:noWrap/>
            <w:vAlign w:val="center"/>
          </w:tcPr>
          <w:p w:rsidR="00500047" w:rsidRPr="00716D73" w:rsidRDefault="00500047" w:rsidP="00072714">
            <w:pPr>
              <w:rPr>
                <w:rFonts w:ascii="Arial Narrow" w:hAnsi="Arial Narrow"/>
                <w:color w:val="000000"/>
              </w:rPr>
            </w:pPr>
            <w:r>
              <w:rPr>
                <w:rFonts w:ascii="Arial Narrow" w:hAnsi="Arial Narrow"/>
                <w:color w:val="000000"/>
              </w:rPr>
              <w:t>7,228,831</w:t>
            </w:r>
          </w:p>
        </w:tc>
        <w:tc>
          <w:tcPr>
            <w:tcW w:w="443" w:type="pct"/>
            <w:tcBorders>
              <w:left w:val="single" w:sz="12" w:space="0" w:color="auto"/>
            </w:tcBorders>
            <w:noWrap/>
            <w:vAlign w:val="center"/>
          </w:tcPr>
          <w:p w:rsidR="00500047" w:rsidRPr="00716D73" w:rsidRDefault="00500047" w:rsidP="00072714">
            <w:pPr>
              <w:rPr>
                <w:rFonts w:ascii="Arial Narrow" w:hAnsi="Arial Narrow"/>
                <w:color w:val="000000"/>
              </w:rPr>
            </w:pPr>
            <w:r w:rsidRPr="00716D73">
              <w:rPr>
                <w:rFonts w:ascii="Arial Narrow" w:hAnsi="Arial Narrow"/>
                <w:color w:val="000000"/>
                <w:sz w:val="22"/>
              </w:rPr>
              <w:t>---</w:t>
            </w:r>
          </w:p>
        </w:tc>
        <w:tc>
          <w:tcPr>
            <w:tcW w:w="802" w:type="pct"/>
            <w:tcBorders>
              <w:right w:val="single" w:sz="12" w:space="0" w:color="auto"/>
            </w:tcBorders>
            <w:noWrap/>
            <w:vAlign w:val="center"/>
          </w:tcPr>
          <w:p w:rsidR="00500047" w:rsidRPr="00716D73" w:rsidRDefault="00500047" w:rsidP="00072714">
            <w:pPr>
              <w:rPr>
                <w:rFonts w:ascii="Arial Narrow" w:hAnsi="Arial Narrow"/>
                <w:color w:val="000000"/>
              </w:rPr>
            </w:pPr>
            <w:r>
              <w:rPr>
                <w:rFonts w:ascii="Arial Narrow" w:hAnsi="Arial Narrow"/>
                <w:color w:val="000000"/>
              </w:rPr>
              <w:t>6,806,523</w:t>
            </w:r>
          </w:p>
        </w:tc>
        <w:tc>
          <w:tcPr>
            <w:tcW w:w="802" w:type="pct"/>
            <w:tcBorders>
              <w:left w:val="single" w:sz="12" w:space="0" w:color="auto"/>
            </w:tcBorders>
            <w:noWrap/>
            <w:vAlign w:val="center"/>
          </w:tcPr>
          <w:p w:rsidR="00500047" w:rsidRPr="00716D73" w:rsidRDefault="00500047" w:rsidP="00072714">
            <w:pPr>
              <w:rPr>
                <w:rFonts w:ascii="Arial Narrow" w:hAnsi="Arial Narrow"/>
                <w:color w:val="000000"/>
              </w:rPr>
            </w:pPr>
            <w:r>
              <w:rPr>
                <w:rFonts w:ascii="Arial Narrow" w:hAnsi="Arial Narrow"/>
                <w:color w:val="000000"/>
              </w:rPr>
              <w:t>6,843,064</w:t>
            </w:r>
          </w:p>
        </w:tc>
      </w:tr>
      <w:tr w:rsidR="00500047" w:rsidRPr="00716D73" w:rsidTr="00A1545A">
        <w:trPr>
          <w:trHeight w:val="300"/>
          <w:jc w:val="center"/>
        </w:trPr>
        <w:tc>
          <w:tcPr>
            <w:tcW w:w="1348" w:type="pct"/>
            <w:tcBorders>
              <w:right w:val="single" w:sz="12" w:space="0" w:color="auto"/>
            </w:tcBorders>
            <w:noWrap/>
            <w:vAlign w:val="center"/>
          </w:tcPr>
          <w:p w:rsidR="00500047" w:rsidRPr="00716D73" w:rsidRDefault="00500047" w:rsidP="00072714">
            <w:pPr>
              <w:ind w:firstLineChars="200" w:firstLine="440"/>
              <w:rPr>
                <w:rFonts w:ascii="Arial Narrow" w:hAnsi="Arial Narrow"/>
                <w:color w:val="000000"/>
              </w:rPr>
            </w:pPr>
            <w:r w:rsidRPr="00716D73">
              <w:rPr>
                <w:rFonts w:ascii="Arial Narrow" w:hAnsi="Arial Narrow"/>
                <w:color w:val="000000"/>
                <w:sz w:val="22"/>
              </w:rPr>
              <w:t>Required local contribution</w:t>
            </w:r>
          </w:p>
        </w:tc>
        <w:tc>
          <w:tcPr>
            <w:tcW w:w="802" w:type="pct"/>
            <w:tcBorders>
              <w:left w:val="single" w:sz="12" w:space="0" w:color="auto"/>
            </w:tcBorders>
            <w:noWrap/>
          </w:tcPr>
          <w:p w:rsidR="00500047" w:rsidRPr="00716D73" w:rsidRDefault="00500047" w:rsidP="00072714">
            <w:pPr>
              <w:rPr>
                <w:rFonts w:ascii="Arial Narrow" w:hAnsi="Arial Narrow"/>
                <w:color w:val="000000"/>
              </w:rPr>
            </w:pPr>
            <w:r w:rsidRPr="00716D73">
              <w:rPr>
                <w:rFonts w:ascii="Arial Narrow" w:hAnsi="Arial Narrow"/>
                <w:color w:val="000000"/>
                <w:sz w:val="22"/>
              </w:rPr>
              <w:t>---</w:t>
            </w:r>
          </w:p>
        </w:tc>
        <w:tc>
          <w:tcPr>
            <w:tcW w:w="802" w:type="pct"/>
            <w:tcBorders>
              <w:right w:val="single" w:sz="12" w:space="0" w:color="auto"/>
            </w:tcBorders>
            <w:noWrap/>
            <w:vAlign w:val="center"/>
          </w:tcPr>
          <w:p w:rsidR="00500047" w:rsidRPr="00716D73" w:rsidRDefault="00500047" w:rsidP="00072714">
            <w:pPr>
              <w:rPr>
                <w:rFonts w:ascii="Arial Narrow" w:hAnsi="Arial Narrow"/>
                <w:color w:val="000000"/>
              </w:rPr>
            </w:pPr>
            <w:r>
              <w:rPr>
                <w:rFonts w:ascii="Arial Narrow" w:hAnsi="Arial Narrow"/>
                <w:color w:val="000000"/>
              </w:rPr>
              <w:t>19,225,734</w:t>
            </w:r>
          </w:p>
        </w:tc>
        <w:tc>
          <w:tcPr>
            <w:tcW w:w="443" w:type="pct"/>
            <w:tcBorders>
              <w:left w:val="single" w:sz="12" w:space="0" w:color="auto"/>
            </w:tcBorders>
            <w:noWrap/>
            <w:vAlign w:val="center"/>
          </w:tcPr>
          <w:p w:rsidR="00500047" w:rsidRPr="00716D73" w:rsidRDefault="00500047" w:rsidP="00072714">
            <w:pPr>
              <w:rPr>
                <w:rFonts w:ascii="Arial Narrow" w:hAnsi="Arial Narrow"/>
                <w:color w:val="000000"/>
              </w:rPr>
            </w:pPr>
            <w:r w:rsidRPr="00716D73">
              <w:rPr>
                <w:rFonts w:ascii="Arial Narrow" w:hAnsi="Arial Narrow"/>
                <w:color w:val="000000"/>
                <w:sz w:val="22"/>
              </w:rPr>
              <w:t>---</w:t>
            </w:r>
          </w:p>
        </w:tc>
        <w:tc>
          <w:tcPr>
            <w:tcW w:w="802" w:type="pct"/>
            <w:tcBorders>
              <w:right w:val="single" w:sz="12" w:space="0" w:color="auto"/>
            </w:tcBorders>
            <w:noWrap/>
            <w:vAlign w:val="center"/>
          </w:tcPr>
          <w:p w:rsidR="00500047" w:rsidRPr="00716D73" w:rsidRDefault="00500047" w:rsidP="00072714">
            <w:pPr>
              <w:rPr>
                <w:rFonts w:ascii="Arial Narrow" w:hAnsi="Arial Narrow"/>
                <w:color w:val="000000"/>
              </w:rPr>
            </w:pPr>
            <w:r>
              <w:rPr>
                <w:rFonts w:ascii="Arial Narrow" w:hAnsi="Arial Narrow"/>
                <w:color w:val="000000"/>
              </w:rPr>
              <w:t>19,535,341</w:t>
            </w:r>
          </w:p>
        </w:tc>
        <w:tc>
          <w:tcPr>
            <w:tcW w:w="802" w:type="pct"/>
            <w:tcBorders>
              <w:left w:val="single" w:sz="12" w:space="0" w:color="auto"/>
            </w:tcBorders>
            <w:noWrap/>
            <w:vAlign w:val="center"/>
          </w:tcPr>
          <w:p w:rsidR="00500047" w:rsidRPr="00716D73" w:rsidRDefault="00500047" w:rsidP="00072714">
            <w:pPr>
              <w:rPr>
                <w:rFonts w:ascii="Arial Narrow" w:hAnsi="Arial Narrow"/>
                <w:color w:val="000000"/>
              </w:rPr>
            </w:pPr>
            <w:r>
              <w:rPr>
                <w:rFonts w:ascii="Arial Narrow" w:hAnsi="Arial Narrow"/>
                <w:color w:val="000000"/>
              </w:rPr>
              <w:t>20,035,749</w:t>
            </w:r>
          </w:p>
        </w:tc>
      </w:tr>
      <w:tr w:rsidR="00500047" w:rsidRPr="00716D73" w:rsidTr="00A1545A">
        <w:trPr>
          <w:trHeight w:val="300"/>
          <w:jc w:val="center"/>
        </w:trPr>
        <w:tc>
          <w:tcPr>
            <w:tcW w:w="1348" w:type="pct"/>
            <w:tcBorders>
              <w:right w:val="single" w:sz="12" w:space="0" w:color="auto"/>
            </w:tcBorders>
            <w:noWrap/>
            <w:vAlign w:val="center"/>
          </w:tcPr>
          <w:p w:rsidR="00500047" w:rsidRPr="00716D73" w:rsidRDefault="00500047" w:rsidP="00072714">
            <w:pPr>
              <w:rPr>
                <w:rFonts w:ascii="Arial Narrow" w:hAnsi="Arial Narrow"/>
                <w:color w:val="000000"/>
              </w:rPr>
            </w:pPr>
            <w:r w:rsidRPr="00716D73">
              <w:rPr>
                <w:rFonts w:ascii="Arial Narrow" w:hAnsi="Arial Narrow"/>
                <w:color w:val="000000"/>
                <w:sz w:val="22"/>
              </w:rPr>
              <w:t>Required net school spending**</w:t>
            </w:r>
          </w:p>
        </w:tc>
        <w:tc>
          <w:tcPr>
            <w:tcW w:w="802" w:type="pct"/>
            <w:tcBorders>
              <w:left w:val="single" w:sz="12" w:space="0" w:color="auto"/>
            </w:tcBorders>
            <w:noWrap/>
            <w:vAlign w:val="center"/>
          </w:tcPr>
          <w:p w:rsidR="00500047" w:rsidRPr="00716D73" w:rsidRDefault="00500047" w:rsidP="00072714">
            <w:pPr>
              <w:rPr>
                <w:rFonts w:ascii="Arial Narrow" w:hAnsi="Arial Narrow"/>
                <w:color w:val="000000"/>
              </w:rPr>
            </w:pPr>
            <w:r w:rsidRPr="00716D73">
              <w:rPr>
                <w:rFonts w:ascii="Arial Narrow" w:hAnsi="Arial Narrow"/>
                <w:color w:val="000000"/>
                <w:sz w:val="22"/>
              </w:rPr>
              <w:t>---</w:t>
            </w:r>
          </w:p>
        </w:tc>
        <w:tc>
          <w:tcPr>
            <w:tcW w:w="802" w:type="pct"/>
            <w:tcBorders>
              <w:right w:val="single" w:sz="12" w:space="0" w:color="auto"/>
            </w:tcBorders>
            <w:noWrap/>
            <w:vAlign w:val="center"/>
          </w:tcPr>
          <w:p w:rsidR="00500047" w:rsidRPr="00716D73" w:rsidRDefault="00500047" w:rsidP="00072714">
            <w:pPr>
              <w:rPr>
                <w:rFonts w:ascii="Arial Narrow" w:hAnsi="Arial Narrow"/>
                <w:color w:val="000000"/>
              </w:rPr>
            </w:pPr>
            <w:r>
              <w:rPr>
                <w:rFonts w:ascii="Arial Narrow" w:hAnsi="Arial Narrow"/>
                <w:color w:val="000000"/>
              </w:rPr>
              <w:t>26,454,565</w:t>
            </w:r>
          </w:p>
        </w:tc>
        <w:tc>
          <w:tcPr>
            <w:tcW w:w="443" w:type="pct"/>
            <w:tcBorders>
              <w:left w:val="single" w:sz="12" w:space="0" w:color="auto"/>
            </w:tcBorders>
            <w:noWrap/>
          </w:tcPr>
          <w:p w:rsidR="00500047" w:rsidRPr="00716D73" w:rsidRDefault="00500047" w:rsidP="00072714">
            <w:pPr>
              <w:rPr>
                <w:rFonts w:ascii="Arial Narrow" w:hAnsi="Arial Narrow"/>
                <w:color w:val="000000"/>
              </w:rPr>
            </w:pPr>
            <w:r w:rsidRPr="00716D73">
              <w:rPr>
                <w:rFonts w:ascii="Arial Narrow" w:hAnsi="Arial Narrow"/>
                <w:color w:val="000000"/>
                <w:sz w:val="22"/>
              </w:rPr>
              <w:t>---</w:t>
            </w:r>
          </w:p>
        </w:tc>
        <w:tc>
          <w:tcPr>
            <w:tcW w:w="802" w:type="pct"/>
            <w:tcBorders>
              <w:right w:val="single" w:sz="12" w:space="0" w:color="auto"/>
            </w:tcBorders>
            <w:noWrap/>
            <w:vAlign w:val="center"/>
          </w:tcPr>
          <w:p w:rsidR="00500047" w:rsidRPr="00716D73" w:rsidRDefault="00500047" w:rsidP="00072714">
            <w:pPr>
              <w:rPr>
                <w:rFonts w:ascii="Arial Narrow" w:hAnsi="Arial Narrow"/>
                <w:color w:val="000000"/>
              </w:rPr>
            </w:pPr>
            <w:r>
              <w:rPr>
                <w:rFonts w:ascii="Arial Narrow" w:hAnsi="Arial Narrow"/>
                <w:color w:val="000000"/>
              </w:rPr>
              <w:t>26,341,864</w:t>
            </w:r>
          </w:p>
        </w:tc>
        <w:tc>
          <w:tcPr>
            <w:tcW w:w="802" w:type="pct"/>
            <w:tcBorders>
              <w:left w:val="single" w:sz="12" w:space="0" w:color="auto"/>
            </w:tcBorders>
            <w:noWrap/>
            <w:vAlign w:val="center"/>
          </w:tcPr>
          <w:p w:rsidR="00500047" w:rsidRPr="00716D73" w:rsidRDefault="00500047" w:rsidP="00072714">
            <w:pPr>
              <w:rPr>
                <w:rFonts w:ascii="Arial Narrow" w:hAnsi="Arial Narrow"/>
                <w:color w:val="000000"/>
              </w:rPr>
            </w:pPr>
            <w:r>
              <w:rPr>
                <w:rFonts w:ascii="Arial Narrow" w:hAnsi="Arial Narrow"/>
                <w:color w:val="000000"/>
              </w:rPr>
              <w:t>26,878,813</w:t>
            </w:r>
          </w:p>
        </w:tc>
      </w:tr>
      <w:tr w:rsidR="00500047" w:rsidRPr="00716D73" w:rsidTr="00A1545A">
        <w:trPr>
          <w:trHeight w:val="300"/>
          <w:jc w:val="center"/>
        </w:trPr>
        <w:tc>
          <w:tcPr>
            <w:tcW w:w="1348" w:type="pct"/>
            <w:tcBorders>
              <w:right w:val="single" w:sz="12" w:space="0" w:color="auto"/>
            </w:tcBorders>
            <w:noWrap/>
            <w:vAlign w:val="center"/>
          </w:tcPr>
          <w:p w:rsidR="00500047" w:rsidRPr="00716D73" w:rsidRDefault="00500047" w:rsidP="00072714">
            <w:pPr>
              <w:rPr>
                <w:rFonts w:ascii="Arial Narrow" w:hAnsi="Arial Narrow"/>
                <w:color w:val="000000"/>
              </w:rPr>
            </w:pPr>
            <w:r w:rsidRPr="00716D73">
              <w:rPr>
                <w:rFonts w:ascii="Arial Narrow" w:hAnsi="Arial Narrow"/>
                <w:color w:val="000000"/>
                <w:sz w:val="22"/>
              </w:rPr>
              <w:t>Actual net school spending</w:t>
            </w:r>
          </w:p>
        </w:tc>
        <w:tc>
          <w:tcPr>
            <w:tcW w:w="802" w:type="pct"/>
            <w:tcBorders>
              <w:left w:val="single" w:sz="12" w:space="0" w:color="auto"/>
            </w:tcBorders>
            <w:noWrap/>
            <w:vAlign w:val="center"/>
          </w:tcPr>
          <w:p w:rsidR="00500047" w:rsidRPr="00716D73" w:rsidRDefault="00500047" w:rsidP="00072714">
            <w:pPr>
              <w:rPr>
                <w:rFonts w:ascii="Arial Narrow" w:hAnsi="Arial Narrow"/>
                <w:color w:val="000000"/>
              </w:rPr>
            </w:pPr>
            <w:r w:rsidRPr="00716D73">
              <w:rPr>
                <w:rFonts w:ascii="Arial Narrow" w:hAnsi="Arial Narrow"/>
                <w:color w:val="000000"/>
                <w:sz w:val="22"/>
              </w:rPr>
              <w:t>---</w:t>
            </w:r>
          </w:p>
        </w:tc>
        <w:tc>
          <w:tcPr>
            <w:tcW w:w="802" w:type="pct"/>
            <w:tcBorders>
              <w:right w:val="single" w:sz="12" w:space="0" w:color="auto"/>
            </w:tcBorders>
            <w:noWrap/>
            <w:vAlign w:val="center"/>
          </w:tcPr>
          <w:p w:rsidR="00500047" w:rsidRPr="00716D73" w:rsidRDefault="00500047" w:rsidP="00072714">
            <w:pPr>
              <w:rPr>
                <w:rFonts w:ascii="Arial Narrow" w:hAnsi="Arial Narrow"/>
                <w:color w:val="000000"/>
              </w:rPr>
            </w:pPr>
            <w:r>
              <w:rPr>
                <w:rFonts w:ascii="Arial Narrow" w:hAnsi="Arial Narrow"/>
                <w:color w:val="000000"/>
              </w:rPr>
              <w:t>28,495,912</w:t>
            </w:r>
          </w:p>
        </w:tc>
        <w:tc>
          <w:tcPr>
            <w:tcW w:w="443" w:type="pct"/>
            <w:tcBorders>
              <w:left w:val="single" w:sz="12" w:space="0" w:color="auto"/>
            </w:tcBorders>
            <w:noWrap/>
          </w:tcPr>
          <w:p w:rsidR="00500047" w:rsidRPr="00716D73" w:rsidRDefault="00500047" w:rsidP="00072714">
            <w:pPr>
              <w:rPr>
                <w:rFonts w:ascii="Arial Narrow" w:hAnsi="Arial Narrow"/>
                <w:color w:val="000000"/>
              </w:rPr>
            </w:pPr>
            <w:r w:rsidRPr="00716D73">
              <w:rPr>
                <w:rFonts w:ascii="Arial Narrow" w:hAnsi="Arial Narrow"/>
                <w:color w:val="000000"/>
                <w:sz w:val="22"/>
              </w:rPr>
              <w:t>---</w:t>
            </w:r>
          </w:p>
        </w:tc>
        <w:tc>
          <w:tcPr>
            <w:tcW w:w="802" w:type="pct"/>
            <w:tcBorders>
              <w:right w:val="single" w:sz="12" w:space="0" w:color="auto"/>
            </w:tcBorders>
            <w:noWrap/>
            <w:vAlign w:val="center"/>
          </w:tcPr>
          <w:p w:rsidR="00500047" w:rsidRPr="00716D73" w:rsidRDefault="00DC48CE" w:rsidP="00072714">
            <w:pPr>
              <w:rPr>
                <w:rFonts w:ascii="Arial Narrow" w:hAnsi="Arial Narrow"/>
                <w:color w:val="000000"/>
              </w:rPr>
            </w:pPr>
            <w:r>
              <w:rPr>
                <w:rFonts w:ascii="Arial Narrow" w:hAnsi="Arial Narrow"/>
                <w:color w:val="000000"/>
              </w:rPr>
              <w:t>29,017,944</w:t>
            </w:r>
          </w:p>
        </w:tc>
        <w:tc>
          <w:tcPr>
            <w:tcW w:w="802" w:type="pct"/>
            <w:tcBorders>
              <w:left w:val="single" w:sz="12" w:space="0" w:color="auto"/>
            </w:tcBorders>
            <w:noWrap/>
            <w:vAlign w:val="center"/>
          </w:tcPr>
          <w:p w:rsidR="00500047" w:rsidRPr="00716D73" w:rsidRDefault="00DC48CE" w:rsidP="00072714">
            <w:pPr>
              <w:rPr>
                <w:rFonts w:ascii="Arial Narrow" w:hAnsi="Arial Narrow"/>
                <w:color w:val="000000"/>
              </w:rPr>
            </w:pPr>
            <w:r>
              <w:rPr>
                <w:rFonts w:ascii="Arial Narrow" w:hAnsi="Arial Narrow"/>
                <w:color w:val="000000"/>
              </w:rPr>
              <w:t>30,322,395</w:t>
            </w:r>
          </w:p>
        </w:tc>
      </w:tr>
      <w:tr w:rsidR="00500047" w:rsidRPr="00716D73" w:rsidTr="00A1545A">
        <w:trPr>
          <w:trHeight w:val="300"/>
          <w:jc w:val="center"/>
        </w:trPr>
        <w:tc>
          <w:tcPr>
            <w:tcW w:w="1348" w:type="pct"/>
            <w:tcBorders>
              <w:right w:val="single" w:sz="12" w:space="0" w:color="auto"/>
            </w:tcBorders>
            <w:noWrap/>
            <w:vAlign w:val="center"/>
          </w:tcPr>
          <w:p w:rsidR="00500047" w:rsidRPr="00716D73" w:rsidRDefault="00500047" w:rsidP="00072714">
            <w:pPr>
              <w:ind w:firstLineChars="200" w:firstLine="440"/>
              <w:rPr>
                <w:rFonts w:ascii="Arial Narrow" w:hAnsi="Arial Narrow"/>
                <w:color w:val="000000"/>
              </w:rPr>
            </w:pPr>
            <w:r w:rsidRPr="00716D73">
              <w:rPr>
                <w:rFonts w:ascii="Arial Narrow" w:hAnsi="Arial Narrow"/>
                <w:color w:val="000000"/>
                <w:sz w:val="22"/>
              </w:rPr>
              <w:t>Over/under required ($)</w:t>
            </w:r>
          </w:p>
        </w:tc>
        <w:tc>
          <w:tcPr>
            <w:tcW w:w="802" w:type="pct"/>
            <w:tcBorders>
              <w:left w:val="single" w:sz="12" w:space="0" w:color="auto"/>
            </w:tcBorders>
            <w:noWrap/>
            <w:vAlign w:val="center"/>
          </w:tcPr>
          <w:p w:rsidR="00500047" w:rsidRPr="00716D73" w:rsidRDefault="00500047" w:rsidP="00072714">
            <w:pPr>
              <w:rPr>
                <w:rFonts w:ascii="Arial Narrow" w:hAnsi="Arial Narrow"/>
                <w:color w:val="000000"/>
              </w:rPr>
            </w:pPr>
            <w:r w:rsidRPr="00716D73">
              <w:rPr>
                <w:rFonts w:ascii="Arial Narrow" w:hAnsi="Arial Narrow"/>
                <w:color w:val="000000"/>
                <w:sz w:val="22"/>
              </w:rPr>
              <w:t>---</w:t>
            </w:r>
          </w:p>
        </w:tc>
        <w:tc>
          <w:tcPr>
            <w:tcW w:w="802" w:type="pct"/>
            <w:tcBorders>
              <w:right w:val="single" w:sz="12" w:space="0" w:color="auto"/>
            </w:tcBorders>
            <w:noWrap/>
            <w:vAlign w:val="center"/>
          </w:tcPr>
          <w:p w:rsidR="00500047" w:rsidRPr="00716D73" w:rsidRDefault="00500047" w:rsidP="00072714">
            <w:pPr>
              <w:rPr>
                <w:rFonts w:ascii="Arial Narrow" w:hAnsi="Arial Narrow"/>
                <w:color w:val="000000"/>
              </w:rPr>
            </w:pPr>
            <w:r>
              <w:rPr>
                <w:rFonts w:ascii="Arial Narrow" w:hAnsi="Arial Narrow"/>
                <w:color w:val="000000"/>
              </w:rPr>
              <w:t>2,041,347</w:t>
            </w:r>
          </w:p>
        </w:tc>
        <w:tc>
          <w:tcPr>
            <w:tcW w:w="443" w:type="pct"/>
            <w:tcBorders>
              <w:left w:val="single" w:sz="12" w:space="0" w:color="auto"/>
            </w:tcBorders>
            <w:noWrap/>
          </w:tcPr>
          <w:p w:rsidR="00500047" w:rsidRPr="00716D73" w:rsidRDefault="00500047" w:rsidP="00072714">
            <w:pPr>
              <w:rPr>
                <w:rFonts w:ascii="Arial Narrow" w:hAnsi="Arial Narrow"/>
                <w:color w:val="000000"/>
              </w:rPr>
            </w:pPr>
            <w:r w:rsidRPr="00716D73">
              <w:rPr>
                <w:rFonts w:ascii="Arial Narrow" w:hAnsi="Arial Narrow"/>
                <w:color w:val="000000"/>
                <w:sz w:val="22"/>
              </w:rPr>
              <w:t>---</w:t>
            </w:r>
          </w:p>
        </w:tc>
        <w:tc>
          <w:tcPr>
            <w:tcW w:w="802" w:type="pct"/>
            <w:tcBorders>
              <w:right w:val="single" w:sz="12" w:space="0" w:color="auto"/>
            </w:tcBorders>
            <w:noWrap/>
            <w:vAlign w:val="center"/>
          </w:tcPr>
          <w:p w:rsidR="00500047" w:rsidRPr="00716D73" w:rsidRDefault="00DC48CE" w:rsidP="00072714">
            <w:pPr>
              <w:rPr>
                <w:rFonts w:ascii="Arial Narrow" w:hAnsi="Arial Narrow"/>
                <w:color w:val="000000"/>
              </w:rPr>
            </w:pPr>
            <w:r>
              <w:rPr>
                <w:rFonts w:ascii="Arial Narrow" w:hAnsi="Arial Narrow"/>
                <w:color w:val="000000"/>
              </w:rPr>
              <w:t>2,676,080</w:t>
            </w:r>
          </w:p>
        </w:tc>
        <w:tc>
          <w:tcPr>
            <w:tcW w:w="802" w:type="pct"/>
            <w:tcBorders>
              <w:left w:val="single" w:sz="12" w:space="0" w:color="auto"/>
            </w:tcBorders>
            <w:noWrap/>
            <w:vAlign w:val="center"/>
          </w:tcPr>
          <w:p w:rsidR="00500047" w:rsidRPr="00716D73" w:rsidRDefault="00500047" w:rsidP="00072714">
            <w:pPr>
              <w:rPr>
                <w:rFonts w:ascii="Arial Narrow" w:hAnsi="Arial Narrow"/>
                <w:color w:val="000000"/>
              </w:rPr>
            </w:pPr>
            <w:r w:rsidRPr="00716D73">
              <w:rPr>
                <w:rFonts w:ascii="Arial Narrow" w:hAnsi="Arial Narrow"/>
                <w:color w:val="000000"/>
                <w:sz w:val="22"/>
              </w:rPr>
              <w:t>---</w:t>
            </w:r>
          </w:p>
        </w:tc>
      </w:tr>
      <w:tr w:rsidR="00500047" w:rsidRPr="00716D73" w:rsidTr="00A1545A">
        <w:trPr>
          <w:trHeight w:val="300"/>
          <w:jc w:val="center"/>
        </w:trPr>
        <w:tc>
          <w:tcPr>
            <w:tcW w:w="1348" w:type="pct"/>
            <w:tcBorders>
              <w:right w:val="single" w:sz="12" w:space="0" w:color="auto"/>
            </w:tcBorders>
            <w:noWrap/>
            <w:vAlign w:val="center"/>
          </w:tcPr>
          <w:p w:rsidR="00500047" w:rsidRPr="00716D73" w:rsidRDefault="00500047" w:rsidP="00072714">
            <w:pPr>
              <w:ind w:firstLineChars="200" w:firstLine="440"/>
              <w:rPr>
                <w:rFonts w:ascii="Arial Narrow" w:hAnsi="Arial Narrow"/>
                <w:color w:val="000000"/>
              </w:rPr>
            </w:pPr>
            <w:r w:rsidRPr="00716D73">
              <w:rPr>
                <w:rFonts w:ascii="Arial Narrow" w:hAnsi="Arial Narrow"/>
                <w:color w:val="000000"/>
                <w:sz w:val="22"/>
              </w:rPr>
              <w:t>Over/under required (%)</w:t>
            </w:r>
          </w:p>
        </w:tc>
        <w:tc>
          <w:tcPr>
            <w:tcW w:w="802" w:type="pct"/>
            <w:tcBorders>
              <w:left w:val="single" w:sz="12" w:space="0" w:color="auto"/>
            </w:tcBorders>
            <w:noWrap/>
            <w:vAlign w:val="center"/>
          </w:tcPr>
          <w:p w:rsidR="00500047" w:rsidRPr="00716D73" w:rsidRDefault="00500047" w:rsidP="00072714">
            <w:pPr>
              <w:rPr>
                <w:rFonts w:ascii="Arial Narrow" w:hAnsi="Arial Narrow"/>
                <w:color w:val="000000"/>
              </w:rPr>
            </w:pPr>
            <w:r w:rsidRPr="00716D73">
              <w:rPr>
                <w:rFonts w:ascii="Arial Narrow" w:hAnsi="Arial Narrow"/>
                <w:color w:val="000000"/>
                <w:sz w:val="22"/>
              </w:rPr>
              <w:t>---</w:t>
            </w:r>
          </w:p>
        </w:tc>
        <w:tc>
          <w:tcPr>
            <w:tcW w:w="802" w:type="pct"/>
            <w:tcBorders>
              <w:right w:val="single" w:sz="12" w:space="0" w:color="auto"/>
            </w:tcBorders>
            <w:noWrap/>
            <w:vAlign w:val="center"/>
          </w:tcPr>
          <w:p w:rsidR="00500047" w:rsidRPr="00716D73" w:rsidRDefault="00500047" w:rsidP="00072714">
            <w:pPr>
              <w:rPr>
                <w:rFonts w:ascii="Arial Narrow" w:hAnsi="Arial Narrow"/>
                <w:color w:val="000000"/>
              </w:rPr>
            </w:pPr>
            <w:r>
              <w:rPr>
                <w:rFonts w:ascii="Arial Narrow" w:hAnsi="Arial Narrow"/>
                <w:color w:val="000000"/>
              </w:rPr>
              <w:t>7.7%</w:t>
            </w:r>
          </w:p>
        </w:tc>
        <w:tc>
          <w:tcPr>
            <w:tcW w:w="443" w:type="pct"/>
            <w:tcBorders>
              <w:left w:val="single" w:sz="12" w:space="0" w:color="auto"/>
            </w:tcBorders>
            <w:noWrap/>
          </w:tcPr>
          <w:p w:rsidR="00500047" w:rsidRPr="00716D73" w:rsidRDefault="00500047" w:rsidP="00072714">
            <w:pPr>
              <w:rPr>
                <w:rFonts w:ascii="Arial Narrow" w:hAnsi="Arial Narrow"/>
                <w:color w:val="000000"/>
              </w:rPr>
            </w:pPr>
            <w:r w:rsidRPr="00716D73">
              <w:rPr>
                <w:rFonts w:ascii="Arial Narrow" w:hAnsi="Arial Narrow"/>
                <w:color w:val="000000"/>
                <w:sz w:val="22"/>
              </w:rPr>
              <w:t>---</w:t>
            </w:r>
          </w:p>
        </w:tc>
        <w:tc>
          <w:tcPr>
            <w:tcW w:w="802" w:type="pct"/>
            <w:tcBorders>
              <w:right w:val="single" w:sz="12" w:space="0" w:color="auto"/>
            </w:tcBorders>
            <w:noWrap/>
            <w:vAlign w:val="center"/>
          </w:tcPr>
          <w:p w:rsidR="00500047" w:rsidRPr="00716D73" w:rsidRDefault="00500047" w:rsidP="00DC48CE">
            <w:pPr>
              <w:rPr>
                <w:rFonts w:ascii="Arial Narrow" w:hAnsi="Arial Narrow"/>
                <w:color w:val="000000"/>
              </w:rPr>
            </w:pPr>
            <w:r>
              <w:rPr>
                <w:rFonts w:ascii="Arial Narrow" w:hAnsi="Arial Narrow"/>
                <w:color w:val="000000"/>
              </w:rPr>
              <w:t>10.</w:t>
            </w:r>
            <w:r w:rsidR="00DC48CE">
              <w:rPr>
                <w:rFonts w:ascii="Arial Narrow" w:hAnsi="Arial Narrow"/>
                <w:color w:val="000000"/>
              </w:rPr>
              <w:t>2</w:t>
            </w:r>
            <w:r>
              <w:rPr>
                <w:rFonts w:ascii="Arial Narrow" w:hAnsi="Arial Narrow"/>
                <w:color w:val="000000"/>
              </w:rPr>
              <w:t>%</w:t>
            </w:r>
          </w:p>
        </w:tc>
        <w:tc>
          <w:tcPr>
            <w:tcW w:w="802" w:type="pct"/>
            <w:tcBorders>
              <w:left w:val="single" w:sz="12" w:space="0" w:color="auto"/>
            </w:tcBorders>
            <w:noWrap/>
            <w:vAlign w:val="center"/>
          </w:tcPr>
          <w:p w:rsidR="00500047" w:rsidRPr="00716D73" w:rsidRDefault="00500047" w:rsidP="00072714">
            <w:pPr>
              <w:rPr>
                <w:rFonts w:ascii="Arial Narrow" w:hAnsi="Arial Narrow"/>
                <w:color w:val="000000"/>
              </w:rPr>
            </w:pPr>
            <w:r w:rsidRPr="00716D73">
              <w:rPr>
                <w:rFonts w:ascii="Arial Narrow" w:hAnsi="Arial Narrow"/>
                <w:color w:val="000000"/>
                <w:sz w:val="22"/>
              </w:rPr>
              <w:t>---</w:t>
            </w:r>
          </w:p>
        </w:tc>
      </w:tr>
      <w:tr w:rsidR="00500047" w:rsidRPr="00716D73" w:rsidTr="00A1545A">
        <w:trPr>
          <w:trHeight w:val="300"/>
          <w:jc w:val="center"/>
        </w:trPr>
        <w:tc>
          <w:tcPr>
            <w:tcW w:w="5000" w:type="pct"/>
            <w:gridSpan w:val="6"/>
            <w:noWrap/>
            <w:vAlign w:val="center"/>
          </w:tcPr>
          <w:p w:rsidR="00500047" w:rsidRPr="00716D73" w:rsidRDefault="00500047" w:rsidP="00072714">
            <w:pPr>
              <w:spacing w:after="60"/>
              <w:rPr>
                <w:sz w:val="20"/>
                <w:szCs w:val="20"/>
              </w:rPr>
            </w:pPr>
            <w:r w:rsidRPr="00716D73">
              <w:rPr>
                <w:sz w:val="20"/>
                <w:szCs w:val="20"/>
              </w:rPr>
              <w:t>*Chapter 70 state aid funds are deposited in the local general fund and spent as local appropriations.</w:t>
            </w:r>
          </w:p>
          <w:p w:rsidR="00500047" w:rsidRPr="00716D73" w:rsidRDefault="00500047" w:rsidP="00072714">
            <w:pPr>
              <w:rPr>
                <w:sz w:val="20"/>
                <w:szCs w:val="20"/>
              </w:rPr>
            </w:pPr>
            <w:r w:rsidRPr="00716D73">
              <w:rPr>
                <w:sz w:val="20"/>
                <w:szCs w:val="20"/>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500047" w:rsidRPr="00716D73" w:rsidRDefault="00500047" w:rsidP="00072714">
            <w:pPr>
              <w:rPr>
                <w:rFonts w:ascii="Cambria" w:hAnsi="Cambria"/>
                <w:color w:val="000000"/>
              </w:rPr>
            </w:pPr>
            <w:r w:rsidRPr="00716D73">
              <w:rPr>
                <w:sz w:val="20"/>
                <w:szCs w:val="20"/>
              </w:rPr>
              <w:t>Sources: FY10, FY11 District End-of-Year Reports; Chapter 70 Program information on ESE website.</w:t>
            </w:r>
          </w:p>
        </w:tc>
      </w:tr>
    </w:tbl>
    <w:p w:rsidR="007A0609" w:rsidRDefault="007A0609" w:rsidP="007A0609">
      <w:pPr>
        <w:tabs>
          <w:tab w:val="left" w:pos="270"/>
        </w:tabs>
        <w:spacing w:before="120" w:line="300" w:lineRule="exact"/>
        <w:jc w:val="both"/>
      </w:pPr>
    </w:p>
    <w:p w:rsidR="005D4743" w:rsidRDefault="007A0609" w:rsidP="007A0609">
      <w:pPr>
        <w:tabs>
          <w:tab w:val="left" w:pos="270"/>
        </w:tabs>
        <w:spacing w:before="120" w:line="300" w:lineRule="exact"/>
        <w:jc w:val="both"/>
      </w:pPr>
      <w:r>
        <w:t>Table 2 indicates that actual NSS was 7.7 percent over required spending in 2010 and 10.</w:t>
      </w:r>
      <w:r w:rsidR="00FC0433">
        <w:t>2</w:t>
      </w:r>
      <w:r>
        <w:t xml:space="preserve"> percent over in fiscal year 2011. </w:t>
      </w:r>
    </w:p>
    <w:p w:rsidR="00DA5CA5" w:rsidRPr="00DA5CA5" w:rsidRDefault="005D4743" w:rsidP="007A0609">
      <w:pPr>
        <w:tabs>
          <w:tab w:val="left" w:pos="270"/>
        </w:tabs>
        <w:spacing w:before="120" w:line="300" w:lineRule="exact"/>
        <w:jc w:val="both"/>
        <w:rPr>
          <w:i/>
        </w:rPr>
      </w:pPr>
      <w:r>
        <w:br w:type="page"/>
      </w:r>
      <w:r w:rsidR="00DA5CA5">
        <w:rPr>
          <w:i/>
        </w:rPr>
        <w:lastRenderedPageBreak/>
        <w:t>District Leadership</w:t>
      </w:r>
    </w:p>
    <w:p w:rsidR="00B6425A" w:rsidRDefault="009640AB" w:rsidP="00B6425A">
      <w:pPr>
        <w:spacing w:before="120" w:line="300" w:lineRule="exact"/>
        <w:jc w:val="both"/>
      </w:pPr>
      <w:r>
        <w:t>At the time of the review</w:t>
      </w:r>
      <w:r w:rsidR="00BF44DD">
        <w:t>,</w:t>
      </w:r>
      <w:r>
        <w:t xml:space="preserve"> in early February 2012, a new superintendent had been serving the </w:t>
      </w:r>
      <w:r w:rsidR="00BF44DD">
        <w:t xml:space="preserve">district </w:t>
      </w:r>
      <w:r>
        <w:t xml:space="preserve">since </w:t>
      </w:r>
      <w:r w:rsidR="009E79D8">
        <w:t>July</w:t>
      </w:r>
      <w:r>
        <w:t xml:space="preserve"> 2011. He replaced an interim superintendent who had completed the </w:t>
      </w:r>
      <w:r w:rsidR="00CF4E8E">
        <w:t>2010–</w:t>
      </w:r>
      <w:r>
        <w:t xml:space="preserve">2011 academic year after the previous superintendent of five years had relocated at mid-year to a neighboring district. Other central office administrators include the </w:t>
      </w:r>
      <w:r w:rsidR="00CF4E8E">
        <w:t xml:space="preserve">director </w:t>
      </w:r>
      <w:r>
        <w:t xml:space="preserve">of </w:t>
      </w:r>
      <w:r w:rsidR="00CF4E8E">
        <w:t>academic effectiveness</w:t>
      </w:r>
      <w:r w:rsidR="00B23199">
        <w:t>,</w:t>
      </w:r>
      <w:r w:rsidR="00CF4E8E">
        <w:t xml:space="preserve"> </w:t>
      </w:r>
      <w:r>
        <w:t xml:space="preserve">who </w:t>
      </w:r>
      <w:r w:rsidR="00B6425A">
        <w:t xml:space="preserve">is responsible for </w:t>
      </w:r>
      <w:r>
        <w:t>many of the roles typica</w:t>
      </w:r>
      <w:r w:rsidR="00BF44DD">
        <w:t>lly assigned to</w:t>
      </w:r>
      <w:r>
        <w:t xml:space="preserve"> an </w:t>
      </w:r>
      <w:r w:rsidR="00CF4E8E">
        <w:t xml:space="preserve">assistant superintendent </w:t>
      </w:r>
      <w:r>
        <w:t>and then some</w:t>
      </w:r>
      <w:r w:rsidR="00B23199">
        <w:t xml:space="preserve">; </w:t>
      </w:r>
      <w:r w:rsidR="00CF4E8E">
        <w:t xml:space="preserve">the business manager, </w:t>
      </w:r>
      <w:r w:rsidR="00B6425A">
        <w:t>who was appointed in July 2011</w:t>
      </w:r>
      <w:r w:rsidR="00B23199">
        <w:t xml:space="preserve">; </w:t>
      </w:r>
      <w:r w:rsidR="00CF4E8E">
        <w:t xml:space="preserve">the director </w:t>
      </w:r>
      <w:r>
        <w:t xml:space="preserve">of </w:t>
      </w:r>
      <w:r w:rsidR="00CF4E8E">
        <w:t>special education</w:t>
      </w:r>
      <w:r w:rsidR="00B23199">
        <w:t xml:space="preserve">; </w:t>
      </w:r>
      <w:r w:rsidR="00CF4E8E">
        <w:t xml:space="preserve">the supervisor </w:t>
      </w:r>
      <w:r>
        <w:t xml:space="preserve">of </w:t>
      </w:r>
      <w:r w:rsidR="00CF4E8E">
        <w:t>special education</w:t>
      </w:r>
      <w:r w:rsidR="00B23199">
        <w:t xml:space="preserve">; </w:t>
      </w:r>
      <w:r w:rsidR="00CF4E8E">
        <w:t xml:space="preserve">the director </w:t>
      </w:r>
      <w:r>
        <w:t xml:space="preserve">of </w:t>
      </w:r>
      <w:r w:rsidR="00CF4E8E">
        <w:t xml:space="preserve">educational </w:t>
      </w:r>
      <w:r w:rsidR="00B23199">
        <w:t>technology;</w:t>
      </w:r>
      <w:r w:rsidR="00CF4E8E">
        <w:t xml:space="preserve"> </w:t>
      </w:r>
      <w:r>
        <w:t xml:space="preserve">and </w:t>
      </w:r>
      <w:r w:rsidR="00CF4E8E">
        <w:t>the early childhood coordinator</w:t>
      </w:r>
      <w:r>
        <w:t xml:space="preserve">. </w:t>
      </w:r>
      <w:r w:rsidR="00B6425A">
        <w:t>Two principals are relatively new to the district</w:t>
      </w:r>
      <w:r w:rsidR="00CF4E8E">
        <w:t xml:space="preserve">: </w:t>
      </w:r>
      <w:r w:rsidR="00B6425A">
        <w:t xml:space="preserve">one at the Leeds Elementary School with two years of service and one at Northampton High School with four years of service. </w:t>
      </w:r>
    </w:p>
    <w:p w:rsidR="009640AB" w:rsidRDefault="00EC69B8" w:rsidP="009640AB">
      <w:pPr>
        <w:spacing w:before="120" w:line="300" w:lineRule="exact"/>
        <w:jc w:val="both"/>
      </w:pPr>
      <w:r>
        <w:t>Through a series of me</w:t>
      </w:r>
      <w:r w:rsidR="005751F2">
        <w:t xml:space="preserve">etings and interviews with a variety of stakeholders </w:t>
      </w:r>
      <w:r>
        <w:t xml:space="preserve">ranging from school committee members, school administrators, teachers, parents, and community officials and leaders, the </w:t>
      </w:r>
      <w:r w:rsidR="009640AB">
        <w:t xml:space="preserve">new superintendent spent the fall </w:t>
      </w:r>
      <w:r w:rsidR="00CF4E8E">
        <w:t xml:space="preserve">of 2011–2012 </w:t>
      </w:r>
      <w:r w:rsidR="009640AB">
        <w:t xml:space="preserve">focused on learning the district’s strengths and weaknesses, data trends, </w:t>
      </w:r>
      <w:r w:rsidR="00CF4E8E">
        <w:t xml:space="preserve">and </w:t>
      </w:r>
      <w:r w:rsidR="009640AB">
        <w:t>perceptions and policies</w:t>
      </w:r>
      <w:r w:rsidR="00BF44DD">
        <w:t>. In mid-January</w:t>
      </w:r>
      <w:r w:rsidR="00191AE7">
        <w:t xml:space="preserve"> 2012</w:t>
      </w:r>
      <w:r w:rsidR="009640AB">
        <w:t xml:space="preserve">, </w:t>
      </w:r>
      <w:r w:rsidR="00D832A2">
        <w:t>the superintendent presented an</w:t>
      </w:r>
      <w:r w:rsidR="009640AB">
        <w:t xml:space="preserve"> </w:t>
      </w:r>
      <w:r w:rsidR="00EC2D9B">
        <w:t>Entry Plan</w:t>
      </w:r>
      <w:r w:rsidR="009640AB">
        <w:t xml:space="preserve"> to the school system and the community. The plan identified a number of trends and themes that </w:t>
      </w:r>
      <w:r w:rsidR="00D832A2">
        <w:t>described</w:t>
      </w:r>
      <w:r w:rsidR="009640AB">
        <w:t xml:space="preserve"> what the district did well</w:t>
      </w:r>
      <w:r w:rsidR="0039749D">
        <w:t>,</w:t>
      </w:r>
      <w:r w:rsidR="00D832A2">
        <w:t xml:space="preserve"> such as a willingness of the teaching staff to learn and grow, small and manageable class sizes, the successful high school offerings and opportunities</w:t>
      </w:r>
      <w:r w:rsidR="00A30D63">
        <w:t>,</w:t>
      </w:r>
      <w:r w:rsidR="00D832A2">
        <w:t xml:space="preserve"> and its relationship with Smith College</w:t>
      </w:r>
      <w:r w:rsidR="0039749D">
        <w:t>—</w:t>
      </w:r>
      <w:r w:rsidR="00D832A2">
        <w:t xml:space="preserve">to name a few. He also cited a number of challenges </w:t>
      </w:r>
      <w:r w:rsidR="00CF4E8E">
        <w:t xml:space="preserve">that </w:t>
      </w:r>
      <w:r w:rsidR="00D832A2">
        <w:t xml:space="preserve">included </w:t>
      </w:r>
      <w:r w:rsidR="009640AB">
        <w:t>curricular cohesi</w:t>
      </w:r>
      <w:r w:rsidR="00D832A2">
        <w:t>veness, coherence and alignment</w:t>
      </w:r>
      <w:r w:rsidR="00CF4E8E">
        <w:t xml:space="preserve">, </w:t>
      </w:r>
      <w:r w:rsidR="009640AB">
        <w:t>inst</w:t>
      </w:r>
      <w:r w:rsidR="00D832A2">
        <w:t>ructional support for subgroups</w:t>
      </w:r>
      <w:r w:rsidR="00CF4E8E">
        <w:t>,</w:t>
      </w:r>
      <w:r w:rsidR="00D06689">
        <w:t xml:space="preserve"> </w:t>
      </w:r>
      <w:r w:rsidR="009640AB">
        <w:t>deplo</w:t>
      </w:r>
      <w:r w:rsidR="00D832A2">
        <w:t>yment of professional personnel</w:t>
      </w:r>
      <w:r w:rsidR="00CF4E8E">
        <w:t>,</w:t>
      </w:r>
      <w:r w:rsidR="00D832A2">
        <w:t xml:space="preserve"> and</w:t>
      </w:r>
      <w:r w:rsidR="009640AB">
        <w:t xml:space="preserve"> budget and technology. In fact, the review team’s examination of the district’s systems and practices </w:t>
      </w:r>
      <w:r w:rsidR="002B1A33">
        <w:t xml:space="preserve">found </w:t>
      </w:r>
      <w:r w:rsidR="009640AB">
        <w:t>similar themes</w:t>
      </w:r>
      <w:r w:rsidR="00BF44DD">
        <w:t xml:space="preserve"> that</w:t>
      </w:r>
      <w:r w:rsidR="00D832A2">
        <w:t xml:space="preserve"> </w:t>
      </w:r>
      <w:r w:rsidR="00CF4E8E">
        <w:t>validate</w:t>
      </w:r>
      <w:r w:rsidR="0039749D">
        <w:t>d</w:t>
      </w:r>
      <w:r w:rsidR="00191AE7">
        <w:t xml:space="preserve"> the </w:t>
      </w:r>
      <w:r w:rsidR="00FC3E8A">
        <w:t xml:space="preserve">information in the </w:t>
      </w:r>
      <w:r w:rsidR="00191AE7">
        <w:t>superintendent’s plan</w:t>
      </w:r>
      <w:r w:rsidR="00CF4E8E">
        <w:t xml:space="preserve"> and </w:t>
      </w:r>
      <w:r w:rsidR="00D832A2">
        <w:t>are</w:t>
      </w:r>
      <w:r w:rsidR="009640AB">
        <w:t xml:space="preserve"> reflected in the </w:t>
      </w:r>
      <w:r w:rsidR="00356521">
        <w:t xml:space="preserve">following </w:t>
      </w:r>
      <w:r w:rsidR="009640AB">
        <w:t>findings.</w:t>
      </w:r>
    </w:p>
    <w:p w:rsidR="009640AB" w:rsidRDefault="009640AB" w:rsidP="009640AB">
      <w:pPr>
        <w:spacing w:before="120" w:line="300" w:lineRule="exact"/>
        <w:jc w:val="both"/>
      </w:pPr>
      <w:r w:rsidRPr="007F5985">
        <w:t>In brief, the district</w:t>
      </w:r>
      <w:r w:rsidR="00D832A2">
        <w:t xml:space="preserve"> is poised for a new cycle of leadership and development led by a new superintendent.  He has, in his first half-year, focused on understanding the teaching and learning environment and developed an Entry Plan to begin to address key topics of concern. His skill in listening and </w:t>
      </w:r>
      <w:r w:rsidR="0083454B">
        <w:t>seeking to understand the district’s needs has already lifted the moral</w:t>
      </w:r>
      <w:r w:rsidR="006D3451">
        <w:t>e</w:t>
      </w:r>
      <w:r w:rsidR="0083454B">
        <w:t xml:space="preserve"> of staff and </w:t>
      </w:r>
      <w:r w:rsidR="000A6756">
        <w:t xml:space="preserve">of </w:t>
      </w:r>
      <w:r w:rsidR="0083454B">
        <w:t>the community. As will be explained in the findings below, t</w:t>
      </w:r>
      <w:r w:rsidR="001C5F6E">
        <w:t>here is much that</w:t>
      </w:r>
      <w:r w:rsidR="006D3451">
        <w:t xml:space="preserve"> </w:t>
      </w:r>
      <w:r w:rsidR="001C5F6E">
        <w:t>needs to be done in the district</w:t>
      </w:r>
      <w:r w:rsidR="0083454B">
        <w:t xml:space="preserve"> to move it</w:t>
      </w:r>
      <w:r w:rsidR="000A6756">
        <w:t>s</w:t>
      </w:r>
      <w:r w:rsidR="0083454B">
        <w:t xml:space="preserve"> </w:t>
      </w:r>
      <w:r w:rsidR="000A6756">
        <w:t xml:space="preserve">systems and practices </w:t>
      </w:r>
      <w:r w:rsidR="0083454B">
        <w:t xml:space="preserve">to a higher level of performance and </w:t>
      </w:r>
      <w:r w:rsidR="000A6756">
        <w:t xml:space="preserve">to create </w:t>
      </w:r>
      <w:r w:rsidR="0083454B">
        <w:t xml:space="preserve">stronger opportunities for all students to reach their potential as learners. </w:t>
      </w:r>
      <w:r w:rsidR="001C5F6E">
        <w:t xml:space="preserve"> With clarity of goals</w:t>
      </w:r>
      <w:r w:rsidR="0083454B">
        <w:t>, thoughtful planning,</w:t>
      </w:r>
      <w:r w:rsidR="001C5F6E">
        <w:t xml:space="preserve"> and the needed resources, the review team believes</w:t>
      </w:r>
      <w:r w:rsidR="0083454B">
        <w:t xml:space="preserve"> that</w:t>
      </w:r>
      <w:r w:rsidR="001C5F6E">
        <w:t xml:space="preserve"> the district has the capacity to succeed at</w:t>
      </w:r>
      <w:r w:rsidR="0083454B">
        <w:t xml:space="preserve"> a higher level</w:t>
      </w:r>
      <w:r w:rsidR="001C5F6E">
        <w:t xml:space="preserve"> in providing the quality of education </w:t>
      </w:r>
      <w:r w:rsidR="000A6756">
        <w:t xml:space="preserve">that </w:t>
      </w:r>
      <w:r w:rsidR="001C5F6E">
        <w:t xml:space="preserve">all its students deserve.  </w:t>
      </w:r>
      <w:r>
        <w:t xml:space="preserve">  </w:t>
      </w:r>
    </w:p>
    <w:p w:rsidR="00500047" w:rsidRDefault="00500047" w:rsidP="00500047"/>
    <w:p w:rsidR="00631E70" w:rsidRPr="0083454B" w:rsidRDefault="00500047" w:rsidP="00D83A48">
      <w:pPr>
        <w:pStyle w:val="Heading2"/>
      </w:pPr>
      <w:r>
        <w:br w:type="page"/>
      </w:r>
      <w:bookmarkStart w:id="17" w:name="_Toc273777155"/>
      <w:bookmarkStart w:id="18" w:name="_Toc277066417"/>
      <w:bookmarkStart w:id="19" w:name="_Toc347836666"/>
      <w:r w:rsidR="00631E70" w:rsidRPr="0083454B">
        <w:lastRenderedPageBreak/>
        <w:t>Findings</w:t>
      </w:r>
      <w:bookmarkEnd w:id="17"/>
      <w:bookmarkEnd w:id="18"/>
      <w:bookmarkEnd w:id="19"/>
    </w:p>
    <w:p w:rsidR="00453A08" w:rsidRPr="00A8126A" w:rsidRDefault="00453A08" w:rsidP="00453A08">
      <w:pPr>
        <w:pStyle w:val="Heading3"/>
        <w:spacing w:before="120" w:after="0" w:line="300" w:lineRule="exact"/>
        <w:jc w:val="both"/>
      </w:pPr>
      <w:bookmarkStart w:id="20" w:name="_Toc347836667"/>
      <w:r>
        <w:t>Student Achievement</w:t>
      </w:r>
      <w:bookmarkEnd w:id="20"/>
    </w:p>
    <w:p w:rsidR="00E225A8" w:rsidRDefault="005D7879" w:rsidP="00453A08">
      <w:pPr>
        <w:spacing w:before="120" w:line="300" w:lineRule="exact"/>
        <w:jc w:val="both"/>
        <w:rPr>
          <w:b/>
        </w:rPr>
      </w:pPr>
      <w:r>
        <w:rPr>
          <w:b/>
        </w:rPr>
        <w:t xml:space="preserve">From 2009 to 2011, </w:t>
      </w:r>
      <w:r w:rsidR="00A57FE0">
        <w:rPr>
          <w:b/>
        </w:rPr>
        <w:t>t</w:t>
      </w:r>
      <w:r w:rsidR="00E225A8">
        <w:rPr>
          <w:b/>
        </w:rPr>
        <w:t>he percentage of Northampton students</w:t>
      </w:r>
      <w:r>
        <w:rPr>
          <w:b/>
        </w:rPr>
        <w:t xml:space="preserve"> overall</w:t>
      </w:r>
      <w:r w:rsidR="00BD0215">
        <w:rPr>
          <w:b/>
        </w:rPr>
        <w:t xml:space="preserve"> who attained </w:t>
      </w:r>
      <w:r w:rsidR="00F34556">
        <w:rPr>
          <w:b/>
        </w:rPr>
        <w:t xml:space="preserve">proficient or higher </w:t>
      </w:r>
      <w:r w:rsidR="00E225A8">
        <w:rPr>
          <w:b/>
        </w:rPr>
        <w:t xml:space="preserve">in MCAS </w:t>
      </w:r>
      <w:r w:rsidR="00DD2E20">
        <w:rPr>
          <w:b/>
        </w:rPr>
        <w:t xml:space="preserve">test </w:t>
      </w:r>
      <w:r w:rsidR="00E225A8">
        <w:rPr>
          <w:b/>
        </w:rPr>
        <w:t>results</w:t>
      </w:r>
      <w:r w:rsidR="00A57FE0">
        <w:rPr>
          <w:b/>
        </w:rPr>
        <w:t xml:space="preserve"> </w:t>
      </w:r>
      <w:r w:rsidR="00BD0215">
        <w:rPr>
          <w:b/>
        </w:rPr>
        <w:t>exceeded</w:t>
      </w:r>
      <w:r w:rsidR="008B6C3D">
        <w:rPr>
          <w:b/>
        </w:rPr>
        <w:t xml:space="preserve"> </w:t>
      </w:r>
      <w:r w:rsidR="00A57FE0">
        <w:rPr>
          <w:b/>
        </w:rPr>
        <w:t>the state</w:t>
      </w:r>
      <w:r w:rsidR="008B6C3D">
        <w:rPr>
          <w:b/>
        </w:rPr>
        <w:t>’s</w:t>
      </w:r>
      <w:r w:rsidR="009574DA">
        <w:rPr>
          <w:b/>
        </w:rPr>
        <w:t xml:space="preserve"> </w:t>
      </w:r>
      <w:r w:rsidR="008B6C3D">
        <w:rPr>
          <w:b/>
        </w:rPr>
        <w:t xml:space="preserve">in ELA </w:t>
      </w:r>
      <w:r w:rsidR="00F34556">
        <w:rPr>
          <w:b/>
        </w:rPr>
        <w:t>but not in mathematics</w:t>
      </w:r>
      <w:r w:rsidR="004D4E6F">
        <w:rPr>
          <w:b/>
        </w:rPr>
        <w:t xml:space="preserve">. The </w:t>
      </w:r>
      <w:r w:rsidR="009856EF">
        <w:rPr>
          <w:b/>
        </w:rPr>
        <w:t xml:space="preserve">district’s </w:t>
      </w:r>
      <w:r w:rsidR="008B6C3D">
        <w:rPr>
          <w:b/>
        </w:rPr>
        <w:t xml:space="preserve">higher </w:t>
      </w:r>
      <w:r w:rsidR="004D4E6F">
        <w:rPr>
          <w:b/>
        </w:rPr>
        <w:t xml:space="preserve">ELA achievement </w:t>
      </w:r>
      <w:r w:rsidR="0083454B">
        <w:rPr>
          <w:b/>
        </w:rPr>
        <w:t xml:space="preserve">was primarily </w:t>
      </w:r>
      <w:r w:rsidR="00DA5CA5">
        <w:rPr>
          <w:b/>
        </w:rPr>
        <w:t>because of</w:t>
      </w:r>
      <w:r w:rsidR="0083454B">
        <w:rPr>
          <w:b/>
        </w:rPr>
        <w:t xml:space="preserve"> stronger achievement in the upper grades. The</w:t>
      </w:r>
      <w:r w:rsidR="004D4E6F">
        <w:rPr>
          <w:b/>
        </w:rPr>
        <w:t xml:space="preserve"> </w:t>
      </w:r>
      <w:r w:rsidR="009856EF">
        <w:rPr>
          <w:b/>
        </w:rPr>
        <w:t xml:space="preserve">district’s </w:t>
      </w:r>
      <w:r w:rsidR="004D4E6F">
        <w:rPr>
          <w:b/>
        </w:rPr>
        <w:t>lo</w:t>
      </w:r>
      <w:r w:rsidR="0083454B">
        <w:rPr>
          <w:b/>
        </w:rPr>
        <w:t>wer mathematics achievement was</w:t>
      </w:r>
      <w:r w:rsidR="004D4E6F">
        <w:rPr>
          <w:b/>
        </w:rPr>
        <w:t xml:space="preserve"> primarily </w:t>
      </w:r>
      <w:r w:rsidR="00DA5CA5">
        <w:rPr>
          <w:b/>
        </w:rPr>
        <w:t xml:space="preserve">because of </w:t>
      </w:r>
      <w:r w:rsidR="004D4E6F">
        <w:rPr>
          <w:b/>
        </w:rPr>
        <w:t>lower achievement in the elementary schools.</w:t>
      </w:r>
    </w:p>
    <w:p w:rsidR="00F34556" w:rsidRPr="004D4E6F" w:rsidRDefault="004D4E6F" w:rsidP="00453A08">
      <w:pPr>
        <w:spacing w:before="120" w:line="300" w:lineRule="exact"/>
        <w:jc w:val="both"/>
        <w:rPr>
          <w:i/>
        </w:rPr>
      </w:pPr>
      <w:r w:rsidRPr="004D4E6F">
        <w:rPr>
          <w:i/>
        </w:rPr>
        <w:t>English Language Arts</w:t>
      </w:r>
    </w:p>
    <w:p w:rsidR="00B03B13" w:rsidRDefault="00BD0215" w:rsidP="002D53D2">
      <w:pPr>
        <w:spacing w:before="120" w:line="300" w:lineRule="exact"/>
        <w:jc w:val="both"/>
      </w:pPr>
      <w:r>
        <w:t xml:space="preserve">In each of the three </w:t>
      </w:r>
      <w:r w:rsidR="00473644">
        <w:t>test administrations (2009–2011)</w:t>
      </w:r>
      <w:r>
        <w:t>, t</w:t>
      </w:r>
      <w:r w:rsidRPr="0047273D">
        <w:t xml:space="preserve">he percentage of </w:t>
      </w:r>
      <w:r w:rsidRPr="00A5293A">
        <w:rPr>
          <w:u w:val="single"/>
        </w:rPr>
        <w:t>all</w:t>
      </w:r>
      <w:r>
        <w:t xml:space="preserve"> </w:t>
      </w:r>
      <w:r w:rsidRPr="0047273D">
        <w:t>Northampton students who attained</w:t>
      </w:r>
      <w:r>
        <w:t xml:space="preserve"> “advanced” or</w:t>
      </w:r>
      <w:r w:rsidRPr="0047273D">
        <w:t xml:space="preserve"> </w:t>
      </w:r>
      <w:r>
        <w:t>“</w:t>
      </w:r>
      <w:r w:rsidRPr="0047273D">
        <w:t>proficient</w:t>
      </w:r>
      <w:r>
        <w:t xml:space="preserve">” </w:t>
      </w:r>
      <w:r w:rsidRPr="0047273D">
        <w:t xml:space="preserve">in ELA MCAS </w:t>
      </w:r>
      <w:r w:rsidR="00CF3F24">
        <w:t xml:space="preserve">test </w:t>
      </w:r>
      <w:r w:rsidRPr="0047273D">
        <w:t>results</w:t>
      </w:r>
      <w:r>
        <w:t xml:space="preserve"> exceeded the state’s</w:t>
      </w:r>
      <w:r w:rsidR="009574DA">
        <w:t xml:space="preserve"> percentage</w:t>
      </w:r>
      <w:r>
        <w:t>, but not by wide margins: 69 percent proficient versus 67 percent in 2009, 69 percent proficient versus 68 percent in 2010</w:t>
      </w:r>
      <w:r w:rsidR="00A65628">
        <w:t>,</w:t>
      </w:r>
      <w:r>
        <w:t xml:space="preserve"> and 73 percent proficient versus 69 percent in 2011.</w:t>
      </w:r>
      <w:r w:rsidR="009574DA">
        <w:t xml:space="preserve"> </w:t>
      </w:r>
      <w:r w:rsidR="00ED45BF">
        <w:t>See Appendix C, Table C1.</w:t>
      </w:r>
    </w:p>
    <w:p w:rsidR="00B03B13" w:rsidRDefault="00BD0215" w:rsidP="00B03B13">
      <w:pPr>
        <w:spacing w:before="120" w:line="300" w:lineRule="exact"/>
        <w:jc w:val="both"/>
      </w:pPr>
      <w:r>
        <w:t xml:space="preserve">When </w:t>
      </w:r>
      <w:r w:rsidR="00A57FE0">
        <w:t>disaggregated by grade level</w:t>
      </w:r>
      <w:r w:rsidR="00A5293A">
        <w:t xml:space="preserve"> for each of the</w:t>
      </w:r>
      <w:r w:rsidR="00473644">
        <w:t>se</w:t>
      </w:r>
      <w:r w:rsidR="004D4E6F">
        <w:t xml:space="preserve"> </w:t>
      </w:r>
      <w:r w:rsidR="00A5293A">
        <w:t xml:space="preserve">three </w:t>
      </w:r>
      <w:r w:rsidR="00473644">
        <w:t>test administrators</w:t>
      </w:r>
      <w:r w:rsidR="00A57FE0">
        <w:t xml:space="preserve">, </w:t>
      </w:r>
      <w:r w:rsidR="00191AE7">
        <w:t xml:space="preserve">data </w:t>
      </w:r>
      <w:r>
        <w:t>show</w:t>
      </w:r>
      <w:r w:rsidR="00191AE7">
        <w:t>s</w:t>
      </w:r>
      <w:r>
        <w:t xml:space="preserve"> that in the upper grades, Northampton’s students’ proficiency rates consistently exceeded state rates</w:t>
      </w:r>
      <w:r w:rsidR="00A5293A">
        <w:t>, sometimes</w:t>
      </w:r>
      <w:r w:rsidR="00A57FE0">
        <w:t xml:space="preserve"> by margins</w:t>
      </w:r>
      <w:r w:rsidR="00A5293A">
        <w:t xml:space="preserve"> as wide</w:t>
      </w:r>
      <w:r w:rsidR="00A57FE0">
        <w:t xml:space="preserve"> as</w:t>
      </w:r>
      <w:r w:rsidR="004E2FC0">
        <w:t xml:space="preserve"> </w:t>
      </w:r>
      <w:r w:rsidR="00191AE7">
        <w:t xml:space="preserve">9 </w:t>
      </w:r>
      <w:r w:rsidR="004E2FC0">
        <w:t xml:space="preserve">or 11 percentage points. </w:t>
      </w:r>
      <w:r w:rsidR="00A57FE0">
        <w:t>I</w:t>
      </w:r>
      <w:r w:rsidR="004E2FC0">
        <w:t>n the lower grades,</w:t>
      </w:r>
      <w:r w:rsidR="00A57FE0">
        <w:t xml:space="preserve"> in 2009 and 2010, </w:t>
      </w:r>
      <w:r w:rsidR="0083454B">
        <w:t>proficiency</w:t>
      </w:r>
      <w:r>
        <w:t xml:space="preserve"> lagged behind</w:t>
      </w:r>
      <w:r w:rsidR="00191AE7">
        <w:t xml:space="preserve"> state rates</w:t>
      </w:r>
      <w:r w:rsidR="00A57FE0">
        <w:t>, often by as many as five or six percentage points</w:t>
      </w:r>
      <w:r>
        <w:t>.</w:t>
      </w:r>
      <w:r w:rsidR="004E2FC0">
        <w:t xml:space="preserve"> </w:t>
      </w:r>
      <w:r>
        <w:t>However, by 2011, elementa</w:t>
      </w:r>
      <w:r w:rsidR="009574DA">
        <w:t>ry students had gained ground</w:t>
      </w:r>
      <w:r>
        <w:t xml:space="preserve"> and</w:t>
      </w:r>
      <w:r w:rsidR="00A5293A">
        <w:t xml:space="preserve"> the </w:t>
      </w:r>
      <w:r w:rsidR="0083454B">
        <w:t xml:space="preserve">gap </w:t>
      </w:r>
      <w:r w:rsidR="00A5293A">
        <w:t>between Northampton students’ proficiency rates and the state’s</w:t>
      </w:r>
      <w:r w:rsidR="005D7879">
        <w:t xml:space="preserve"> narrowed. </w:t>
      </w:r>
      <w:r w:rsidR="004D4E6F">
        <w:t xml:space="preserve">In fact, the </w:t>
      </w:r>
      <w:r w:rsidR="005D7879">
        <w:t xml:space="preserve">disparity </w:t>
      </w:r>
      <w:r w:rsidR="00A5293A">
        <w:t xml:space="preserve">was reduced to </w:t>
      </w:r>
      <w:r>
        <w:t>one</w:t>
      </w:r>
      <w:r w:rsidR="005D7879">
        <w:t xml:space="preserve"> or no</w:t>
      </w:r>
      <w:r>
        <w:t xml:space="preserve"> percentage p</w:t>
      </w:r>
      <w:r w:rsidR="005D7879">
        <w:t>oints</w:t>
      </w:r>
      <w:r w:rsidR="006D3451">
        <w:t xml:space="preserve">: </w:t>
      </w:r>
      <w:r w:rsidR="009856EF">
        <w:t xml:space="preserve">in </w:t>
      </w:r>
      <w:r w:rsidR="006D3451">
        <w:t xml:space="preserve">grade 3 </w:t>
      </w:r>
      <w:r w:rsidR="0083454B">
        <w:t>the percent</w:t>
      </w:r>
      <w:r w:rsidR="00A400BB">
        <w:t>age</w:t>
      </w:r>
      <w:r w:rsidR="0083454B">
        <w:t xml:space="preserve"> of students who attained proficiency </w:t>
      </w:r>
      <w:r w:rsidR="00A400BB">
        <w:t xml:space="preserve">(62 percent) </w:t>
      </w:r>
      <w:r>
        <w:t xml:space="preserve">exceeded the state </w:t>
      </w:r>
      <w:r w:rsidR="009856EF">
        <w:t xml:space="preserve">proficiency </w:t>
      </w:r>
      <w:r w:rsidR="00A400BB">
        <w:t xml:space="preserve">percentage for grade 3 </w:t>
      </w:r>
      <w:r>
        <w:t xml:space="preserve">by one percentage point; at grade 4, it equaled the state rate </w:t>
      </w:r>
      <w:r w:rsidR="00191AE7">
        <w:t xml:space="preserve">for grade 4 </w:t>
      </w:r>
      <w:r w:rsidR="009856EF">
        <w:t>(</w:t>
      </w:r>
      <w:r>
        <w:t>53 percent</w:t>
      </w:r>
      <w:r w:rsidR="009856EF">
        <w:t>)</w:t>
      </w:r>
      <w:r>
        <w:t>; and at grade 5 it was one per</w:t>
      </w:r>
      <w:r w:rsidR="0083454B">
        <w:t xml:space="preserve">centage point below the state </w:t>
      </w:r>
      <w:r w:rsidR="00C33BD1">
        <w:t>rate,</w:t>
      </w:r>
      <w:r>
        <w:t xml:space="preserve"> 66 percent ve</w:t>
      </w:r>
      <w:r w:rsidR="0083454B">
        <w:t>rsus 67 percent</w:t>
      </w:r>
      <w:r w:rsidR="00B03B13">
        <w:t xml:space="preserve">. The stronger performance in the upper grades </w:t>
      </w:r>
      <w:r w:rsidR="0083454B">
        <w:t xml:space="preserve">in 2011 </w:t>
      </w:r>
      <w:r w:rsidR="00B03B13">
        <w:t>boost</w:t>
      </w:r>
      <w:r w:rsidR="009856EF">
        <w:t>ed</w:t>
      </w:r>
      <w:r w:rsidR="00B03B13">
        <w:t xml:space="preserve"> the districtwide proficiency rate to 73 percent proficient, </w:t>
      </w:r>
      <w:r w:rsidR="0083454B">
        <w:t xml:space="preserve">four percentage points </w:t>
      </w:r>
      <w:r w:rsidR="00B03B13">
        <w:t>above the state rate of 69 percent.</w:t>
      </w:r>
    </w:p>
    <w:p w:rsidR="00A06C43" w:rsidRDefault="00A06C43" w:rsidP="002D53D2">
      <w:pPr>
        <w:spacing w:before="120" w:line="300" w:lineRule="exact"/>
        <w:jc w:val="both"/>
      </w:pPr>
      <w:r>
        <w:t xml:space="preserve">When examining </w:t>
      </w:r>
      <w:r w:rsidR="00A400BB">
        <w:t xml:space="preserve">median </w:t>
      </w:r>
      <w:r w:rsidR="00BE08D5">
        <w:t xml:space="preserve">student growth percentiles </w:t>
      </w:r>
      <w:r>
        <w:t xml:space="preserve">(SGPs) for ELA </w:t>
      </w:r>
      <w:r w:rsidR="00DA5CA5">
        <w:t xml:space="preserve">from 2009 to </w:t>
      </w:r>
      <w:r w:rsidR="00A65628">
        <w:t>2011</w:t>
      </w:r>
      <w:r>
        <w:t xml:space="preserve">, the review team noticed that </w:t>
      </w:r>
      <w:r w:rsidR="00A400BB">
        <w:t xml:space="preserve">median </w:t>
      </w:r>
      <w:r>
        <w:t xml:space="preserve">SGPs </w:t>
      </w:r>
      <w:r w:rsidR="00680AB7">
        <w:t xml:space="preserve">fall generally in the 40 to </w:t>
      </w:r>
      <w:r w:rsidR="00DC3FF5">
        <w:t>6</w:t>
      </w:r>
      <w:r w:rsidR="00680AB7">
        <w:t xml:space="preserve">0 range for </w:t>
      </w:r>
      <w:r w:rsidR="00A400BB">
        <w:t xml:space="preserve">moderate </w:t>
      </w:r>
      <w:r w:rsidR="00680AB7">
        <w:t xml:space="preserve">growth in </w:t>
      </w:r>
      <w:r w:rsidR="007736B4">
        <w:t>each of the</w:t>
      </w:r>
      <w:r>
        <w:t xml:space="preserve"> three years</w:t>
      </w:r>
      <w:r w:rsidR="00DC3FF5">
        <w:t xml:space="preserve">. </w:t>
      </w:r>
    </w:p>
    <w:p w:rsidR="00CF5DC9" w:rsidRDefault="00A57FE0" w:rsidP="00BD0215">
      <w:pPr>
        <w:spacing w:before="120" w:line="300" w:lineRule="exact"/>
        <w:jc w:val="both"/>
      </w:pPr>
      <w:r>
        <w:t xml:space="preserve">The review team offers several </w:t>
      </w:r>
      <w:r w:rsidR="004D4E6F">
        <w:t>systems and practices for</w:t>
      </w:r>
      <w:r>
        <w:t xml:space="preserve"> consideration in attempting to understand these</w:t>
      </w:r>
      <w:r w:rsidR="00A06C43">
        <w:t xml:space="preserve"> achievement</w:t>
      </w:r>
      <w:r>
        <w:t xml:space="preserve"> trends. </w:t>
      </w:r>
      <w:r w:rsidR="00F34556">
        <w:t>Although it may be slightly too soon to be certain, t</w:t>
      </w:r>
      <w:r>
        <w:t>he</w:t>
      </w:r>
      <w:r w:rsidR="002D53D2">
        <w:t xml:space="preserve"> </w:t>
      </w:r>
      <w:r w:rsidR="00473644">
        <w:t>recent</w:t>
      </w:r>
      <w:r>
        <w:t xml:space="preserve"> improvement in proficiency</w:t>
      </w:r>
      <w:r w:rsidR="00680AB7">
        <w:t xml:space="preserve"> rates</w:t>
      </w:r>
      <w:r>
        <w:t xml:space="preserve"> in grades 3, 4, and 5 </w:t>
      </w:r>
      <w:r w:rsidR="00680AB7">
        <w:t>and imp</w:t>
      </w:r>
      <w:r w:rsidR="00DC3FF5">
        <w:t xml:space="preserve">roved </w:t>
      </w:r>
      <w:r w:rsidR="00A400BB">
        <w:t xml:space="preserve">median </w:t>
      </w:r>
      <w:r w:rsidR="00DC3FF5">
        <w:t>SGPs in grades 4</w:t>
      </w:r>
      <w:r w:rsidR="00122AC5">
        <w:t>,</w:t>
      </w:r>
      <w:r w:rsidR="00DC3FF5">
        <w:t xml:space="preserve"> 6</w:t>
      </w:r>
      <w:r w:rsidR="00122AC5">
        <w:t>, and 8</w:t>
      </w:r>
      <w:r w:rsidR="00680AB7">
        <w:t xml:space="preserve"> </w:t>
      </w:r>
      <w:r>
        <w:t>may perhaps be associated with</w:t>
      </w:r>
      <w:r w:rsidR="00680AB7">
        <w:t xml:space="preserve"> several </w:t>
      </w:r>
      <w:r w:rsidR="00DC3FF5">
        <w:t xml:space="preserve">ELA programmatic </w:t>
      </w:r>
      <w:r w:rsidR="00680AB7">
        <w:t>decisions ta</w:t>
      </w:r>
      <w:r w:rsidR="00E62848">
        <w:t>ken by the district during the</w:t>
      </w:r>
      <w:r w:rsidR="00680AB7">
        <w:t xml:space="preserve"> </w:t>
      </w:r>
      <w:r w:rsidR="00191AE7">
        <w:t>period</w:t>
      </w:r>
      <w:r w:rsidR="00E62848">
        <w:t xml:space="preserve"> discussed</w:t>
      </w:r>
      <w:r w:rsidR="00680AB7">
        <w:t xml:space="preserve">. </w:t>
      </w:r>
      <w:r w:rsidR="005D7879">
        <w:t>A</w:t>
      </w:r>
      <w:r>
        <w:t>ll four elementary schools</w:t>
      </w:r>
      <w:r w:rsidR="005D7879">
        <w:t xml:space="preserve"> committed</w:t>
      </w:r>
      <w:r>
        <w:t xml:space="preserve"> to implement Writers Workshop in 2009</w:t>
      </w:r>
      <w:r w:rsidR="004D4E6F">
        <w:t xml:space="preserve"> and</w:t>
      </w:r>
      <w:r w:rsidR="00F34556">
        <w:t xml:space="preserve"> </w:t>
      </w:r>
      <w:r>
        <w:t>Readers Workshop in 2011</w:t>
      </w:r>
      <w:r w:rsidR="005D7879">
        <w:t xml:space="preserve"> and </w:t>
      </w:r>
      <w:r w:rsidR="00680AB7">
        <w:t>the district add</w:t>
      </w:r>
      <w:r w:rsidR="004D4E6F">
        <w:t>ed two</w:t>
      </w:r>
      <w:r w:rsidR="00680AB7">
        <w:t xml:space="preserve"> elementary</w:t>
      </w:r>
      <w:r w:rsidR="004D4E6F">
        <w:t xml:space="preserve"> reading interventionists and one literacy coach as well as new professio</w:t>
      </w:r>
      <w:r>
        <w:t>nal development in literacy</w:t>
      </w:r>
      <w:r w:rsidR="004D4E6F">
        <w:t xml:space="preserve"> during this same period</w:t>
      </w:r>
      <w:r w:rsidR="005D7879">
        <w:t xml:space="preserve">. </w:t>
      </w:r>
      <w:r w:rsidR="008573B6">
        <w:t>Before 2009</w:t>
      </w:r>
      <w:r>
        <w:t xml:space="preserve">, literacy instruction in the elementary schools was more fractured from school to school and the </w:t>
      </w:r>
      <w:r w:rsidR="00191AE7">
        <w:t xml:space="preserve">current </w:t>
      </w:r>
      <w:r>
        <w:t>literacy coach and reading interventionists did not figure into the district’</w:t>
      </w:r>
      <w:r w:rsidR="00CF5DC9">
        <w:t xml:space="preserve">s staffing. </w:t>
      </w:r>
    </w:p>
    <w:p w:rsidR="00A57FE0" w:rsidRDefault="00CF5DC9" w:rsidP="00BD0215">
      <w:pPr>
        <w:spacing w:before="120" w:line="300" w:lineRule="exact"/>
        <w:jc w:val="both"/>
      </w:pPr>
      <w:r>
        <w:lastRenderedPageBreak/>
        <w:t>A</w:t>
      </w:r>
      <w:r w:rsidR="004D4E6F">
        <w:t>s will be e</w:t>
      </w:r>
      <w:r w:rsidR="005D7879">
        <w:t>xplained in more detail in the C</w:t>
      </w:r>
      <w:r w:rsidR="004D4E6F">
        <w:t xml:space="preserve">urriculum and </w:t>
      </w:r>
      <w:r w:rsidR="005D7879">
        <w:t>I</w:t>
      </w:r>
      <w:r w:rsidR="004D4E6F">
        <w:t>nstruction</w:t>
      </w:r>
      <w:r w:rsidR="005D7879">
        <w:t xml:space="preserve"> and A</w:t>
      </w:r>
      <w:r>
        <w:t>ssessment</w:t>
      </w:r>
      <w:r w:rsidR="004D4E6F">
        <w:t xml:space="preserve"> findings below, th</w:t>
      </w:r>
      <w:r w:rsidR="005E10BA">
        <w:t xml:space="preserve">ere </w:t>
      </w:r>
      <w:r w:rsidR="004D4E6F">
        <w:t>are</w:t>
      </w:r>
      <w:r w:rsidR="005D7879">
        <w:t xml:space="preserve"> still</w:t>
      </w:r>
      <w:r w:rsidR="004D4E6F">
        <w:t xml:space="preserve"> </w:t>
      </w:r>
      <w:r w:rsidR="005D7879">
        <w:t xml:space="preserve">conditions </w:t>
      </w:r>
      <w:r w:rsidR="004D4E6F">
        <w:t xml:space="preserve">in the </w:t>
      </w:r>
      <w:r>
        <w:t xml:space="preserve">district’s </w:t>
      </w:r>
      <w:r w:rsidR="004D4E6F">
        <w:t>teaching and learning system</w:t>
      </w:r>
      <w:r w:rsidR="005D7879">
        <w:t>s</w:t>
      </w:r>
      <w:r w:rsidR="004D4E6F">
        <w:t xml:space="preserve"> that need strengthening in order for these </w:t>
      </w:r>
      <w:r>
        <w:t xml:space="preserve">recent </w:t>
      </w:r>
      <w:r w:rsidR="004D4E6F">
        <w:t>gains</w:t>
      </w:r>
      <w:r>
        <w:t xml:space="preserve"> in proficiency</w:t>
      </w:r>
      <w:r w:rsidR="004D4E6F">
        <w:t xml:space="preserve"> to </w:t>
      </w:r>
      <w:r w:rsidR="005D7879">
        <w:t>develop into</w:t>
      </w:r>
      <w:r>
        <w:t xml:space="preserve"> true and continuous </w:t>
      </w:r>
      <w:r w:rsidR="005D7879">
        <w:t>improvement trends</w:t>
      </w:r>
      <w:r w:rsidR="00E20901">
        <w:t xml:space="preserve">. For example, </w:t>
      </w:r>
      <w:r w:rsidR="0035428A">
        <w:t>the district does not have</w:t>
      </w:r>
      <w:r>
        <w:t xml:space="preserve"> a richly documented ELA curriculum for every grade level and </w:t>
      </w:r>
      <w:r w:rsidR="005D7879">
        <w:t>high school course</w:t>
      </w:r>
      <w:r w:rsidR="00680AB7">
        <w:t xml:space="preserve">. In addition, </w:t>
      </w:r>
      <w:r w:rsidR="00BE08D5">
        <w:t xml:space="preserve">the district </w:t>
      </w:r>
      <w:r w:rsidR="00647D9B">
        <w:t>does not have</w:t>
      </w:r>
      <w:r w:rsidR="005D7879">
        <w:t xml:space="preserve"> </w:t>
      </w:r>
      <w:r>
        <w:t>a c</w:t>
      </w:r>
      <w:r w:rsidR="00680AB7">
        <w:t>onsistent and cohesive district model of</w:t>
      </w:r>
      <w:r>
        <w:t xml:space="preserve"> what constitutes excellence in instruction</w:t>
      </w:r>
      <w:r w:rsidR="003E6CD2">
        <w:t>, accompanied by</w:t>
      </w:r>
      <w:r>
        <w:t xml:space="preserve"> the</w:t>
      </w:r>
      <w:r w:rsidR="005D7879">
        <w:t xml:space="preserve"> </w:t>
      </w:r>
      <w:r>
        <w:t>capacity of professional staff to choose and implement characteristics of that model appropriate to</w:t>
      </w:r>
      <w:r w:rsidR="00A06C43">
        <w:t xml:space="preserve"> each lesson’s clearly defined</w:t>
      </w:r>
      <w:r>
        <w:t xml:space="preserve"> learning objective</w:t>
      </w:r>
      <w:r w:rsidR="005E10BA">
        <w:t>(</w:t>
      </w:r>
      <w:r>
        <w:t>s</w:t>
      </w:r>
      <w:r w:rsidR="005E10BA">
        <w:t>)</w:t>
      </w:r>
      <w:r w:rsidR="00A06C43">
        <w:t xml:space="preserve">. </w:t>
      </w:r>
      <w:r>
        <w:t xml:space="preserve">Meanwhile, it is encouraging to see improvement in ELA proficiency rates </w:t>
      </w:r>
      <w:r w:rsidR="00122AC5">
        <w:t>in</w:t>
      </w:r>
      <w:r>
        <w:t xml:space="preserve"> 2011.</w:t>
      </w:r>
    </w:p>
    <w:p w:rsidR="00CF5DC9" w:rsidRPr="00A06C43" w:rsidRDefault="00CF5DC9" w:rsidP="00BD0215">
      <w:pPr>
        <w:spacing w:before="120" w:line="300" w:lineRule="exact"/>
        <w:jc w:val="both"/>
      </w:pPr>
      <w:r w:rsidRPr="00CF5DC9">
        <w:rPr>
          <w:i/>
        </w:rPr>
        <w:t>Mathematics</w:t>
      </w:r>
    </w:p>
    <w:p w:rsidR="00FE4A55" w:rsidRPr="00DC3FF5" w:rsidRDefault="00ED45BF" w:rsidP="00453A08">
      <w:pPr>
        <w:spacing w:before="120" w:line="300" w:lineRule="exact"/>
        <w:jc w:val="both"/>
      </w:pPr>
      <w:r>
        <w:t xml:space="preserve">Only </w:t>
      </w:r>
      <w:r w:rsidR="00DC3FF5">
        <w:t xml:space="preserve">at grades 7 and 10 </w:t>
      </w:r>
      <w:r>
        <w:t xml:space="preserve">did </w:t>
      </w:r>
      <w:r w:rsidR="00DC3FF5">
        <w:t xml:space="preserve">the percentage of students who attained proficient or higher in </w:t>
      </w:r>
      <w:r w:rsidR="00E20901">
        <w:t xml:space="preserve">MCAS mathematics results </w:t>
      </w:r>
      <w:r w:rsidR="00DC3FF5">
        <w:t>exceed</w:t>
      </w:r>
      <w:r w:rsidR="00B03B13">
        <w:t xml:space="preserve"> or equal</w:t>
      </w:r>
      <w:r w:rsidR="00DC3FF5">
        <w:t xml:space="preserve"> the state</w:t>
      </w:r>
      <w:r w:rsidR="00A65628">
        <w:t xml:space="preserve"> </w:t>
      </w:r>
      <w:r w:rsidR="00C33BD1">
        <w:t>percentage in</w:t>
      </w:r>
      <w:r w:rsidR="00DC3FF5">
        <w:t xml:space="preserve"> each of the three </w:t>
      </w:r>
      <w:r w:rsidR="00200E18">
        <w:t>test administrations (</w:t>
      </w:r>
      <w:r w:rsidR="006C26FB">
        <w:t>2009</w:t>
      </w:r>
      <w:r w:rsidR="00200E18">
        <w:t>–</w:t>
      </w:r>
      <w:r w:rsidR="006C26FB">
        <w:t>2011</w:t>
      </w:r>
      <w:r w:rsidR="00200E18">
        <w:t>)</w:t>
      </w:r>
      <w:r w:rsidR="00DC3FF5">
        <w:t xml:space="preserve">.  In all other grade levels, proficiency rates </w:t>
      </w:r>
      <w:r w:rsidR="00C343B4">
        <w:t xml:space="preserve">were </w:t>
      </w:r>
      <w:r w:rsidR="00DC3FF5">
        <w:t>below</w:t>
      </w:r>
      <w:r w:rsidR="005E10BA">
        <w:t xml:space="preserve"> state rates in 2009 and 2010. </w:t>
      </w:r>
      <w:r w:rsidR="00DC3FF5">
        <w:t xml:space="preserve">In 2011, </w:t>
      </w:r>
      <w:r w:rsidR="00B03B13">
        <w:t>mathematics proficiency rates were below state rates in all grades through grade 6</w:t>
      </w:r>
      <w:r w:rsidR="00303AFD">
        <w:t xml:space="preserve">, </w:t>
      </w:r>
      <w:r>
        <w:t>ranging from 36 percent to 49</w:t>
      </w:r>
      <w:r w:rsidR="00303AFD">
        <w:t xml:space="preserve"> percent</w:t>
      </w:r>
      <w:r w:rsidR="00E20901">
        <w:t xml:space="preserve"> of students attaining</w:t>
      </w:r>
      <w:r w:rsidR="00303AFD">
        <w:t xml:space="preserve"> proficient or higher</w:t>
      </w:r>
      <w:r w:rsidR="00B03B13">
        <w:t xml:space="preserve">. </w:t>
      </w:r>
      <w:r w:rsidR="00DD2E20">
        <w:t>See</w:t>
      </w:r>
      <w:r w:rsidR="005E10BA">
        <w:t xml:space="preserve"> Appendix C, Table C2.</w:t>
      </w:r>
    </w:p>
    <w:p w:rsidR="00680AB7" w:rsidRDefault="00680AB7" w:rsidP="00680AB7">
      <w:pPr>
        <w:spacing w:before="120" w:line="300" w:lineRule="exact"/>
        <w:jc w:val="both"/>
      </w:pPr>
      <w:r>
        <w:t xml:space="preserve">When examining </w:t>
      </w:r>
      <w:r w:rsidR="00ED45BF">
        <w:t xml:space="preserve">median </w:t>
      </w:r>
      <w:r w:rsidR="006C7B39">
        <w:t xml:space="preserve">student growth percentiles </w:t>
      </w:r>
      <w:r>
        <w:t xml:space="preserve">(SGPs) </w:t>
      </w:r>
      <w:r w:rsidR="00B03B13">
        <w:t>for mathematics</w:t>
      </w:r>
      <w:r>
        <w:t xml:space="preserve"> over the past three years, the review team noticed that </w:t>
      </w:r>
      <w:r w:rsidR="00ED45BF">
        <w:t xml:space="preserve">median </w:t>
      </w:r>
      <w:r>
        <w:t>SGPs for grade 6 did not</w:t>
      </w:r>
      <w:r w:rsidR="003332DB">
        <w:t xml:space="preserve"> </w:t>
      </w:r>
      <w:r>
        <w:t>reach into the 40 to 60</w:t>
      </w:r>
      <w:r w:rsidR="003332DB">
        <w:t xml:space="preserve"> range of</w:t>
      </w:r>
      <w:r>
        <w:t xml:space="preserve"> </w:t>
      </w:r>
      <w:r w:rsidR="00ED45BF">
        <w:t xml:space="preserve">moderate </w:t>
      </w:r>
      <w:r>
        <w:t xml:space="preserve">growth </w:t>
      </w:r>
      <w:r w:rsidR="00ED45BF">
        <w:t xml:space="preserve">in any year </w:t>
      </w:r>
      <w:r w:rsidR="00B03B13">
        <w:t>from 2009 to 2011</w:t>
      </w:r>
      <w:r>
        <w:t xml:space="preserve">. At grade 4, </w:t>
      </w:r>
      <w:r w:rsidR="00ED45BF">
        <w:t xml:space="preserve">median </w:t>
      </w:r>
      <w:r>
        <w:t xml:space="preserve">SGPs </w:t>
      </w:r>
      <w:r w:rsidR="00ED45BF">
        <w:t xml:space="preserve">fluctuated </w:t>
      </w:r>
      <w:r>
        <w:t xml:space="preserve">from 40 in 2009 </w:t>
      </w:r>
      <w:r w:rsidR="005079EF">
        <w:t xml:space="preserve">to 37 in 2010 </w:t>
      </w:r>
      <w:r>
        <w:t xml:space="preserve">to 52.5 in 2011. </w:t>
      </w:r>
      <w:r w:rsidR="005079EF">
        <w:t xml:space="preserve">Median </w:t>
      </w:r>
      <w:r>
        <w:t xml:space="preserve">SGPs for grades 7 and 10 were strong, ranging from a low of 52 in grade 10 in 2010 to a high of 74 for grade 7 in 2009.  Median SGPs for grade 8 have </w:t>
      </w:r>
      <w:r w:rsidR="005079EF">
        <w:t xml:space="preserve">fluctuated </w:t>
      </w:r>
      <w:r>
        <w:t>from 52 in 2009</w:t>
      </w:r>
      <w:r w:rsidR="00664582">
        <w:t xml:space="preserve"> </w:t>
      </w:r>
      <w:r>
        <w:t>to 36.5 in 2010 to 49 in 2011.</w:t>
      </w:r>
    </w:p>
    <w:p w:rsidR="00385B3A" w:rsidRDefault="00B63DC1" w:rsidP="00453A08">
      <w:pPr>
        <w:spacing w:before="120" w:line="300" w:lineRule="exact"/>
        <w:jc w:val="both"/>
      </w:pPr>
      <w:r>
        <w:t>T</w:t>
      </w:r>
      <w:r w:rsidR="00B03B13">
        <w:t xml:space="preserve">he persistent low achievement </w:t>
      </w:r>
      <w:r w:rsidR="005079EF">
        <w:t xml:space="preserve">in mathematics </w:t>
      </w:r>
      <w:r w:rsidR="00B03B13">
        <w:t xml:space="preserve">at the elementary level raises </w:t>
      </w:r>
      <w:r w:rsidR="00303AFD">
        <w:t xml:space="preserve">programmatic and instructional questions that guided the review teams’ investigation into mathematics during the site visit and are </w:t>
      </w:r>
      <w:r w:rsidR="00CE77EF">
        <w:t xml:space="preserve">discussed </w:t>
      </w:r>
      <w:r w:rsidR="00303AFD">
        <w:t xml:space="preserve">in greater detail in </w:t>
      </w:r>
      <w:r w:rsidR="00E20901">
        <w:t xml:space="preserve">several of the findings below. </w:t>
      </w:r>
      <w:r w:rsidR="00CE77EF">
        <w:t>The team found that</w:t>
      </w:r>
      <w:r w:rsidR="00303AFD">
        <w:t xml:space="preserve"> the elementary mathematics program does not have t</w:t>
      </w:r>
      <w:r w:rsidR="003332DB">
        <w:t>he support of full</w:t>
      </w:r>
      <w:r w:rsidR="005079EF">
        <w:t>-</w:t>
      </w:r>
      <w:r w:rsidR="003332DB">
        <w:t xml:space="preserve">time coaches; instead, </w:t>
      </w:r>
      <w:r w:rsidR="00303AFD">
        <w:t>ma</w:t>
      </w:r>
      <w:r w:rsidR="003332DB">
        <w:t xml:space="preserve">thematics coaches are </w:t>
      </w:r>
      <w:r w:rsidR="00303AFD">
        <w:t>full</w:t>
      </w:r>
      <w:r w:rsidR="005079EF">
        <w:t>-</w:t>
      </w:r>
      <w:r w:rsidR="00303AFD">
        <w:t>time teachers who do not have the flexibility to observe colleagues’ classrooms</w:t>
      </w:r>
      <w:r w:rsidR="003332DB">
        <w:t xml:space="preserve"> or work with them</w:t>
      </w:r>
      <w:r w:rsidR="00E20901">
        <w:t xml:space="preserve"> during the school day. </w:t>
      </w:r>
      <w:r w:rsidR="00303AFD">
        <w:t>In addition,</w:t>
      </w:r>
      <w:r w:rsidR="00E20901">
        <w:t xml:space="preserve"> although elementary teachers have planning time, it is rarely used as “</w:t>
      </w:r>
      <w:r w:rsidR="00303AFD">
        <w:t>common</w:t>
      </w:r>
      <w:r w:rsidR="00E20901">
        <w:t>”</w:t>
      </w:r>
      <w:r w:rsidR="00303AFD">
        <w:t xml:space="preserve"> planning time</w:t>
      </w:r>
      <w:r w:rsidR="006D3451">
        <w:t xml:space="preserve">. Rather, individual teachers </w:t>
      </w:r>
      <w:r w:rsidR="00E20901">
        <w:t>work mainly</w:t>
      </w:r>
      <w:r w:rsidR="00303AFD">
        <w:t xml:space="preserve"> independently</w:t>
      </w:r>
      <w:r w:rsidR="00E20901">
        <w:t xml:space="preserve"> to plan their work</w:t>
      </w:r>
      <w:r w:rsidR="006D3451">
        <w:t xml:space="preserve"> or </w:t>
      </w:r>
      <w:r w:rsidR="003332DB">
        <w:t xml:space="preserve">perhaps </w:t>
      </w:r>
      <w:r w:rsidR="006D3451">
        <w:t xml:space="preserve">collaborate </w:t>
      </w:r>
      <w:r w:rsidR="00303AFD">
        <w:t>with one or two grade</w:t>
      </w:r>
      <w:r w:rsidR="00F861ED">
        <w:t>-</w:t>
      </w:r>
      <w:r w:rsidR="00303AFD">
        <w:t>level colleagues informally, if at all. (The number of same grade-level classrooms at the elementary schools is limited to two and sometimes three in the district’s four relatively small elementary schools.)</w:t>
      </w:r>
      <w:r w:rsidR="00385B3A">
        <w:t xml:space="preserve"> </w:t>
      </w:r>
      <w:r w:rsidR="00E20901">
        <w:t>Furthermore, a</w:t>
      </w:r>
      <w:r w:rsidR="00303AFD">
        <w:t xml:space="preserve"> full and completely documented curriculum for mathematics does not exis</w:t>
      </w:r>
      <w:r w:rsidR="00385B3A">
        <w:t xml:space="preserve">t </w:t>
      </w:r>
      <w:r w:rsidR="00E20901">
        <w:t xml:space="preserve">for </w:t>
      </w:r>
      <w:r w:rsidR="005079EF">
        <w:t>pre-kindergarten through grade 5</w:t>
      </w:r>
      <w:r w:rsidR="00E20901">
        <w:t xml:space="preserve"> </w:t>
      </w:r>
      <w:r w:rsidR="00385B3A">
        <w:t xml:space="preserve">and teachers use the </w:t>
      </w:r>
      <w:r w:rsidR="00303AFD">
        <w:t>teachers</w:t>
      </w:r>
      <w:r w:rsidR="00F921EE">
        <w:t>’</w:t>
      </w:r>
      <w:r w:rsidR="00303AFD">
        <w:t xml:space="preserve"> guide</w:t>
      </w:r>
      <w:r w:rsidR="00E20901">
        <w:t>s</w:t>
      </w:r>
      <w:r w:rsidR="00F921EE">
        <w:t xml:space="preserve"> from the instructional programs</w:t>
      </w:r>
      <w:r w:rsidR="00E20901">
        <w:t xml:space="preserve"> to inform their instructional and curricular decisions. </w:t>
      </w:r>
      <w:r w:rsidR="00385B3A">
        <w:t xml:space="preserve">The instructional program, </w:t>
      </w:r>
      <w:r w:rsidR="00385B3A" w:rsidRPr="000216C8">
        <w:t>Investigations</w:t>
      </w:r>
      <w:r w:rsidR="00385B3A" w:rsidRPr="00385B3A">
        <w:rPr>
          <w:i/>
        </w:rPr>
        <w:t>,</w:t>
      </w:r>
      <w:r w:rsidR="00385B3A">
        <w:t xml:space="preserve"> is consi</w:t>
      </w:r>
      <w:r w:rsidR="003332DB">
        <w:t>dered highly dependent on solid</w:t>
      </w:r>
      <w:r w:rsidR="00385B3A">
        <w:t xml:space="preserve"> literacy skills; skills</w:t>
      </w:r>
      <w:r w:rsidR="006D3451">
        <w:t xml:space="preserve"> in which students</w:t>
      </w:r>
      <w:r w:rsidR="00E20901">
        <w:t xml:space="preserve"> have</w:t>
      </w:r>
      <w:r w:rsidR="00385B3A">
        <w:t xml:space="preserve"> not</w:t>
      </w:r>
      <w:r w:rsidR="00E20901">
        <w:t xml:space="preserve"> exhibited </w:t>
      </w:r>
      <w:r w:rsidR="00385B3A">
        <w:t xml:space="preserve">strong proficiency </w:t>
      </w:r>
      <w:r w:rsidR="00E20901">
        <w:t>at</w:t>
      </w:r>
      <w:r w:rsidR="00385B3A">
        <w:t xml:space="preserve"> grades 4 and 5 </w:t>
      </w:r>
      <w:r w:rsidR="002B7C11">
        <w:t>from 2009–2011</w:t>
      </w:r>
      <w:r w:rsidR="00385B3A">
        <w:t xml:space="preserve">, although as noted above, </w:t>
      </w:r>
      <w:r w:rsidR="00E20901">
        <w:t xml:space="preserve">these </w:t>
      </w:r>
      <w:r w:rsidR="00385B3A">
        <w:t>are improving. There are other conditions described below t</w:t>
      </w:r>
      <w:r w:rsidR="003332DB">
        <w:t>hat have</w:t>
      </w:r>
      <w:r w:rsidR="00385B3A">
        <w:t xml:space="preserve"> an impact on mathematics achievement </w:t>
      </w:r>
      <w:r w:rsidR="008F2AB0">
        <w:t xml:space="preserve">such as </w:t>
      </w:r>
      <w:r w:rsidR="00385B3A">
        <w:t xml:space="preserve">the </w:t>
      </w:r>
      <w:r w:rsidR="008D7ED0">
        <w:t>absence of</w:t>
      </w:r>
      <w:r w:rsidR="00385B3A">
        <w:t xml:space="preserve"> a </w:t>
      </w:r>
      <w:r w:rsidR="008D7ED0">
        <w:t>districtwide</w:t>
      </w:r>
      <w:r w:rsidR="00385B3A">
        <w:t xml:space="preserve"> supervision model, </w:t>
      </w:r>
      <w:r w:rsidR="005079EF">
        <w:t>an absence</w:t>
      </w:r>
      <w:r w:rsidR="00385B3A">
        <w:t xml:space="preserve"> of recent professional development in data analysis </w:t>
      </w:r>
      <w:r w:rsidR="005079EF">
        <w:t xml:space="preserve">that </w:t>
      </w:r>
      <w:r w:rsidR="00385B3A">
        <w:t xml:space="preserve">could support teachers in better </w:t>
      </w:r>
      <w:r w:rsidR="00385B3A">
        <w:lastRenderedPageBreak/>
        <w:t>understanding</w:t>
      </w:r>
      <w:r w:rsidR="008F2AB0">
        <w:t xml:space="preserve"> and using</w:t>
      </w:r>
      <w:r w:rsidR="00385B3A">
        <w:t xml:space="preserve"> achievement data, and the </w:t>
      </w:r>
      <w:r w:rsidR="005079EF">
        <w:t xml:space="preserve">absence </w:t>
      </w:r>
      <w:r w:rsidR="00385B3A">
        <w:t>of capacity of the district’s technology infrastructure to enable a more sophisticated and thorough analysis and com</w:t>
      </w:r>
      <w:r w:rsidR="008F2AB0">
        <w:t xml:space="preserve">munication of assessment data. </w:t>
      </w:r>
      <w:r w:rsidR="00385B3A">
        <w:t>These and other root causes are explored in the findings below.</w:t>
      </w:r>
    </w:p>
    <w:p w:rsidR="00680AB7" w:rsidRDefault="00385B3A" w:rsidP="00453A08">
      <w:pPr>
        <w:spacing w:before="120" w:line="300" w:lineRule="exact"/>
        <w:jc w:val="both"/>
        <w:rPr>
          <w:b/>
        </w:rPr>
      </w:pPr>
      <w:r>
        <w:t>In summary, the lower achievement in the elementary grades in ELA and</w:t>
      </w:r>
      <w:r w:rsidR="003332DB">
        <w:t xml:space="preserve"> particularly in</w:t>
      </w:r>
      <w:r>
        <w:t xml:space="preserve"> mathematics</w:t>
      </w:r>
      <w:r w:rsidR="008F2AB0">
        <w:t xml:space="preserve"> signaled to the review team</w:t>
      </w:r>
      <w:r>
        <w:t xml:space="preserve"> that practices that should be </w:t>
      </w:r>
      <w:r w:rsidR="00A61F9B">
        <w:t>well-</w:t>
      </w:r>
      <w:r>
        <w:t xml:space="preserve">planned and </w:t>
      </w:r>
      <w:r w:rsidR="00A61F9B">
        <w:t>well-</w:t>
      </w:r>
      <w:r>
        <w:t>monitored to enhance student learning and understanding are</w:t>
      </w:r>
      <w:r w:rsidR="00A61F9B">
        <w:t>,</w:t>
      </w:r>
      <w:r>
        <w:t xml:space="preserve"> instead</w:t>
      </w:r>
      <w:r w:rsidR="00A61F9B">
        <w:t>,</w:t>
      </w:r>
      <w:r w:rsidR="008F2AB0">
        <w:t xml:space="preserve"> not strong enough</w:t>
      </w:r>
      <w:r>
        <w:t xml:space="preserve">.  Until the critical components of the teaching and learning system such as curriculum, instruction, assessment, professional development, supervision and evaluation are </w:t>
      </w:r>
      <w:r w:rsidR="00A61F9B">
        <w:t>constructed</w:t>
      </w:r>
      <w:r w:rsidR="008F2AB0">
        <w:t xml:space="preserve"> and aligned</w:t>
      </w:r>
      <w:r w:rsidR="00A61F9B">
        <w:t xml:space="preserve"> to support continuous improvement in student learning and in teacher performance, proficiency rates will not demonstrate the gains the district aspires to achieve for</w:t>
      </w:r>
      <w:r w:rsidR="008F2AB0">
        <w:t xml:space="preserve"> all</w:t>
      </w:r>
      <w:r w:rsidR="00A61F9B">
        <w:t xml:space="preserve"> students.</w:t>
      </w:r>
    </w:p>
    <w:p w:rsidR="007B54B8" w:rsidRPr="007B54B8" w:rsidRDefault="00A61F9B" w:rsidP="00453A08">
      <w:pPr>
        <w:spacing w:before="120" w:line="300" w:lineRule="exact"/>
        <w:jc w:val="both"/>
        <w:rPr>
          <w:i/>
        </w:rPr>
      </w:pPr>
      <w:r>
        <w:rPr>
          <w:b/>
        </w:rPr>
        <w:t>Student achievement</w:t>
      </w:r>
      <w:r w:rsidR="008F2AB0">
        <w:rPr>
          <w:b/>
        </w:rPr>
        <w:t xml:space="preserve"> as</w:t>
      </w:r>
      <w:r>
        <w:rPr>
          <w:b/>
        </w:rPr>
        <w:t xml:space="preserve"> </w:t>
      </w:r>
      <w:r w:rsidR="008F2AB0">
        <w:rPr>
          <w:b/>
        </w:rPr>
        <w:t xml:space="preserve">measured </w:t>
      </w:r>
      <w:r>
        <w:rPr>
          <w:b/>
        </w:rPr>
        <w:t>by 2011 MCAS results in ELA and</w:t>
      </w:r>
      <w:r w:rsidR="005D0727">
        <w:rPr>
          <w:b/>
        </w:rPr>
        <w:t>, in particular,</w:t>
      </w:r>
      <w:r>
        <w:rPr>
          <w:b/>
        </w:rPr>
        <w:t xml:space="preserve"> mathematics </w:t>
      </w:r>
      <w:r w:rsidR="00E35BF7">
        <w:rPr>
          <w:b/>
        </w:rPr>
        <w:t xml:space="preserve">shows </w:t>
      </w:r>
      <w:r w:rsidR="00B029EE">
        <w:rPr>
          <w:b/>
        </w:rPr>
        <w:t>gaps c</w:t>
      </w:r>
      <w:r w:rsidR="00C13803">
        <w:rPr>
          <w:b/>
        </w:rPr>
        <w:t>ompared to the state</w:t>
      </w:r>
      <w:r w:rsidR="00EF69FE">
        <w:rPr>
          <w:b/>
        </w:rPr>
        <w:t>, especially</w:t>
      </w:r>
      <w:r w:rsidR="00B029EE">
        <w:rPr>
          <w:b/>
        </w:rPr>
        <w:t xml:space="preserve"> for</w:t>
      </w:r>
      <w:r w:rsidR="00C32FB4">
        <w:rPr>
          <w:b/>
        </w:rPr>
        <w:t xml:space="preserve"> Hispanic/Latino students, English language learners (ELLs), and Former English language learners (FELLs)</w:t>
      </w:r>
      <w:r w:rsidR="00FF4080">
        <w:rPr>
          <w:b/>
        </w:rPr>
        <w:t>.</w:t>
      </w:r>
    </w:p>
    <w:p w:rsidR="009B4C20" w:rsidRDefault="0041375B" w:rsidP="00453A08">
      <w:pPr>
        <w:spacing w:before="120" w:line="300" w:lineRule="exact"/>
        <w:jc w:val="both"/>
      </w:pPr>
      <w:r>
        <w:t>Table 3</w:t>
      </w:r>
      <w:r w:rsidR="006F1A4B">
        <w:t xml:space="preserve"> </w:t>
      </w:r>
      <w:r w:rsidR="003C2FDA">
        <w:t xml:space="preserve">below </w:t>
      </w:r>
      <w:r>
        <w:t xml:space="preserve">illustrates that </w:t>
      </w:r>
      <w:r w:rsidR="00A27F1C">
        <w:t xml:space="preserve">overall, Northampton student performance exceeded statewide performance in 2011; also, </w:t>
      </w:r>
      <w:r>
        <w:t xml:space="preserve">the percentage of students in the district’s low income and special education subgroups who were proficient or higher MCAS ELA </w:t>
      </w:r>
      <w:r w:rsidR="008D7ED0">
        <w:t xml:space="preserve">test </w:t>
      </w:r>
      <w:r>
        <w:t xml:space="preserve">results exceeded </w:t>
      </w:r>
      <w:r w:rsidR="00584007">
        <w:t xml:space="preserve">the rates of their peers </w:t>
      </w:r>
      <w:r>
        <w:t xml:space="preserve">statewide. The low income subgroup’s proficiency rate was 51 percent proficient versus 49 percent </w:t>
      </w:r>
      <w:r w:rsidR="00C869A2">
        <w:t xml:space="preserve">for </w:t>
      </w:r>
      <w:r w:rsidR="00584007">
        <w:t xml:space="preserve">peers </w:t>
      </w:r>
      <w:r>
        <w:t>statewide. The special education subgroup</w:t>
      </w:r>
      <w:r w:rsidR="005A3636">
        <w:t>’s rate</w:t>
      </w:r>
      <w:r>
        <w:t xml:space="preserve"> was 37 percent proficient versus 30 percent </w:t>
      </w:r>
      <w:r w:rsidR="00C869A2">
        <w:t xml:space="preserve">for </w:t>
      </w:r>
      <w:r w:rsidR="00584007">
        <w:t xml:space="preserve">peers </w:t>
      </w:r>
      <w:r>
        <w:t xml:space="preserve">statewide.  However, </w:t>
      </w:r>
      <w:r w:rsidR="00B029EE">
        <w:t>Table 4</w:t>
      </w:r>
      <w:r w:rsidR="003332DB">
        <w:t xml:space="preserve"> show</w:t>
      </w:r>
      <w:r>
        <w:t>s</w:t>
      </w:r>
      <w:r w:rsidR="003332DB">
        <w:t xml:space="preserve"> </w:t>
      </w:r>
      <w:r w:rsidR="00B029EE">
        <w:t>lower achi</w:t>
      </w:r>
      <w:r w:rsidR="00C13803">
        <w:t xml:space="preserve">evement in 2011 MCAS </w:t>
      </w:r>
      <w:r>
        <w:t xml:space="preserve">mathematics </w:t>
      </w:r>
      <w:r w:rsidR="00882E2D">
        <w:t xml:space="preserve">test </w:t>
      </w:r>
      <w:r w:rsidR="00C13803">
        <w:t xml:space="preserve">results at the district level for all grades </w:t>
      </w:r>
      <w:r w:rsidR="0069775F">
        <w:t>and</w:t>
      </w:r>
      <w:r w:rsidR="008D7ED0">
        <w:t xml:space="preserve"> </w:t>
      </w:r>
      <w:r w:rsidR="00B9165B">
        <w:t>overall</w:t>
      </w:r>
      <w:r w:rsidR="00C13803">
        <w:t xml:space="preserve"> for </w:t>
      </w:r>
      <w:r w:rsidR="0069775F">
        <w:t>all subgroups</w:t>
      </w:r>
      <w:r>
        <w:t>.</w:t>
      </w:r>
      <w:r w:rsidR="00264AEB">
        <w:t xml:space="preserve"> </w:t>
      </w:r>
      <w:r w:rsidR="00B029EE">
        <w:t xml:space="preserve">Tables 3 and 4 also demonstrate that </w:t>
      </w:r>
      <w:r>
        <w:t xml:space="preserve">achievement for </w:t>
      </w:r>
      <w:r w:rsidR="008F2AB0">
        <w:t xml:space="preserve">the </w:t>
      </w:r>
      <w:r w:rsidR="00C13803">
        <w:t xml:space="preserve">Hispanic/Latino, </w:t>
      </w:r>
      <w:r w:rsidR="00596CC8">
        <w:t>English language learner</w:t>
      </w:r>
      <w:r w:rsidR="00356CB0">
        <w:t>s</w:t>
      </w:r>
      <w:r w:rsidR="00596CC8">
        <w:t xml:space="preserve"> (</w:t>
      </w:r>
      <w:r w:rsidR="00C13803">
        <w:t>ELL</w:t>
      </w:r>
      <w:r w:rsidR="00596CC8">
        <w:t>)</w:t>
      </w:r>
      <w:r w:rsidR="00B00901">
        <w:t>,</w:t>
      </w:r>
      <w:r w:rsidR="00C13803">
        <w:t xml:space="preserve"> and</w:t>
      </w:r>
      <w:r w:rsidR="00264AEB">
        <w:t xml:space="preserve"> </w:t>
      </w:r>
      <w:r w:rsidR="00596CC8">
        <w:t>former English language learner</w:t>
      </w:r>
      <w:r w:rsidR="00356CB0">
        <w:t>s</w:t>
      </w:r>
      <w:r w:rsidR="00596CC8">
        <w:t xml:space="preserve"> (</w:t>
      </w:r>
      <w:r w:rsidR="00264AEB">
        <w:t>FELL</w:t>
      </w:r>
      <w:r w:rsidR="00356CB0">
        <w:t>s</w:t>
      </w:r>
      <w:r w:rsidR="00C33BD1">
        <w:t>) fell</w:t>
      </w:r>
      <w:r w:rsidR="003B0791">
        <w:t xml:space="preserve"> </w:t>
      </w:r>
      <w:r w:rsidR="00264AEB">
        <w:t xml:space="preserve">below </w:t>
      </w:r>
      <w:r w:rsidR="00584007">
        <w:t xml:space="preserve">that of their peers </w:t>
      </w:r>
      <w:r w:rsidR="00264AEB">
        <w:t>statewide in ELA and mathematics</w:t>
      </w:r>
      <w:r w:rsidR="009B4C20">
        <w:t>, often by a wide margin</w:t>
      </w:r>
      <w:r w:rsidR="0069775F">
        <w:t xml:space="preserve">. </w:t>
      </w:r>
      <w:r w:rsidR="008F2AB0">
        <w:t>In the district, t</w:t>
      </w:r>
      <w:r w:rsidR="00264AEB">
        <w:t xml:space="preserve">he </w:t>
      </w:r>
      <w:r w:rsidR="00814633">
        <w:t>number of</w:t>
      </w:r>
      <w:r w:rsidR="00264AEB">
        <w:t xml:space="preserve"> students in</w:t>
      </w:r>
      <w:r w:rsidR="00C13803">
        <w:t xml:space="preserve"> the Hispanic/Latino</w:t>
      </w:r>
      <w:r w:rsidR="003D1A42">
        <w:t xml:space="preserve"> and</w:t>
      </w:r>
      <w:r w:rsidR="00C13803">
        <w:t xml:space="preserve"> ELL </w:t>
      </w:r>
      <w:r w:rsidR="00264AEB">
        <w:t xml:space="preserve">subgroups is </w:t>
      </w:r>
      <w:r w:rsidR="00814633">
        <w:t xml:space="preserve">relatively </w:t>
      </w:r>
      <w:r w:rsidR="00264AEB">
        <w:t xml:space="preserve">small </w:t>
      </w:r>
      <w:r w:rsidR="00FA33F4">
        <w:t xml:space="preserve">(See Tables 1a and 1b) </w:t>
      </w:r>
      <w:r w:rsidR="0069775F">
        <w:t>but</w:t>
      </w:r>
      <w:r w:rsidR="00E04FA0">
        <w:t>,</w:t>
      </w:r>
      <w:r w:rsidR="0069775F">
        <w:t xml:space="preserve"> as noted in the District Profile above, </w:t>
      </w:r>
      <w:r w:rsidR="003D1A42">
        <w:t>both</w:t>
      </w:r>
      <w:r w:rsidR="00C13803">
        <w:t xml:space="preserve"> </w:t>
      </w:r>
      <w:r w:rsidR="008F2AB0">
        <w:t>sub</w:t>
      </w:r>
      <w:r w:rsidR="00C13803">
        <w:t>groups</w:t>
      </w:r>
      <w:r w:rsidR="0069775F">
        <w:t xml:space="preserve"> </w:t>
      </w:r>
      <w:r w:rsidR="009B720B">
        <w:t>show an</w:t>
      </w:r>
      <w:r w:rsidR="0069775F">
        <w:t xml:space="preserve"> </w:t>
      </w:r>
      <w:r w:rsidR="009B720B">
        <w:t>increase</w:t>
      </w:r>
      <w:r w:rsidR="00814633">
        <w:t xml:space="preserve"> in their proportion of total students.</w:t>
      </w:r>
      <w:r w:rsidR="0069775F">
        <w:t xml:space="preserve"> </w:t>
      </w:r>
      <w:r w:rsidR="00705608">
        <w:t>T</w:t>
      </w:r>
      <w:r w:rsidR="00882E2D">
        <w:t xml:space="preserve">he </w:t>
      </w:r>
      <w:r w:rsidR="008F2AB0">
        <w:t xml:space="preserve">2012 </w:t>
      </w:r>
      <w:r w:rsidR="00814633">
        <w:t>percentage of</w:t>
      </w:r>
      <w:r w:rsidR="009B4C20">
        <w:t xml:space="preserve"> </w:t>
      </w:r>
      <w:r w:rsidR="00814633">
        <w:t>Hispani</w:t>
      </w:r>
      <w:r w:rsidR="008F2AB0">
        <w:t>c/Latino students</w:t>
      </w:r>
      <w:r>
        <w:t xml:space="preserve"> in Northampton</w:t>
      </w:r>
      <w:r w:rsidR="008F2AB0">
        <w:t>,</w:t>
      </w:r>
      <w:r w:rsidR="00814633">
        <w:t xml:space="preserve"> at 17.3 percent</w:t>
      </w:r>
      <w:r w:rsidR="008F2AB0">
        <w:t>,</w:t>
      </w:r>
      <w:r w:rsidR="00814633">
        <w:t xml:space="preserve"> now exceeds the </w:t>
      </w:r>
      <w:r w:rsidR="00584007">
        <w:t>proportion</w:t>
      </w:r>
      <w:r w:rsidR="0060571E">
        <w:t xml:space="preserve"> of their peers </w:t>
      </w:r>
      <w:r w:rsidR="00814633">
        <w:t xml:space="preserve">statewide </w:t>
      </w:r>
      <w:r w:rsidR="0060571E">
        <w:t xml:space="preserve">at </w:t>
      </w:r>
      <w:r w:rsidR="00814633">
        <w:t>16.1 percent</w:t>
      </w:r>
      <w:r w:rsidR="00B00901">
        <w:t>,</w:t>
      </w:r>
      <w:r w:rsidR="00814633">
        <w:t xml:space="preserve"> according to ESE data.</w:t>
      </w:r>
      <w:r w:rsidR="009B4C20">
        <w:t xml:space="preserve"> </w:t>
      </w:r>
    </w:p>
    <w:p w:rsidR="00B029EE" w:rsidRDefault="003B0791" w:rsidP="00453A08">
      <w:pPr>
        <w:spacing w:before="120" w:line="300" w:lineRule="exact"/>
        <w:jc w:val="both"/>
      </w:pPr>
      <w:r>
        <w:t xml:space="preserve">In 2011 achievement </w:t>
      </w:r>
      <w:r w:rsidR="00814633">
        <w:t xml:space="preserve">for Hispanic/Latino students in ELA </w:t>
      </w:r>
      <w:r>
        <w:t xml:space="preserve">fell </w:t>
      </w:r>
      <w:r w:rsidR="00814633">
        <w:t xml:space="preserve">four percentage points below the </w:t>
      </w:r>
      <w:r w:rsidR="0041375B">
        <w:t>proficiency rate</w:t>
      </w:r>
      <w:r w:rsidR="00814633">
        <w:t xml:space="preserve"> </w:t>
      </w:r>
      <w:r w:rsidR="0060571E">
        <w:t xml:space="preserve">of peers statewide </w:t>
      </w:r>
      <w:r w:rsidR="00814633">
        <w:t>at 41 per</w:t>
      </w:r>
      <w:r w:rsidR="009B4C20">
        <w:t>ce</w:t>
      </w:r>
      <w:r w:rsidR="009B720B">
        <w:t xml:space="preserve">nt versus 45 percent. </w:t>
      </w:r>
      <w:r w:rsidR="008F2AB0">
        <w:t>No</w:t>
      </w:r>
      <w:r w:rsidR="009B4C20">
        <w:t xml:space="preserve"> ELL</w:t>
      </w:r>
      <w:r w:rsidR="00356CB0">
        <w:t>s</w:t>
      </w:r>
      <w:r w:rsidR="009B4C20">
        <w:t xml:space="preserve"> </w:t>
      </w:r>
      <w:r w:rsidR="008F2AB0">
        <w:t>in the district</w:t>
      </w:r>
      <w:r w:rsidR="009B4C20">
        <w:t xml:space="preserve"> achieved proficiency in ELA in 2011. </w:t>
      </w:r>
      <w:r w:rsidR="00596CC8">
        <w:t>T</w:t>
      </w:r>
      <w:r w:rsidR="009B4C20">
        <w:t xml:space="preserve">he proficiency rate </w:t>
      </w:r>
      <w:r w:rsidR="00596CC8">
        <w:t>for FELL</w:t>
      </w:r>
      <w:r w:rsidR="00356CB0">
        <w:t>s</w:t>
      </w:r>
      <w:r w:rsidR="00596CC8">
        <w:t xml:space="preserve"> </w:t>
      </w:r>
      <w:r w:rsidR="009B4C20">
        <w:t>was less than half that of the</w:t>
      </w:r>
      <w:r w:rsidR="0060571E">
        <w:t>ir peers</w:t>
      </w:r>
      <w:r w:rsidR="009B4C20">
        <w:t xml:space="preserve"> state</w:t>
      </w:r>
      <w:r w:rsidR="0060571E">
        <w:t>wide</w:t>
      </w:r>
      <w:r w:rsidR="009B4C20">
        <w:t>, at 25 percent versus 56 percent.</w:t>
      </w:r>
      <w:r w:rsidR="00814633">
        <w:t xml:space="preserve"> </w:t>
      </w:r>
      <w:r w:rsidR="0069775F">
        <w:t xml:space="preserve"> </w:t>
      </w:r>
    </w:p>
    <w:p w:rsidR="009B4C20" w:rsidRDefault="00882E2D" w:rsidP="00453A08">
      <w:pPr>
        <w:spacing w:before="120" w:line="300" w:lineRule="exact"/>
        <w:jc w:val="both"/>
      </w:pPr>
      <w:r>
        <w:t xml:space="preserve">In 2011 achievement </w:t>
      </w:r>
      <w:r w:rsidR="009B4C20">
        <w:t>for Hispanic/La</w:t>
      </w:r>
      <w:r w:rsidR="00C13803">
        <w:t xml:space="preserve">tino students in mathematics </w:t>
      </w:r>
      <w:r w:rsidR="003B0791">
        <w:t>was</w:t>
      </w:r>
      <w:r w:rsidR="00BF4D57">
        <w:t xml:space="preserve"> 13 percentage points below</w:t>
      </w:r>
      <w:r w:rsidR="009B4C20">
        <w:t xml:space="preserve"> </w:t>
      </w:r>
      <w:r w:rsidR="00BF4D57">
        <w:t xml:space="preserve">that of </w:t>
      </w:r>
      <w:r w:rsidR="00C13803">
        <w:t xml:space="preserve">statewide </w:t>
      </w:r>
      <w:r w:rsidR="009B4C20">
        <w:t xml:space="preserve">peers, </w:t>
      </w:r>
      <w:r w:rsidR="00B55EF8">
        <w:t xml:space="preserve">21 percent versus 34 percent. </w:t>
      </w:r>
      <w:r w:rsidR="00C13803">
        <w:t>And o</w:t>
      </w:r>
      <w:r w:rsidR="009B4C20">
        <w:t xml:space="preserve">nly one in ten </w:t>
      </w:r>
      <w:r w:rsidR="00A244BD">
        <w:t>ELL</w:t>
      </w:r>
      <w:r w:rsidR="00356CB0">
        <w:t>s</w:t>
      </w:r>
      <w:r w:rsidR="00A244BD">
        <w:t xml:space="preserve"> (10 percent) </w:t>
      </w:r>
      <w:r w:rsidR="00BF4D57">
        <w:t xml:space="preserve">achieved </w:t>
      </w:r>
      <w:r w:rsidR="009B4C20">
        <w:t>proficiency in mathematics</w:t>
      </w:r>
      <w:r w:rsidR="00A244BD">
        <w:t xml:space="preserve"> in 2011</w:t>
      </w:r>
      <w:r w:rsidR="009B4C20">
        <w:t xml:space="preserve"> as opposed to one in four</w:t>
      </w:r>
      <w:r w:rsidR="00B55EF8">
        <w:t xml:space="preserve"> statewide (26 percent</w:t>
      </w:r>
      <w:r>
        <w:t>)—</w:t>
      </w:r>
      <w:r w:rsidR="00B55EF8">
        <w:t>admittedly</w:t>
      </w:r>
      <w:r w:rsidR="009B4C20">
        <w:t xml:space="preserve"> a</w:t>
      </w:r>
      <w:r w:rsidR="009B720B">
        <w:t>lready a</w:t>
      </w:r>
      <w:r w:rsidR="009B4C20">
        <w:t xml:space="preserve"> very low</w:t>
      </w:r>
      <w:r w:rsidR="00A244BD">
        <w:t xml:space="preserve"> level of attainment</w:t>
      </w:r>
      <w:r w:rsidR="009B720B">
        <w:t xml:space="preserve">. </w:t>
      </w:r>
      <w:r w:rsidR="00B55EF8">
        <w:t xml:space="preserve">The percentage of </w:t>
      </w:r>
      <w:r w:rsidR="00982F05">
        <w:t>FELL</w:t>
      </w:r>
      <w:r w:rsidR="00BF4D57">
        <w:t>s</w:t>
      </w:r>
      <w:r w:rsidR="00982F05">
        <w:t xml:space="preserve"> </w:t>
      </w:r>
      <w:r w:rsidR="00B55EF8">
        <w:t>who attained profi</w:t>
      </w:r>
      <w:r w:rsidR="0041375B">
        <w:t xml:space="preserve">ciency in mathematics was dramatically </w:t>
      </w:r>
      <w:r w:rsidR="00B55EF8">
        <w:t xml:space="preserve">below </w:t>
      </w:r>
      <w:r w:rsidR="00BF4D57">
        <w:t xml:space="preserve">the </w:t>
      </w:r>
      <w:r w:rsidR="00982F05">
        <w:t>rate</w:t>
      </w:r>
      <w:r w:rsidR="00A244BD">
        <w:t xml:space="preserve"> </w:t>
      </w:r>
      <w:r w:rsidR="00453C0F">
        <w:t xml:space="preserve">of peers </w:t>
      </w:r>
      <w:r w:rsidR="00584007">
        <w:t xml:space="preserve">statewide </w:t>
      </w:r>
      <w:r w:rsidR="00B55EF8">
        <w:t>in</w:t>
      </w:r>
      <w:r w:rsidR="00A244BD">
        <w:t xml:space="preserve"> 2011</w:t>
      </w:r>
      <w:r w:rsidR="00982F05">
        <w:t>, at 15 percent</w:t>
      </w:r>
      <w:r w:rsidR="009B720B">
        <w:t xml:space="preserve"> </w:t>
      </w:r>
      <w:r w:rsidR="00982F05">
        <w:t>versus 50 percent.</w:t>
      </w:r>
    </w:p>
    <w:p w:rsidR="006F6CBD" w:rsidRDefault="006F6CBD" w:rsidP="00453A08">
      <w:pPr>
        <w:spacing w:before="120" w:line="300" w:lineRule="exact"/>
        <w:jc w:val="both"/>
      </w:pPr>
    </w:p>
    <w:p w:rsidR="008F2AB0" w:rsidRDefault="0041729F" w:rsidP="008F2AB0">
      <w:pPr>
        <w:spacing w:before="120" w:line="300" w:lineRule="exact"/>
        <w:jc w:val="center"/>
        <w:rPr>
          <w:rFonts w:ascii="Arial" w:hAnsi="Arial" w:cs="Arial"/>
          <w:b/>
          <w:sz w:val="22"/>
          <w:szCs w:val="22"/>
        </w:rPr>
      </w:pPr>
      <w:r>
        <w:rPr>
          <w:rFonts w:ascii="Arial" w:hAnsi="Arial" w:cs="Arial"/>
          <w:b/>
          <w:sz w:val="22"/>
          <w:szCs w:val="22"/>
        </w:rPr>
        <w:lastRenderedPageBreak/>
        <w:t>Table 3</w:t>
      </w:r>
      <w:r w:rsidR="008F2AB0">
        <w:rPr>
          <w:rFonts w:ascii="Arial" w:hAnsi="Arial" w:cs="Arial"/>
          <w:b/>
          <w:sz w:val="22"/>
          <w:szCs w:val="22"/>
        </w:rPr>
        <w:t xml:space="preserve">: </w:t>
      </w:r>
      <w:r w:rsidR="00B537F3">
        <w:rPr>
          <w:rFonts w:ascii="Arial" w:hAnsi="Arial" w:cs="Arial"/>
          <w:b/>
          <w:sz w:val="22"/>
          <w:szCs w:val="22"/>
        </w:rPr>
        <w:t xml:space="preserve">Northampton Public Schools </w:t>
      </w:r>
    </w:p>
    <w:p w:rsidR="00EF69FE" w:rsidRDefault="00EF69FE" w:rsidP="00EF69FE">
      <w:pPr>
        <w:ind w:left="720"/>
        <w:jc w:val="center"/>
        <w:rPr>
          <w:rFonts w:ascii="Arial" w:hAnsi="Arial" w:cs="Arial"/>
          <w:b/>
          <w:sz w:val="22"/>
          <w:szCs w:val="22"/>
        </w:rPr>
      </w:pPr>
      <w:r>
        <w:rPr>
          <w:rFonts w:ascii="Arial" w:hAnsi="Arial" w:cs="Arial"/>
          <w:b/>
          <w:sz w:val="22"/>
          <w:szCs w:val="22"/>
        </w:rPr>
        <w:t xml:space="preserve">MCAS </w:t>
      </w:r>
      <w:r w:rsidR="00F046EC">
        <w:rPr>
          <w:rFonts w:ascii="Arial" w:hAnsi="Arial" w:cs="Arial"/>
          <w:b/>
          <w:sz w:val="22"/>
          <w:szCs w:val="22"/>
        </w:rPr>
        <w:t>Proficiency Rates</w:t>
      </w:r>
    </w:p>
    <w:p w:rsidR="00F046EC" w:rsidRPr="00CF5DC9" w:rsidRDefault="00EF69FE" w:rsidP="00EF69FE">
      <w:pPr>
        <w:ind w:left="720"/>
        <w:jc w:val="center"/>
        <w:rPr>
          <w:rFonts w:ascii="Arial" w:hAnsi="Arial" w:cs="Arial"/>
          <w:b/>
          <w:sz w:val="22"/>
          <w:szCs w:val="22"/>
        </w:rPr>
      </w:pPr>
      <w:r>
        <w:rPr>
          <w:rFonts w:ascii="Arial" w:hAnsi="Arial" w:cs="Arial"/>
          <w:b/>
          <w:sz w:val="22"/>
          <w:szCs w:val="22"/>
        </w:rPr>
        <w:t>For All Students and Selected Subgroups, Compared to State</w:t>
      </w:r>
      <w:r w:rsidR="008F2AB0">
        <w:rPr>
          <w:rFonts w:ascii="Arial" w:hAnsi="Arial" w:cs="Arial"/>
          <w:b/>
          <w:sz w:val="22"/>
          <w:szCs w:val="22"/>
        </w:rPr>
        <w:t xml:space="preserve"> </w:t>
      </w:r>
    </w:p>
    <w:p w:rsidR="00FE4A55" w:rsidRDefault="00E53416" w:rsidP="00420C67">
      <w:pPr>
        <w:spacing w:after="60"/>
        <w:jc w:val="center"/>
      </w:pPr>
      <w:r>
        <w:rPr>
          <w:rFonts w:ascii="Arial" w:hAnsi="Arial" w:cs="Arial"/>
          <w:b/>
          <w:sz w:val="22"/>
          <w:szCs w:val="22"/>
        </w:rPr>
        <w:t>English Language Arts, 2011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3055"/>
        <w:gridCol w:w="3011"/>
      </w:tblGrid>
      <w:tr w:rsidR="008D6666" w:rsidTr="00632085">
        <w:tc>
          <w:tcPr>
            <w:tcW w:w="1833" w:type="pct"/>
          </w:tcPr>
          <w:p w:rsidR="008D6666" w:rsidRPr="00721D49" w:rsidRDefault="008D6666" w:rsidP="006F6CBD">
            <w:pPr>
              <w:jc w:val="center"/>
              <w:rPr>
                <w:rFonts w:ascii="Arial Narrow" w:hAnsi="Arial Narrow"/>
                <w:b/>
                <w:sz w:val="22"/>
                <w:szCs w:val="22"/>
              </w:rPr>
            </w:pPr>
            <w:r w:rsidRPr="00721D49">
              <w:rPr>
                <w:rFonts w:ascii="Arial Narrow" w:hAnsi="Arial Narrow"/>
                <w:b/>
                <w:sz w:val="22"/>
                <w:szCs w:val="22"/>
              </w:rPr>
              <w:t>Selected Subgroups</w:t>
            </w:r>
          </w:p>
        </w:tc>
        <w:tc>
          <w:tcPr>
            <w:tcW w:w="1595" w:type="pct"/>
          </w:tcPr>
          <w:p w:rsidR="008D6666" w:rsidRPr="00721D49" w:rsidRDefault="008D6666" w:rsidP="006F6CBD">
            <w:pPr>
              <w:jc w:val="center"/>
              <w:rPr>
                <w:rFonts w:ascii="Arial Narrow" w:hAnsi="Arial Narrow"/>
                <w:b/>
                <w:sz w:val="22"/>
                <w:szCs w:val="22"/>
              </w:rPr>
            </w:pPr>
            <w:r w:rsidRPr="00721D49">
              <w:rPr>
                <w:rFonts w:ascii="Arial Narrow" w:hAnsi="Arial Narrow"/>
                <w:b/>
                <w:sz w:val="22"/>
                <w:szCs w:val="22"/>
              </w:rPr>
              <w:t>Northampton Public Schools</w:t>
            </w:r>
          </w:p>
        </w:tc>
        <w:tc>
          <w:tcPr>
            <w:tcW w:w="1572" w:type="pct"/>
            <w:vAlign w:val="center"/>
          </w:tcPr>
          <w:p w:rsidR="008D6666" w:rsidRPr="00721D49" w:rsidRDefault="008D6666" w:rsidP="006F6CBD">
            <w:pPr>
              <w:jc w:val="center"/>
              <w:rPr>
                <w:rFonts w:ascii="Arial Narrow" w:hAnsi="Arial Narrow"/>
                <w:b/>
                <w:sz w:val="22"/>
                <w:szCs w:val="22"/>
              </w:rPr>
            </w:pPr>
            <w:r w:rsidRPr="00721D49">
              <w:rPr>
                <w:rFonts w:ascii="Arial Narrow" w:hAnsi="Arial Narrow"/>
                <w:b/>
                <w:sz w:val="22"/>
                <w:szCs w:val="22"/>
              </w:rPr>
              <w:t>State</w:t>
            </w:r>
          </w:p>
        </w:tc>
      </w:tr>
      <w:tr w:rsidR="008D6666" w:rsidTr="00632085">
        <w:tc>
          <w:tcPr>
            <w:tcW w:w="1833" w:type="pct"/>
          </w:tcPr>
          <w:p w:rsidR="008D6666" w:rsidRPr="00721D49" w:rsidRDefault="008D6666" w:rsidP="006F6CBD">
            <w:pPr>
              <w:rPr>
                <w:rFonts w:ascii="Arial Narrow" w:hAnsi="Arial Narrow"/>
                <w:b/>
                <w:sz w:val="22"/>
                <w:szCs w:val="22"/>
              </w:rPr>
            </w:pPr>
            <w:r w:rsidRPr="00721D49">
              <w:rPr>
                <w:rFonts w:ascii="Arial Narrow" w:hAnsi="Arial Narrow"/>
                <w:b/>
                <w:sz w:val="22"/>
                <w:szCs w:val="22"/>
              </w:rPr>
              <w:t>All Grades</w:t>
            </w:r>
          </w:p>
        </w:tc>
        <w:tc>
          <w:tcPr>
            <w:tcW w:w="1595" w:type="pct"/>
            <w:vAlign w:val="center"/>
          </w:tcPr>
          <w:p w:rsidR="008D6666" w:rsidRPr="00721D49" w:rsidRDefault="00D7154B" w:rsidP="006F6CBD">
            <w:pPr>
              <w:jc w:val="center"/>
              <w:rPr>
                <w:rFonts w:ascii="Arial Narrow" w:hAnsi="Arial Narrow"/>
                <w:sz w:val="22"/>
                <w:szCs w:val="22"/>
              </w:rPr>
            </w:pPr>
            <w:r w:rsidRPr="00721D49">
              <w:rPr>
                <w:rFonts w:ascii="Arial Narrow" w:hAnsi="Arial Narrow"/>
                <w:sz w:val="22"/>
                <w:szCs w:val="22"/>
              </w:rPr>
              <w:t>73</w:t>
            </w:r>
          </w:p>
        </w:tc>
        <w:tc>
          <w:tcPr>
            <w:tcW w:w="1572" w:type="pct"/>
            <w:vAlign w:val="center"/>
          </w:tcPr>
          <w:p w:rsidR="008D6666" w:rsidRPr="00721D49" w:rsidRDefault="00D7154B" w:rsidP="006F6CBD">
            <w:pPr>
              <w:jc w:val="center"/>
              <w:rPr>
                <w:rFonts w:ascii="Arial Narrow" w:hAnsi="Arial Narrow"/>
                <w:sz w:val="22"/>
                <w:szCs w:val="22"/>
              </w:rPr>
            </w:pPr>
            <w:r w:rsidRPr="00721D49">
              <w:rPr>
                <w:rFonts w:ascii="Arial Narrow" w:hAnsi="Arial Narrow"/>
                <w:sz w:val="22"/>
                <w:szCs w:val="22"/>
              </w:rPr>
              <w:t>69</w:t>
            </w:r>
          </w:p>
        </w:tc>
      </w:tr>
      <w:tr w:rsidR="008D6666" w:rsidTr="00632085">
        <w:tc>
          <w:tcPr>
            <w:tcW w:w="1833" w:type="pct"/>
          </w:tcPr>
          <w:p w:rsidR="008D6666" w:rsidRPr="00721D49" w:rsidRDefault="008D6666" w:rsidP="006F6CBD">
            <w:pPr>
              <w:rPr>
                <w:rFonts w:ascii="Arial Narrow" w:hAnsi="Arial Narrow"/>
                <w:b/>
                <w:sz w:val="22"/>
                <w:szCs w:val="22"/>
              </w:rPr>
            </w:pPr>
            <w:r w:rsidRPr="00721D49">
              <w:rPr>
                <w:rFonts w:ascii="Arial Narrow" w:hAnsi="Arial Narrow"/>
                <w:b/>
                <w:sz w:val="22"/>
                <w:szCs w:val="22"/>
              </w:rPr>
              <w:t>All Grades Low-Income</w:t>
            </w:r>
          </w:p>
        </w:tc>
        <w:tc>
          <w:tcPr>
            <w:tcW w:w="1595" w:type="pct"/>
            <w:vAlign w:val="center"/>
          </w:tcPr>
          <w:p w:rsidR="008D6666" w:rsidRPr="00721D49" w:rsidRDefault="00D7154B" w:rsidP="006F6CBD">
            <w:pPr>
              <w:jc w:val="center"/>
              <w:rPr>
                <w:rFonts w:ascii="Arial Narrow" w:hAnsi="Arial Narrow"/>
                <w:sz w:val="22"/>
                <w:szCs w:val="22"/>
              </w:rPr>
            </w:pPr>
            <w:r w:rsidRPr="00721D49">
              <w:rPr>
                <w:rFonts w:ascii="Arial Narrow" w:hAnsi="Arial Narrow"/>
                <w:sz w:val="22"/>
                <w:szCs w:val="22"/>
              </w:rPr>
              <w:t>51</w:t>
            </w:r>
          </w:p>
        </w:tc>
        <w:tc>
          <w:tcPr>
            <w:tcW w:w="1572" w:type="pct"/>
            <w:vAlign w:val="center"/>
          </w:tcPr>
          <w:p w:rsidR="008D6666" w:rsidRPr="00721D49" w:rsidRDefault="00D7154B" w:rsidP="006F6CBD">
            <w:pPr>
              <w:jc w:val="center"/>
              <w:rPr>
                <w:rFonts w:ascii="Arial Narrow" w:hAnsi="Arial Narrow"/>
                <w:sz w:val="22"/>
                <w:szCs w:val="22"/>
              </w:rPr>
            </w:pPr>
            <w:r w:rsidRPr="00721D49">
              <w:rPr>
                <w:rFonts w:ascii="Arial Narrow" w:hAnsi="Arial Narrow"/>
                <w:sz w:val="22"/>
                <w:szCs w:val="22"/>
              </w:rPr>
              <w:t>49</w:t>
            </w:r>
          </w:p>
        </w:tc>
      </w:tr>
      <w:tr w:rsidR="008D6666" w:rsidTr="00632085">
        <w:tc>
          <w:tcPr>
            <w:tcW w:w="1833" w:type="pct"/>
          </w:tcPr>
          <w:p w:rsidR="008D6666" w:rsidRPr="00721D49" w:rsidRDefault="008D6666" w:rsidP="006F6CBD">
            <w:pPr>
              <w:rPr>
                <w:rFonts w:ascii="Arial Narrow" w:hAnsi="Arial Narrow"/>
                <w:b/>
                <w:sz w:val="22"/>
                <w:szCs w:val="22"/>
              </w:rPr>
            </w:pPr>
            <w:r w:rsidRPr="00721D49">
              <w:rPr>
                <w:rFonts w:ascii="Arial Narrow" w:hAnsi="Arial Narrow"/>
                <w:b/>
                <w:sz w:val="22"/>
                <w:szCs w:val="22"/>
              </w:rPr>
              <w:t>All Grades Special Education</w:t>
            </w:r>
          </w:p>
        </w:tc>
        <w:tc>
          <w:tcPr>
            <w:tcW w:w="1595" w:type="pct"/>
            <w:vAlign w:val="center"/>
          </w:tcPr>
          <w:p w:rsidR="008D6666" w:rsidRPr="00721D49" w:rsidRDefault="00D7154B" w:rsidP="006F6CBD">
            <w:pPr>
              <w:jc w:val="center"/>
              <w:rPr>
                <w:rFonts w:ascii="Arial Narrow" w:hAnsi="Arial Narrow"/>
                <w:sz w:val="22"/>
                <w:szCs w:val="22"/>
              </w:rPr>
            </w:pPr>
            <w:r w:rsidRPr="00721D49">
              <w:rPr>
                <w:rFonts w:ascii="Arial Narrow" w:hAnsi="Arial Narrow"/>
                <w:sz w:val="22"/>
                <w:szCs w:val="22"/>
              </w:rPr>
              <w:t>37</w:t>
            </w:r>
          </w:p>
        </w:tc>
        <w:tc>
          <w:tcPr>
            <w:tcW w:w="1572" w:type="pct"/>
            <w:vAlign w:val="center"/>
          </w:tcPr>
          <w:p w:rsidR="008D6666" w:rsidRPr="00721D49" w:rsidRDefault="00D7154B" w:rsidP="006F6CBD">
            <w:pPr>
              <w:jc w:val="center"/>
              <w:rPr>
                <w:rFonts w:ascii="Arial Narrow" w:hAnsi="Arial Narrow"/>
                <w:sz w:val="22"/>
                <w:szCs w:val="22"/>
              </w:rPr>
            </w:pPr>
            <w:r w:rsidRPr="00721D49">
              <w:rPr>
                <w:rFonts w:ascii="Arial Narrow" w:hAnsi="Arial Narrow"/>
                <w:sz w:val="22"/>
                <w:szCs w:val="22"/>
              </w:rPr>
              <w:t>30</w:t>
            </w:r>
          </w:p>
        </w:tc>
      </w:tr>
      <w:tr w:rsidR="008D6666" w:rsidTr="00632085">
        <w:tc>
          <w:tcPr>
            <w:tcW w:w="1833" w:type="pct"/>
          </w:tcPr>
          <w:p w:rsidR="008D6666" w:rsidRPr="00721D49" w:rsidRDefault="008D6666" w:rsidP="006F6CBD">
            <w:pPr>
              <w:rPr>
                <w:rFonts w:ascii="Arial Narrow" w:hAnsi="Arial Narrow"/>
                <w:b/>
                <w:sz w:val="22"/>
                <w:szCs w:val="22"/>
              </w:rPr>
            </w:pPr>
            <w:r w:rsidRPr="00721D49">
              <w:rPr>
                <w:rFonts w:ascii="Arial Narrow" w:hAnsi="Arial Narrow"/>
                <w:b/>
                <w:sz w:val="22"/>
                <w:szCs w:val="22"/>
              </w:rPr>
              <w:t>All Grades Hispanic/Latino</w:t>
            </w:r>
          </w:p>
        </w:tc>
        <w:tc>
          <w:tcPr>
            <w:tcW w:w="1595" w:type="pct"/>
            <w:vAlign w:val="center"/>
          </w:tcPr>
          <w:p w:rsidR="008D6666" w:rsidRPr="00721D49" w:rsidRDefault="00D7154B" w:rsidP="006F6CBD">
            <w:pPr>
              <w:jc w:val="center"/>
              <w:rPr>
                <w:rFonts w:ascii="Arial Narrow" w:hAnsi="Arial Narrow"/>
                <w:sz w:val="22"/>
                <w:szCs w:val="22"/>
              </w:rPr>
            </w:pPr>
            <w:r w:rsidRPr="00721D49">
              <w:rPr>
                <w:rFonts w:ascii="Arial Narrow" w:hAnsi="Arial Narrow"/>
                <w:sz w:val="22"/>
                <w:szCs w:val="22"/>
              </w:rPr>
              <w:t>41</w:t>
            </w:r>
          </w:p>
        </w:tc>
        <w:tc>
          <w:tcPr>
            <w:tcW w:w="1572" w:type="pct"/>
            <w:vAlign w:val="center"/>
          </w:tcPr>
          <w:p w:rsidR="008D6666" w:rsidRPr="00721D49" w:rsidRDefault="00D7154B" w:rsidP="006F6CBD">
            <w:pPr>
              <w:jc w:val="center"/>
              <w:rPr>
                <w:rFonts w:ascii="Arial Narrow" w:hAnsi="Arial Narrow"/>
                <w:sz w:val="22"/>
                <w:szCs w:val="22"/>
              </w:rPr>
            </w:pPr>
            <w:r w:rsidRPr="00721D49">
              <w:rPr>
                <w:rFonts w:ascii="Arial Narrow" w:hAnsi="Arial Narrow"/>
                <w:sz w:val="22"/>
                <w:szCs w:val="22"/>
              </w:rPr>
              <w:t>45</w:t>
            </w:r>
          </w:p>
        </w:tc>
      </w:tr>
      <w:tr w:rsidR="008D6666" w:rsidTr="00632085">
        <w:tc>
          <w:tcPr>
            <w:tcW w:w="1833" w:type="pct"/>
          </w:tcPr>
          <w:p w:rsidR="008D6666" w:rsidRPr="00721D49" w:rsidRDefault="008D6666" w:rsidP="006F6CBD">
            <w:pPr>
              <w:rPr>
                <w:rFonts w:ascii="Arial Narrow" w:hAnsi="Arial Narrow"/>
                <w:b/>
                <w:sz w:val="22"/>
                <w:szCs w:val="22"/>
              </w:rPr>
            </w:pPr>
            <w:r w:rsidRPr="00721D49">
              <w:rPr>
                <w:rFonts w:ascii="Arial Narrow" w:hAnsi="Arial Narrow"/>
                <w:b/>
                <w:sz w:val="22"/>
                <w:szCs w:val="22"/>
              </w:rPr>
              <w:t>All Grades ELL</w:t>
            </w:r>
          </w:p>
        </w:tc>
        <w:tc>
          <w:tcPr>
            <w:tcW w:w="1595" w:type="pct"/>
            <w:vAlign w:val="center"/>
          </w:tcPr>
          <w:p w:rsidR="008D6666" w:rsidRPr="00721D49" w:rsidRDefault="00D7154B" w:rsidP="006F6CBD">
            <w:pPr>
              <w:jc w:val="center"/>
              <w:rPr>
                <w:rFonts w:ascii="Arial Narrow" w:hAnsi="Arial Narrow"/>
                <w:sz w:val="22"/>
                <w:szCs w:val="22"/>
              </w:rPr>
            </w:pPr>
            <w:r w:rsidRPr="00721D49">
              <w:rPr>
                <w:rFonts w:ascii="Arial Narrow" w:hAnsi="Arial Narrow"/>
                <w:sz w:val="22"/>
                <w:szCs w:val="22"/>
              </w:rPr>
              <w:t>0</w:t>
            </w:r>
          </w:p>
        </w:tc>
        <w:tc>
          <w:tcPr>
            <w:tcW w:w="1572" w:type="pct"/>
            <w:vAlign w:val="center"/>
          </w:tcPr>
          <w:p w:rsidR="008D6666" w:rsidRPr="00721D49" w:rsidRDefault="00D7154B" w:rsidP="006F6CBD">
            <w:pPr>
              <w:jc w:val="center"/>
              <w:rPr>
                <w:rFonts w:ascii="Arial Narrow" w:hAnsi="Arial Narrow"/>
                <w:sz w:val="22"/>
                <w:szCs w:val="22"/>
              </w:rPr>
            </w:pPr>
            <w:r w:rsidRPr="00721D49">
              <w:rPr>
                <w:rFonts w:ascii="Arial Narrow" w:hAnsi="Arial Narrow"/>
                <w:sz w:val="22"/>
                <w:szCs w:val="22"/>
              </w:rPr>
              <w:t>22</w:t>
            </w:r>
          </w:p>
        </w:tc>
      </w:tr>
      <w:tr w:rsidR="008D6666" w:rsidTr="00632085">
        <w:tc>
          <w:tcPr>
            <w:tcW w:w="1833" w:type="pct"/>
          </w:tcPr>
          <w:p w:rsidR="008D6666" w:rsidRPr="00721D49" w:rsidRDefault="008D6666" w:rsidP="006F6CBD">
            <w:pPr>
              <w:rPr>
                <w:rFonts w:ascii="Arial Narrow" w:hAnsi="Arial Narrow"/>
                <w:b/>
                <w:sz w:val="22"/>
                <w:szCs w:val="22"/>
              </w:rPr>
            </w:pPr>
            <w:r w:rsidRPr="00721D49">
              <w:rPr>
                <w:rFonts w:ascii="Arial Narrow" w:hAnsi="Arial Narrow"/>
                <w:b/>
                <w:sz w:val="22"/>
                <w:szCs w:val="22"/>
              </w:rPr>
              <w:t>All Grades FELL</w:t>
            </w:r>
          </w:p>
        </w:tc>
        <w:tc>
          <w:tcPr>
            <w:tcW w:w="1595" w:type="pct"/>
            <w:vAlign w:val="center"/>
          </w:tcPr>
          <w:p w:rsidR="008D6666" w:rsidRPr="00721D49" w:rsidRDefault="00D7154B" w:rsidP="006F6CBD">
            <w:pPr>
              <w:jc w:val="center"/>
              <w:rPr>
                <w:rFonts w:ascii="Arial Narrow" w:hAnsi="Arial Narrow"/>
                <w:sz w:val="22"/>
                <w:szCs w:val="22"/>
              </w:rPr>
            </w:pPr>
            <w:r w:rsidRPr="00721D49">
              <w:rPr>
                <w:rFonts w:ascii="Arial Narrow" w:hAnsi="Arial Narrow"/>
                <w:sz w:val="22"/>
                <w:szCs w:val="22"/>
              </w:rPr>
              <w:t>25</w:t>
            </w:r>
          </w:p>
        </w:tc>
        <w:tc>
          <w:tcPr>
            <w:tcW w:w="1572" w:type="pct"/>
            <w:vAlign w:val="center"/>
          </w:tcPr>
          <w:p w:rsidR="008D6666" w:rsidRPr="00721D49" w:rsidRDefault="00D7154B" w:rsidP="006F6CBD">
            <w:pPr>
              <w:jc w:val="center"/>
              <w:rPr>
                <w:rFonts w:ascii="Arial Narrow" w:hAnsi="Arial Narrow"/>
                <w:sz w:val="22"/>
                <w:szCs w:val="22"/>
              </w:rPr>
            </w:pPr>
            <w:r w:rsidRPr="00721D49">
              <w:rPr>
                <w:rFonts w:ascii="Arial Narrow" w:hAnsi="Arial Narrow"/>
                <w:sz w:val="22"/>
                <w:szCs w:val="22"/>
              </w:rPr>
              <w:t>56</w:t>
            </w:r>
          </w:p>
        </w:tc>
      </w:tr>
      <w:tr w:rsidR="008D6666" w:rsidTr="00632085">
        <w:tc>
          <w:tcPr>
            <w:tcW w:w="1833" w:type="pct"/>
          </w:tcPr>
          <w:p w:rsidR="008D6666" w:rsidRPr="00721D49" w:rsidRDefault="008D6666" w:rsidP="006F6CBD">
            <w:pPr>
              <w:rPr>
                <w:rFonts w:ascii="Arial Narrow" w:hAnsi="Arial Narrow"/>
                <w:b/>
                <w:sz w:val="22"/>
                <w:szCs w:val="22"/>
              </w:rPr>
            </w:pPr>
            <w:r w:rsidRPr="00721D49">
              <w:rPr>
                <w:rFonts w:ascii="Arial Narrow" w:hAnsi="Arial Narrow"/>
                <w:b/>
                <w:sz w:val="22"/>
                <w:szCs w:val="22"/>
              </w:rPr>
              <w:t>All Grades High Needs</w:t>
            </w:r>
            <w:r w:rsidR="00117BE4">
              <w:rPr>
                <w:rFonts w:ascii="Arial Narrow" w:hAnsi="Arial Narrow"/>
                <w:b/>
                <w:sz w:val="22"/>
                <w:szCs w:val="22"/>
              </w:rPr>
              <w:t>*</w:t>
            </w:r>
          </w:p>
        </w:tc>
        <w:tc>
          <w:tcPr>
            <w:tcW w:w="1595" w:type="pct"/>
            <w:vAlign w:val="center"/>
          </w:tcPr>
          <w:p w:rsidR="008D6666" w:rsidRPr="00721D49" w:rsidRDefault="00D7154B" w:rsidP="006F6CBD">
            <w:pPr>
              <w:jc w:val="center"/>
              <w:rPr>
                <w:rFonts w:ascii="Arial Narrow" w:hAnsi="Arial Narrow"/>
                <w:sz w:val="22"/>
                <w:szCs w:val="22"/>
              </w:rPr>
            </w:pPr>
            <w:r w:rsidRPr="00721D49">
              <w:rPr>
                <w:rFonts w:ascii="Arial Narrow" w:hAnsi="Arial Narrow"/>
                <w:sz w:val="22"/>
                <w:szCs w:val="22"/>
              </w:rPr>
              <w:t>50</w:t>
            </w:r>
          </w:p>
        </w:tc>
        <w:tc>
          <w:tcPr>
            <w:tcW w:w="1572" w:type="pct"/>
            <w:vAlign w:val="center"/>
          </w:tcPr>
          <w:p w:rsidR="008D6666" w:rsidRPr="00721D49" w:rsidRDefault="00D7154B" w:rsidP="006F6CBD">
            <w:pPr>
              <w:jc w:val="center"/>
              <w:rPr>
                <w:rFonts w:ascii="Arial Narrow" w:hAnsi="Arial Narrow"/>
                <w:sz w:val="22"/>
                <w:szCs w:val="22"/>
              </w:rPr>
            </w:pPr>
            <w:r w:rsidRPr="00721D49">
              <w:rPr>
                <w:rFonts w:ascii="Arial Narrow" w:hAnsi="Arial Narrow"/>
                <w:sz w:val="22"/>
                <w:szCs w:val="22"/>
              </w:rPr>
              <w:t>47</w:t>
            </w:r>
          </w:p>
        </w:tc>
      </w:tr>
      <w:tr w:rsidR="006F6CBD" w:rsidTr="00603370">
        <w:tblPrEx>
          <w:tblLook w:val="0000"/>
        </w:tblPrEx>
        <w:trPr>
          <w:trHeight w:val="980"/>
        </w:trPr>
        <w:tc>
          <w:tcPr>
            <w:tcW w:w="5000" w:type="pct"/>
            <w:gridSpan w:val="3"/>
          </w:tcPr>
          <w:p w:rsidR="006F6CBD" w:rsidRPr="00721D49" w:rsidRDefault="006F6CBD" w:rsidP="006F6CBD">
            <w:pPr>
              <w:ind w:left="108"/>
              <w:rPr>
                <w:sz w:val="20"/>
                <w:szCs w:val="20"/>
              </w:rPr>
            </w:pPr>
          </w:p>
          <w:p w:rsidR="006F6CBD" w:rsidRPr="00721D49" w:rsidRDefault="006F6CBD" w:rsidP="006F6CBD">
            <w:pPr>
              <w:ind w:left="108"/>
              <w:rPr>
                <w:sz w:val="20"/>
                <w:szCs w:val="20"/>
              </w:rPr>
            </w:pPr>
            <w:r w:rsidRPr="00721D49">
              <w:rPr>
                <w:sz w:val="20"/>
                <w:szCs w:val="20"/>
              </w:rPr>
              <w:t xml:space="preserve">Source:  ESE Data Warehouse  </w:t>
            </w:r>
          </w:p>
          <w:p w:rsidR="006F6CBD" w:rsidRDefault="006F6CBD" w:rsidP="006F6CBD">
            <w:pPr>
              <w:ind w:left="108"/>
              <w:rPr>
                <w:sz w:val="20"/>
                <w:szCs w:val="20"/>
              </w:rPr>
            </w:pPr>
            <w:r w:rsidRPr="00721D49">
              <w:rPr>
                <w:sz w:val="20"/>
                <w:szCs w:val="20"/>
              </w:rPr>
              <w:t>*High Needs includes students with disabilities, low income students, and English language learner/former English language learner students</w:t>
            </w:r>
          </w:p>
          <w:p w:rsidR="00603370" w:rsidRDefault="00603370" w:rsidP="006F6CBD">
            <w:pPr>
              <w:ind w:left="108"/>
              <w:rPr>
                <w:sz w:val="20"/>
                <w:szCs w:val="20"/>
              </w:rPr>
            </w:pPr>
          </w:p>
        </w:tc>
      </w:tr>
    </w:tbl>
    <w:tbl>
      <w:tblPr>
        <w:tblpPr w:leftFromText="180" w:rightFromText="180" w:vertAnchor="text" w:tblpX="12424" w:tblpY="6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6F6CBD" w:rsidTr="006F6CBD">
        <w:trPr>
          <w:trHeight w:val="30"/>
        </w:trPr>
        <w:tc>
          <w:tcPr>
            <w:tcW w:w="324" w:type="dxa"/>
          </w:tcPr>
          <w:p w:rsidR="006F6CBD" w:rsidRDefault="006F6CBD" w:rsidP="006F6CBD">
            <w:pPr>
              <w:spacing w:before="120" w:line="300" w:lineRule="exact"/>
              <w:jc w:val="both"/>
            </w:pPr>
          </w:p>
        </w:tc>
      </w:tr>
    </w:tbl>
    <w:p w:rsidR="000F4F9B" w:rsidRDefault="00B65684" w:rsidP="00B65684">
      <w:pPr>
        <w:spacing w:before="120" w:line="300" w:lineRule="exact"/>
        <w:jc w:val="both"/>
      </w:pPr>
      <w:r>
        <w:t xml:space="preserve">The </w:t>
      </w:r>
      <w:r w:rsidR="00907ED5">
        <w:t xml:space="preserve">high needs </w:t>
      </w:r>
      <w:r w:rsidR="000534C4">
        <w:t xml:space="preserve">rate </w:t>
      </w:r>
      <w:r>
        <w:t xml:space="preserve">for both ELA and mathematics (shown in the last </w:t>
      </w:r>
      <w:r w:rsidR="00D65709">
        <w:t>row</w:t>
      </w:r>
      <w:r>
        <w:t xml:space="preserve"> </w:t>
      </w:r>
      <w:r w:rsidR="00CF6CC8">
        <w:t xml:space="preserve">in </w:t>
      </w:r>
      <w:r>
        <w:t>Tables 3 and 4), takes into account the results of several subgroups in one data point that includes students with disabilities, students</w:t>
      </w:r>
      <w:r w:rsidR="00907ED5">
        <w:t xml:space="preserve"> from low-income families</w:t>
      </w:r>
      <w:r>
        <w:t>, English language learners</w:t>
      </w:r>
      <w:r w:rsidR="00907ED5">
        <w:t xml:space="preserve"> (ELLs)</w:t>
      </w:r>
      <w:r>
        <w:t>, and former English language learners</w:t>
      </w:r>
      <w:r w:rsidR="00907ED5">
        <w:t xml:space="preserve"> (FELLs)</w:t>
      </w:r>
      <w:r>
        <w:t xml:space="preserve">. For ELA </w:t>
      </w:r>
      <w:r w:rsidR="00EA62F5">
        <w:t xml:space="preserve">test </w:t>
      </w:r>
      <w:r>
        <w:t xml:space="preserve">results, the district’s high needs subgroup slightly </w:t>
      </w:r>
      <w:r w:rsidR="003B0791">
        <w:t xml:space="preserve">outpaced </w:t>
      </w:r>
      <w:r>
        <w:t>the state</w:t>
      </w:r>
      <w:r w:rsidR="00907ED5">
        <w:t>’s high needs subgroup</w:t>
      </w:r>
      <w:r>
        <w:t xml:space="preserve"> in proficiency, 50 percent to 47 percent. In mathematics, however, the </w:t>
      </w:r>
      <w:r w:rsidR="00907ED5">
        <w:t xml:space="preserve">proficiency rate of the </w:t>
      </w:r>
      <w:r>
        <w:t>high need</w:t>
      </w:r>
      <w:r w:rsidR="00D65709">
        <w:t>s</w:t>
      </w:r>
      <w:r>
        <w:t xml:space="preserve"> subgroup </w:t>
      </w:r>
      <w:r w:rsidR="003B0791">
        <w:t>was</w:t>
      </w:r>
      <w:r w:rsidR="00CF6CC8">
        <w:t xml:space="preserve"> lower than</w:t>
      </w:r>
      <w:r>
        <w:t xml:space="preserve"> the rate of statewide peers, at 29 percent versus 37 percent.</w:t>
      </w:r>
    </w:p>
    <w:p w:rsidR="00B65684" w:rsidRDefault="00B65684" w:rsidP="00B65684">
      <w:pPr>
        <w:spacing w:before="120" w:line="300" w:lineRule="exact"/>
        <w:jc w:val="center"/>
        <w:rPr>
          <w:rFonts w:ascii="Arial" w:hAnsi="Arial" w:cs="Arial"/>
          <w:b/>
          <w:sz w:val="22"/>
          <w:szCs w:val="22"/>
        </w:rPr>
      </w:pPr>
      <w:r>
        <w:rPr>
          <w:rFonts w:ascii="Arial" w:hAnsi="Arial" w:cs="Arial"/>
          <w:b/>
          <w:sz w:val="22"/>
          <w:szCs w:val="22"/>
        </w:rPr>
        <w:t xml:space="preserve">Table 4: </w:t>
      </w:r>
      <w:r w:rsidR="0041729F">
        <w:rPr>
          <w:rFonts w:ascii="Arial" w:hAnsi="Arial" w:cs="Arial"/>
          <w:b/>
          <w:sz w:val="22"/>
          <w:szCs w:val="22"/>
        </w:rPr>
        <w:t xml:space="preserve">Northampton Public Schools </w:t>
      </w:r>
    </w:p>
    <w:p w:rsidR="00EF69FE" w:rsidRDefault="00EF69FE" w:rsidP="0041729F">
      <w:pPr>
        <w:jc w:val="center"/>
        <w:rPr>
          <w:rFonts w:ascii="Arial" w:hAnsi="Arial" w:cs="Arial"/>
          <w:b/>
          <w:sz w:val="22"/>
          <w:szCs w:val="22"/>
        </w:rPr>
      </w:pPr>
      <w:r>
        <w:rPr>
          <w:rFonts w:ascii="Arial" w:hAnsi="Arial" w:cs="Arial"/>
          <w:b/>
          <w:sz w:val="22"/>
          <w:szCs w:val="22"/>
        </w:rPr>
        <w:t xml:space="preserve">MCAS </w:t>
      </w:r>
      <w:r w:rsidR="0041729F">
        <w:rPr>
          <w:rFonts w:ascii="Arial" w:hAnsi="Arial" w:cs="Arial"/>
          <w:b/>
          <w:sz w:val="22"/>
          <w:szCs w:val="22"/>
        </w:rPr>
        <w:t>Proficiency Rates</w:t>
      </w:r>
    </w:p>
    <w:p w:rsidR="0041729F" w:rsidRPr="00CF5DC9" w:rsidRDefault="00EF69FE" w:rsidP="0041729F">
      <w:pPr>
        <w:jc w:val="center"/>
        <w:rPr>
          <w:rFonts w:ascii="Arial" w:hAnsi="Arial" w:cs="Arial"/>
          <w:b/>
          <w:sz w:val="22"/>
          <w:szCs w:val="22"/>
        </w:rPr>
      </w:pPr>
      <w:r>
        <w:rPr>
          <w:rFonts w:ascii="Arial" w:hAnsi="Arial" w:cs="Arial"/>
          <w:b/>
          <w:sz w:val="22"/>
          <w:szCs w:val="22"/>
        </w:rPr>
        <w:t>For All Students and Selected Subgroups, Compared to State</w:t>
      </w:r>
    </w:p>
    <w:p w:rsidR="00127D9D" w:rsidRPr="00CF5DC9" w:rsidRDefault="000F5CFD" w:rsidP="00420C67">
      <w:pPr>
        <w:spacing w:after="60"/>
        <w:jc w:val="center"/>
        <w:rPr>
          <w:rFonts w:ascii="Arial" w:hAnsi="Arial" w:cs="Arial"/>
          <w:b/>
          <w:sz w:val="22"/>
          <w:szCs w:val="22"/>
        </w:rPr>
      </w:pPr>
      <w:r>
        <w:rPr>
          <w:rFonts w:ascii="Arial" w:hAnsi="Arial" w:cs="Arial"/>
          <w:b/>
          <w:sz w:val="22"/>
          <w:szCs w:val="22"/>
        </w:rPr>
        <w:t>Mathematics, 2011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6"/>
        <w:gridCol w:w="3193"/>
        <w:gridCol w:w="3187"/>
      </w:tblGrid>
      <w:tr w:rsidR="00D65709" w:rsidTr="00603370">
        <w:tc>
          <w:tcPr>
            <w:tcW w:w="1669" w:type="pct"/>
          </w:tcPr>
          <w:p w:rsidR="00D65709" w:rsidRPr="00721D49" w:rsidRDefault="00D65709" w:rsidP="00603370">
            <w:pPr>
              <w:jc w:val="center"/>
              <w:rPr>
                <w:rFonts w:ascii="Arial Narrow" w:hAnsi="Arial Narrow"/>
                <w:b/>
                <w:sz w:val="22"/>
                <w:szCs w:val="22"/>
              </w:rPr>
            </w:pPr>
            <w:r w:rsidRPr="00721D49">
              <w:rPr>
                <w:rFonts w:ascii="Arial Narrow" w:hAnsi="Arial Narrow"/>
                <w:b/>
                <w:sz w:val="22"/>
                <w:szCs w:val="22"/>
              </w:rPr>
              <w:t>Selected Subgroups</w:t>
            </w:r>
          </w:p>
        </w:tc>
        <w:tc>
          <w:tcPr>
            <w:tcW w:w="1667" w:type="pct"/>
          </w:tcPr>
          <w:p w:rsidR="00D65709" w:rsidRPr="00721D49" w:rsidRDefault="00D65709" w:rsidP="00603370">
            <w:pPr>
              <w:jc w:val="center"/>
              <w:rPr>
                <w:rFonts w:ascii="Arial Narrow" w:hAnsi="Arial Narrow"/>
                <w:b/>
                <w:sz w:val="22"/>
                <w:szCs w:val="22"/>
              </w:rPr>
            </w:pPr>
            <w:r w:rsidRPr="00721D49">
              <w:rPr>
                <w:rFonts w:ascii="Arial Narrow" w:hAnsi="Arial Narrow"/>
                <w:b/>
                <w:sz w:val="22"/>
                <w:szCs w:val="22"/>
              </w:rPr>
              <w:t>Northampton Public Schools</w:t>
            </w:r>
          </w:p>
        </w:tc>
        <w:tc>
          <w:tcPr>
            <w:tcW w:w="1664" w:type="pct"/>
            <w:vAlign w:val="center"/>
          </w:tcPr>
          <w:p w:rsidR="00D65709" w:rsidRPr="00721D49" w:rsidRDefault="00D65709" w:rsidP="00603370">
            <w:pPr>
              <w:jc w:val="center"/>
              <w:rPr>
                <w:rFonts w:ascii="Arial Narrow" w:hAnsi="Arial Narrow"/>
                <w:b/>
                <w:sz w:val="22"/>
                <w:szCs w:val="22"/>
              </w:rPr>
            </w:pPr>
            <w:r w:rsidRPr="00721D49">
              <w:rPr>
                <w:rFonts w:ascii="Arial Narrow" w:hAnsi="Arial Narrow"/>
                <w:b/>
                <w:sz w:val="22"/>
                <w:szCs w:val="22"/>
              </w:rPr>
              <w:t>State</w:t>
            </w:r>
          </w:p>
        </w:tc>
      </w:tr>
      <w:tr w:rsidR="00D65709" w:rsidTr="00603370">
        <w:tc>
          <w:tcPr>
            <w:tcW w:w="1669" w:type="pct"/>
          </w:tcPr>
          <w:p w:rsidR="00D65709" w:rsidRPr="00721D49" w:rsidRDefault="00D65709" w:rsidP="00603370">
            <w:pPr>
              <w:rPr>
                <w:rFonts w:ascii="Arial Narrow" w:hAnsi="Arial Narrow"/>
                <w:b/>
                <w:sz w:val="22"/>
                <w:szCs w:val="22"/>
              </w:rPr>
            </w:pPr>
            <w:r w:rsidRPr="00721D49">
              <w:rPr>
                <w:rFonts w:ascii="Arial Narrow" w:hAnsi="Arial Narrow"/>
                <w:b/>
                <w:sz w:val="22"/>
                <w:szCs w:val="22"/>
              </w:rPr>
              <w:t>All Grades</w:t>
            </w:r>
          </w:p>
        </w:tc>
        <w:tc>
          <w:tcPr>
            <w:tcW w:w="1667" w:type="pct"/>
            <w:vAlign w:val="center"/>
          </w:tcPr>
          <w:p w:rsidR="00D65709" w:rsidRPr="00721D49" w:rsidRDefault="00D65709" w:rsidP="00603370">
            <w:pPr>
              <w:jc w:val="center"/>
              <w:rPr>
                <w:rFonts w:ascii="Arial Narrow" w:hAnsi="Arial Narrow"/>
                <w:sz w:val="22"/>
                <w:szCs w:val="22"/>
              </w:rPr>
            </w:pPr>
            <w:r w:rsidRPr="00721D49">
              <w:rPr>
                <w:rFonts w:ascii="Arial Narrow" w:hAnsi="Arial Narrow"/>
                <w:sz w:val="22"/>
                <w:szCs w:val="22"/>
              </w:rPr>
              <w:t>53</w:t>
            </w:r>
          </w:p>
        </w:tc>
        <w:tc>
          <w:tcPr>
            <w:tcW w:w="1664" w:type="pct"/>
            <w:vAlign w:val="center"/>
          </w:tcPr>
          <w:p w:rsidR="00D65709" w:rsidRPr="00721D49" w:rsidRDefault="00D65709" w:rsidP="00603370">
            <w:pPr>
              <w:jc w:val="center"/>
              <w:rPr>
                <w:rFonts w:ascii="Arial Narrow" w:hAnsi="Arial Narrow"/>
                <w:sz w:val="22"/>
                <w:szCs w:val="22"/>
              </w:rPr>
            </w:pPr>
            <w:r w:rsidRPr="00721D49">
              <w:rPr>
                <w:rFonts w:ascii="Arial Narrow" w:hAnsi="Arial Narrow"/>
                <w:sz w:val="22"/>
                <w:szCs w:val="22"/>
              </w:rPr>
              <w:t>58</w:t>
            </w:r>
          </w:p>
        </w:tc>
      </w:tr>
      <w:tr w:rsidR="00D65709" w:rsidTr="00603370">
        <w:tc>
          <w:tcPr>
            <w:tcW w:w="1669" w:type="pct"/>
          </w:tcPr>
          <w:p w:rsidR="00D65709" w:rsidRPr="00721D49" w:rsidRDefault="00D65709" w:rsidP="00603370">
            <w:pPr>
              <w:rPr>
                <w:rFonts w:ascii="Arial Narrow" w:hAnsi="Arial Narrow"/>
                <w:b/>
                <w:sz w:val="22"/>
                <w:szCs w:val="22"/>
              </w:rPr>
            </w:pPr>
            <w:r w:rsidRPr="00721D49">
              <w:rPr>
                <w:rFonts w:ascii="Arial Narrow" w:hAnsi="Arial Narrow"/>
                <w:b/>
                <w:sz w:val="22"/>
                <w:szCs w:val="22"/>
              </w:rPr>
              <w:t>All Grades Low-Income</w:t>
            </w:r>
          </w:p>
        </w:tc>
        <w:tc>
          <w:tcPr>
            <w:tcW w:w="1667" w:type="pct"/>
            <w:vAlign w:val="center"/>
          </w:tcPr>
          <w:p w:rsidR="00D65709" w:rsidRPr="00721D49" w:rsidRDefault="00D65709" w:rsidP="00603370">
            <w:pPr>
              <w:jc w:val="center"/>
              <w:rPr>
                <w:rFonts w:ascii="Arial Narrow" w:hAnsi="Arial Narrow"/>
                <w:sz w:val="22"/>
                <w:szCs w:val="22"/>
              </w:rPr>
            </w:pPr>
            <w:r w:rsidRPr="00721D49">
              <w:rPr>
                <w:rFonts w:ascii="Arial Narrow" w:hAnsi="Arial Narrow"/>
                <w:sz w:val="22"/>
                <w:szCs w:val="22"/>
              </w:rPr>
              <w:t>29</w:t>
            </w:r>
          </w:p>
        </w:tc>
        <w:tc>
          <w:tcPr>
            <w:tcW w:w="1664" w:type="pct"/>
            <w:vAlign w:val="center"/>
          </w:tcPr>
          <w:p w:rsidR="00D65709" w:rsidRPr="00721D49" w:rsidRDefault="00D65709" w:rsidP="00603370">
            <w:pPr>
              <w:jc w:val="center"/>
              <w:rPr>
                <w:rFonts w:ascii="Arial Narrow" w:hAnsi="Arial Narrow"/>
                <w:sz w:val="22"/>
                <w:szCs w:val="22"/>
              </w:rPr>
            </w:pPr>
            <w:r w:rsidRPr="00721D49">
              <w:rPr>
                <w:rFonts w:ascii="Arial Narrow" w:hAnsi="Arial Narrow"/>
                <w:sz w:val="22"/>
                <w:szCs w:val="22"/>
              </w:rPr>
              <w:t>37</w:t>
            </w:r>
          </w:p>
        </w:tc>
      </w:tr>
      <w:tr w:rsidR="00D65709" w:rsidTr="00603370">
        <w:tc>
          <w:tcPr>
            <w:tcW w:w="1669" w:type="pct"/>
          </w:tcPr>
          <w:p w:rsidR="00D65709" w:rsidRPr="00721D49" w:rsidRDefault="00D65709" w:rsidP="00603370">
            <w:pPr>
              <w:rPr>
                <w:rFonts w:ascii="Arial Narrow" w:hAnsi="Arial Narrow"/>
                <w:b/>
                <w:sz w:val="22"/>
                <w:szCs w:val="22"/>
              </w:rPr>
            </w:pPr>
            <w:r w:rsidRPr="00721D49">
              <w:rPr>
                <w:rFonts w:ascii="Arial Narrow" w:hAnsi="Arial Narrow"/>
                <w:b/>
                <w:sz w:val="22"/>
                <w:szCs w:val="22"/>
              </w:rPr>
              <w:t>All Grades Special Education</w:t>
            </w:r>
          </w:p>
        </w:tc>
        <w:tc>
          <w:tcPr>
            <w:tcW w:w="1667" w:type="pct"/>
            <w:vAlign w:val="center"/>
          </w:tcPr>
          <w:p w:rsidR="00D65709" w:rsidRPr="00721D49" w:rsidRDefault="00D65709" w:rsidP="00603370">
            <w:pPr>
              <w:jc w:val="center"/>
              <w:rPr>
                <w:rFonts w:ascii="Arial Narrow" w:hAnsi="Arial Narrow"/>
                <w:sz w:val="22"/>
                <w:szCs w:val="22"/>
              </w:rPr>
            </w:pPr>
            <w:r w:rsidRPr="00721D49">
              <w:rPr>
                <w:rFonts w:ascii="Arial Narrow" w:hAnsi="Arial Narrow"/>
                <w:sz w:val="22"/>
                <w:szCs w:val="22"/>
              </w:rPr>
              <w:t>19</w:t>
            </w:r>
          </w:p>
        </w:tc>
        <w:tc>
          <w:tcPr>
            <w:tcW w:w="1664" w:type="pct"/>
            <w:vAlign w:val="center"/>
          </w:tcPr>
          <w:p w:rsidR="00D65709" w:rsidRPr="00721D49" w:rsidRDefault="00D65709" w:rsidP="00603370">
            <w:pPr>
              <w:jc w:val="center"/>
              <w:rPr>
                <w:rFonts w:ascii="Arial Narrow" w:hAnsi="Arial Narrow"/>
                <w:sz w:val="22"/>
                <w:szCs w:val="22"/>
              </w:rPr>
            </w:pPr>
            <w:r w:rsidRPr="00721D49">
              <w:rPr>
                <w:rFonts w:ascii="Arial Narrow" w:hAnsi="Arial Narrow"/>
                <w:sz w:val="22"/>
                <w:szCs w:val="22"/>
              </w:rPr>
              <w:t>22</w:t>
            </w:r>
          </w:p>
        </w:tc>
      </w:tr>
      <w:tr w:rsidR="00D65709" w:rsidTr="00603370">
        <w:tc>
          <w:tcPr>
            <w:tcW w:w="1669" w:type="pct"/>
          </w:tcPr>
          <w:p w:rsidR="00D65709" w:rsidRPr="00721D49" w:rsidRDefault="00D65709" w:rsidP="00603370">
            <w:pPr>
              <w:rPr>
                <w:rFonts w:ascii="Arial Narrow" w:hAnsi="Arial Narrow"/>
                <w:b/>
                <w:sz w:val="22"/>
                <w:szCs w:val="22"/>
              </w:rPr>
            </w:pPr>
            <w:r w:rsidRPr="00721D49">
              <w:rPr>
                <w:rFonts w:ascii="Arial Narrow" w:hAnsi="Arial Narrow"/>
                <w:b/>
                <w:sz w:val="22"/>
                <w:szCs w:val="22"/>
              </w:rPr>
              <w:t>All Grades Hispanic/Latino</w:t>
            </w:r>
          </w:p>
        </w:tc>
        <w:tc>
          <w:tcPr>
            <w:tcW w:w="1667" w:type="pct"/>
            <w:vAlign w:val="center"/>
          </w:tcPr>
          <w:p w:rsidR="00D65709" w:rsidRPr="00721D49" w:rsidRDefault="00D65709" w:rsidP="00603370">
            <w:pPr>
              <w:jc w:val="center"/>
              <w:rPr>
                <w:rFonts w:ascii="Arial Narrow" w:hAnsi="Arial Narrow"/>
                <w:sz w:val="22"/>
                <w:szCs w:val="22"/>
              </w:rPr>
            </w:pPr>
            <w:r w:rsidRPr="00721D49">
              <w:rPr>
                <w:rFonts w:ascii="Arial Narrow" w:hAnsi="Arial Narrow"/>
                <w:sz w:val="22"/>
                <w:szCs w:val="22"/>
              </w:rPr>
              <w:t>21</w:t>
            </w:r>
          </w:p>
        </w:tc>
        <w:tc>
          <w:tcPr>
            <w:tcW w:w="1664" w:type="pct"/>
            <w:vAlign w:val="center"/>
          </w:tcPr>
          <w:p w:rsidR="00D65709" w:rsidRPr="00721D49" w:rsidRDefault="00D65709" w:rsidP="00603370">
            <w:pPr>
              <w:jc w:val="center"/>
              <w:rPr>
                <w:rFonts w:ascii="Arial Narrow" w:hAnsi="Arial Narrow"/>
                <w:sz w:val="22"/>
                <w:szCs w:val="22"/>
              </w:rPr>
            </w:pPr>
            <w:r w:rsidRPr="00721D49">
              <w:rPr>
                <w:rFonts w:ascii="Arial Narrow" w:hAnsi="Arial Narrow"/>
                <w:sz w:val="22"/>
                <w:szCs w:val="22"/>
              </w:rPr>
              <w:t>34</w:t>
            </w:r>
          </w:p>
        </w:tc>
      </w:tr>
      <w:tr w:rsidR="00D65709" w:rsidTr="00603370">
        <w:tc>
          <w:tcPr>
            <w:tcW w:w="1669" w:type="pct"/>
          </w:tcPr>
          <w:p w:rsidR="00D65709" w:rsidRPr="00721D49" w:rsidRDefault="00D65709" w:rsidP="00603370">
            <w:pPr>
              <w:rPr>
                <w:rFonts w:ascii="Arial Narrow" w:hAnsi="Arial Narrow"/>
                <w:b/>
                <w:sz w:val="22"/>
                <w:szCs w:val="22"/>
              </w:rPr>
            </w:pPr>
            <w:r w:rsidRPr="00721D49">
              <w:rPr>
                <w:rFonts w:ascii="Arial Narrow" w:hAnsi="Arial Narrow"/>
                <w:b/>
                <w:sz w:val="22"/>
                <w:szCs w:val="22"/>
              </w:rPr>
              <w:t>All Grades ELL</w:t>
            </w:r>
          </w:p>
        </w:tc>
        <w:tc>
          <w:tcPr>
            <w:tcW w:w="1667" w:type="pct"/>
            <w:vAlign w:val="center"/>
          </w:tcPr>
          <w:p w:rsidR="00D65709" w:rsidRPr="00721D49" w:rsidRDefault="00D65709" w:rsidP="00603370">
            <w:pPr>
              <w:jc w:val="center"/>
              <w:rPr>
                <w:rFonts w:ascii="Arial Narrow" w:hAnsi="Arial Narrow"/>
                <w:sz w:val="22"/>
                <w:szCs w:val="22"/>
              </w:rPr>
            </w:pPr>
            <w:r w:rsidRPr="00721D49">
              <w:rPr>
                <w:rFonts w:ascii="Arial Narrow" w:hAnsi="Arial Narrow"/>
                <w:sz w:val="22"/>
                <w:szCs w:val="22"/>
              </w:rPr>
              <w:t>10</w:t>
            </w:r>
          </w:p>
        </w:tc>
        <w:tc>
          <w:tcPr>
            <w:tcW w:w="1664" w:type="pct"/>
            <w:vAlign w:val="center"/>
          </w:tcPr>
          <w:p w:rsidR="00D65709" w:rsidRPr="00721D49" w:rsidRDefault="00D65709" w:rsidP="00603370">
            <w:pPr>
              <w:jc w:val="center"/>
              <w:rPr>
                <w:rFonts w:ascii="Arial Narrow" w:hAnsi="Arial Narrow"/>
                <w:sz w:val="22"/>
                <w:szCs w:val="22"/>
              </w:rPr>
            </w:pPr>
            <w:r w:rsidRPr="00721D49">
              <w:rPr>
                <w:rFonts w:ascii="Arial Narrow" w:hAnsi="Arial Narrow"/>
                <w:sz w:val="22"/>
                <w:szCs w:val="22"/>
              </w:rPr>
              <w:t>26</w:t>
            </w:r>
          </w:p>
        </w:tc>
      </w:tr>
      <w:tr w:rsidR="00D65709" w:rsidTr="00603370">
        <w:tc>
          <w:tcPr>
            <w:tcW w:w="1669" w:type="pct"/>
          </w:tcPr>
          <w:p w:rsidR="00D65709" w:rsidRPr="00721D49" w:rsidRDefault="00D65709" w:rsidP="00603370">
            <w:pPr>
              <w:rPr>
                <w:rFonts w:ascii="Arial Narrow" w:hAnsi="Arial Narrow"/>
                <w:b/>
                <w:sz w:val="22"/>
                <w:szCs w:val="22"/>
              </w:rPr>
            </w:pPr>
            <w:r w:rsidRPr="00721D49">
              <w:rPr>
                <w:rFonts w:ascii="Arial Narrow" w:hAnsi="Arial Narrow"/>
                <w:b/>
                <w:sz w:val="22"/>
                <w:szCs w:val="22"/>
              </w:rPr>
              <w:t>All Grades FELL</w:t>
            </w:r>
          </w:p>
        </w:tc>
        <w:tc>
          <w:tcPr>
            <w:tcW w:w="1667" w:type="pct"/>
            <w:vAlign w:val="center"/>
          </w:tcPr>
          <w:p w:rsidR="00D65709" w:rsidRPr="00721D49" w:rsidRDefault="00D65709" w:rsidP="00603370">
            <w:pPr>
              <w:jc w:val="center"/>
              <w:rPr>
                <w:rFonts w:ascii="Arial Narrow" w:hAnsi="Arial Narrow"/>
                <w:sz w:val="22"/>
                <w:szCs w:val="22"/>
              </w:rPr>
            </w:pPr>
            <w:r w:rsidRPr="00721D49">
              <w:rPr>
                <w:rFonts w:ascii="Arial Narrow" w:hAnsi="Arial Narrow"/>
                <w:sz w:val="22"/>
                <w:szCs w:val="22"/>
              </w:rPr>
              <w:t>15</w:t>
            </w:r>
          </w:p>
        </w:tc>
        <w:tc>
          <w:tcPr>
            <w:tcW w:w="1664" w:type="pct"/>
            <w:vAlign w:val="center"/>
          </w:tcPr>
          <w:p w:rsidR="00D65709" w:rsidRPr="00721D49" w:rsidRDefault="00D65709" w:rsidP="00603370">
            <w:pPr>
              <w:jc w:val="center"/>
              <w:rPr>
                <w:rFonts w:ascii="Arial Narrow" w:hAnsi="Arial Narrow"/>
                <w:sz w:val="22"/>
                <w:szCs w:val="22"/>
              </w:rPr>
            </w:pPr>
            <w:r w:rsidRPr="00721D49">
              <w:rPr>
                <w:rFonts w:ascii="Arial Narrow" w:hAnsi="Arial Narrow"/>
                <w:sz w:val="22"/>
                <w:szCs w:val="22"/>
              </w:rPr>
              <w:t>50</w:t>
            </w:r>
          </w:p>
        </w:tc>
      </w:tr>
      <w:tr w:rsidR="00D65709" w:rsidTr="00603370">
        <w:tc>
          <w:tcPr>
            <w:tcW w:w="1669" w:type="pct"/>
          </w:tcPr>
          <w:p w:rsidR="00D65709" w:rsidRPr="00721D49" w:rsidRDefault="00D65709" w:rsidP="00603370">
            <w:pPr>
              <w:rPr>
                <w:rFonts w:ascii="Arial Narrow" w:hAnsi="Arial Narrow"/>
                <w:b/>
                <w:sz w:val="22"/>
                <w:szCs w:val="22"/>
              </w:rPr>
            </w:pPr>
            <w:r w:rsidRPr="00721D49">
              <w:rPr>
                <w:rFonts w:ascii="Arial Narrow" w:hAnsi="Arial Narrow"/>
                <w:b/>
                <w:sz w:val="22"/>
                <w:szCs w:val="22"/>
              </w:rPr>
              <w:t>All Grades High Needs</w:t>
            </w:r>
            <w:r w:rsidR="00117BE4">
              <w:rPr>
                <w:rFonts w:ascii="Arial Narrow" w:hAnsi="Arial Narrow"/>
                <w:b/>
                <w:sz w:val="22"/>
                <w:szCs w:val="22"/>
              </w:rPr>
              <w:t>*</w:t>
            </w:r>
          </w:p>
        </w:tc>
        <w:tc>
          <w:tcPr>
            <w:tcW w:w="1667" w:type="pct"/>
            <w:vAlign w:val="center"/>
          </w:tcPr>
          <w:p w:rsidR="00D65709" w:rsidRPr="00721D49" w:rsidRDefault="00D65709" w:rsidP="00603370">
            <w:pPr>
              <w:jc w:val="center"/>
              <w:rPr>
                <w:rFonts w:ascii="Arial Narrow" w:hAnsi="Arial Narrow"/>
                <w:sz w:val="22"/>
                <w:szCs w:val="22"/>
              </w:rPr>
            </w:pPr>
            <w:r w:rsidRPr="00721D49">
              <w:rPr>
                <w:rFonts w:ascii="Arial Narrow" w:hAnsi="Arial Narrow"/>
                <w:sz w:val="22"/>
                <w:szCs w:val="22"/>
              </w:rPr>
              <w:t>29</w:t>
            </w:r>
          </w:p>
        </w:tc>
        <w:tc>
          <w:tcPr>
            <w:tcW w:w="1664" w:type="pct"/>
            <w:vAlign w:val="center"/>
          </w:tcPr>
          <w:p w:rsidR="00D65709" w:rsidRPr="00721D49" w:rsidRDefault="00D65709" w:rsidP="00603370">
            <w:pPr>
              <w:jc w:val="center"/>
              <w:rPr>
                <w:rFonts w:ascii="Arial Narrow" w:hAnsi="Arial Narrow"/>
                <w:sz w:val="22"/>
                <w:szCs w:val="22"/>
              </w:rPr>
            </w:pPr>
            <w:r w:rsidRPr="00721D49">
              <w:rPr>
                <w:rFonts w:ascii="Arial Narrow" w:hAnsi="Arial Narrow"/>
                <w:sz w:val="22"/>
                <w:szCs w:val="22"/>
              </w:rPr>
              <w:t>37</w:t>
            </w:r>
          </w:p>
        </w:tc>
      </w:tr>
      <w:tr w:rsidR="00603370" w:rsidTr="00603370">
        <w:tblPrEx>
          <w:tblLook w:val="0000"/>
        </w:tblPrEx>
        <w:trPr>
          <w:trHeight w:val="1050"/>
        </w:trPr>
        <w:tc>
          <w:tcPr>
            <w:tcW w:w="5000" w:type="pct"/>
            <w:gridSpan w:val="3"/>
          </w:tcPr>
          <w:p w:rsidR="00933164" w:rsidRDefault="00933164" w:rsidP="00603370">
            <w:pPr>
              <w:ind w:left="108"/>
              <w:rPr>
                <w:sz w:val="20"/>
                <w:szCs w:val="20"/>
              </w:rPr>
            </w:pPr>
          </w:p>
          <w:p w:rsidR="00603370" w:rsidRPr="007C6A7B" w:rsidRDefault="00603370" w:rsidP="00603370">
            <w:pPr>
              <w:ind w:left="108"/>
              <w:rPr>
                <w:sz w:val="20"/>
                <w:szCs w:val="20"/>
              </w:rPr>
            </w:pPr>
            <w:r w:rsidRPr="007C6A7B">
              <w:rPr>
                <w:sz w:val="20"/>
                <w:szCs w:val="20"/>
              </w:rPr>
              <w:t xml:space="preserve">Source:  ESE Data Warehouse  </w:t>
            </w:r>
          </w:p>
          <w:p w:rsidR="00603370" w:rsidRDefault="00603370" w:rsidP="00603370">
            <w:pPr>
              <w:ind w:left="108"/>
              <w:rPr>
                <w:sz w:val="20"/>
                <w:szCs w:val="20"/>
              </w:rPr>
            </w:pPr>
            <w:r w:rsidRPr="007C6A7B">
              <w:rPr>
                <w:sz w:val="20"/>
                <w:szCs w:val="20"/>
              </w:rPr>
              <w:t>*High Needs includes students with disabilities, low income students, and English language learner/former English language learner students</w:t>
            </w:r>
          </w:p>
          <w:p w:rsidR="00603370" w:rsidRDefault="00603370" w:rsidP="00603370">
            <w:pPr>
              <w:ind w:left="108"/>
              <w:rPr>
                <w:sz w:val="20"/>
                <w:szCs w:val="20"/>
              </w:rPr>
            </w:pPr>
          </w:p>
        </w:tc>
      </w:tr>
    </w:tbl>
    <w:p w:rsidR="00B65684" w:rsidRDefault="00B03904" w:rsidP="00504F99">
      <w:pPr>
        <w:spacing w:before="120" w:line="300" w:lineRule="exact"/>
        <w:jc w:val="both"/>
      </w:pPr>
      <w:r>
        <w:t>District p</w:t>
      </w:r>
      <w:r w:rsidR="00B65684">
        <w:t xml:space="preserve">roficiency rates in ELA </w:t>
      </w:r>
      <w:r w:rsidR="00F4636D">
        <w:t>and mathematics</w:t>
      </w:r>
      <w:r w:rsidR="00B65684">
        <w:t xml:space="preserve"> need to be examined carefully in order to improve student achievement. Clearly, the district’s targeted program for ELL students and the supports offered to </w:t>
      </w:r>
      <w:r w:rsidR="00CE77EF">
        <w:t xml:space="preserve">other </w:t>
      </w:r>
      <w:r w:rsidR="00B65684">
        <w:t xml:space="preserve">students whose first language is not English, such as FELL students and </w:t>
      </w:r>
      <w:r w:rsidR="00CE77EF">
        <w:t xml:space="preserve">students </w:t>
      </w:r>
      <w:r w:rsidR="00B65684">
        <w:t>whose fa</w:t>
      </w:r>
      <w:r w:rsidR="009B720B">
        <w:t xml:space="preserve">milies choose not to enroll </w:t>
      </w:r>
      <w:r w:rsidR="00CE77EF">
        <w:t xml:space="preserve">them </w:t>
      </w:r>
      <w:r w:rsidR="00B65684">
        <w:t xml:space="preserve">in the ELL pathway, need boosting if students are to succeed in building strong language, literacy and mathematics skills, especially in the </w:t>
      </w:r>
      <w:r w:rsidR="00B65684">
        <w:lastRenderedPageBreak/>
        <w:t xml:space="preserve">lower grades. Strong language and literacy skills are, after all, the turnkeys to successful learning, understanding, and achievement. In addition, as described earlier, </w:t>
      </w:r>
      <w:r w:rsidR="00504F99">
        <w:t>all elements of the mathematics program</w:t>
      </w:r>
      <w:r w:rsidR="00C32FB4">
        <w:t>—</w:t>
      </w:r>
      <w:r w:rsidR="00B65684">
        <w:t>curriculum, instruction, assessment, profession</w:t>
      </w:r>
      <w:r w:rsidR="009B720B">
        <w:t xml:space="preserve">al development, </w:t>
      </w:r>
      <w:r w:rsidR="00C32FB4">
        <w:t xml:space="preserve">and </w:t>
      </w:r>
      <w:r w:rsidR="009B720B">
        <w:t>supervision</w:t>
      </w:r>
      <w:r w:rsidR="00C32FB4">
        <w:t>—</w:t>
      </w:r>
      <w:r w:rsidR="009B720B">
        <w:t>are</w:t>
      </w:r>
      <w:r w:rsidR="00B65684">
        <w:t xml:space="preserve"> curre</w:t>
      </w:r>
      <w:r w:rsidR="009B720B">
        <w:t>ntly far from</w:t>
      </w:r>
      <w:r w:rsidR="00B65684">
        <w:t xml:space="preserve"> meeting the</w:t>
      </w:r>
      <w:r w:rsidR="00504F99">
        <w:t xml:space="preserve"> diverse</w:t>
      </w:r>
      <w:r w:rsidR="00B65684">
        <w:t xml:space="preserve"> learning needs of all students.  </w:t>
      </w:r>
    </w:p>
    <w:p w:rsidR="00CF5DC9" w:rsidRDefault="00CF5DC9" w:rsidP="00453A08"/>
    <w:p w:rsidR="00631E70" w:rsidRPr="00A8126A" w:rsidRDefault="00631E70" w:rsidP="00631E70">
      <w:pPr>
        <w:pStyle w:val="Heading3"/>
        <w:spacing w:before="120" w:after="0" w:line="300" w:lineRule="exact"/>
        <w:jc w:val="both"/>
      </w:pPr>
      <w:bookmarkStart w:id="21" w:name="_Toc273777159"/>
      <w:bookmarkStart w:id="22" w:name="_Toc277066418"/>
      <w:bookmarkStart w:id="23" w:name="_Toc347836668"/>
      <w:r w:rsidRPr="00A8126A">
        <w:t>Leadership</w:t>
      </w:r>
      <w:r>
        <w:t xml:space="preserve"> and Governance</w:t>
      </w:r>
      <w:bookmarkEnd w:id="21"/>
      <w:bookmarkEnd w:id="22"/>
      <w:bookmarkEnd w:id="23"/>
    </w:p>
    <w:p w:rsidR="00844AB1" w:rsidRPr="00FC629B" w:rsidRDefault="00844AB1" w:rsidP="00844AB1">
      <w:pPr>
        <w:spacing w:before="120" w:line="300" w:lineRule="exact"/>
        <w:jc w:val="both"/>
        <w:rPr>
          <w:b/>
        </w:rPr>
      </w:pPr>
      <w:r w:rsidRPr="00FC629B">
        <w:rPr>
          <w:b/>
        </w:rPr>
        <w:t>Central office leaders</w:t>
      </w:r>
      <w:r w:rsidR="00810A89">
        <w:rPr>
          <w:b/>
        </w:rPr>
        <w:t xml:space="preserve">hip </w:t>
      </w:r>
      <w:r w:rsidR="00E7177D">
        <w:rPr>
          <w:b/>
        </w:rPr>
        <w:t>is</w:t>
      </w:r>
      <w:r w:rsidR="00810A89">
        <w:rPr>
          <w:b/>
        </w:rPr>
        <w:t xml:space="preserve"> in transition</w:t>
      </w:r>
      <w:r w:rsidRPr="00FC629B">
        <w:rPr>
          <w:b/>
        </w:rPr>
        <w:t xml:space="preserve"> and the processes associated with leadership assignments are being transformed through the development and application of the newly appointed superintendent’s </w:t>
      </w:r>
      <w:r w:rsidR="00EC2D9B">
        <w:rPr>
          <w:b/>
        </w:rPr>
        <w:t>Entry Plan</w:t>
      </w:r>
      <w:r w:rsidRPr="00FC629B">
        <w:rPr>
          <w:b/>
        </w:rPr>
        <w:t>.</w:t>
      </w:r>
    </w:p>
    <w:p w:rsidR="00844AB1" w:rsidRPr="00FC629B" w:rsidRDefault="00844AB1" w:rsidP="00844AB1">
      <w:pPr>
        <w:spacing w:before="120" w:line="300" w:lineRule="exact"/>
        <w:jc w:val="both"/>
      </w:pPr>
      <w:r w:rsidRPr="00FC629B">
        <w:t>The previous superintendent departed the sc</w:t>
      </w:r>
      <w:r w:rsidR="00504F99">
        <w:t xml:space="preserve">hool district in January 2011. </w:t>
      </w:r>
      <w:r w:rsidRPr="00FC629B">
        <w:t>An interim superintendent filled the vacancy from February to August 2011 when the current superintendent began his service</w:t>
      </w:r>
      <w:r w:rsidR="00810A89">
        <w:t xml:space="preserve"> to the district under a three-</w:t>
      </w:r>
      <w:r w:rsidRPr="00FC629B">
        <w:t>year contract.</w:t>
      </w:r>
    </w:p>
    <w:p w:rsidR="00844AB1" w:rsidRDefault="00844AB1" w:rsidP="00844AB1">
      <w:pPr>
        <w:spacing w:before="120" w:line="300" w:lineRule="exact"/>
        <w:jc w:val="both"/>
      </w:pPr>
      <w:r w:rsidRPr="00FC629B">
        <w:t xml:space="preserve">In addition to the newly </w:t>
      </w:r>
      <w:r w:rsidR="000A6756">
        <w:t>appointed</w:t>
      </w:r>
      <w:r w:rsidR="000A6756" w:rsidRPr="00FC629B">
        <w:t xml:space="preserve"> </w:t>
      </w:r>
      <w:r w:rsidRPr="00FC629B">
        <w:t>superintendent, other central o</w:t>
      </w:r>
      <w:r w:rsidR="00810A89">
        <w:t xml:space="preserve">ffice administrators have </w:t>
      </w:r>
      <w:r w:rsidR="000A6756">
        <w:t>had</w:t>
      </w:r>
      <w:r w:rsidR="000A6756" w:rsidRPr="00FC629B">
        <w:t xml:space="preserve"> </w:t>
      </w:r>
      <w:r w:rsidRPr="00FC629B">
        <w:t xml:space="preserve">a relatively brief tenure with the district. The </w:t>
      </w:r>
      <w:r w:rsidR="000A6756">
        <w:t>d</w:t>
      </w:r>
      <w:r w:rsidR="000A6756" w:rsidRPr="00FC629B">
        <w:t xml:space="preserve">irector </w:t>
      </w:r>
      <w:r w:rsidRPr="00FC629B">
        <w:t>for</w:t>
      </w:r>
      <w:r>
        <w:t xml:space="preserve"> </w:t>
      </w:r>
      <w:r w:rsidR="000A6756">
        <w:t>academic effectiveness</w:t>
      </w:r>
      <w:r w:rsidR="000A6756" w:rsidRPr="00FC629B">
        <w:t xml:space="preserve"> </w:t>
      </w:r>
      <w:r w:rsidRPr="00FC629B">
        <w:t xml:space="preserve">(who is second in authority after the superintendent) was hired </w:t>
      </w:r>
      <w:r w:rsidR="00F069F2">
        <w:t>in August 2011</w:t>
      </w:r>
      <w:r w:rsidRPr="00FC629B">
        <w:t>.</w:t>
      </w:r>
      <w:r>
        <w:t xml:space="preserve"> </w:t>
      </w:r>
      <w:r w:rsidR="00810A89">
        <w:t xml:space="preserve">The </w:t>
      </w:r>
      <w:r w:rsidR="000A6756">
        <w:t>b</w:t>
      </w:r>
      <w:r w:rsidR="000A6756" w:rsidRPr="00FC629B">
        <w:t xml:space="preserve">usiness </w:t>
      </w:r>
      <w:r w:rsidR="000A6756">
        <w:t>manager</w:t>
      </w:r>
      <w:r w:rsidR="000A6756" w:rsidRPr="00FC629B">
        <w:t xml:space="preserve"> </w:t>
      </w:r>
      <w:r w:rsidRPr="00FC629B">
        <w:t xml:space="preserve">was hired in July 2011, and the </w:t>
      </w:r>
      <w:r w:rsidR="000A6756">
        <w:t>d</w:t>
      </w:r>
      <w:r w:rsidR="000A6756" w:rsidRPr="00FC629B">
        <w:t xml:space="preserve">irector </w:t>
      </w:r>
      <w:r w:rsidRPr="00FC629B">
        <w:t xml:space="preserve">of </w:t>
      </w:r>
      <w:r w:rsidR="000A6756">
        <w:t>s</w:t>
      </w:r>
      <w:r w:rsidR="000A6756" w:rsidRPr="00FC629B">
        <w:t xml:space="preserve">pecial </w:t>
      </w:r>
      <w:r w:rsidR="000A6756">
        <w:t>e</w:t>
      </w:r>
      <w:r w:rsidR="000A6756" w:rsidRPr="00FC629B">
        <w:t xml:space="preserve">ducation </w:t>
      </w:r>
      <w:r w:rsidRPr="00FC629B">
        <w:t xml:space="preserve">is in his fourth year. Finally, there will be a vacancy in the position of </w:t>
      </w:r>
      <w:r w:rsidR="000A6756">
        <w:t xml:space="preserve">supervisor </w:t>
      </w:r>
      <w:r w:rsidRPr="00FC629B">
        <w:t xml:space="preserve">of </w:t>
      </w:r>
      <w:r w:rsidR="000A6756">
        <w:t>s</w:t>
      </w:r>
      <w:r w:rsidR="000A6756" w:rsidRPr="00FC629B">
        <w:t xml:space="preserve">pecial </w:t>
      </w:r>
      <w:r w:rsidR="000A6756">
        <w:t>e</w:t>
      </w:r>
      <w:r w:rsidR="000A6756" w:rsidRPr="00FC629B">
        <w:t xml:space="preserve">ducation </w:t>
      </w:r>
      <w:r w:rsidRPr="00FC629B">
        <w:t>in March 2012.</w:t>
      </w:r>
    </w:p>
    <w:p w:rsidR="00187B7F" w:rsidRDefault="00844AB1" w:rsidP="00844AB1">
      <w:pPr>
        <w:spacing w:before="120" w:line="300" w:lineRule="exact"/>
        <w:jc w:val="both"/>
      </w:pPr>
      <w:r w:rsidRPr="00FC629B">
        <w:t>With the approval of the school committee, the new superintendent has developed, and widely</w:t>
      </w:r>
      <w:r w:rsidR="00A7660D">
        <w:t xml:space="preserve"> publicized, an </w:t>
      </w:r>
      <w:r w:rsidR="00EC2D9B">
        <w:t>Entry Plan</w:t>
      </w:r>
      <w:r w:rsidR="00A7660D">
        <w:t xml:space="preserve"> that</w:t>
      </w:r>
      <w:r w:rsidRPr="00FC629B">
        <w:t xml:space="preserve"> </w:t>
      </w:r>
      <w:r w:rsidR="003413F5" w:rsidRPr="00FC629B">
        <w:t>identifie</w:t>
      </w:r>
      <w:r w:rsidR="003413F5">
        <w:t xml:space="preserve">s </w:t>
      </w:r>
      <w:r w:rsidR="00810A89">
        <w:t>curricular,</w:t>
      </w:r>
      <w:r w:rsidRPr="00FC629B">
        <w:t xml:space="preserve"> instructional</w:t>
      </w:r>
      <w:r w:rsidR="00F069F2">
        <w:t>,</w:t>
      </w:r>
      <w:r w:rsidRPr="00FC629B">
        <w:t xml:space="preserve"> and financial priorities and </w:t>
      </w:r>
      <w:r w:rsidR="003413F5" w:rsidRPr="00FC629B">
        <w:t>emphasi</w:t>
      </w:r>
      <w:r w:rsidR="003413F5">
        <w:t>zes</w:t>
      </w:r>
      <w:r w:rsidR="003413F5" w:rsidRPr="00FC629B">
        <w:t xml:space="preserve"> </w:t>
      </w:r>
      <w:r w:rsidRPr="00FC629B">
        <w:t xml:space="preserve">improvements in technology and professional development. </w:t>
      </w:r>
    </w:p>
    <w:p w:rsidR="00844AB1" w:rsidRPr="00FC629B" w:rsidRDefault="00844AB1" w:rsidP="00844AB1">
      <w:pPr>
        <w:spacing w:before="120" w:line="300" w:lineRule="exact"/>
        <w:jc w:val="both"/>
      </w:pPr>
      <w:r w:rsidRPr="00FC629B">
        <w:t xml:space="preserve">The </w:t>
      </w:r>
      <w:r w:rsidR="00EC2D9B">
        <w:t>Entry Plan</w:t>
      </w:r>
      <w:r w:rsidRPr="00FC629B">
        <w:t xml:space="preserve"> is the product of extensive interviews with elected officials, administrators, teachers, parents, students</w:t>
      </w:r>
      <w:r w:rsidR="003413F5">
        <w:t>,</w:t>
      </w:r>
      <w:r w:rsidRPr="00FC629B">
        <w:t xml:space="preserve"> and community leaders. The superintendent also </w:t>
      </w:r>
      <w:r w:rsidR="000850C3">
        <w:t>examined</w:t>
      </w:r>
      <w:r w:rsidR="000850C3" w:rsidRPr="00FC629B">
        <w:t xml:space="preserve"> </w:t>
      </w:r>
      <w:r w:rsidRPr="00FC629B">
        <w:t>documents, observed classrooms, and attended community events as part of his data gathering.</w:t>
      </w:r>
    </w:p>
    <w:p w:rsidR="00844AB1" w:rsidRPr="00FC629B" w:rsidRDefault="003413F5" w:rsidP="00844AB1">
      <w:pPr>
        <w:spacing w:before="120" w:line="300" w:lineRule="exact"/>
        <w:jc w:val="both"/>
      </w:pPr>
      <w:r>
        <w:t>The superintendent reviewed t</w:t>
      </w:r>
      <w:r w:rsidR="00844AB1" w:rsidRPr="00FC629B">
        <w:t xml:space="preserve">he contents of the </w:t>
      </w:r>
      <w:r w:rsidR="00EC2D9B">
        <w:t>Entry Plan</w:t>
      </w:r>
      <w:r w:rsidR="00844AB1" w:rsidRPr="00FC629B">
        <w:t xml:space="preserve"> </w:t>
      </w:r>
      <w:r w:rsidR="00810A89">
        <w:t>during after</w:t>
      </w:r>
      <w:r>
        <w:t>-</w:t>
      </w:r>
      <w:r w:rsidR="00844AB1" w:rsidRPr="00FC629B">
        <w:t xml:space="preserve">school meetings at the individual schools, in a meeting with the school committee, and at a meeting of the </w:t>
      </w:r>
      <w:r w:rsidR="004C631E">
        <w:t>a</w:t>
      </w:r>
      <w:r w:rsidR="004C631E" w:rsidRPr="00FC629B">
        <w:t xml:space="preserve">dministrative </w:t>
      </w:r>
      <w:r w:rsidR="004C631E">
        <w:t>l</w:t>
      </w:r>
      <w:r w:rsidR="004C631E" w:rsidRPr="00FC629B">
        <w:t xml:space="preserve">eadership </w:t>
      </w:r>
      <w:r w:rsidR="004C631E">
        <w:t>t</w:t>
      </w:r>
      <w:r w:rsidR="004C631E" w:rsidRPr="00FC629B">
        <w:t xml:space="preserve">eam </w:t>
      </w:r>
      <w:r w:rsidR="00844AB1" w:rsidRPr="00FC629B">
        <w:t>(ALT). Additionally, a public forum was held on January 12, 2012</w:t>
      </w:r>
      <w:r>
        <w:t>,</w:t>
      </w:r>
      <w:r w:rsidR="00844AB1" w:rsidRPr="00FC629B">
        <w:t xml:space="preserve"> to review the plan with parents and members of the community.</w:t>
      </w:r>
    </w:p>
    <w:p w:rsidR="00844AB1" w:rsidRDefault="00844AB1" w:rsidP="00844AB1">
      <w:pPr>
        <w:spacing w:before="120" w:line="300" w:lineRule="exact"/>
        <w:jc w:val="both"/>
      </w:pPr>
      <w:r w:rsidRPr="00FC629B">
        <w:t xml:space="preserve">In interviews with administrators, members of the school committee, and representatives of the teachers’ association, frequent references were made to the superintendent’s </w:t>
      </w:r>
      <w:r w:rsidR="00EC2D9B">
        <w:t>Entry Plan</w:t>
      </w:r>
      <w:r w:rsidRPr="00FC629B">
        <w:t xml:space="preserve"> and to his demeanor. All the references were positive</w:t>
      </w:r>
      <w:r w:rsidR="003413F5">
        <w:t>,</w:t>
      </w:r>
      <w:r w:rsidR="003413F5" w:rsidRPr="00FC629B">
        <w:t xml:space="preserve"> </w:t>
      </w:r>
      <w:r w:rsidRPr="00FC629B">
        <w:t>they were frequently appreciative</w:t>
      </w:r>
      <w:r w:rsidR="003413F5">
        <w:t>,</w:t>
      </w:r>
      <w:r w:rsidR="003029A7">
        <w:t xml:space="preserve"> </w:t>
      </w:r>
      <w:r w:rsidRPr="00FC629B">
        <w:t xml:space="preserve">and they seemed to </w:t>
      </w:r>
      <w:r w:rsidR="00A146E0">
        <w:t>capture</w:t>
      </w:r>
      <w:r w:rsidR="00C66CA8" w:rsidRPr="00FC629B">
        <w:t xml:space="preserve"> </w:t>
      </w:r>
      <w:r w:rsidRPr="00FC629B">
        <w:t>a spirit of optimism about the future of the district.</w:t>
      </w:r>
    </w:p>
    <w:p w:rsidR="00F97C4C" w:rsidRDefault="00187B7F" w:rsidP="00F97C4C">
      <w:pPr>
        <w:spacing w:before="120" w:line="300" w:lineRule="exact"/>
        <w:jc w:val="both"/>
      </w:pPr>
      <w:r>
        <w:t>Several school committee members observed</w:t>
      </w:r>
      <w:r w:rsidRPr="00FC629B">
        <w:t xml:space="preserve"> that the superintendent’s </w:t>
      </w:r>
      <w:r>
        <w:t>Entry Plan</w:t>
      </w:r>
      <w:r w:rsidRPr="00FC629B">
        <w:t xml:space="preserve">, combined with his discussions with the school committee, </w:t>
      </w:r>
      <w:r>
        <w:t xml:space="preserve">signaled a </w:t>
      </w:r>
      <w:r w:rsidRPr="00FC629B">
        <w:t xml:space="preserve">strategic planning capability—especially </w:t>
      </w:r>
      <w:r>
        <w:t>about</w:t>
      </w:r>
      <w:r w:rsidRPr="00FC629B">
        <w:t xml:space="preserve"> budget development, improvements in technology, and the integration of the Dis</w:t>
      </w:r>
      <w:r>
        <w:t xml:space="preserve">trict Improvement Plan with </w:t>
      </w:r>
      <w:r w:rsidRPr="00FC629B">
        <w:t xml:space="preserve">School Improvement Plans. </w:t>
      </w:r>
      <w:r w:rsidR="00F97C4C" w:rsidRPr="00FC629B">
        <w:t xml:space="preserve">The concept of strategic planning is </w:t>
      </w:r>
      <w:r w:rsidR="003A28BC">
        <w:t>one with which the</w:t>
      </w:r>
      <w:r w:rsidR="00F97C4C" w:rsidRPr="00FC629B">
        <w:t xml:space="preserve"> district</w:t>
      </w:r>
      <w:r w:rsidR="003A28BC">
        <w:t xml:space="preserve"> is acquainted</w:t>
      </w:r>
      <w:r w:rsidR="00F97C4C" w:rsidRPr="00FC629B">
        <w:t>. A reference was made to a strategic plan in the previous superintendent’s evaluation</w:t>
      </w:r>
      <w:r w:rsidR="00F97C4C">
        <w:t>.</w:t>
      </w:r>
      <w:r w:rsidR="00F97C4C" w:rsidRPr="00FC629B">
        <w:t xml:space="preserve"> </w:t>
      </w:r>
      <w:r w:rsidR="003A28BC">
        <w:t>And</w:t>
      </w:r>
      <w:r w:rsidR="003A28BC" w:rsidRPr="00FC629B">
        <w:t xml:space="preserve"> </w:t>
      </w:r>
      <w:r w:rsidR="00F97C4C" w:rsidRPr="00FC629B">
        <w:t>the interim superintendent referred to a strategic plan in his interview with the review team</w:t>
      </w:r>
      <w:r w:rsidR="00F97C4C">
        <w:t>,</w:t>
      </w:r>
      <w:r w:rsidR="00F97C4C" w:rsidRPr="00FC629B">
        <w:t xml:space="preserve"> </w:t>
      </w:r>
      <w:r w:rsidR="003A28BC">
        <w:t>saying that he did not know what had happened to it.</w:t>
      </w:r>
    </w:p>
    <w:p w:rsidR="00187B7F" w:rsidRPr="00FC629B" w:rsidRDefault="00187B7F" w:rsidP="00187B7F">
      <w:pPr>
        <w:spacing w:before="120" w:line="300" w:lineRule="exact"/>
        <w:jc w:val="both"/>
      </w:pPr>
      <w:r w:rsidRPr="00FC629B">
        <w:lastRenderedPageBreak/>
        <w:t>One school committee member noted that</w:t>
      </w:r>
      <w:r>
        <w:t xml:space="preserve"> the superintendent is building</w:t>
      </w:r>
      <w:r w:rsidRPr="00FC629B">
        <w:t xml:space="preserve"> “a budget that is more program based</w:t>
      </w:r>
      <w:r>
        <w:t>,”</w:t>
      </w:r>
      <w:r w:rsidRPr="00FC629B">
        <w:t xml:space="preserve"> and another n</w:t>
      </w:r>
      <w:r>
        <w:t>oted that the superintendent is</w:t>
      </w:r>
      <w:r w:rsidRPr="00FC629B">
        <w:t xml:space="preserve"> “looking out in future years</w:t>
      </w:r>
      <w:r>
        <w:t xml:space="preserve">.” </w:t>
      </w:r>
      <w:r w:rsidRPr="00FC629B">
        <w:t>Finally, a third member of the school committee obse</w:t>
      </w:r>
      <w:r>
        <w:t>rved that the superintendent is</w:t>
      </w:r>
      <w:r w:rsidRPr="00FC629B">
        <w:t xml:space="preserve"> “talking about a five</w:t>
      </w:r>
      <w:r>
        <w:t>- to six-</w:t>
      </w:r>
      <w:r w:rsidRPr="00FC629B">
        <w:t>year technology plan. [He is] looking at things long range. Rather than putting up a number, we are creating a soft budget—making it a more collaborative budget.”</w:t>
      </w:r>
    </w:p>
    <w:p w:rsidR="00420E8D" w:rsidRDefault="00844AB1" w:rsidP="00600293">
      <w:pPr>
        <w:spacing w:before="120" w:line="300" w:lineRule="exact"/>
        <w:jc w:val="both"/>
      </w:pPr>
      <w:r w:rsidRPr="00FC629B">
        <w:t xml:space="preserve">Both the superintendent and the </w:t>
      </w:r>
      <w:r w:rsidR="003413F5">
        <w:t>d</w:t>
      </w:r>
      <w:r w:rsidR="003413F5" w:rsidRPr="00FC629B">
        <w:t xml:space="preserve">irector </w:t>
      </w:r>
      <w:r w:rsidRPr="00FC629B">
        <w:t xml:space="preserve">for </w:t>
      </w:r>
      <w:r w:rsidR="003413F5">
        <w:t>a</w:t>
      </w:r>
      <w:r w:rsidR="003413F5" w:rsidRPr="00FC629B">
        <w:t xml:space="preserve">cademic </w:t>
      </w:r>
      <w:r w:rsidR="003413F5">
        <w:t>e</w:t>
      </w:r>
      <w:r w:rsidR="003413F5" w:rsidRPr="00FC629B">
        <w:t>ffectiveness</w:t>
      </w:r>
      <w:r w:rsidR="00A7660D">
        <w:t xml:space="preserve"> expressed the belief</w:t>
      </w:r>
      <w:r w:rsidRPr="00FC629B">
        <w:t xml:space="preserve"> that an immediate as well as a long</w:t>
      </w:r>
      <w:r w:rsidR="003413F5">
        <w:t>-</w:t>
      </w:r>
      <w:r w:rsidRPr="00FC629B">
        <w:t xml:space="preserve">term capability for problem identification and implementation of solutions will be created as a result of the </w:t>
      </w:r>
      <w:r w:rsidR="00EC2D9B">
        <w:t>Entry Plan</w:t>
      </w:r>
      <w:r w:rsidRPr="00FC629B">
        <w:t xml:space="preserve"> and the activities </w:t>
      </w:r>
      <w:r w:rsidR="00F20263">
        <w:t xml:space="preserve">that </w:t>
      </w:r>
      <w:r w:rsidRPr="00FC629B">
        <w:t>it articulates—including the creation of a District Improvement Plan (DIP) and a Technology Plan.</w:t>
      </w:r>
      <w:r w:rsidR="00F20263">
        <w:t xml:space="preserve"> </w:t>
      </w:r>
      <w:r w:rsidRPr="00FC629B">
        <w:t xml:space="preserve">Importantly, the </w:t>
      </w:r>
      <w:r w:rsidR="00313D88">
        <w:t>goals</w:t>
      </w:r>
      <w:r w:rsidR="00313D88" w:rsidRPr="00FC629B">
        <w:t xml:space="preserve"> </w:t>
      </w:r>
      <w:r w:rsidR="00600293">
        <w:t xml:space="preserve">of the Entry Plan </w:t>
      </w:r>
      <w:r w:rsidRPr="00FC629B">
        <w:t xml:space="preserve">and the resulting </w:t>
      </w:r>
      <w:r w:rsidR="00714D09">
        <w:t>enthusiastic</w:t>
      </w:r>
      <w:r w:rsidR="00714D09" w:rsidRPr="00FC629B">
        <w:t xml:space="preserve"> </w:t>
      </w:r>
      <w:r w:rsidRPr="00FC629B">
        <w:t xml:space="preserve">acceptance of the </w:t>
      </w:r>
      <w:r w:rsidR="00EC2D9B">
        <w:t>Entry Plan</w:t>
      </w:r>
      <w:r w:rsidRPr="00FC629B">
        <w:t xml:space="preserve"> were tied directly to a </w:t>
      </w:r>
      <w:r w:rsidR="00313D88">
        <w:t xml:space="preserve">belief </w:t>
      </w:r>
      <w:r w:rsidR="005C782A">
        <w:t>that teacher effectiveness w</w:t>
      </w:r>
      <w:r w:rsidRPr="00FC629B">
        <w:t>ould im</w:t>
      </w:r>
      <w:r w:rsidR="005C782A">
        <w:t xml:space="preserve">prove, and </w:t>
      </w:r>
      <w:r w:rsidR="00F20263">
        <w:t xml:space="preserve">that </w:t>
      </w:r>
      <w:r w:rsidR="005C782A">
        <w:t>student achievement w</w:t>
      </w:r>
      <w:r w:rsidRPr="00FC629B">
        <w:t xml:space="preserve">ould increase. </w:t>
      </w:r>
      <w:r w:rsidR="00600293" w:rsidRPr="00FC629B">
        <w:t xml:space="preserve">The members of the review team </w:t>
      </w:r>
      <w:r w:rsidR="00600293">
        <w:t xml:space="preserve">agree </w:t>
      </w:r>
      <w:r w:rsidR="00600293" w:rsidRPr="00FC629B">
        <w:t>that this universal</w:t>
      </w:r>
      <w:r w:rsidR="00714D09">
        <w:t>ly</w:t>
      </w:r>
      <w:r w:rsidR="00600293" w:rsidRPr="00FC629B">
        <w:t xml:space="preserve"> positive reaction to the </w:t>
      </w:r>
      <w:r w:rsidR="00600293">
        <w:t>Entry Plan</w:t>
      </w:r>
      <w:r w:rsidR="00600293" w:rsidRPr="00FC629B">
        <w:t xml:space="preserve"> </w:t>
      </w:r>
      <w:r w:rsidR="00600293">
        <w:t>will</w:t>
      </w:r>
      <w:r w:rsidR="00600293" w:rsidRPr="00FC629B">
        <w:t xml:space="preserve"> serve as a foundation to correct a number of </w:t>
      </w:r>
      <w:r w:rsidR="007643ED">
        <w:t>weaknesses</w:t>
      </w:r>
      <w:r w:rsidR="007643ED" w:rsidRPr="00FC629B">
        <w:t xml:space="preserve"> </w:t>
      </w:r>
      <w:r w:rsidR="00600293">
        <w:t>within the district— i</w:t>
      </w:r>
      <w:r w:rsidR="00600293" w:rsidRPr="00FC629B">
        <w:t>ncluding curr</w:t>
      </w:r>
      <w:r w:rsidR="00600293">
        <w:t>icular</w:t>
      </w:r>
      <w:r w:rsidR="00600293" w:rsidRPr="00FC629B">
        <w:t xml:space="preserve"> and instructional disarray,</w:t>
      </w:r>
      <w:r w:rsidR="00E34F87">
        <w:t xml:space="preserve"> </w:t>
      </w:r>
      <w:r w:rsidR="00600293">
        <w:t>outdated</w:t>
      </w:r>
      <w:r w:rsidR="00600293" w:rsidRPr="00FC629B">
        <w:t xml:space="preserve"> technology, and </w:t>
      </w:r>
      <w:r w:rsidR="00600293">
        <w:t>un</w:t>
      </w:r>
      <w:r w:rsidR="00600293" w:rsidRPr="00FC629B">
        <w:t>focused professional development.</w:t>
      </w:r>
    </w:p>
    <w:p w:rsidR="00844AB1" w:rsidRPr="00FC629B" w:rsidRDefault="00844AB1" w:rsidP="00844AB1">
      <w:pPr>
        <w:spacing w:before="120" w:line="300" w:lineRule="exact"/>
        <w:jc w:val="both"/>
        <w:rPr>
          <w:b/>
        </w:rPr>
      </w:pPr>
      <w:r w:rsidRPr="00FC629B">
        <w:rPr>
          <w:b/>
        </w:rPr>
        <w:t xml:space="preserve">The position of the </w:t>
      </w:r>
      <w:r w:rsidR="00F677C0">
        <w:rPr>
          <w:b/>
        </w:rPr>
        <w:t>d</w:t>
      </w:r>
      <w:r w:rsidR="00F677C0" w:rsidRPr="00FC629B">
        <w:rPr>
          <w:b/>
        </w:rPr>
        <w:t xml:space="preserve">irector </w:t>
      </w:r>
      <w:r w:rsidRPr="00FC629B">
        <w:rPr>
          <w:b/>
        </w:rPr>
        <w:t xml:space="preserve">of </w:t>
      </w:r>
      <w:r w:rsidR="00F677C0">
        <w:rPr>
          <w:b/>
        </w:rPr>
        <w:t>a</w:t>
      </w:r>
      <w:r w:rsidR="00F677C0" w:rsidRPr="00FC629B">
        <w:rPr>
          <w:b/>
        </w:rPr>
        <w:t xml:space="preserve">cademic </w:t>
      </w:r>
      <w:r w:rsidR="00F677C0">
        <w:rPr>
          <w:b/>
        </w:rPr>
        <w:t>e</w:t>
      </w:r>
      <w:r w:rsidR="00F677C0" w:rsidRPr="00FC629B">
        <w:rPr>
          <w:b/>
        </w:rPr>
        <w:t xml:space="preserve">ffectiveness </w:t>
      </w:r>
      <w:r w:rsidRPr="00FC629B">
        <w:rPr>
          <w:b/>
        </w:rPr>
        <w:t>is insufficiently integrated into the leadersh</w:t>
      </w:r>
      <w:r w:rsidR="00504F99">
        <w:rPr>
          <w:b/>
        </w:rPr>
        <w:t>ip requirements of the district</w:t>
      </w:r>
      <w:r w:rsidR="00F677C0">
        <w:rPr>
          <w:b/>
        </w:rPr>
        <w:t>—</w:t>
      </w:r>
      <w:r w:rsidRPr="00FC629B">
        <w:rPr>
          <w:b/>
        </w:rPr>
        <w:t xml:space="preserve">particularly in regard to curriculum development and instructional delivery. The </w:t>
      </w:r>
      <w:r w:rsidR="009E0FEA">
        <w:rPr>
          <w:b/>
        </w:rPr>
        <w:t xml:space="preserve">poorly defined nature and broad responsibilities </w:t>
      </w:r>
      <w:r w:rsidRPr="00FC629B">
        <w:rPr>
          <w:b/>
        </w:rPr>
        <w:t xml:space="preserve">of this </w:t>
      </w:r>
      <w:r w:rsidR="00331D4B">
        <w:rPr>
          <w:b/>
        </w:rPr>
        <w:t>critical role</w:t>
      </w:r>
      <w:r w:rsidRPr="00FC629B">
        <w:rPr>
          <w:b/>
        </w:rPr>
        <w:t xml:space="preserve"> </w:t>
      </w:r>
      <w:r w:rsidR="008A0E66">
        <w:rPr>
          <w:b/>
        </w:rPr>
        <w:t xml:space="preserve">have </w:t>
      </w:r>
      <w:r w:rsidR="0098692A" w:rsidRPr="008A0E66">
        <w:rPr>
          <w:b/>
        </w:rPr>
        <w:t>create</w:t>
      </w:r>
      <w:r w:rsidR="008A0E66" w:rsidRPr="008A0E66">
        <w:rPr>
          <w:b/>
        </w:rPr>
        <w:t>d</w:t>
      </w:r>
      <w:r w:rsidR="0098692A" w:rsidRPr="008A0E66">
        <w:rPr>
          <w:b/>
        </w:rPr>
        <w:t xml:space="preserve"> conflict and generate</w:t>
      </w:r>
      <w:r w:rsidR="008A0E66" w:rsidRPr="008A0E66">
        <w:rPr>
          <w:b/>
        </w:rPr>
        <w:t>d</w:t>
      </w:r>
      <w:r w:rsidR="0098692A" w:rsidRPr="008A0E66">
        <w:rPr>
          <w:b/>
        </w:rPr>
        <w:t xml:space="preserve"> frustration among a number of parties—particularly among those who have curricular or instructional responsibilities</w:t>
      </w:r>
      <w:r w:rsidRPr="00FC629B">
        <w:rPr>
          <w:b/>
        </w:rPr>
        <w:t>.</w:t>
      </w:r>
    </w:p>
    <w:p w:rsidR="00844AB1" w:rsidRPr="00FC629B" w:rsidRDefault="00844AB1" w:rsidP="00844AB1">
      <w:pPr>
        <w:spacing w:before="120" w:line="300" w:lineRule="exact"/>
        <w:jc w:val="both"/>
      </w:pPr>
      <w:r w:rsidRPr="00FC629B">
        <w:t>In</w:t>
      </w:r>
      <w:r w:rsidR="00D15C27">
        <w:t xml:space="preserve"> interviews and </w:t>
      </w:r>
      <w:r w:rsidR="00F677C0">
        <w:t>in a review of</w:t>
      </w:r>
      <w:r w:rsidRPr="00FC629B">
        <w:t xml:space="preserve"> the </w:t>
      </w:r>
      <w:r w:rsidR="00F677C0">
        <w:t>d</w:t>
      </w:r>
      <w:r w:rsidR="00F677C0" w:rsidRPr="00FC629B">
        <w:t xml:space="preserve">istrict </w:t>
      </w:r>
      <w:r w:rsidR="00F677C0">
        <w:t>p</w:t>
      </w:r>
      <w:r w:rsidR="00F677C0" w:rsidRPr="00FC629B">
        <w:t xml:space="preserve">rofile </w:t>
      </w:r>
      <w:r w:rsidRPr="00FC629B">
        <w:t>of personnel for</w:t>
      </w:r>
      <w:r w:rsidR="005C782A">
        <w:t xml:space="preserve"> the Northampton Public Schools</w:t>
      </w:r>
      <w:r w:rsidRPr="00FC629B">
        <w:t xml:space="preserve">, the review team noted that six separate functions </w:t>
      </w:r>
      <w:r w:rsidR="00331D4B">
        <w:t>are</w:t>
      </w:r>
      <w:r w:rsidR="00331D4B" w:rsidRPr="00FC629B">
        <w:t xml:space="preserve"> </w:t>
      </w:r>
      <w:r w:rsidRPr="00FC629B">
        <w:t xml:space="preserve">assigned to the </w:t>
      </w:r>
      <w:r w:rsidR="00F677C0">
        <w:t>d</w:t>
      </w:r>
      <w:r w:rsidR="00F677C0" w:rsidRPr="00FC629B">
        <w:t xml:space="preserve">irector </w:t>
      </w:r>
      <w:r w:rsidRPr="00FC629B">
        <w:t xml:space="preserve">of </w:t>
      </w:r>
      <w:r w:rsidR="00F677C0">
        <w:t>a</w:t>
      </w:r>
      <w:r w:rsidR="00F677C0" w:rsidRPr="00FC629B">
        <w:t xml:space="preserve">cademic </w:t>
      </w:r>
      <w:r w:rsidR="00F677C0">
        <w:t>e</w:t>
      </w:r>
      <w:r w:rsidR="00F677C0" w:rsidRPr="00FC629B">
        <w:t>ffectiveness</w:t>
      </w:r>
      <w:r w:rsidR="0012294C">
        <w:t>,</w:t>
      </w:r>
      <w:r w:rsidR="00F677C0" w:rsidRPr="00FC629B">
        <w:t xml:space="preserve"> </w:t>
      </w:r>
      <w:r w:rsidRPr="00FC629B">
        <w:t xml:space="preserve">as follows: assistant superintendent of schools, curriculum director, English language learner director, MCAS test coordinator, professional development director, and Title I </w:t>
      </w:r>
      <w:r w:rsidR="00F677C0">
        <w:t>d</w:t>
      </w:r>
      <w:r w:rsidR="00F677C0" w:rsidRPr="00FC629B">
        <w:t>irector</w:t>
      </w:r>
      <w:r w:rsidRPr="00FC629B">
        <w:t xml:space="preserve">. Additionally, the </w:t>
      </w:r>
      <w:r w:rsidR="00F677C0">
        <w:t>d</w:t>
      </w:r>
      <w:r w:rsidR="00F677C0" w:rsidRPr="00FC629B">
        <w:t xml:space="preserve">irector </w:t>
      </w:r>
      <w:r w:rsidR="00F677C0">
        <w:t xml:space="preserve">of academic effectiveness </w:t>
      </w:r>
      <w:r w:rsidRPr="00FC629B">
        <w:t>also assumes</w:t>
      </w:r>
      <w:r w:rsidR="005C782A">
        <w:t xml:space="preserve"> </w:t>
      </w:r>
      <w:r w:rsidR="00504F99">
        <w:t xml:space="preserve">several </w:t>
      </w:r>
      <w:r w:rsidRPr="00FC629B">
        <w:t>human resource</w:t>
      </w:r>
      <w:r w:rsidR="00F677C0">
        <w:t>s’</w:t>
      </w:r>
      <w:r w:rsidRPr="00FC629B">
        <w:t xml:space="preserve"> responsibilities</w:t>
      </w:r>
      <w:r w:rsidR="00D15C27">
        <w:t xml:space="preserve"> in the district</w:t>
      </w:r>
      <w:r w:rsidRPr="00FC629B">
        <w:t>.</w:t>
      </w:r>
    </w:p>
    <w:p w:rsidR="00844AB1" w:rsidRPr="00FC629B" w:rsidRDefault="00844AB1" w:rsidP="00844AB1">
      <w:pPr>
        <w:spacing w:before="120" w:line="300" w:lineRule="exact"/>
        <w:jc w:val="both"/>
      </w:pPr>
      <w:r w:rsidRPr="00FC629B">
        <w:t xml:space="preserve">While it is not uncommon for central office leaders to be assigned multiple responsibilities, the review team was struck by the range of responsibilities </w:t>
      </w:r>
      <w:r w:rsidR="00F677C0">
        <w:t>and</w:t>
      </w:r>
      <w:r w:rsidRPr="00FC629B">
        <w:t xml:space="preserve"> the functional depth commonly associated with those responsibilities.</w:t>
      </w:r>
    </w:p>
    <w:p w:rsidR="00844AB1" w:rsidRPr="00FC629B" w:rsidRDefault="00844AB1" w:rsidP="00844AB1">
      <w:pPr>
        <w:spacing w:before="120" w:line="300" w:lineRule="exact"/>
        <w:jc w:val="both"/>
      </w:pPr>
      <w:r w:rsidRPr="00FC629B">
        <w:t xml:space="preserve">In terms of </w:t>
      </w:r>
      <w:r w:rsidR="0012294C">
        <w:t xml:space="preserve">his </w:t>
      </w:r>
      <w:r w:rsidRPr="00FC629B">
        <w:t xml:space="preserve">relationships with the principals, </w:t>
      </w:r>
      <w:r w:rsidR="00F677C0">
        <w:t>in an</w:t>
      </w:r>
      <w:r w:rsidRPr="00FC629B">
        <w:t xml:space="preserve"> interview the incumbent </w:t>
      </w:r>
      <w:r w:rsidR="00F677C0">
        <w:t>director of academic effectiveness</w:t>
      </w:r>
      <w:r w:rsidRPr="00FC629B">
        <w:t xml:space="preserve"> noted that the principals had “pushed back” </w:t>
      </w:r>
      <w:r w:rsidR="00F677C0">
        <w:t xml:space="preserve">about </w:t>
      </w:r>
      <w:r w:rsidRPr="00FC629B">
        <w:t xml:space="preserve">decisions that had been made </w:t>
      </w:r>
      <w:r w:rsidR="00F677C0">
        <w:t>about</w:t>
      </w:r>
      <w:r w:rsidR="00F677C0" w:rsidRPr="00FC629B">
        <w:t xml:space="preserve"> </w:t>
      </w:r>
      <w:r w:rsidRPr="00FC629B">
        <w:t>math</w:t>
      </w:r>
      <w:r w:rsidR="00C2573C">
        <w:t>ematics</w:t>
      </w:r>
      <w:r w:rsidRPr="00FC629B">
        <w:t xml:space="preserve"> assessments, modifying instructional time at the elementary level, and the implementation of </w:t>
      </w:r>
      <w:r w:rsidR="00F677C0">
        <w:t>t</w:t>
      </w:r>
      <w:r w:rsidR="00F677C0" w:rsidRPr="00FC629B">
        <w:t xml:space="preserve">iered </w:t>
      </w:r>
      <w:r w:rsidR="00F677C0">
        <w:t>i</w:t>
      </w:r>
      <w:r w:rsidR="00F677C0" w:rsidRPr="00FC629B">
        <w:t>nstruction</w:t>
      </w:r>
      <w:r w:rsidRPr="00FC629B">
        <w:t xml:space="preserve">. </w:t>
      </w:r>
    </w:p>
    <w:p w:rsidR="00844AB1" w:rsidRPr="00FC629B" w:rsidRDefault="003C7302" w:rsidP="00844AB1">
      <w:pPr>
        <w:spacing w:before="120" w:line="300" w:lineRule="exact"/>
        <w:jc w:val="both"/>
      </w:pPr>
      <w:r>
        <w:t xml:space="preserve">Correspondingly, </w:t>
      </w:r>
      <w:r w:rsidR="00844AB1" w:rsidRPr="00FC629B">
        <w:t xml:space="preserve">principals at all three levels, when interviewed, </w:t>
      </w:r>
      <w:r w:rsidR="005B3E20">
        <w:t>said</w:t>
      </w:r>
      <w:r w:rsidR="005B3E20" w:rsidRPr="00FC629B">
        <w:t xml:space="preserve"> </w:t>
      </w:r>
      <w:r w:rsidR="00844AB1" w:rsidRPr="00FC629B">
        <w:t xml:space="preserve">that the curriculum leadership role of the </w:t>
      </w:r>
      <w:r w:rsidR="00F677C0">
        <w:t>d</w:t>
      </w:r>
      <w:r w:rsidR="00F677C0" w:rsidRPr="00FC629B">
        <w:t xml:space="preserve">irector </w:t>
      </w:r>
      <w:r w:rsidR="00844AB1" w:rsidRPr="00FC629B">
        <w:t>of</w:t>
      </w:r>
      <w:r w:rsidR="00A7660D">
        <w:t xml:space="preserve"> </w:t>
      </w:r>
      <w:r w:rsidR="00F677C0">
        <w:t xml:space="preserve">academic effectiveness </w:t>
      </w:r>
      <w:r w:rsidR="00CE2F95">
        <w:t xml:space="preserve">is </w:t>
      </w:r>
      <w:r w:rsidR="00A7660D">
        <w:t>un</w:t>
      </w:r>
      <w:r w:rsidR="00504F99">
        <w:t>clear</w:t>
      </w:r>
      <w:r w:rsidR="005B3E20">
        <w:t>:</w:t>
      </w:r>
      <w:r w:rsidR="005B3E20" w:rsidRPr="00FC629B">
        <w:t xml:space="preserve"> </w:t>
      </w:r>
      <w:r w:rsidR="00844AB1" w:rsidRPr="00FC629B">
        <w:t>“We don’t have anyone who has coordinated the development of curriculum; we are doing our best at the building level.”</w:t>
      </w:r>
    </w:p>
    <w:p w:rsidR="00844AB1" w:rsidRPr="00FC629B" w:rsidRDefault="005B3E20" w:rsidP="00844AB1">
      <w:pPr>
        <w:spacing w:before="120" w:line="300" w:lineRule="exact"/>
        <w:jc w:val="both"/>
      </w:pPr>
      <w:r>
        <w:t>E</w:t>
      </w:r>
      <w:r w:rsidR="00844AB1" w:rsidRPr="00FC629B">
        <w:t>le</w:t>
      </w:r>
      <w:r w:rsidR="00D15C27">
        <w:t>mentary coaches and department</w:t>
      </w:r>
      <w:r w:rsidR="00844AB1" w:rsidRPr="00FC629B">
        <w:t xml:space="preserve"> chairs at the middle and high school</w:t>
      </w:r>
      <w:r w:rsidR="00F677C0">
        <w:t>s</w:t>
      </w:r>
      <w:r w:rsidR="00844AB1" w:rsidRPr="00FC629B">
        <w:t xml:space="preserve"> </w:t>
      </w:r>
      <w:r w:rsidR="00BB7D23">
        <w:t>said</w:t>
      </w:r>
      <w:r w:rsidR="00844AB1" w:rsidRPr="00FC629B">
        <w:t xml:space="preserve"> that the </w:t>
      </w:r>
      <w:r w:rsidR="00BB7D23">
        <w:t>d</w:t>
      </w:r>
      <w:r w:rsidR="00BB7D23" w:rsidRPr="00FC629B">
        <w:t>ir</w:t>
      </w:r>
      <w:r w:rsidR="00BB7D23">
        <w:t xml:space="preserve">ector </w:t>
      </w:r>
      <w:r w:rsidR="005C782A">
        <w:t xml:space="preserve">of </w:t>
      </w:r>
      <w:r w:rsidR="00BB7D23">
        <w:t>academic effectiveness</w:t>
      </w:r>
      <w:r w:rsidR="00BB7D23" w:rsidRPr="00FC629B">
        <w:t xml:space="preserve"> </w:t>
      </w:r>
      <w:r w:rsidR="00844AB1" w:rsidRPr="00FC629B">
        <w:t>“wears too many hats</w:t>
      </w:r>
      <w:r w:rsidR="00D15C27">
        <w:t>.</w:t>
      </w:r>
      <w:r w:rsidR="00844AB1" w:rsidRPr="00FC629B">
        <w:t>”</w:t>
      </w:r>
    </w:p>
    <w:p w:rsidR="00844AB1" w:rsidRDefault="00844AB1" w:rsidP="00844AB1">
      <w:pPr>
        <w:spacing w:before="120" w:line="300" w:lineRule="exact"/>
        <w:jc w:val="both"/>
      </w:pPr>
      <w:r w:rsidRPr="00FC629B">
        <w:lastRenderedPageBreak/>
        <w:t xml:space="preserve">Although the position of </w:t>
      </w:r>
      <w:r w:rsidR="00357200">
        <w:t>d</w:t>
      </w:r>
      <w:r w:rsidR="00357200" w:rsidRPr="00FC629B">
        <w:t xml:space="preserve">irector </w:t>
      </w:r>
      <w:r w:rsidRPr="00FC629B">
        <w:t xml:space="preserve">of </w:t>
      </w:r>
      <w:r w:rsidR="00357200">
        <w:t>a</w:t>
      </w:r>
      <w:r w:rsidR="00357200" w:rsidRPr="00FC629B">
        <w:t xml:space="preserve">cademic </w:t>
      </w:r>
      <w:r w:rsidR="00357200">
        <w:t>e</w:t>
      </w:r>
      <w:r w:rsidR="00357200" w:rsidRPr="00FC629B">
        <w:t xml:space="preserve">ffectiveness </w:t>
      </w:r>
      <w:r w:rsidRPr="00FC629B">
        <w:t>was added to the central office leadership t</w:t>
      </w:r>
      <w:r w:rsidR="00D15C27">
        <w:t xml:space="preserve">eam </w:t>
      </w:r>
      <w:r w:rsidR="00CD0931">
        <w:t>in August 2011</w:t>
      </w:r>
      <w:r w:rsidR="00D15C27">
        <w:t>,</w:t>
      </w:r>
      <w:r w:rsidRPr="00FC629B">
        <w:t xml:space="preserve"> the review team discerned a notable </w:t>
      </w:r>
      <w:r w:rsidR="00357200">
        <w:t>absence</w:t>
      </w:r>
      <w:r w:rsidR="00357200" w:rsidRPr="00FC629B">
        <w:t xml:space="preserve"> </w:t>
      </w:r>
      <w:r w:rsidRPr="00FC629B">
        <w:t xml:space="preserve">of positive impact—particularly at the high school—as perceived by the teachers. In their </w:t>
      </w:r>
      <w:r w:rsidR="00331D4B">
        <w:t>focus group</w:t>
      </w:r>
      <w:r w:rsidRPr="00FC629B">
        <w:t>, the high school teachers noted</w:t>
      </w:r>
      <w:r w:rsidR="004B4C72">
        <w:t>:</w:t>
      </w:r>
      <w:r w:rsidRPr="00FC629B">
        <w:t xml:space="preserve"> “</w:t>
      </w:r>
      <w:r w:rsidR="004B4C72">
        <w:t>W</w:t>
      </w:r>
      <w:r w:rsidR="00357200">
        <w:t xml:space="preserve">e </w:t>
      </w:r>
      <w:r w:rsidRPr="00FC629B">
        <w:t>feel like we get no help from anyone higher up in the district</w:t>
      </w:r>
      <w:r w:rsidR="00D15C27">
        <w:t>.</w:t>
      </w:r>
      <w:r w:rsidRPr="00FC629B">
        <w:t xml:space="preserve">” Additionally, in reviewing the draft of the </w:t>
      </w:r>
      <w:r w:rsidR="000908D9">
        <w:t>New England Association of Schools and Colleges (</w:t>
      </w:r>
      <w:r w:rsidRPr="00FC629B">
        <w:t>NEASC</w:t>
      </w:r>
      <w:r w:rsidR="000908D9">
        <w:t xml:space="preserve">) </w:t>
      </w:r>
      <w:r w:rsidR="00AF3E59">
        <w:t xml:space="preserve"> </w:t>
      </w:r>
      <w:r w:rsidRPr="00FC629B">
        <w:t>self-study, the review team noted that the Executive Summary of th</w:t>
      </w:r>
      <w:r w:rsidR="00D15C27">
        <w:t xml:space="preserve">e Standard on Curriculum </w:t>
      </w:r>
      <w:r w:rsidR="00AF3E59">
        <w:t>states</w:t>
      </w:r>
      <w:r w:rsidRPr="00FC629B">
        <w:t xml:space="preserve"> “District leadership has been lacking since the removal of the Director of Teaching and Learning in 2008 due to budget concerns.” </w:t>
      </w:r>
      <w:r w:rsidR="002948C9">
        <w:t xml:space="preserve">There does not seems to be </w:t>
      </w:r>
      <w:r w:rsidRPr="00FC629B">
        <w:t xml:space="preserve"> </w:t>
      </w:r>
      <w:r w:rsidR="002948C9">
        <w:t>any</w:t>
      </w:r>
      <w:r w:rsidR="002948C9" w:rsidRPr="00FC629B">
        <w:t xml:space="preserve"> </w:t>
      </w:r>
      <w:r w:rsidRPr="00FC629B">
        <w:t xml:space="preserve">recognition </w:t>
      </w:r>
      <w:r w:rsidR="00331D4B">
        <w:t xml:space="preserve">in the district </w:t>
      </w:r>
      <w:r w:rsidRPr="00FC629B">
        <w:t xml:space="preserve">that the creation of the </w:t>
      </w:r>
      <w:r w:rsidR="00357200">
        <w:t>d</w:t>
      </w:r>
      <w:r w:rsidR="00357200" w:rsidRPr="00FC629B">
        <w:t xml:space="preserve">irector </w:t>
      </w:r>
      <w:r w:rsidRPr="00FC629B">
        <w:t xml:space="preserve">of </w:t>
      </w:r>
      <w:r w:rsidR="00357200">
        <w:t>a</w:t>
      </w:r>
      <w:r w:rsidR="00357200" w:rsidRPr="00FC629B">
        <w:t xml:space="preserve">cademic </w:t>
      </w:r>
      <w:r w:rsidR="00357200">
        <w:t>e</w:t>
      </w:r>
      <w:r w:rsidR="00357200" w:rsidRPr="00FC629B">
        <w:t xml:space="preserve">ffectiveness </w:t>
      </w:r>
      <w:r w:rsidRPr="00FC629B">
        <w:t>position</w:t>
      </w:r>
      <w:r w:rsidR="00504F99">
        <w:t xml:space="preserve"> has filled this perceived void</w:t>
      </w:r>
      <w:r w:rsidR="00357200">
        <w:t>—</w:t>
      </w:r>
      <w:r w:rsidRPr="00FC629B">
        <w:t>even partially.</w:t>
      </w:r>
    </w:p>
    <w:p w:rsidR="005C782A" w:rsidRPr="00FC629B" w:rsidRDefault="00D15C27" w:rsidP="00844AB1">
      <w:pPr>
        <w:spacing w:before="120" w:line="300" w:lineRule="exact"/>
        <w:jc w:val="both"/>
      </w:pPr>
      <w:r>
        <w:t xml:space="preserve">Additionally, </w:t>
      </w:r>
      <w:r w:rsidR="005C782A" w:rsidRPr="00D15C27">
        <w:t>there are other</w:t>
      </w:r>
      <w:r w:rsidR="005767A7">
        <w:t xml:space="preserve"> </w:t>
      </w:r>
      <w:r>
        <w:t>structural</w:t>
      </w:r>
      <w:r w:rsidR="007D5B10" w:rsidRPr="00D15C27">
        <w:t xml:space="preserve"> weaknesses in the district that impede </w:t>
      </w:r>
      <w:r w:rsidR="005767A7">
        <w:t>progress</w:t>
      </w:r>
      <w:r>
        <w:t xml:space="preserve"> to improve</w:t>
      </w:r>
      <w:r w:rsidR="005C782A" w:rsidRPr="00D15C27">
        <w:t xml:space="preserve"> instructional</w:t>
      </w:r>
      <w:r>
        <w:t xml:space="preserve"> delivery and curriculum development</w:t>
      </w:r>
      <w:r w:rsidR="005767A7">
        <w:t xml:space="preserve">. </w:t>
      </w:r>
      <w:r w:rsidR="005C782A" w:rsidRPr="00D15C27">
        <w:t>For example, mathematics coaches at the elementary schools are full</w:t>
      </w:r>
      <w:r w:rsidR="00AF3E59">
        <w:t>-</w:t>
      </w:r>
      <w:r w:rsidR="005C782A" w:rsidRPr="00D15C27">
        <w:t xml:space="preserve">time teachers who can only </w:t>
      </w:r>
      <w:r>
        <w:t xml:space="preserve">meet </w:t>
      </w:r>
      <w:r w:rsidR="005C782A" w:rsidRPr="00D15C27">
        <w:t>with colleagues before or after school.</w:t>
      </w:r>
      <w:r w:rsidR="00113826">
        <w:t xml:space="preserve"> This prevents them from observing classes, modeling lessons, and meeting with grade-level teams during common planning time.</w:t>
      </w:r>
      <w:r w:rsidR="008E2B48" w:rsidRPr="00D15C27">
        <w:t xml:space="preserve"> </w:t>
      </w:r>
      <w:r>
        <w:t xml:space="preserve">Appropriate use of common planning </w:t>
      </w:r>
      <w:r w:rsidR="007D5B10" w:rsidRPr="00D15C27">
        <w:t xml:space="preserve">time </w:t>
      </w:r>
      <w:r>
        <w:t>to</w:t>
      </w:r>
      <w:r w:rsidR="007D5B10" w:rsidRPr="00D15C27">
        <w:t xml:space="preserve"> develop curriculum</w:t>
      </w:r>
      <w:r>
        <w:t>, synchronize and adjust instruction</w:t>
      </w:r>
      <w:r w:rsidR="00AF3E59">
        <w:t>,</w:t>
      </w:r>
      <w:r>
        <w:t xml:space="preserve"> and analyze assessment data</w:t>
      </w:r>
      <w:r w:rsidR="007D5B10" w:rsidRPr="00D15C27">
        <w:t xml:space="preserve"> has been </w:t>
      </w:r>
      <w:r>
        <w:t xml:space="preserve">a missed opportunity at the elementary </w:t>
      </w:r>
      <w:r w:rsidR="005767A7">
        <w:t xml:space="preserve">schools </w:t>
      </w:r>
      <w:r w:rsidR="00AF3E59">
        <w:t>because of the absence</w:t>
      </w:r>
      <w:r w:rsidR="005767A7">
        <w:t xml:space="preserve"> of any </w:t>
      </w:r>
      <w:r>
        <w:t xml:space="preserve">systematic </w:t>
      </w:r>
      <w:r w:rsidR="005767A7">
        <w:t xml:space="preserve">process or </w:t>
      </w:r>
      <w:r w:rsidR="00113826">
        <w:t>expectation</w:t>
      </w:r>
      <w:r w:rsidR="005767A7">
        <w:t xml:space="preserve"> to do so. </w:t>
      </w:r>
      <w:r>
        <w:t xml:space="preserve">At the high school level, no common planning time has been </w:t>
      </w:r>
      <w:r w:rsidR="005767A7">
        <w:t xml:space="preserve">set aside during the school day </w:t>
      </w:r>
      <w:r>
        <w:t>for teachers to collaborate</w:t>
      </w:r>
      <w:r w:rsidR="005767A7">
        <w:t xml:space="preserve"> on curriculum</w:t>
      </w:r>
      <w:r w:rsidR="00504F99">
        <w:t>, instruction</w:t>
      </w:r>
      <w:r w:rsidR="00AF3E59">
        <w:t>,</w:t>
      </w:r>
      <w:r w:rsidR="00504F99">
        <w:t xml:space="preserve"> and assessment</w:t>
      </w:r>
      <w:r w:rsidR="007D5B10" w:rsidRPr="00D15C27">
        <w:t>.</w:t>
      </w:r>
      <w:r w:rsidR="007D5B10">
        <w:t xml:space="preserve"> </w:t>
      </w:r>
    </w:p>
    <w:p w:rsidR="00844AB1" w:rsidRPr="00FC629B" w:rsidRDefault="005767A7" w:rsidP="00844AB1">
      <w:pPr>
        <w:spacing w:before="120" w:line="300" w:lineRule="exact"/>
        <w:jc w:val="both"/>
      </w:pPr>
      <w:r>
        <w:t>In summary, t</w:t>
      </w:r>
      <w:r w:rsidR="00844AB1" w:rsidRPr="00FC629B">
        <w:t>he decision</w:t>
      </w:r>
      <w:r w:rsidR="00113826">
        <w:t>s</w:t>
      </w:r>
      <w:r w:rsidR="00844AB1" w:rsidRPr="00FC629B">
        <w:t xml:space="preserve"> of</w:t>
      </w:r>
      <w:r w:rsidR="005C782A">
        <w:t xml:space="preserve"> a previous administration</w:t>
      </w:r>
      <w:r w:rsidR="00844AB1" w:rsidRPr="00FC629B">
        <w:t xml:space="preserve"> to create and maintain a position within the school district with a span of control that is</w:t>
      </w:r>
      <w:r w:rsidR="00A7660D">
        <w:t xml:space="preserve"> either too wide </w:t>
      </w:r>
      <w:r w:rsidR="00844AB1" w:rsidRPr="00FC629B">
        <w:t>or poorly defined inherently creates conflict and generates frustr</w:t>
      </w:r>
      <w:r w:rsidR="009671B4">
        <w:t>ation among a number of parties</w:t>
      </w:r>
      <w:r w:rsidR="00AF3E59">
        <w:t>—</w:t>
      </w:r>
      <w:r w:rsidR="009671B4">
        <w:t xml:space="preserve"> </w:t>
      </w:r>
      <w:r w:rsidR="00844AB1" w:rsidRPr="00FC629B">
        <w:t>partic</w:t>
      </w:r>
      <w:r>
        <w:t>ularly among those w</w:t>
      </w:r>
      <w:r w:rsidR="009671B4">
        <w:t xml:space="preserve">ho have </w:t>
      </w:r>
      <w:r w:rsidR="00A7660D">
        <w:t xml:space="preserve">curricular or instructional responsibilities. Elements of both </w:t>
      </w:r>
      <w:r w:rsidR="00A7660D" w:rsidRPr="00FC629B">
        <w:t xml:space="preserve">were </w:t>
      </w:r>
      <w:r w:rsidR="008D1075">
        <w:t>found</w:t>
      </w:r>
      <w:r w:rsidR="008D1075" w:rsidRPr="00FC629B">
        <w:t xml:space="preserve"> </w:t>
      </w:r>
      <w:r w:rsidR="00A7660D" w:rsidRPr="00FC629B">
        <w:t>by the review team.</w:t>
      </w:r>
      <w:r w:rsidR="00A7660D">
        <w:t xml:space="preserve"> In addition, t</w:t>
      </w:r>
      <w:r>
        <w:t xml:space="preserve">he </w:t>
      </w:r>
      <w:r w:rsidR="002B7267">
        <w:t xml:space="preserve">absence </w:t>
      </w:r>
      <w:r>
        <w:t xml:space="preserve">of </w:t>
      </w:r>
      <w:r w:rsidR="00113826">
        <w:t xml:space="preserve">decisions to deploy </w:t>
      </w:r>
      <w:r>
        <w:t>key resources such as</w:t>
      </w:r>
      <w:r w:rsidR="00113826">
        <w:t xml:space="preserve"> regularly scheduled</w:t>
      </w:r>
      <w:r>
        <w:t xml:space="preserve"> </w:t>
      </w:r>
      <w:r w:rsidR="00331D4B">
        <w:t xml:space="preserve">meeting </w:t>
      </w:r>
      <w:r>
        <w:t>time to take advantage of</w:t>
      </w:r>
      <w:r w:rsidR="00113826">
        <w:t xml:space="preserve"> the curricular and </w:t>
      </w:r>
      <w:r w:rsidR="00A7660D">
        <w:t xml:space="preserve">instructional </w:t>
      </w:r>
      <w:r w:rsidR="00113826">
        <w:t>expertise of</w:t>
      </w:r>
      <w:r w:rsidR="009671B4">
        <w:t xml:space="preserve"> coaches </w:t>
      </w:r>
      <w:r w:rsidR="00A7660D">
        <w:t>and department heads</w:t>
      </w:r>
      <w:r>
        <w:t xml:space="preserve"> has also </w:t>
      </w:r>
      <w:r w:rsidR="00D16A8C">
        <w:t xml:space="preserve">helped to diminish educational and programmatic leadership in </w:t>
      </w:r>
      <w:r>
        <w:t>the district.</w:t>
      </w:r>
      <w:r w:rsidR="00A7660D">
        <w:t xml:space="preserve"> </w:t>
      </w:r>
    </w:p>
    <w:p w:rsidR="00844AB1" w:rsidRPr="00FC629B" w:rsidRDefault="00AF3E59" w:rsidP="00844AB1">
      <w:pPr>
        <w:spacing w:before="120" w:line="300" w:lineRule="exact"/>
        <w:jc w:val="both"/>
      </w:pPr>
      <w:r>
        <w:t>Without c</w:t>
      </w:r>
      <w:r w:rsidRPr="00FC629B">
        <w:t>learer</w:t>
      </w:r>
      <w:r w:rsidR="00844AB1" w:rsidRPr="00FC629B">
        <w:t xml:space="preserve">, more frequent, and more specific communication about the critical role of the </w:t>
      </w:r>
      <w:r>
        <w:t>d</w:t>
      </w:r>
      <w:r w:rsidRPr="00FC629B">
        <w:t xml:space="preserve">irector </w:t>
      </w:r>
      <w:r w:rsidR="00844AB1" w:rsidRPr="00FC629B">
        <w:t xml:space="preserve">of </w:t>
      </w:r>
      <w:r>
        <w:t>a</w:t>
      </w:r>
      <w:r w:rsidRPr="00FC629B">
        <w:t xml:space="preserve">cademic </w:t>
      </w:r>
      <w:r>
        <w:t>e</w:t>
      </w:r>
      <w:r w:rsidRPr="00FC629B">
        <w:t xml:space="preserve">ffectiveness </w:t>
      </w:r>
      <w:r w:rsidR="00844AB1" w:rsidRPr="00FC629B">
        <w:t xml:space="preserve">in assisting in the implementation of the superintendent’s </w:t>
      </w:r>
      <w:r w:rsidR="00EC2D9B">
        <w:t>Entry Plan</w:t>
      </w:r>
      <w:r>
        <w:t>,</w:t>
      </w:r>
      <w:r w:rsidR="00844AB1" w:rsidRPr="00FC629B">
        <w:t xml:space="preserve"> </w:t>
      </w:r>
      <w:r>
        <w:t>the district will find it difficult</w:t>
      </w:r>
      <w:r w:rsidR="00844AB1" w:rsidRPr="00FC629B">
        <w:t xml:space="preserve"> to substantially bolster leadership in curriculum development </w:t>
      </w:r>
      <w:r>
        <w:t>and in</w:t>
      </w:r>
      <w:r w:rsidR="00844AB1" w:rsidRPr="00FC629B">
        <w:t xml:space="preserve"> instructional improvement. </w:t>
      </w:r>
      <w:r w:rsidR="009B314B">
        <w:t xml:space="preserve">Unless </w:t>
      </w:r>
      <w:r w:rsidR="005767A7">
        <w:t xml:space="preserve">key constituencies </w:t>
      </w:r>
      <w:r w:rsidR="009B314B">
        <w:t xml:space="preserve">have time </w:t>
      </w:r>
      <w:r w:rsidR="005767A7">
        <w:t>to collaborate on important</w:t>
      </w:r>
      <w:r w:rsidR="00A7660D">
        <w:t xml:space="preserve"> topics </w:t>
      </w:r>
      <w:r w:rsidR="009B314B">
        <w:t>about</w:t>
      </w:r>
      <w:r w:rsidR="00A7660D">
        <w:t xml:space="preserve"> teaching</w:t>
      </w:r>
      <w:r w:rsidR="005767A7">
        <w:t xml:space="preserve"> and the curriculum</w:t>
      </w:r>
      <w:r w:rsidR="009B314B">
        <w:t xml:space="preserve">, </w:t>
      </w:r>
      <w:r w:rsidR="005767A7">
        <w:t xml:space="preserve"> the district’s programmatic needs</w:t>
      </w:r>
      <w:r w:rsidR="00A7660D">
        <w:t xml:space="preserve"> and students’ learning needs</w:t>
      </w:r>
      <w:r w:rsidR="009B314B">
        <w:t xml:space="preserve"> will not be well served</w:t>
      </w:r>
      <w:r w:rsidR="005767A7">
        <w:t xml:space="preserve">. </w:t>
      </w:r>
      <w:r w:rsidR="009B314B">
        <w:t xml:space="preserve">Without improved communication and additional time for key constituencies to collaborate, </w:t>
      </w:r>
      <w:r w:rsidR="00844AB1" w:rsidRPr="00FC629B">
        <w:t>barrier</w:t>
      </w:r>
      <w:r w:rsidR="00A7660D">
        <w:t>s</w:t>
      </w:r>
      <w:r w:rsidR="00844AB1" w:rsidRPr="00FC629B">
        <w:t xml:space="preserve"> </w:t>
      </w:r>
      <w:r w:rsidR="009B314B">
        <w:t xml:space="preserve">will remain </w:t>
      </w:r>
      <w:r w:rsidR="00844AB1" w:rsidRPr="00FC629B">
        <w:t xml:space="preserve">to the progress </w:t>
      </w:r>
      <w:r w:rsidR="009B314B">
        <w:t>that</w:t>
      </w:r>
      <w:r w:rsidR="00844AB1" w:rsidRPr="00FC629B">
        <w:t xml:space="preserve"> the district </w:t>
      </w:r>
      <w:r w:rsidR="009B314B">
        <w:t xml:space="preserve">seeks </w:t>
      </w:r>
      <w:r w:rsidR="00844AB1" w:rsidRPr="00FC629B">
        <w:t>in improving</w:t>
      </w:r>
      <w:r w:rsidR="00A7660D">
        <w:t xml:space="preserve"> </w:t>
      </w:r>
      <w:r w:rsidR="00844AB1" w:rsidRPr="00FC629B">
        <w:t>the curriculum development process</w:t>
      </w:r>
      <w:r w:rsidR="005767A7">
        <w:t xml:space="preserve"> and </w:t>
      </w:r>
      <w:r w:rsidR="009B314B">
        <w:t xml:space="preserve">the delivery of </w:t>
      </w:r>
      <w:r w:rsidR="005767A7">
        <w:t>instruction across all levels</w:t>
      </w:r>
      <w:r w:rsidR="00844AB1" w:rsidRPr="00FC629B">
        <w:t>.</w:t>
      </w:r>
    </w:p>
    <w:p w:rsidR="00631E70" w:rsidRPr="00140119" w:rsidRDefault="00631E70" w:rsidP="00631E70">
      <w:pPr>
        <w:spacing w:before="120" w:line="300" w:lineRule="exact"/>
        <w:jc w:val="both"/>
      </w:pPr>
    </w:p>
    <w:p w:rsidR="00631E70" w:rsidRPr="007427F8" w:rsidRDefault="00631E70" w:rsidP="00631E70">
      <w:pPr>
        <w:pStyle w:val="Heading3"/>
        <w:spacing w:before="120" w:after="0" w:line="300" w:lineRule="exact"/>
        <w:jc w:val="both"/>
      </w:pPr>
      <w:bookmarkStart w:id="24" w:name="_Toc273777160"/>
      <w:bookmarkStart w:id="25" w:name="_Toc277066419"/>
      <w:bookmarkStart w:id="26" w:name="_Toc347836669"/>
      <w:r w:rsidRPr="007427F8">
        <w:lastRenderedPageBreak/>
        <w:t>Curriculum and Instruction</w:t>
      </w:r>
      <w:bookmarkEnd w:id="24"/>
      <w:bookmarkEnd w:id="25"/>
      <w:bookmarkEnd w:id="26"/>
    </w:p>
    <w:p w:rsidR="00F15609" w:rsidRDefault="00F15609" w:rsidP="00F15609">
      <w:pPr>
        <w:spacing w:before="120" w:line="300" w:lineRule="exact"/>
        <w:jc w:val="both"/>
      </w:pPr>
      <w:r>
        <w:rPr>
          <w:b/>
        </w:rPr>
        <w:t>T</w:t>
      </w:r>
      <w:r w:rsidRPr="003F09AB">
        <w:rPr>
          <w:b/>
        </w:rPr>
        <w:t xml:space="preserve">he district has not provided sufficient curriculum leadership to ensure </w:t>
      </w:r>
      <w:r w:rsidR="00FE4A55">
        <w:rPr>
          <w:b/>
        </w:rPr>
        <w:t xml:space="preserve">that curricula are </w:t>
      </w:r>
      <w:r w:rsidR="006940AB">
        <w:rPr>
          <w:b/>
        </w:rPr>
        <w:t xml:space="preserve">updated, </w:t>
      </w:r>
      <w:r>
        <w:rPr>
          <w:b/>
        </w:rPr>
        <w:t>consistently</w:t>
      </w:r>
      <w:r w:rsidR="006940AB">
        <w:rPr>
          <w:b/>
        </w:rPr>
        <w:t xml:space="preserve"> used</w:t>
      </w:r>
      <w:r>
        <w:rPr>
          <w:b/>
        </w:rPr>
        <w:t>, al</w:t>
      </w:r>
      <w:r w:rsidR="00FE4A55">
        <w:rPr>
          <w:b/>
        </w:rPr>
        <w:t xml:space="preserve">igned and effectively delivered, </w:t>
      </w:r>
      <w:r w:rsidRPr="003F09AB">
        <w:rPr>
          <w:b/>
        </w:rPr>
        <w:t>particularly at the elementary level.</w:t>
      </w:r>
    </w:p>
    <w:p w:rsidR="00F15609" w:rsidRDefault="000908D9" w:rsidP="00F15609">
      <w:pPr>
        <w:spacing w:before="120" w:line="300" w:lineRule="exact"/>
        <w:jc w:val="both"/>
      </w:pPr>
      <w:r>
        <w:t>From</w:t>
      </w:r>
      <w:r w:rsidR="00F15609">
        <w:t xml:space="preserve"> 2007 until the July 2011 appointment of the </w:t>
      </w:r>
      <w:r>
        <w:t xml:space="preserve">current </w:t>
      </w:r>
      <w:r w:rsidR="00F15609">
        <w:t>superintendent, the district did not provide adequate curriculum leadership throughout all</w:t>
      </w:r>
      <w:r w:rsidR="00FE4A55">
        <w:t xml:space="preserve"> three district levels</w:t>
      </w:r>
      <w:r w:rsidR="00F15609">
        <w:t xml:space="preserve">.  </w:t>
      </w:r>
      <w:r w:rsidR="00712009">
        <w:t>D</w:t>
      </w:r>
      <w:r w:rsidR="00F15609">
        <w:t xml:space="preserve">istrict leaders </w:t>
      </w:r>
      <w:r w:rsidR="00F04A5F">
        <w:t xml:space="preserve">said </w:t>
      </w:r>
      <w:r w:rsidR="00F15609">
        <w:t>that the position of associate superintendent for curriculum was eliminated in 2007.</w:t>
      </w:r>
      <w:r w:rsidR="00FE4A55">
        <w:t xml:space="preserve"> </w:t>
      </w:r>
      <w:r>
        <w:t>Before</w:t>
      </w:r>
      <w:r w:rsidR="00F15609">
        <w:t xml:space="preserve"> 2007</w:t>
      </w:r>
      <w:r w:rsidR="00FE4A55">
        <w:t>,</w:t>
      </w:r>
      <w:r w:rsidR="00F15609">
        <w:t xml:space="preserve"> elementary </w:t>
      </w:r>
      <w:r w:rsidR="009E79D8">
        <w:t xml:space="preserve">school </w:t>
      </w:r>
      <w:r w:rsidR="00F15609">
        <w:t>principals were given responsibility for</w:t>
      </w:r>
      <w:r w:rsidR="00172A0F">
        <w:t xml:space="preserve"> writing curriculum in specific areas. The dates of c</w:t>
      </w:r>
      <w:r w:rsidR="00F15609">
        <w:t xml:space="preserve">urricular documents reviewed </w:t>
      </w:r>
      <w:r w:rsidR="00F04A5F">
        <w:t>on–</w:t>
      </w:r>
      <w:r w:rsidR="00F15609">
        <w:t>site range from 2000 to 2008 with some exceptions, notably curricular documentation at the high school done in preparation for the upcoming NEA</w:t>
      </w:r>
      <w:r w:rsidR="00172A0F">
        <w:t>S</w:t>
      </w:r>
      <w:r w:rsidR="00F15609">
        <w:t>C visit in</w:t>
      </w:r>
      <w:r w:rsidR="00172A0F">
        <w:t xml:space="preserve"> the </w:t>
      </w:r>
      <w:r w:rsidR="001C5F6E">
        <w:t>spring</w:t>
      </w:r>
      <w:r w:rsidR="00F15609">
        <w:t xml:space="preserve"> 2012 and grade 8 ELA units</w:t>
      </w:r>
      <w:r w:rsidR="00172A0F">
        <w:t>,</w:t>
      </w:r>
      <w:r w:rsidR="00F15609">
        <w:t xml:space="preserve"> dated 2009.  Documents </w:t>
      </w:r>
      <w:r w:rsidR="009E79D8">
        <w:t xml:space="preserve">do </w:t>
      </w:r>
      <w:r w:rsidR="00F15609">
        <w:t xml:space="preserve">not have a standardized format. Varying in completeness and in format, </w:t>
      </w:r>
      <w:r w:rsidR="009E79D8">
        <w:t>some</w:t>
      </w:r>
      <w:r w:rsidR="00E04FA0">
        <w:t xml:space="preserve"> </w:t>
      </w:r>
      <w:r w:rsidR="009E79D8">
        <w:t xml:space="preserve">documents </w:t>
      </w:r>
      <w:r w:rsidR="00F15609">
        <w:t>list standards, outcomes</w:t>
      </w:r>
      <w:r>
        <w:t>,</w:t>
      </w:r>
      <w:r w:rsidR="00F15609">
        <w:t xml:space="preserve"> and materials while other documents such as the History and Social Scienc</w:t>
      </w:r>
      <w:r w:rsidR="00172A0F">
        <w:t>e Curriculum, K-12, dated 2008</w:t>
      </w:r>
      <w:r>
        <w:t>,</w:t>
      </w:r>
      <w:r w:rsidR="00172A0F">
        <w:t xml:space="preserve"> use </w:t>
      </w:r>
      <w:r w:rsidR="00F15609">
        <w:t>a more complete format. Interviewees con</w:t>
      </w:r>
      <w:r w:rsidR="00172A0F">
        <w:t>firmed that very little work had</w:t>
      </w:r>
      <w:r w:rsidR="00F15609">
        <w:t xml:space="preserve"> been done on the curriculum since 2007. </w:t>
      </w:r>
    </w:p>
    <w:p w:rsidR="00AE6B5E" w:rsidRDefault="00F15609" w:rsidP="00F15609">
      <w:pPr>
        <w:spacing w:before="120" w:line="300" w:lineRule="exact"/>
        <w:jc w:val="both"/>
      </w:pPr>
      <w:r>
        <w:t xml:space="preserve">A documented process for the regular and timely review of the curriculum </w:t>
      </w:r>
      <w:r w:rsidR="00F0339E">
        <w:t xml:space="preserve">has </w:t>
      </w:r>
      <w:r>
        <w:t xml:space="preserve">not </w:t>
      </w:r>
      <w:r w:rsidR="00F0339E">
        <w:t xml:space="preserve">been </w:t>
      </w:r>
      <w:r w:rsidR="000908D9">
        <w:t>established</w:t>
      </w:r>
      <w:r>
        <w:t xml:space="preserve"> in the district.  </w:t>
      </w:r>
      <w:r w:rsidR="00712009">
        <w:t>S</w:t>
      </w:r>
      <w:r>
        <w:t xml:space="preserve">chool leaders and teachers </w:t>
      </w:r>
      <w:r w:rsidR="00BB196C">
        <w:t>said</w:t>
      </w:r>
      <w:r w:rsidR="001C3675">
        <w:t xml:space="preserve"> </w:t>
      </w:r>
      <w:r>
        <w:t>that no one in the district is currently coordinating the development of curriculum and</w:t>
      </w:r>
      <w:r w:rsidR="00172A0F">
        <w:t xml:space="preserve"> that</w:t>
      </w:r>
      <w:r>
        <w:t xml:space="preserve"> curricular work </w:t>
      </w:r>
      <w:r w:rsidR="00172A0F">
        <w:t xml:space="preserve">in process </w:t>
      </w:r>
      <w:r>
        <w:t xml:space="preserve">is </w:t>
      </w:r>
      <w:r w:rsidR="000908D9">
        <w:t xml:space="preserve">school </w:t>
      </w:r>
      <w:r>
        <w:t>and teacher based. In</w:t>
      </w:r>
      <w:r w:rsidR="00172A0F">
        <w:t xml:space="preserve"> discussing curriculum and assessment, in</w:t>
      </w:r>
      <w:r>
        <w:t xml:space="preserve">terviewees </w:t>
      </w:r>
      <w:r w:rsidR="008F6FE6">
        <w:t xml:space="preserve">said </w:t>
      </w:r>
      <w:r>
        <w:t>that th</w:t>
      </w:r>
      <w:r w:rsidR="00172A0F">
        <w:t xml:space="preserve">ere is a lot of informal work </w:t>
      </w:r>
      <w:r>
        <w:t>w</w:t>
      </w:r>
      <w:r w:rsidR="00172A0F">
        <w:t>ithout a formal process</w:t>
      </w:r>
      <w:r>
        <w:t xml:space="preserve">.  </w:t>
      </w:r>
    </w:p>
    <w:p w:rsidR="00F15609" w:rsidRPr="00BB196C" w:rsidRDefault="00F15609" w:rsidP="00F15609">
      <w:pPr>
        <w:spacing w:before="120" w:line="300" w:lineRule="exact"/>
        <w:jc w:val="both"/>
      </w:pPr>
      <w:r>
        <w:t>In 2010</w:t>
      </w:r>
      <w:r w:rsidR="00172A0F">
        <w:t>,</w:t>
      </w:r>
      <w:r>
        <w:t xml:space="preserve"> the former supe</w:t>
      </w:r>
      <w:r w:rsidR="00172A0F">
        <w:t>rintendent created the district</w:t>
      </w:r>
      <w:r>
        <w:t xml:space="preserve">wide position of </w:t>
      </w:r>
      <w:r w:rsidR="000908D9">
        <w:t xml:space="preserve">director </w:t>
      </w:r>
      <w:r>
        <w:t xml:space="preserve">of </w:t>
      </w:r>
      <w:r w:rsidR="000908D9">
        <w:t>academic effectiveness</w:t>
      </w:r>
      <w:r>
        <w:t xml:space="preserve">, a position that includes curricular responsibilities </w:t>
      </w:r>
      <w:r w:rsidR="000908D9">
        <w:t>and</w:t>
      </w:r>
      <w:r w:rsidR="00172A0F">
        <w:t xml:space="preserve"> other substantive districtwide responsibilities that </w:t>
      </w:r>
      <w:r w:rsidR="006940AB">
        <w:t xml:space="preserve">encompass </w:t>
      </w:r>
      <w:r w:rsidRPr="008811A5">
        <w:t xml:space="preserve">instruction, progress monitoring, </w:t>
      </w:r>
      <w:r w:rsidR="006940AB">
        <w:t xml:space="preserve">assessment </w:t>
      </w:r>
      <w:r w:rsidRPr="008811A5">
        <w:t>data, state and federal grants, professional development</w:t>
      </w:r>
      <w:r w:rsidR="000908D9">
        <w:t>,</w:t>
      </w:r>
      <w:r w:rsidRPr="008811A5">
        <w:t xml:space="preserve"> and</w:t>
      </w:r>
      <w:r w:rsidR="00172A0F">
        <w:t xml:space="preserve"> full</w:t>
      </w:r>
      <w:r w:rsidRPr="008811A5">
        <w:t xml:space="preserve"> </w:t>
      </w:r>
      <w:r w:rsidR="00172A0F">
        <w:t>responsibility for the district when the superintendent</w:t>
      </w:r>
      <w:r w:rsidRPr="008811A5">
        <w:t xml:space="preserve"> is</w:t>
      </w:r>
      <w:r w:rsidR="00172A0F">
        <w:t xml:space="preserve"> absent</w:t>
      </w:r>
      <w:r>
        <w:t>.</w:t>
      </w:r>
      <w:r w:rsidR="006940AB">
        <w:t xml:space="preserve"> </w:t>
      </w:r>
      <w:r w:rsidR="00E94288">
        <w:t xml:space="preserve">While the director </w:t>
      </w:r>
      <w:r w:rsidR="00BB196C">
        <w:t xml:space="preserve">said </w:t>
      </w:r>
      <w:r w:rsidR="00E94288">
        <w:t xml:space="preserve">that his identified responsibilities are to work with teachers to implement the identified curriculum; however, the district has not clearly defined the curriculum responsibilities of this position. </w:t>
      </w:r>
      <w:r w:rsidR="00712009">
        <w:t>T</w:t>
      </w:r>
      <w:r>
        <w:t xml:space="preserve">eachers and school leaders </w:t>
      </w:r>
      <w:r w:rsidR="00BB196C">
        <w:t xml:space="preserve">said </w:t>
      </w:r>
      <w:r>
        <w:t xml:space="preserve">that they were unclear about the curricular responsibilities </w:t>
      </w:r>
      <w:r w:rsidR="000908D9">
        <w:t>of</w:t>
      </w:r>
      <w:r>
        <w:t xml:space="preserve"> </w:t>
      </w:r>
      <w:r w:rsidR="006940AB">
        <w:t xml:space="preserve">the </w:t>
      </w:r>
      <w:r w:rsidR="000908D9">
        <w:t xml:space="preserve">director </w:t>
      </w:r>
      <w:r>
        <w:t xml:space="preserve">of </w:t>
      </w:r>
      <w:r w:rsidR="000908D9">
        <w:t>academic effectiveness</w:t>
      </w:r>
      <w:r>
        <w:t xml:space="preserve">. </w:t>
      </w:r>
      <w:r w:rsidR="00E94288">
        <w:t>S</w:t>
      </w:r>
      <w:r>
        <w:t xml:space="preserve">chool leaders and teachers </w:t>
      </w:r>
      <w:r w:rsidR="00E94288">
        <w:t xml:space="preserve">also </w:t>
      </w:r>
      <w:r w:rsidR="008F6FE6">
        <w:t xml:space="preserve">said </w:t>
      </w:r>
      <w:r>
        <w:t xml:space="preserve">that no one is currently coordinating the development of the curriculum and there </w:t>
      </w:r>
      <w:r w:rsidR="000908D9">
        <w:t xml:space="preserve">is </w:t>
      </w:r>
      <w:r>
        <w:t xml:space="preserve">no </w:t>
      </w:r>
      <w:r w:rsidR="00172A0F">
        <w:t>curriculum coordination among</w:t>
      </w:r>
      <w:r>
        <w:t xml:space="preserve"> the four elementary schools.  Within the four elementary schools interviewees </w:t>
      </w:r>
      <w:r w:rsidR="00BB196C">
        <w:t xml:space="preserve">said </w:t>
      </w:r>
      <w:r>
        <w:t xml:space="preserve">that the principals </w:t>
      </w:r>
      <w:r w:rsidR="000908D9">
        <w:t xml:space="preserve">are </w:t>
      </w:r>
      <w:r>
        <w:t xml:space="preserve">responsible for </w:t>
      </w:r>
      <w:r w:rsidR="00172A0F">
        <w:t xml:space="preserve">ensuring that </w:t>
      </w:r>
      <w:r>
        <w:t>the designated curriculum is followed.</w:t>
      </w:r>
    </w:p>
    <w:p w:rsidR="00F15609" w:rsidRDefault="00F15609" w:rsidP="00F15609">
      <w:pPr>
        <w:spacing w:before="120" w:line="300" w:lineRule="exact"/>
        <w:jc w:val="both"/>
        <w:rPr>
          <w:i/>
        </w:rPr>
      </w:pPr>
      <w:r w:rsidRPr="007C6C9B">
        <w:rPr>
          <w:i/>
        </w:rPr>
        <w:t xml:space="preserve">Elementary Level, </w:t>
      </w:r>
      <w:r w:rsidR="000908D9">
        <w:rPr>
          <w:i/>
        </w:rPr>
        <w:t>Pre-Kindergarten through Grade 5</w:t>
      </w:r>
    </w:p>
    <w:p w:rsidR="00F15609" w:rsidRDefault="00F15609" w:rsidP="00F15609">
      <w:pPr>
        <w:spacing w:before="120" w:line="300" w:lineRule="exact"/>
        <w:jc w:val="both"/>
      </w:pPr>
      <w:r>
        <w:t>The district’s readi</w:t>
      </w:r>
      <w:r w:rsidR="00172A0F">
        <w:t>ng program was not aligned across</w:t>
      </w:r>
      <w:r>
        <w:t xml:space="preserve"> all four elementary schools until September 2011 when the district adopted the Lucy Calkins Readers</w:t>
      </w:r>
      <w:r w:rsidR="000908D9">
        <w:t>’</w:t>
      </w:r>
      <w:r>
        <w:t xml:space="preserve"> Workshop program. </w:t>
      </w:r>
      <w:r w:rsidR="000908D9" w:rsidRPr="000908D9">
        <w:t xml:space="preserve"> </w:t>
      </w:r>
      <w:r w:rsidR="00BB196C">
        <w:t>Interviewees sai</w:t>
      </w:r>
      <w:r w:rsidR="000908D9">
        <w:t>d that before</w:t>
      </w:r>
      <w:r>
        <w:t xml:space="preserve"> the adoption of Readers</w:t>
      </w:r>
      <w:r w:rsidR="00172A0F">
        <w:t>’</w:t>
      </w:r>
      <w:r>
        <w:t xml:space="preserve"> Wo</w:t>
      </w:r>
      <w:r w:rsidR="00172A0F">
        <w:t>rkshop,</w:t>
      </w:r>
      <w:r>
        <w:t xml:space="preserve"> there were different approa</w:t>
      </w:r>
      <w:r w:rsidR="00172A0F">
        <w:t>ches</w:t>
      </w:r>
      <w:r w:rsidR="000F6DDD">
        <w:t xml:space="preserve"> to reading</w:t>
      </w:r>
      <w:r w:rsidR="00172A0F">
        <w:t xml:space="preserve"> in different schools and at</w:t>
      </w:r>
      <w:r>
        <w:t xml:space="preserve"> different levels.  Teachers </w:t>
      </w:r>
      <w:r w:rsidR="00734F49">
        <w:t xml:space="preserve">said </w:t>
      </w:r>
      <w:r w:rsidR="00172A0F">
        <w:t>that the impetus to adopt</w:t>
      </w:r>
      <w:r>
        <w:t xml:space="preserve"> Readers</w:t>
      </w:r>
      <w:r w:rsidR="000908D9">
        <w:t>’</w:t>
      </w:r>
      <w:r>
        <w:t xml:space="preserve"> Workshop result</w:t>
      </w:r>
      <w:r w:rsidR="00BB196C">
        <w:t>ed</w:t>
      </w:r>
      <w:r>
        <w:t xml:space="preserve"> </w:t>
      </w:r>
      <w:r w:rsidR="00BB196C">
        <w:t xml:space="preserve">from </w:t>
      </w:r>
      <w:r>
        <w:t>teachers using the Writers</w:t>
      </w:r>
      <w:r w:rsidR="000908D9">
        <w:t>’</w:t>
      </w:r>
      <w:r>
        <w:t xml:space="preserve"> Workshop</w:t>
      </w:r>
      <w:r w:rsidR="000908D9">
        <w:t>,</w:t>
      </w:r>
      <w:r>
        <w:t xml:space="preserve"> which was implemented in the district through</w:t>
      </w:r>
      <w:r w:rsidR="00172A0F">
        <w:t xml:space="preserve"> receipt of</w:t>
      </w:r>
      <w:r>
        <w:t xml:space="preserve"> a literacy partnership grant in 2009. At that time there was a literacy team</w:t>
      </w:r>
      <w:r w:rsidR="00172A0F">
        <w:t>,</w:t>
      </w:r>
      <w:r>
        <w:t xml:space="preserve"> which has since disbanded</w:t>
      </w:r>
      <w:r w:rsidR="00172A0F">
        <w:t>, and a</w:t>
      </w:r>
      <w:r>
        <w:t xml:space="preserve"> reading interventionist was hired to </w:t>
      </w:r>
      <w:r>
        <w:lastRenderedPageBreak/>
        <w:t>facilitate the grant and purchase Writers</w:t>
      </w:r>
      <w:r w:rsidR="00093239">
        <w:t>’</w:t>
      </w:r>
      <w:r>
        <w:t xml:space="preserve"> Workshop materials (</w:t>
      </w:r>
      <w:r w:rsidRPr="009F1D97">
        <w:rPr>
          <w:i/>
        </w:rPr>
        <w:t xml:space="preserve">Columbia Teachers’ College </w:t>
      </w:r>
      <w:r w:rsidR="00950E72">
        <w:rPr>
          <w:i/>
        </w:rPr>
        <w:t>A</w:t>
      </w:r>
      <w:r w:rsidR="00950E72" w:rsidRPr="009F1D97">
        <w:rPr>
          <w:i/>
        </w:rPr>
        <w:t xml:space="preserve">pproach </w:t>
      </w:r>
      <w:r w:rsidRPr="009F1D97">
        <w:rPr>
          <w:i/>
        </w:rPr>
        <w:t xml:space="preserve">to </w:t>
      </w:r>
      <w:r w:rsidR="00950E72">
        <w:rPr>
          <w:i/>
        </w:rPr>
        <w:t>W</w:t>
      </w:r>
      <w:r w:rsidR="00950E72" w:rsidRPr="009F1D97">
        <w:rPr>
          <w:i/>
        </w:rPr>
        <w:t>riting</w:t>
      </w:r>
      <w:r>
        <w:t xml:space="preserve">).  </w:t>
      </w:r>
    </w:p>
    <w:p w:rsidR="00F15609" w:rsidRDefault="00F15609" w:rsidP="00F15609">
      <w:pPr>
        <w:spacing w:before="120" w:line="300" w:lineRule="exact"/>
        <w:jc w:val="both"/>
      </w:pPr>
      <w:r>
        <w:t>In interviews, teachers reported difficulties with the implementation of Readers</w:t>
      </w:r>
      <w:r w:rsidR="00950E72">
        <w:t>’</w:t>
      </w:r>
      <w:r>
        <w:t xml:space="preserve"> Workshop, a program that requires professional development, collaboration among teachers</w:t>
      </w:r>
      <w:r w:rsidR="00634D0E">
        <w:t>,</w:t>
      </w:r>
      <w:r>
        <w:t xml:space="preserve"> and the development of an extensive library of leveled </w:t>
      </w:r>
      <w:r w:rsidR="00254B55">
        <w:t xml:space="preserve">reading books for </w:t>
      </w:r>
      <w:r w:rsidR="00AE6B5E">
        <w:t>each classroom</w:t>
      </w:r>
      <w:r w:rsidR="00254B55">
        <w:t xml:space="preserve">. </w:t>
      </w:r>
      <w:r w:rsidR="00BB196C">
        <w:t xml:space="preserve">Teachers </w:t>
      </w:r>
      <w:r>
        <w:t>and school leaders confirmed that Readers</w:t>
      </w:r>
      <w:r w:rsidR="00950E72">
        <w:t>’</w:t>
      </w:r>
      <w:r>
        <w:t xml:space="preserve"> Workshop is not being implemented </w:t>
      </w:r>
      <w:r w:rsidR="00950E72">
        <w:t xml:space="preserve">consistently </w:t>
      </w:r>
      <w:r w:rsidR="00254B55">
        <w:t xml:space="preserve">throughout the district. </w:t>
      </w:r>
      <w:r>
        <w:t>Further</w:t>
      </w:r>
      <w:r w:rsidR="00254B55">
        <w:t>more</w:t>
      </w:r>
      <w:r>
        <w:t xml:space="preserve">, interviewees </w:t>
      </w:r>
      <w:r w:rsidR="00BB196C">
        <w:t xml:space="preserve">said </w:t>
      </w:r>
      <w:r>
        <w:t xml:space="preserve">that they </w:t>
      </w:r>
      <w:r w:rsidR="00950E72">
        <w:t xml:space="preserve">did not have </w:t>
      </w:r>
      <w:r>
        <w:t>a strategic plan to roll it out, professional development to support it</w:t>
      </w:r>
      <w:r w:rsidR="00950E72">
        <w:t>,</w:t>
      </w:r>
      <w:r>
        <w:t xml:space="preserve"> and a robust library of leveled books to support it.  </w:t>
      </w:r>
      <w:r w:rsidR="00950E72">
        <w:t>Interviewees</w:t>
      </w:r>
      <w:r>
        <w:t xml:space="preserve"> </w:t>
      </w:r>
      <w:r w:rsidR="00734F49">
        <w:t xml:space="preserve">said </w:t>
      </w:r>
      <w:r>
        <w:t>that the Readers</w:t>
      </w:r>
      <w:r w:rsidR="00950E72">
        <w:t>’</w:t>
      </w:r>
      <w:r>
        <w:t xml:space="preserve"> Workshop program is where the Writers</w:t>
      </w:r>
      <w:r w:rsidR="00950E72">
        <w:t>’</w:t>
      </w:r>
      <w:r>
        <w:t xml:space="preserve"> Workshop program was in 2009</w:t>
      </w:r>
      <w:r w:rsidR="00950E72">
        <w:t>;</w:t>
      </w:r>
      <w:r>
        <w:t xml:space="preserve"> it is still</w:t>
      </w:r>
      <w:r w:rsidR="00254B55">
        <w:t xml:space="preserve"> a work in progress and</w:t>
      </w:r>
      <w:r>
        <w:t xml:space="preserve"> a quality reading program</w:t>
      </w:r>
      <w:r w:rsidR="00254B55">
        <w:t xml:space="preserve"> is</w:t>
      </w:r>
      <w:r>
        <w:t xml:space="preserve"> </w:t>
      </w:r>
      <w:r w:rsidR="00BB196C">
        <w:t xml:space="preserve">still </w:t>
      </w:r>
      <w:r w:rsidR="00634D0E">
        <w:t xml:space="preserve">not </w:t>
      </w:r>
      <w:r w:rsidR="00950E72">
        <w:t>established</w:t>
      </w:r>
      <w:r>
        <w:t xml:space="preserve">. </w:t>
      </w:r>
      <w:r w:rsidRPr="00943ED3">
        <w:t>Two reading interventionists</w:t>
      </w:r>
      <w:r>
        <w:t>, each assigned to two of the four elementary schools, are helping to “roll out” the Readers</w:t>
      </w:r>
      <w:r w:rsidR="00950E72">
        <w:t>’</w:t>
      </w:r>
      <w:r>
        <w:t xml:space="preserve"> Workshop program. In addition, a literacy coach models lessons and coaches teachers.</w:t>
      </w:r>
    </w:p>
    <w:p w:rsidR="00F15609" w:rsidRDefault="00F15609" w:rsidP="00F15609">
      <w:pPr>
        <w:spacing w:before="120" w:line="300" w:lineRule="exact"/>
        <w:jc w:val="both"/>
      </w:pPr>
      <w:r>
        <w:t xml:space="preserve">Interviewees </w:t>
      </w:r>
      <w:r w:rsidR="00BB196C">
        <w:t xml:space="preserve">said </w:t>
      </w:r>
      <w:r>
        <w:t xml:space="preserve">that the district has used </w:t>
      </w:r>
      <w:r w:rsidRPr="004F22A0">
        <w:rPr>
          <w:rStyle w:val="Emphasis"/>
          <w:i w:val="0"/>
        </w:rPr>
        <w:t>Investigations</w:t>
      </w:r>
      <w:r w:rsidRPr="002C6E8D">
        <w:t xml:space="preserve"> </w:t>
      </w:r>
      <w:r w:rsidR="00AE6B5E">
        <w:t xml:space="preserve">in </w:t>
      </w:r>
      <w:r w:rsidR="00634D0E">
        <w:t>kindergarten through grade 5</w:t>
      </w:r>
      <w:r w:rsidR="00254B55">
        <w:t xml:space="preserve"> for over 10 years.  The program is</w:t>
      </w:r>
      <w:r w:rsidRPr="002C6E8D">
        <w:t xml:space="preserve"> </w:t>
      </w:r>
      <w:r>
        <w:t>a research-based math</w:t>
      </w:r>
      <w:r w:rsidR="00254B55">
        <w:t>ematics</w:t>
      </w:r>
      <w:r>
        <w:t xml:space="preserve"> program</w:t>
      </w:r>
      <w:r w:rsidR="00254B55">
        <w:t xml:space="preserve"> developed by</w:t>
      </w:r>
      <w:r w:rsidRPr="002C6E8D">
        <w:t xml:space="preserve"> </w:t>
      </w:r>
      <w:r w:rsidR="00634D0E">
        <w:t>Technical Education Research Centers (</w:t>
      </w:r>
      <w:r w:rsidRPr="002C6E8D">
        <w:t>TERC</w:t>
      </w:r>
      <w:r w:rsidR="00634D0E">
        <w:t>)</w:t>
      </w:r>
      <w:r w:rsidRPr="002C6E8D">
        <w:t xml:space="preserve"> in Cambridge, Massachusetts</w:t>
      </w:r>
      <w:r>
        <w:t xml:space="preserve">. </w:t>
      </w:r>
      <w:r w:rsidR="00712009">
        <w:t>T</w:t>
      </w:r>
      <w:r>
        <w:t xml:space="preserve">eachers and school leaders </w:t>
      </w:r>
      <w:r w:rsidR="000F6DDD">
        <w:t xml:space="preserve">said that </w:t>
      </w:r>
      <w:r>
        <w:t xml:space="preserve">the implementation of this program is a concern. </w:t>
      </w:r>
      <w:r w:rsidR="004F22A0">
        <w:t>They</w:t>
      </w:r>
      <w:r w:rsidR="00BB196C">
        <w:t xml:space="preserve"> described</w:t>
      </w:r>
      <w:r w:rsidR="001635EE">
        <w:t xml:space="preserve"> the </w:t>
      </w:r>
      <w:r w:rsidR="00C33BD1">
        <w:t>program as</w:t>
      </w:r>
      <w:r w:rsidR="00BB196C">
        <w:t xml:space="preserve"> </w:t>
      </w:r>
      <w:r w:rsidR="00254B55">
        <w:t xml:space="preserve">complicated and </w:t>
      </w:r>
      <w:r w:rsidR="00D56074">
        <w:t xml:space="preserve">said </w:t>
      </w:r>
      <w:r w:rsidR="000F6DDD">
        <w:t xml:space="preserve">that </w:t>
      </w:r>
      <w:r w:rsidR="001635EE">
        <w:t xml:space="preserve">they need professional development and </w:t>
      </w:r>
      <w:r>
        <w:t>a</w:t>
      </w:r>
      <w:r w:rsidR="00254B55">
        <w:t xml:space="preserve"> sophisticated</w:t>
      </w:r>
      <w:r>
        <w:t xml:space="preserve"> level of knowledge to use it</w:t>
      </w:r>
      <w:r w:rsidR="00254B55">
        <w:t xml:space="preserve"> effectively</w:t>
      </w:r>
      <w:r w:rsidR="00A6496C">
        <w:t xml:space="preserve">. </w:t>
      </w:r>
      <w:r w:rsidR="00254B55">
        <w:t>Recently, the T</w:t>
      </w:r>
      <w:r>
        <w:t>itle I math</w:t>
      </w:r>
      <w:r w:rsidR="00A6496C">
        <w:t>ematics</w:t>
      </w:r>
      <w:r>
        <w:t xml:space="preserve"> teacher</w:t>
      </w:r>
      <w:r w:rsidR="00AE6B5E">
        <w:t>s</w:t>
      </w:r>
      <w:r>
        <w:t xml:space="preserve"> created benchmark assessm</w:t>
      </w:r>
      <w:r w:rsidR="00A6496C">
        <w:t xml:space="preserve">ents </w:t>
      </w:r>
      <w:r w:rsidR="001635EE">
        <w:t xml:space="preserve">that are </w:t>
      </w:r>
      <w:r w:rsidR="00AE6B5E">
        <w:t xml:space="preserve">aligned to </w:t>
      </w:r>
      <w:r w:rsidR="00A6496C">
        <w:t xml:space="preserve">the program. </w:t>
      </w:r>
      <w:r>
        <w:t>Every elementary school has at least two math</w:t>
      </w:r>
      <w:r w:rsidR="00A6496C">
        <w:t>ematics</w:t>
      </w:r>
      <w:r>
        <w:t xml:space="preserve"> </w:t>
      </w:r>
      <w:r w:rsidR="00A6496C">
        <w:t xml:space="preserve">teachers who serve as coaches. </w:t>
      </w:r>
      <w:r>
        <w:t>However, their av</w:t>
      </w:r>
      <w:r w:rsidR="00A6496C">
        <w:t>ailability is limited to before and</w:t>
      </w:r>
      <w:r>
        <w:t xml:space="preserve"> after school or during a common </w:t>
      </w:r>
      <w:r w:rsidR="000F6DDD">
        <w:t xml:space="preserve">meeting </w:t>
      </w:r>
      <w:r>
        <w:t>time.</w:t>
      </w:r>
      <w:r w:rsidR="00A6496C">
        <w:t xml:space="preserve"> </w:t>
      </w:r>
      <w:r>
        <w:t xml:space="preserve">Interviewees </w:t>
      </w:r>
      <w:r w:rsidR="00734F49">
        <w:t xml:space="preserve">said </w:t>
      </w:r>
      <w:r>
        <w:t>that professional development in math</w:t>
      </w:r>
      <w:r w:rsidR="00A6496C">
        <w:t>ematics was offered</w:t>
      </w:r>
      <w:r>
        <w:t xml:space="preserve"> during the summer </w:t>
      </w:r>
      <w:r w:rsidR="000F6DDD">
        <w:t xml:space="preserve">and at the start of 2011–2012 school year </w:t>
      </w:r>
      <w:r>
        <w:t>when</w:t>
      </w:r>
      <w:r w:rsidR="00A6496C">
        <w:t xml:space="preserve"> representatives from</w:t>
      </w:r>
      <w:r>
        <w:t xml:space="preserve"> TERC came to</w:t>
      </w:r>
      <w:r w:rsidR="00A6496C">
        <w:t xml:space="preserve"> the</w:t>
      </w:r>
      <w:r>
        <w:t xml:space="preserve"> district.  </w:t>
      </w:r>
    </w:p>
    <w:p w:rsidR="005D7972" w:rsidRDefault="00F15609" w:rsidP="00F15609">
      <w:pPr>
        <w:spacing w:before="120" w:line="300" w:lineRule="exact"/>
        <w:jc w:val="both"/>
        <w:rPr>
          <w:i/>
        </w:rPr>
      </w:pPr>
      <w:r>
        <w:t>In interviews</w:t>
      </w:r>
      <w:r w:rsidR="00A6496C">
        <w:t>,</w:t>
      </w:r>
      <w:r>
        <w:t xml:space="preserve"> teachers </w:t>
      </w:r>
      <w:r w:rsidR="001635EE">
        <w:t xml:space="preserve">said </w:t>
      </w:r>
      <w:r>
        <w:t xml:space="preserve">that the elementary science curriculum has not been updated </w:t>
      </w:r>
      <w:r w:rsidR="001635EE">
        <w:t>since 2002</w:t>
      </w:r>
      <w:r>
        <w:t>.</w:t>
      </w:r>
      <w:r w:rsidR="00AE6B5E">
        <w:t xml:space="preserve"> </w:t>
      </w:r>
      <w:r w:rsidR="00545B3E">
        <w:t>D</w:t>
      </w:r>
      <w:r>
        <w:t xml:space="preserve">istrict leaders and teachers </w:t>
      </w:r>
      <w:r w:rsidR="00BB196C">
        <w:t xml:space="preserve">said </w:t>
      </w:r>
      <w:r>
        <w:t xml:space="preserve">that </w:t>
      </w:r>
      <w:r w:rsidRPr="001635EE">
        <w:t>Full Option Science System</w:t>
      </w:r>
      <w:r w:rsidR="001635EE">
        <w:t xml:space="preserve"> (FOSS)</w:t>
      </w:r>
      <w:r>
        <w:t xml:space="preserve"> </w:t>
      </w:r>
      <w:r w:rsidR="00A6496C">
        <w:t xml:space="preserve">kits are used in the district. </w:t>
      </w:r>
      <w:r>
        <w:t>Although there is a</w:t>
      </w:r>
      <w:r w:rsidR="00A6496C">
        <w:t xml:space="preserve"> science</w:t>
      </w:r>
      <w:r>
        <w:t xml:space="preserve"> curriculum, the district has not invested mon</w:t>
      </w:r>
      <w:r w:rsidR="00A6496C">
        <w:t xml:space="preserve">ey into replenishing the kits. </w:t>
      </w:r>
      <w:r>
        <w:t xml:space="preserve">Teachers use the </w:t>
      </w:r>
      <w:r w:rsidR="005D7972">
        <w:t xml:space="preserve">science </w:t>
      </w:r>
      <w:r>
        <w:t xml:space="preserve">curriculum guide as a </w:t>
      </w:r>
      <w:r w:rsidR="00A6496C">
        <w:t>benchmark and choose their own strategies and methods</w:t>
      </w:r>
      <w:r>
        <w:t xml:space="preserve"> to teach the strands</w:t>
      </w:r>
      <w:r w:rsidR="00AE6B5E">
        <w:t>.</w:t>
      </w:r>
      <w:r>
        <w:t xml:space="preserve"> Depending upon the </w:t>
      </w:r>
      <w:r w:rsidR="001635EE">
        <w:t>school</w:t>
      </w:r>
      <w:r>
        <w:t xml:space="preserve">, students are exposed to different </w:t>
      </w:r>
      <w:r w:rsidR="00A6496C">
        <w:t xml:space="preserve">science </w:t>
      </w:r>
      <w:r>
        <w:t>experiences</w:t>
      </w:r>
      <w:r w:rsidR="00A6496C">
        <w:t xml:space="preserve"> at grade levels. </w:t>
      </w:r>
      <w:r>
        <w:t>For example, one elemen</w:t>
      </w:r>
      <w:r w:rsidR="00A6496C">
        <w:t>tary school has a garden</w:t>
      </w:r>
      <w:r>
        <w:t xml:space="preserve"> </w:t>
      </w:r>
      <w:r w:rsidR="001635EE">
        <w:t xml:space="preserve">that is </w:t>
      </w:r>
      <w:r>
        <w:t>used to teach science while another school works with</w:t>
      </w:r>
      <w:r w:rsidR="00A6496C">
        <w:t xml:space="preserve"> a local environmental center. </w:t>
      </w:r>
      <w:r>
        <w:t>The state of the curriculum in social studies parallels that of sc</w:t>
      </w:r>
      <w:r w:rsidR="00A6496C">
        <w:t xml:space="preserve">ience at the elementary level. </w:t>
      </w:r>
      <w:r w:rsidR="006E4D72">
        <w:t>T</w:t>
      </w:r>
      <w:r>
        <w:t xml:space="preserve">eachers and district leaders confirm that there are different things happening in different </w:t>
      </w:r>
      <w:r w:rsidR="001635EE">
        <w:t xml:space="preserve">schools </w:t>
      </w:r>
      <w:r>
        <w:t xml:space="preserve">and that teachers have created their own curriculum for social studies. </w:t>
      </w:r>
    </w:p>
    <w:p w:rsidR="00F15609" w:rsidRDefault="00F15609" w:rsidP="00F15609">
      <w:pPr>
        <w:spacing w:before="120" w:line="300" w:lineRule="exact"/>
        <w:jc w:val="both"/>
        <w:rPr>
          <w:i/>
        </w:rPr>
      </w:pPr>
      <w:r w:rsidRPr="00900FA5">
        <w:rPr>
          <w:i/>
        </w:rPr>
        <w:t>Middle School</w:t>
      </w:r>
      <w:r>
        <w:rPr>
          <w:i/>
        </w:rPr>
        <w:t>, Grades 6</w:t>
      </w:r>
      <w:r w:rsidR="001635EE">
        <w:rPr>
          <w:i/>
        </w:rPr>
        <w:t>–</w:t>
      </w:r>
      <w:r>
        <w:rPr>
          <w:i/>
        </w:rPr>
        <w:t>8</w:t>
      </w:r>
    </w:p>
    <w:p w:rsidR="00F15609" w:rsidRDefault="00F15609" w:rsidP="00F15609">
      <w:pPr>
        <w:spacing w:before="120" w:line="300" w:lineRule="exact"/>
        <w:jc w:val="both"/>
      </w:pPr>
      <w:r>
        <w:t>The organizational structure of the middle school supports vertical and horizontal align</w:t>
      </w:r>
      <w:r w:rsidR="00A6496C">
        <w:t xml:space="preserve">ment of the taught curriculum. </w:t>
      </w:r>
      <w:r w:rsidR="00302A50">
        <w:t>S</w:t>
      </w:r>
      <w:r>
        <w:t xml:space="preserve">chool leaders and teachers </w:t>
      </w:r>
      <w:r w:rsidR="008B7367">
        <w:t xml:space="preserve">said </w:t>
      </w:r>
      <w:r>
        <w:t>that there are department heads for ELA, math</w:t>
      </w:r>
      <w:r w:rsidR="00B53568">
        <w:t>ematics</w:t>
      </w:r>
      <w:r>
        <w:t>, science</w:t>
      </w:r>
      <w:r w:rsidR="00B53568">
        <w:t>,</w:t>
      </w:r>
      <w:r>
        <w:t xml:space="preserve"> and social studies with </w:t>
      </w:r>
      <w:r w:rsidR="00A6496C">
        <w:t xml:space="preserve">both </w:t>
      </w:r>
      <w:r>
        <w:t>curricular and instructional roles</w:t>
      </w:r>
      <w:r w:rsidR="00A6496C">
        <w:t xml:space="preserve"> and responsibilities</w:t>
      </w:r>
      <w:r>
        <w:t>.</w:t>
      </w:r>
      <w:r w:rsidR="00A6496C">
        <w:t xml:space="preserve"> Teachers meet once-a-month by grade level</w:t>
      </w:r>
      <w:r w:rsidR="00B53568">
        <w:t xml:space="preserve">, </w:t>
      </w:r>
      <w:r w:rsidR="00A6496C">
        <w:t>once-a-</w:t>
      </w:r>
      <w:r>
        <w:t>month as a department</w:t>
      </w:r>
      <w:r w:rsidR="00B53568">
        <w:t>,</w:t>
      </w:r>
      <w:r>
        <w:t xml:space="preserve"> and by teams of four</w:t>
      </w:r>
      <w:r w:rsidR="00A6496C">
        <w:t xml:space="preserve"> interdisciplinary</w:t>
      </w:r>
      <w:r>
        <w:t xml:space="preserve"> teachers who share the same</w:t>
      </w:r>
      <w:r w:rsidR="00A6496C">
        <w:t xml:space="preserve"> cohort of</w:t>
      </w:r>
      <w:r>
        <w:t xml:space="preserve"> students. Interviewees </w:t>
      </w:r>
      <w:r w:rsidR="00B53568">
        <w:lastRenderedPageBreak/>
        <w:t xml:space="preserve">said </w:t>
      </w:r>
      <w:r>
        <w:t>that the principal meets</w:t>
      </w:r>
      <w:r w:rsidR="00A6496C">
        <w:t xml:space="preserve"> monthly</w:t>
      </w:r>
      <w:r>
        <w:t xml:space="preserve"> with team leaders and </w:t>
      </w:r>
      <w:r w:rsidR="00A6496C">
        <w:t>again with</w:t>
      </w:r>
      <w:r>
        <w:t xml:space="preserve"> department heads</w:t>
      </w:r>
      <w:r w:rsidR="002B0B45">
        <w:t xml:space="preserve">. </w:t>
      </w:r>
      <w:r w:rsidR="00A822AF">
        <w:t>M</w:t>
      </w:r>
      <w:r>
        <w:t xml:space="preserve">eetings </w:t>
      </w:r>
      <w:r w:rsidR="00A822AF">
        <w:t xml:space="preserve">of </w:t>
      </w:r>
      <w:r>
        <w:t xml:space="preserve">the principal </w:t>
      </w:r>
      <w:r w:rsidR="00A822AF">
        <w:t xml:space="preserve">and the department heads </w:t>
      </w:r>
      <w:r>
        <w:t>focus on curriculum, instruction</w:t>
      </w:r>
      <w:r w:rsidR="00B53568">
        <w:t>,</w:t>
      </w:r>
      <w:r>
        <w:t xml:space="preserve"> and assessment.</w:t>
      </w:r>
      <w:r w:rsidR="00A6496C">
        <w:t xml:space="preserve"> </w:t>
      </w:r>
      <w:r>
        <w:t xml:space="preserve">The principal </w:t>
      </w:r>
      <w:r w:rsidR="00A822AF">
        <w:t xml:space="preserve">also </w:t>
      </w:r>
      <w:r>
        <w:t>meets</w:t>
      </w:r>
      <w:r w:rsidR="004726D8">
        <w:t xml:space="preserve"> with</w:t>
      </w:r>
      <w:r>
        <w:t xml:space="preserve"> </w:t>
      </w:r>
      <w:r w:rsidR="00B53568">
        <w:t xml:space="preserve">grade </w:t>
      </w:r>
      <w:r>
        <w:t xml:space="preserve">6 teachers all of whom are </w:t>
      </w:r>
      <w:r w:rsidR="00B53568">
        <w:t xml:space="preserve">reading </w:t>
      </w:r>
      <w:r>
        <w:t>teachers</w:t>
      </w:r>
      <w:r w:rsidR="004726D8">
        <w:t xml:space="preserve">.  In addition, </w:t>
      </w:r>
      <w:r>
        <w:t>the g</w:t>
      </w:r>
      <w:r w:rsidR="004726D8">
        <w:t xml:space="preserve">rade 6 teachers attend </w:t>
      </w:r>
      <w:r>
        <w:t>ELA department meetings every other month.  The department chairs oversee curricular alignment, pacing</w:t>
      </w:r>
      <w:r w:rsidR="00B53568">
        <w:t>,</w:t>
      </w:r>
      <w:r>
        <w:t xml:space="preserve"> and ensure that teachers </w:t>
      </w:r>
      <w:r w:rsidR="004726D8">
        <w:t>use</w:t>
      </w:r>
      <w:r>
        <w:t xml:space="preserve"> the same materials.</w:t>
      </w:r>
    </w:p>
    <w:p w:rsidR="00F15609" w:rsidRDefault="00F15609" w:rsidP="00F15609">
      <w:pPr>
        <w:spacing w:before="120" w:line="300" w:lineRule="exact"/>
        <w:jc w:val="both"/>
      </w:pPr>
      <w:r>
        <w:t xml:space="preserve">Interviewees </w:t>
      </w:r>
      <w:r w:rsidR="008B7367">
        <w:t xml:space="preserve">said </w:t>
      </w:r>
      <w:r w:rsidR="004726D8">
        <w:t xml:space="preserve">that the </w:t>
      </w:r>
      <w:r w:rsidRPr="00B53568">
        <w:t>Connected Math</w:t>
      </w:r>
      <w:r w:rsidR="004726D8" w:rsidRPr="00B53568">
        <w:t>ematics</w:t>
      </w:r>
      <w:r w:rsidRPr="00B53568">
        <w:t xml:space="preserve"> Project</w:t>
      </w:r>
      <w:r w:rsidR="004726D8">
        <w:rPr>
          <w:i/>
        </w:rPr>
        <w:t xml:space="preserve"> </w:t>
      </w:r>
      <w:r w:rsidR="004726D8" w:rsidRPr="004726D8">
        <w:t>(CMP</w:t>
      </w:r>
      <w:r w:rsidRPr="004726D8">
        <w:t xml:space="preserve">) </w:t>
      </w:r>
      <w:r>
        <w:t>is used at the middle school</w:t>
      </w:r>
      <w:r w:rsidR="004726D8">
        <w:t xml:space="preserve"> and there are</w:t>
      </w:r>
      <w:r>
        <w:t xml:space="preserve"> pacing guides and other resources to guide instruction.</w:t>
      </w:r>
      <w:r w:rsidR="004726D8">
        <w:t xml:space="preserve"> Although CMP is an extension </w:t>
      </w:r>
      <w:r>
        <w:t xml:space="preserve">of the </w:t>
      </w:r>
      <w:r w:rsidRPr="004F22A0">
        <w:t xml:space="preserve">Investigations </w:t>
      </w:r>
      <w:r>
        <w:t>math</w:t>
      </w:r>
      <w:r w:rsidR="004726D8">
        <w:t>ematics</w:t>
      </w:r>
      <w:r>
        <w:t xml:space="preserve"> program </w:t>
      </w:r>
      <w:r w:rsidR="00B53568">
        <w:t xml:space="preserve">that is </w:t>
      </w:r>
      <w:r>
        <w:t xml:space="preserve">used at the elementary level, interviewees </w:t>
      </w:r>
      <w:r w:rsidR="00764C9E">
        <w:t xml:space="preserve">said </w:t>
      </w:r>
      <w:r>
        <w:t>that they noted gaps in what</w:t>
      </w:r>
      <w:r w:rsidR="004726D8">
        <w:t xml:space="preserve"> the middle school expects and how</w:t>
      </w:r>
      <w:r>
        <w:t xml:space="preserve"> </w:t>
      </w:r>
      <w:r w:rsidR="004726D8">
        <w:t xml:space="preserve">entering </w:t>
      </w:r>
      <w:r>
        <w:t>studen</w:t>
      </w:r>
      <w:r w:rsidR="004726D8">
        <w:t xml:space="preserve">ts </w:t>
      </w:r>
      <w:r w:rsidR="00B53568">
        <w:t xml:space="preserve">are </w:t>
      </w:r>
      <w:r w:rsidR="004726D8">
        <w:t xml:space="preserve">prepared. </w:t>
      </w:r>
      <w:r>
        <w:t>At the middle school a math</w:t>
      </w:r>
      <w:r w:rsidR="004726D8">
        <w:t>ematics teacher who serves as</w:t>
      </w:r>
      <w:r>
        <w:t xml:space="preserve"> math coach has one period </w:t>
      </w:r>
      <w:r w:rsidR="004726D8">
        <w:t xml:space="preserve">each day </w:t>
      </w:r>
      <w:r w:rsidR="00B53568">
        <w:t xml:space="preserve">that is </w:t>
      </w:r>
      <w:r>
        <w:t>dedicated to coaching.</w:t>
      </w:r>
    </w:p>
    <w:p w:rsidR="00F15609" w:rsidRDefault="00F15609" w:rsidP="00F15609">
      <w:pPr>
        <w:spacing w:before="120" w:line="300" w:lineRule="exact"/>
        <w:jc w:val="both"/>
        <w:rPr>
          <w:i/>
        </w:rPr>
      </w:pPr>
      <w:r>
        <w:t>There is strong horizontal and vertical alignment in E</w:t>
      </w:r>
      <w:r w:rsidR="004726D8">
        <w:t xml:space="preserve">LA at the middle school level. </w:t>
      </w:r>
      <w:r w:rsidR="00302A50">
        <w:t xml:space="preserve">Teachers </w:t>
      </w:r>
      <w:r w:rsidR="00B53568">
        <w:t xml:space="preserve">said </w:t>
      </w:r>
      <w:r>
        <w:t xml:space="preserve">that they work in teams revising and tweaking the ELA curriculum at the </w:t>
      </w:r>
      <w:r w:rsidR="00B53568">
        <w:t xml:space="preserve">school </w:t>
      </w:r>
      <w:r>
        <w:t>level.</w:t>
      </w:r>
      <w:r w:rsidR="004726D8">
        <w:t xml:space="preserve"> </w:t>
      </w:r>
      <w:r w:rsidR="00302A50">
        <w:t>T</w:t>
      </w:r>
      <w:r w:rsidR="004726D8">
        <w:t xml:space="preserve">eachers </w:t>
      </w:r>
      <w:r w:rsidR="00302A50">
        <w:t xml:space="preserve">also </w:t>
      </w:r>
      <w:r w:rsidR="008B7367">
        <w:t xml:space="preserve">said </w:t>
      </w:r>
      <w:r>
        <w:t>that the issue of curriculum coordination at th</w:t>
      </w:r>
      <w:r w:rsidR="004726D8">
        <w:t xml:space="preserve">e middle school level </w:t>
      </w:r>
      <w:r w:rsidR="009232EC">
        <w:t xml:space="preserve">is </w:t>
      </w:r>
      <w:r w:rsidR="004726D8">
        <w:t>huge.</w:t>
      </w:r>
      <w:r>
        <w:t xml:space="preserve"> </w:t>
      </w:r>
      <w:r w:rsidR="00AA4859">
        <w:t xml:space="preserve">However, vertical </w:t>
      </w:r>
      <w:r>
        <w:t>alignment between the elementary level and the middle sch</w:t>
      </w:r>
      <w:r w:rsidR="004726D8">
        <w:t xml:space="preserve">ool is not evident. </w:t>
      </w:r>
      <w:r w:rsidR="00302A50">
        <w:t xml:space="preserve">Teachers </w:t>
      </w:r>
      <w:r w:rsidR="009232EC">
        <w:t xml:space="preserve">said </w:t>
      </w:r>
      <w:r>
        <w:t>that they do</w:t>
      </w:r>
      <w:r w:rsidR="004726D8">
        <w:t xml:space="preserve"> no</w:t>
      </w:r>
      <w:r>
        <w:t xml:space="preserve">t know what is going on at the elementary level and </w:t>
      </w:r>
      <w:r w:rsidR="00AA4859">
        <w:t>mentioned</w:t>
      </w:r>
      <w:r>
        <w:t xml:space="preserve"> having recently (in the two months</w:t>
      </w:r>
      <w:r w:rsidR="008B7367">
        <w:t xml:space="preserve"> before the site visit</w:t>
      </w:r>
      <w:r>
        <w:t>) heard about</w:t>
      </w:r>
      <w:r w:rsidR="004726D8">
        <w:t xml:space="preserve"> the</w:t>
      </w:r>
      <w:r>
        <w:t xml:space="preserve"> literacy coaches at </w:t>
      </w:r>
      <w:r w:rsidR="004726D8">
        <w:t xml:space="preserve">the </w:t>
      </w:r>
      <w:r>
        <w:t>elementary level.</w:t>
      </w:r>
    </w:p>
    <w:p w:rsidR="00F15609" w:rsidRDefault="00F15609" w:rsidP="00F15609">
      <w:pPr>
        <w:spacing w:before="120" w:line="300" w:lineRule="exact"/>
        <w:jc w:val="both"/>
        <w:rPr>
          <w:i/>
        </w:rPr>
      </w:pPr>
      <w:r w:rsidRPr="004B3CF1">
        <w:rPr>
          <w:i/>
        </w:rPr>
        <w:t>High School, Grades 9</w:t>
      </w:r>
      <w:r w:rsidR="009232EC">
        <w:rPr>
          <w:i/>
        </w:rPr>
        <w:t>–</w:t>
      </w:r>
      <w:r w:rsidRPr="004B3CF1">
        <w:rPr>
          <w:i/>
        </w:rPr>
        <w:t>12</w:t>
      </w:r>
    </w:p>
    <w:p w:rsidR="00F15609" w:rsidRDefault="004726D8" w:rsidP="00F15609">
      <w:pPr>
        <w:spacing w:before="120" w:line="300" w:lineRule="exact"/>
        <w:jc w:val="both"/>
      </w:pPr>
      <w:r>
        <w:t>High school teachers are in the process of updating the c</w:t>
      </w:r>
      <w:r w:rsidR="00F15609">
        <w:t>urriculum</w:t>
      </w:r>
      <w:r>
        <w:t>.</w:t>
      </w:r>
      <w:r w:rsidR="005D7972">
        <w:t xml:space="preserve"> In interviews, the review team</w:t>
      </w:r>
      <w:r w:rsidR="00F15609">
        <w:t xml:space="preserve"> </w:t>
      </w:r>
      <w:r w:rsidR="009232EC">
        <w:t xml:space="preserve">was told </w:t>
      </w:r>
      <w:r w:rsidR="00F15609">
        <w:t>that the high school is preparing for</w:t>
      </w:r>
      <w:r>
        <w:t xml:space="preserve"> a</w:t>
      </w:r>
      <w:r w:rsidR="00F15609">
        <w:t xml:space="preserve"> NEASC accreditation visit </w:t>
      </w:r>
      <w:r>
        <w:t xml:space="preserve">scheduled to take place in the </w:t>
      </w:r>
      <w:r w:rsidR="001C5F6E">
        <w:t>spring</w:t>
      </w:r>
      <w:r w:rsidR="00F15609">
        <w:t xml:space="preserve"> 2012. Interviewees </w:t>
      </w:r>
      <w:r w:rsidR="009232EC">
        <w:t xml:space="preserve">said </w:t>
      </w:r>
      <w:r w:rsidR="00F15609">
        <w:t xml:space="preserve">that the faculty </w:t>
      </w:r>
      <w:r w:rsidR="00AA4859">
        <w:t xml:space="preserve">has </w:t>
      </w:r>
      <w:r w:rsidR="00F15609">
        <w:t xml:space="preserve">been working on standardizing </w:t>
      </w:r>
      <w:r>
        <w:t xml:space="preserve">the format of written curricula and </w:t>
      </w:r>
      <w:r w:rsidR="00F15609">
        <w:t>syll</w:t>
      </w:r>
      <w:r>
        <w:t>abi over the past two summers</w:t>
      </w:r>
      <w:r w:rsidR="0049791E">
        <w:t xml:space="preserve"> (2011 and 2010)</w:t>
      </w:r>
      <w:r>
        <w:t xml:space="preserve">. </w:t>
      </w:r>
      <w:r w:rsidR="00F15609">
        <w:t xml:space="preserve">This process included discussions of the new </w:t>
      </w:r>
      <w:r w:rsidR="008A43CB">
        <w:t>Massachusetts curriculum frameworks</w:t>
      </w:r>
      <w:r w:rsidR="00F15609">
        <w:t>.</w:t>
      </w:r>
      <w:r w:rsidR="001C7450">
        <w:t xml:space="preserve"> </w:t>
      </w:r>
      <w:r>
        <w:t>Not all the standardization</w:t>
      </w:r>
      <w:r w:rsidR="00F15609">
        <w:t xml:space="preserve"> has been completed; however, interviewees </w:t>
      </w:r>
      <w:r w:rsidR="00A87A3B">
        <w:t xml:space="preserve">said </w:t>
      </w:r>
      <w:r w:rsidR="009232EC">
        <w:t xml:space="preserve">that </w:t>
      </w:r>
      <w:r w:rsidR="00F15609">
        <w:t xml:space="preserve">the upgrades will be done </w:t>
      </w:r>
      <w:r w:rsidR="009232EC">
        <w:t xml:space="preserve">once </w:t>
      </w:r>
      <w:r w:rsidR="00F15609">
        <w:t xml:space="preserve">the new template for the </w:t>
      </w:r>
      <w:r w:rsidR="006662DA">
        <w:t>Massachusetts curriculum frameworks</w:t>
      </w:r>
      <w:r w:rsidR="00F15609">
        <w:t xml:space="preserve"> </w:t>
      </w:r>
      <w:r w:rsidR="009232EC">
        <w:t xml:space="preserve">has been </w:t>
      </w:r>
      <w:r w:rsidR="00F15609">
        <w:t xml:space="preserve">released. </w:t>
      </w:r>
    </w:p>
    <w:p w:rsidR="00F15609" w:rsidRDefault="00F15609" w:rsidP="00F15609">
      <w:pPr>
        <w:spacing w:before="120" w:line="300" w:lineRule="exact"/>
        <w:jc w:val="both"/>
      </w:pPr>
      <w:r>
        <w:t>The syllabi posted on the school’s website</w:t>
      </w:r>
      <w:r w:rsidR="004726D8">
        <w:t xml:space="preserve"> show a range of completeness. </w:t>
      </w:r>
      <w:r>
        <w:t>A syllabus for an accelerated math</w:t>
      </w:r>
      <w:r w:rsidR="00E36DAA">
        <w:t>ematics</w:t>
      </w:r>
      <w:r>
        <w:t xml:space="preserve"> course </w:t>
      </w:r>
      <w:r w:rsidR="00AA4859">
        <w:t xml:space="preserve">is </w:t>
      </w:r>
      <w:r>
        <w:t xml:space="preserve">36 pages in length and </w:t>
      </w:r>
      <w:r w:rsidR="00AA4859">
        <w:t xml:space="preserve">includes </w:t>
      </w:r>
      <w:r>
        <w:t xml:space="preserve">a pacing guide, </w:t>
      </w:r>
      <w:r w:rsidR="009232EC">
        <w:t xml:space="preserve">twenty-first </w:t>
      </w:r>
      <w:r>
        <w:t>century learning expectations, standards, local outcomes, materials, activities, formative and summ</w:t>
      </w:r>
      <w:r w:rsidR="00E36DAA">
        <w:t>ative assessments</w:t>
      </w:r>
      <w:r w:rsidR="009232EC">
        <w:t>,</w:t>
      </w:r>
      <w:r w:rsidR="00E36DAA">
        <w:t xml:space="preserve"> and rubrics. A s</w:t>
      </w:r>
      <w:r>
        <w:t>yllabus from another math</w:t>
      </w:r>
      <w:r w:rsidR="00E36DAA">
        <w:t>ematics</w:t>
      </w:r>
      <w:r>
        <w:t xml:space="preserve"> course </w:t>
      </w:r>
      <w:r w:rsidR="00AA4859">
        <w:t xml:space="preserve">is </w:t>
      </w:r>
      <w:r>
        <w:t xml:space="preserve">three pages in length with units, topics, </w:t>
      </w:r>
      <w:r w:rsidR="001C5F6E">
        <w:t>a</w:t>
      </w:r>
      <w:r>
        <w:t xml:space="preserve"> pacing guide</w:t>
      </w:r>
      <w:r w:rsidR="00A87A3B">
        <w:t>,</w:t>
      </w:r>
      <w:r>
        <w:t xml:space="preserve"> and</w:t>
      </w:r>
      <w:r w:rsidR="00E36DAA">
        <w:t xml:space="preserve"> a</w:t>
      </w:r>
      <w:r>
        <w:t xml:space="preserve"> general testing schedule. While the documents reviewed</w:t>
      </w:r>
      <w:r w:rsidR="00A87A3B">
        <w:t xml:space="preserve"> are in various stages of completion</w:t>
      </w:r>
      <w:r>
        <w:t xml:space="preserve">, there </w:t>
      </w:r>
      <w:r w:rsidR="00AA4859">
        <w:t xml:space="preserve">are </w:t>
      </w:r>
      <w:r>
        <w:t>many examples of quality written syllabi from college prep</w:t>
      </w:r>
      <w:r w:rsidR="00B76C74">
        <w:t>a</w:t>
      </w:r>
      <w:r w:rsidR="009232EC">
        <w:t>ratory</w:t>
      </w:r>
      <w:r>
        <w:t xml:space="preserve">, </w:t>
      </w:r>
      <w:r w:rsidR="00A972D4">
        <w:t>honors</w:t>
      </w:r>
      <w:r w:rsidR="009232EC">
        <w:t>,</w:t>
      </w:r>
      <w:r>
        <w:t xml:space="preserve"> and AP courses. </w:t>
      </w:r>
    </w:p>
    <w:p w:rsidR="00F15609" w:rsidRDefault="00F15609" w:rsidP="00F15609">
      <w:pPr>
        <w:spacing w:before="120" w:line="300" w:lineRule="exact"/>
        <w:jc w:val="both"/>
        <w:rPr>
          <w:color w:val="000000"/>
        </w:rPr>
      </w:pPr>
      <w:r>
        <w:t xml:space="preserve">The high school has department heads with very limited curricular responsibilities. Interviewees </w:t>
      </w:r>
      <w:r w:rsidR="00A87A3B">
        <w:t xml:space="preserve">said </w:t>
      </w:r>
      <w:r>
        <w:t>that department heads facilitate monthly meetings where they may work on common assessm</w:t>
      </w:r>
      <w:r w:rsidR="00E36DAA">
        <w:t xml:space="preserve">ents for unit and final exams. </w:t>
      </w:r>
      <w:r>
        <w:t>Department heads at the high school have no</w:t>
      </w:r>
      <w:r w:rsidR="00E36DAA">
        <w:t xml:space="preserve"> supervisory or</w:t>
      </w:r>
      <w:r>
        <w:t xml:space="preserve"> evaluative role and with the exception of the En</w:t>
      </w:r>
      <w:r w:rsidR="00E36DAA">
        <w:t>glish department head, are full</w:t>
      </w:r>
      <w:r w:rsidR="00B76C74">
        <w:t>-</w:t>
      </w:r>
      <w:r>
        <w:t xml:space="preserve">time teachers. </w:t>
      </w:r>
      <w:r w:rsidR="00F028F7">
        <w:t xml:space="preserve">Interviewees </w:t>
      </w:r>
      <w:r w:rsidR="006662DA">
        <w:t xml:space="preserve">said </w:t>
      </w:r>
      <w:r>
        <w:t xml:space="preserve">that although the district’s written description of the role of a department head </w:t>
      </w:r>
      <w:r>
        <w:lastRenderedPageBreak/>
        <w:t>includes the facilitating of the “already established curriculum development process,” the process was not evident to the</w:t>
      </w:r>
      <w:r w:rsidR="00B76C74">
        <w:t>m</w:t>
      </w:r>
      <w:r>
        <w:t>.</w:t>
      </w:r>
    </w:p>
    <w:p w:rsidR="000464BD" w:rsidRPr="000464BD" w:rsidRDefault="000464BD" w:rsidP="00F15609">
      <w:pPr>
        <w:spacing w:before="120" w:line="300" w:lineRule="exact"/>
        <w:jc w:val="both"/>
        <w:rPr>
          <w:i/>
          <w:color w:val="000000"/>
        </w:rPr>
      </w:pPr>
      <w:r w:rsidRPr="000464BD">
        <w:rPr>
          <w:i/>
          <w:color w:val="000000"/>
        </w:rPr>
        <w:t>Summary</w:t>
      </w:r>
    </w:p>
    <w:p w:rsidR="00F15609" w:rsidRDefault="00E36DAA" w:rsidP="00F15609">
      <w:pPr>
        <w:spacing w:before="120" w:line="300" w:lineRule="exact"/>
        <w:jc w:val="both"/>
        <w:rPr>
          <w:color w:val="000000"/>
        </w:rPr>
      </w:pPr>
      <w:r>
        <w:rPr>
          <w:color w:val="000000"/>
        </w:rPr>
        <w:t xml:space="preserve">In summary, </w:t>
      </w:r>
      <w:r w:rsidR="00F15609">
        <w:rPr>
          <w:color w:val="000000"/>
        </w:rPr>
        <w:t xml:space="preserve">the evidence </w:t>
      </w:r>
      <w:r>
        <w:rPr>
          <w:color w:val="000000"/>
        </w:rPr>
        <w:t>makes it</w:t>
      </w:r>
      <w:r w:rsidR="00F15609">
        <w:rPr>
          <w:color w:val="000000"/>
        </w:rPr>
        <w:t xml:space="preserve"> clear that the district, particularly at the elementary and middle school levels, does not have updated, </w:t>
      </w:r>
      <w:r>
        <w:rPr>
          <w:color w:val="000000"/>
        </w:rPr>
        <w:t>documented curricula</w:t>
      </w:r>
      <w:r w:rsidR="00F15609">
        <w:rPr>
          <w:color w:val="000000"/>
        </w:rPr>
        <w:t xml:space="preserve"> to guide and inform instruction in core content areas to ensure that students have </w:t>
      </w:r>
      <w:r>
        <w:rPr>
          <w:color w:val="000000"/>
        </w:rPr>
        <w:t>opportunities</w:t>
      </w:r>
      <w:r w:rsidR="00F15609">
        <w:rPr>
          <w:color w:val="000000"/>
        </w:rPr>
        <w:t xml:space="preserve"> to achieve at the highest levels. In addition, </w:t>
      </w:r>
      <w:r w:rsidR="00B76C74">
        <w:rPr>
          <w:color w:val="000000"/>
        </w:rPr>
        <w:t xml:space="preserve">existing </w:t>
      </w:r>
      <w:r w:rsidR="00F15609">
        <w:rPr>
          <w:color w:val="000000"/>
        </w:rPr>
        <w:t xml:space="preserve">curriculum documents were not designed with a complete format to provide a rich resource for teachers to deliver effective instruction.  </w:t>
      </w:r>
    </w:p>
    <w:p w:rsidR="00F15609" w:rsidRDefault="004E7E00" w:rsidP="00F15609">
      <w:pPr>
        <w:spacing w:before="120" w:line="300" w:lineRule="exact"/>
        <w:jc w:val="both"/>
        <w:rPr>
          <w:color w:val="000000"/>
        </w:rPr>
      </w:pPr>
      <w:r>
        <w:rPr>
          <w:color w:val="000000"/>
        </w:rPr>
        <w:t xml:space="preserve">Without </w:t>
      </w:r>
      <w:r w:rsidR="00F15609">
        <w:rPr>
          <w:color w:val="000000"/>
        </w:rPr>
        <w:t>complete curriculum guides in ELA and math</w:t>
      </w:r>
      <w:r w:rsidR="00E36DAA">
        <w:rPr>
          <w:color w:val="000000"/>
        </w:rPr>
        <w:t>ematics</w:t>
      </w:r>
      <w:r w:rsidR="00F15609">
        <w:rPr>
          <w:color w:val="000000"/>
        </w:rPr>
        <w:t xml:space="preserve">, teachers at the elementary level use </w:t>
      </w:r>
      <w:r w:rsidR="00E36DAA">
        <w:rPr>
          <w:color w:val="000000"/>
        </w:rPr>
        <w:t xml:space="preserve">commercial </w:t>
      </w:r>
      <w:r w:rsidR="00F15609">
        <w:rPr>
          <w:color w:val="000000"/>
        </w:rPr>
        <w:t>programs and pacin</w:t>
      </w:r>
      <w:r w:rsidR="00E36DAA">
        <w:rPr>
          <w:color w:val="000000"/>
        </w:rPr>
        <w:t xml:space="preserve">g guides as curriculum guides. </w:t>
      </w:r>
      <w:r w:rsidR="00F15609">
        <w:rPr>
          <w:color w:val="000000"/>
        </w:rPr>
        <w:t>There has been little coordination</w:t>
      </w:r>
      <w:r w:rsidR="00E36DAA">
        <w:rPr>
          <w:color w:val="000000"/>
        </w:rPr>
        <w:t xml:space="preserve"> and support of curriculum across</w:t>
      </w:r>
      <w:r w:rsidR="00F15609">
        <w:rPr>
          <w:color w:val="000000"/>
        </w:rPr>
        <w:t xml:space="preserve"> </w:t>
      </w:r>
      <w:r w:rsidR="00E36DAA">
        <w:rPr>
          <w:color w:val="000000"/>
        </w:rPr>
        <w:t>the four elementary schools to e</w:t>
      </w:r>
      <w:r w:rsidR="00F15609">
        <w:rPr>
          <w:color w:val="000000"/>
        </w:rPr>
        <w:t>nsure consistency in implementing the existing curriculum</w:t>
      </w:r>
      <w:r w:rsidR="005D7972">
        <w:rPr>
          <w:color w:val="000000"/>
        </w:rPr>
        <w:t xml:space="preserve">. </w:t>
      </w:r>
      <w:r w:rsidR="00E36DAA">
        <w:rPr>
          <w:color w:val="000000"/>
        </w:rPr>
        <w:t>This results</w:t>
      </w:r>
      <w:r w:rsidR="00F15609">
        <w:rPr>
          <w:color w:val="000000"/>
        </w:rPr>
        <w:t xml:space="preserve"> in possible gaps and redundancies for students in ELA and math</w:t>
      </w:r>
      <w:r w:rsidR="00E36DAA">
        <w:rPr>
          <w:color w:val="000000"/>
        </w:rPr>
        <w:t>ematics</w:t>
      </w:r>
      <w:r w:rsidR="00F15609">
        <w:rPr>
          <w:color w:val="000000"/>
        </w:rPr>
        <w:t xml:space="preserve"> as they enter the middle school.  Although the district now has </w:t>
      </w:r>
      <w:r w:rsidR="00E36DAA">
        <w:rPr>
          <w:color w:val="000000"/>
        </w:rPr>
        <w:t xml:space="preserve">a </w:t>
      </w:r>
      <w:r w:rsidR="00F15609">
        <w:rPr>
          <w:color w:val="000000"/>
        </w:rPr>
        <w:t xml:space="preserve">unified reading program at the elementary level, it is not providing </w:t>
      </w:r>
      <w:r>
        <w:rPr>
          <w:color w:val="000000"/>
        </w:rPr>
        <w:t xml:space="preserve">enough </w:t>
      </w:r>
      <w:r w:rsidR="00E36DAA">
        <w:rPr>
          <w:color w:val="000000"/>
        </w:rPr>
        <w:t>support and resources to e</w:t>
      </w:r>
      <w:r w:rsidR="00F15609">
        <w:rPr>
          <w:color w:val="000000"/>
        </w:rPr>
        <w:t>nsure</w:t>
      </w:r>
      <w:r w:rsidR="00E36DAA">
        <w:rPr>
          <w:color w:val="000000"/>
        </w:rPr>
        <w:t xml:space="preserve"> that</w:t>
      </w:r>
      <w:r w:rsidR="00F15609">
        <w:rPr>
          <w:color w:val="000000"/>
        </w:rPr>
        <w:t xml:space="preserve"> the program is implemented with fidelity and equity across the district’s schools.</w:t>
      </w:r>
    </w:p>
    <w:p w:rsidR="00F15609" w:rsidRDefault="00F15609" w:rsidP="00F15609">
      <w:pPr>
        <w:spacing w:before="120" w:line="300" w:lineRule="exact"/>
        <w:jc w:val="both"/>
        <w:rPr>
          <w:color w:val="000000"/>
        </w:rPr>
      </w:pPr>
      <w:r>
        <w:rPr>
          <w:color w:val="000000"/>
        </w:rPr>
        <w:t xml:space="preserve">The organizational structure at the middle school level has supported vertical and horizontal alignment of the existing curriculum, but teachers at the middle school level have not had the benefit of updated and complete curriculum guides to promote higher </w:t>
      </w:r>
      <w:r w:rsidR="00E36DAA">
        <w:rPr>
          <w:color w:val="000000"/>
        </w:rPr>
        <w:t xml:space="preserve">levels of student achievement. </w:t>
      </w:r>
      <w:r>
        <w:rPr>
          <w:color w:val="000000"/>
        </w:rPr>
        <w:t>At the high school level, the impetus for curriculum revision has been the upcoming NEASC visit</w:t>
      </w:r>
      <w:r w:rsidR="004354DC">
        <w:rPr>
          <w:color w:val="000000"/>
        </w:rPr>
        <w:t>; however,</w:t>
      </w:r>
      <w:r>
        <w:rPr>
          <w:color w:val="000000"/>
        </w:rPr>
        <w:t xml:space="preserve"> while there remains insufficie</w:t>
      </w:r>
      <w:r w:rsidR="00E36DAA">
        <w:rPr>
          <w:color w:val="000000"/>
        </w:rPr>
        <w:t xml:space="preserve">nt curriculum oversight </w:t>
      </w:r>
      <w:r w:rsidR="004E7E00">
        <w:rPr>
          <w:color w:val="000000"/>
        </w:rPr>
        <w:t>because of</w:t>
      </w:r>
      <w:r>
        <w:rPr>
          <w:color w:val="000000"/>
        </w:rPr>
        <w:t xml:space="preserve"> the present departmental</w:t>
      </w:r>
      <w:r w:rsidR="00E36DAA">
        <w:rPr>
          <w:color w:val="000000"/>
        </w:rPr>
        <w:t xml:space="preserve"> leadership</w:t>
      </w:r>
      <w:r>
        <w:rPr>
          <w:color w:val="000000"/>
        </w:rPr>
        <w:t xml:space="preserve"> structure </w:t>
      </w:r>
      <w:r w:rsidR="004E7E00">
        <w:rPr>
          <w:color w:val="000000"/>
        </w:rPr>
        <w:t xml:space="preserve">in which </w:t>
      </w:r>
      <w:r>
        <w:rPr>
          <w:color w:val="000000"/>
        </w:rPr>
        <w:t>department heads have full</w:t>
      </w:r>
      <w:r w:rsidR="004E7E00">
        <w:rPr>
          <w:color w:val="000000"/>
        </w:rPr>
        <w:t>-</w:t>
      </w:r>
      <w:r w:rsidR="00E36DAA">
        <w:rPr>
          <w:color w:val="000000"/>
        </w:rPr>
        <w:t>time</w:t>
      </w:r>
      <w:r>
        <w:rPr>
          <w:color w:val="000000"/>
        </w:rPr>
        <w:t xml:space="preserve"> teaching responsibilities</w:t>
      </w:r>
      <w:r w:rsidR="00E36DAA">
        <w:rPr>
          <w:color w:val="000000"/>
        </w:rPr>
        <w:t xml:space="preserve"> or other duties and no authority to supervise or participate in </w:t>
      </w:r>
      <w:r w:rsidR="001358B6">
        <w:rPr>
          <w:color w:val="000000"/>
        </w:rPr>
        <w:t xml:space="preserve">teacher evaluations. This has </w:t>
      </w:r>
      <w:r w:rsidR="001C5F6E">
        <w:rPr>
          <w:color w:val="000000"/>
        </w:rPr>
        <w:t>resulted</w:t>
      </w:r>
      <w:r>
        <w:rPr>
          <w:color w:val="000000"/>
        </w:rPr>
        <w:t xml:space="preserve"> in inconsistencies in the quality of curriculum documentation</w:t>
      </w:r>
      <w:r w:rsidR="00E36DAA">
        <w:rPr>
          <w:color w:val="000000"/>
        </w:rPr>
        <w:t xml:space="preserve"> across subjects</w:t>
      </w:r>
      <w:r>
        <w:rPr>
          <w:color w:val="000000"/>
        </w:rPr>
        <w:t xml:space="preserve">. </w:t>
      </w:r>
    </w:p>
    <w:p w:rsidR="00F15609" w:rsidRDefault="00F15609" w:rsidP="00F15609">
      <w:pPr>
        <w:spacing w:before="120" w:line="300" w:lineRule="exact"/>
        <w:jc w:val="both"/>
      </w:pPr>
      <w:r>
        <w:rPr>
          <w:color w:val="000000"/>
        </w:rPr>
        <w:t xml:space="preserve">It is the judgment of the review team </w:t>
      </w:r>
      <w:r>
        <w:t xml:space="preserve">that </w:t>
      </w:r>
      <w:r w:rsidR="00E36DAA">
        <w:t xml:space="preserve">the </w:t>
      </w:r>
      <w:r>
        <w:t>district has not established a process for the timely revi</w:t>
      </w:r>
      <w:r w:rsidR="00E36DAA">
        <w:t xml:space="preserve">ew and revision of curriculum. </w:t>
      </w:r>
      <w:r>
        <w:t xml:space="preserve">Nor has the district provided </w:t>
      </w:r>
      <w:r w:rsidR="004E7E00">
        <w:t xml:space="preserve">enough </w:t>
      </w:r>
      <w:r>
        <w:t>leadership and resources to ensure that the curriculum at all levels is aligned, both vertically and horizontally</w:t>
      </w:r>
      <w:r w:rsidR="00AA4859">
        <w:t>,</w:t>
      </w:r>
      <w:r>
        <w:t xml:space="preserve"> and that there</w:t>
      </w:r>
      <w:r w:rsidR="00E36DAA">
        <w:t xml:space="preserve"> is</w:t>
      </w:r>
      <w:r>
        <w:t xml:space="preserve"> consistency and coherency in delivery of key programs</w:t>
      </w:r>
      <w:r w:rsidR="00E36DAA">
        <w:t>,</w:t>
      </w:r>
      <w:r>
        <w:t xml:space="preserve"> particularly at the elementary level.</w:t>
      </w:r>
      <w:r w:rsidR="00F028F7">
        <w:t xml:space="preserve"> Without updated, consistently used, aligned, and effectively delivered curricula at every level, it will be challenging for the district to </w:t>
      </w:r>
      <w:r w:rsidR="004354DC">
        <w:t>provide high-quality</w:t>
      </w:r>
      <w:r w:rsidR="00F028F7">
        <w:t xml:space="preserve"> instruction to all its students.</w:t>
      </w:r>
    </w:p>
    <w:p w:rsidR="00F15609" w:rsidRDefault="00F15609" w:rsidP="00F15609">
      <w:pPr>
        <w:spacing w:before="120" w:line="300" w:lineRule="exact"/>
        <w:jc w:val="both"/>
      </w:pPr>
      <w:r w:rsidRPr="00311E3C">
        <w:rPr>
          <w:b/>
        </w:rPr>
        <w:t xml:space="preserve">The district </w:t>
      </w:r>
      <w:r w:rsidR="0019500F">
        <w:rPr>
          <w:b/>
        </w:rPr>
        <w:t>does not have</w:t>
      </w:r>
      <w:r w:rsidR="0019500F" w:rsidRPr="00311E3C">
        <w:rPr>
          <w:b/>
        </w:rPr>
        <w:t xml:space="preserve"> </w:t>
      </w:r>
      <w:r w:rsidRPr="00311E3C">
        <w:rPr>
          <w:b/>
        </w:rPr>
        <w:t xml:space="preserve">a common </w:t>
      </w:r>
      <w:r>
        <w:rPr>
          <w:b/>
        </w:rPr>
        <w:t>understanding</w:t>
      </w:r>
      <w:r w:rsidRPr="00311E3C">
        <w:rPr>
          <w:b/>
        </w:rPr>
        <w:t xml:space="preserve"> </w:t>
      </w:r>
      <w:r>
        <w:rPr>
          <w:b/>
        </w:rPr>
        <w:t>of</w:t>
      </w:r>
      <w:r w:rsidRPr="00311E3C">
        <w:rPr>
          <w:b/>
        </w:rPr>
        <w:t xml:space="preserve"> instructional design and delivery </w:t>
      </w:r>
      <w:r w:rsidR="009B76BE">
        <w:rPr>
          <w:b/>
        </w:rPr>
        <w:t>contribu</w:t>
      </w:r>
      <w:r w:rsidR="009B76BE" w:rsidRPr="00311E3C">
        <w:rPr>
          <w:b/>
        </w:rPr>
        <w:t xml:space="preserve">ting </w:t>
      </w:r>
      <w:r w:rsidR="009B76BE">
        <w:rPr>
          <w:b/>
        </w:rPr>
        <w:t>to</w:t>
      </w:r>
      <w:r w:rsidR="009B76BE" w:rsidRPr="00311E3C">
        <w:rPr>
          <w:b/>
        </w:rPr>
        <w:t xml:space="preserve"> </w:t>
      </w:r>
      <w:r w:rsidRPr="00311E3C">
        <w:rPr>
          <w:b/>
        </w:rPr>
        <w:t>the uneven</w:t>
      </w:r>
      <w:r w:rsidR="001358B6">
        <w:rPr>
          <w:b/>
        </w:rPr>
        <w:t xml:space="preserve"> and insufficient</w:t>
      </w:r>
      <w:r w:rsidRPr="00311E3C">
        <w:rPr>
          <w:b/>
        </w:rPr>
        <w:t xml:space="preserve"> implementation of instructional practices at all levels.</w:t>
      </w:r>
    </w:p>
    <w:p w:rsidR="00F15609" w:rsidRDefault="00F15609" w:rsidP="00F15609">
      <w:pPr>
        <w:spacing w:before="120" w:line="300" w:lineRule="exact"/>
        <w:jc w:val="both"/>
        <w:rPr>
          <w:rFonts w:cs="Rotis Semi Sans Std"/>
          <w:color w:val="000000"/>
        </w:rPr>
      </w:pPr>
      <w:r>
        <w:t xml:space="preserve">The review team observed instruction in </w:t>
      </w:r>
      <w:r w:rsidR="00967DEC">
        <w:t xml:space="preserve">74 classrooms in the district: </w:t>
      </w:r>
      <w:r>
        <w:t>39 elementary classr</w:t>
      </w:r>
      <w:r w:rsidR="00967DEC">
        <w:t xml:space="preserve">ooms, </w:t>
      </w:r>
      <w:r w:rsidR="006863B1">
        <w:t xml:space="preserve">10 </w:t>
      </w:r>
      <w:r w:rsidR="00967DEC">
        <w:t>classrooms</w:t>
      </w:r>
      <w:r>
        <w:t xml:space="preserve"> at the middle school level</w:t>
      </w:r>
      <w:r w:rsidR="006863B1">
        <w:t>,</w:t>
      </w:r>
      <w:r>
        <w:t xml:space="preserve"> and 25 classro</w:t>
      </w:r>
      <w:r w:rsidR="00967DEC">
        <w:t xml:space="preserve">oms at the high school level. </w:t>
      </w:r>
      <w:r>
        <w:t>These incl</w:t>
      </w:r>
      <w:r w:rsidR="00967DEC">
        <w:t>uded 25 ELA classes (including</w:t>
      </w:r>
      <w:r w:rsidR="006863B1">
        <w:t>3</w:t>
      </w:r>
      <w:r>
        <w:t xml:space="preserve"> classrooms where </w:t>
      </w:r>
      <w:r w:rsidR="006863B1">
        <w:t>English language learners (</w:t>
      </w:r>
      <w:r>
        <w:t>ELL</w:t>
      </w:r>
      <w:r w:rsidR="006863B1">
        <w:t>s)</w:t>
      </w:r>
      <w:r>
        <w:t xml:space="preserve"> students wer</w:t>
      </w:r>
      <w:r w:rsidR="00967DEC">
        <w:t>e clustered</w:t>
      </w:r>
      <w:r w:rsidR="00A37C92">
        <w:t xml:space="preserve">); </w:t>
      </w:r>
      <w:r w:rsidR="00967DEC">
        <w:t>13 mathematics classes (</w:t>
      </w:r>
      <w:r w:rsidR="006863B1">
        <w:t xml:space="preserve">4 </w:t>
      </w:r>
      <w:r>
        <w:t>classrooms where EL</w:t>
      </w:r>
      <w:r w:rsidR="00967DEC">
        <w:t>L</w:t>
      </w:r>
      <w:r w:rsidR="006863B1">
        <w:t>s</w:t>
      </w:r>
      <w:r w:rsidR="00967DEC">
        <w:t xml:space="preserve"> were clustered)</w:t>
      </w:r>
      <w:r w:rsidR="00A37C92">
        <w:t>;</w:t>
      </w:r>
      <w:r w:rsidR="00967DEC">
        <w:t xml:space="preserve"> and </w:t>
      </w:r>
      <w:r w:rsidR="006863B1">
        <w:t xml:space="preserve">1 </w:t>
      </w:r>
      <w:r>
        <w:t xml:space="preserve">ELL </w:t>
      </w:r>
      <w:r w:rsidR="00967DEC">
        <w:t xml:space="preserve">class at the elementary level; </w:t>
      </w:r>
      <w:r w:rsidR="006863B1">
        <w:t xml:space="preserve">5 </w:t>
      </w:r>
      <w:r>
        <w:t>EL</w:t>
      </w:r>
      <w:r w:rsidR="00967DEC">
        <w:t xml:space="preserve">A, </w:t>
      </w:r>
      <w:r w:rsidR="006863B1">
        <w:t xml:space="preserve">4 </w:t>
      </w:r>
      <w:r>
        <w:t>math</w:t>
      </w:r>
      <w:r w:rsidR="00967DEC">
        <w:t>ematics</w:t>
      </w:r>
      <w:r w:rsidR="006863B1">
        <w:t>,</w:t>
      </w:r>
      <w:r w:rsidR="00967DEC">
        <w:t xml:space="preserve"> and </w:t>
      </w:r>
      <w:r w:rsidR="006863B1">
        <w:t>1</w:t>
      </w:r>
      <w:r w:rsidR="00A37C92">
        <w:t xml:space="preserve"> </w:t>
      </w:r>
      <w:r>
        <w:t>science cla</w:t>
      </w:r>
      <w:r w:rsidR="00967DEC">
        <w:t xml:space="preserve">ss at the middle </w:t>
      </w:r>
      <w:r w:rsidR="00967DEC">
        <w:lastRenderedPageBreak/>
        <w:t xml:space="preserve">school level; </w:t>
      </w:r>
      <w:r w:rsidR="006863B1">
        <w:t xml:space="preserve">and 9 </w:t>
      </w:r>
      <w:r w:rsidR="00967DEC">
        <w:t xml:space="preserve">ELA, </w:t>
      </w:r>
      <w:r w:rsidR="006863B1">
        <w:t xml:space="preserve">9 </w:t>
      </w:r>
      <w:r>
        <w:t>math</w:t>
      </w:r>
      <w:r w:rsidR="00967DEC">
        <w:t xml:space="preserve">ematics classes, </w:t>
      </w:r>
      <w:r w:rsidR="006863B1">
        <w:t xml:space="preserve">6 </w:t>
      </w:r>
      <w:r>
        <w:t>science classes</w:t>
      </w:r>
      <w:r w:rsidR="006863B1">
        <w:t>,</w:t>
      </w:r>
      <w:r>
        <w:t xml:space="preserve"> and </w:t>
      </w:r>
      <w:r w:rsidR="006863B1">
        <w:t xml:space="preserve">1 </w:t>
      </w:r>
      <w:r>
        <w:t>social studies class at the high school le</w:t>
      </w:r>
      <w:r w:rsidR="00967DEC">
        <w:t>vel.  Of the ELL classes observed, seven</w:t>
      </w:r>
      <w:r>
        <w:t xml:space="preserve"> were at the elementary level and one class was in the alternative program at the high school</w:t>
      </w:r>
      <w:r w:rsidR="00F44884">
        <w:t xml:space="preserve"> (described in the seco</w:t>
      </w:r>
      <w:r w:rsidR="00EB41F2">
        <w:t>nd</w:t>
      </w:r>
      <w:r w:rsidR="000C7914">
        <w:t xml:space="preserve"> </w:t>
      </w:r>
      <w:r w:rsidR="00F44884">
        <w:t>Student Support finding</w:t>
      </w:r>
      <w:r w:rsidR="000C7914">
        <w:t xml:space="preserve"> below</w:t>
      </w:r>
      <w:r w:rsidR="00F44884">
        <w:t>)</w:t>
      </w:r>
      <w:r>
        <w:t xml:space="preserve">.  </w:t>
      </w:r>
    </w:p>
    <w:p w:rsidR="00F15609" w:rsidRDefault="00F15609" w:rsidP="00F15609">
      <w:pPr>
        <w:spacing w:before="120" w:line="300" w:lineRule="exact"/>
        <w:jc w:val="both"/>
      </w:pPr>
      <w:r>
        <w:t>The observations were appro</w:t>
      </w:r>
      <w:r w:rsidR="00967DEC">
        <w:t>ximately 20 minutes in length. All review team members used ESE’s</w:t>
      </w:r>
      <w:r w:rsidR="008E1564">
        <w:t xml:space="preserve"> instructional inventory, a tool for</w:t>
      </w:r>
      <w:r w:rsidR="008B436F">
        <w:t xml:space="preserve"> </w:t>
      </w:r>
      <w:r w:rsidR="008E1564">
        <w:t xml:space="preserve">observing characteristics </w:t>
      </w:r>
      <w:r>
        <w:t xml:space="preserve">of </w:t>
      </w:r>
      <w:r w:rsidR="008E1564">
        <w:t>standards</w:t>
      </w:r>
      <w:r>
        <w:t>-</w:t>
      </w:r>
      <w:r w:rsidR="008E1564">
        <w:t xml:space="preserve">based teaching </w:t>
      </w:r>
      <w:r>
        <w:t xml:space="preserve">and </w:t>
      </w:r>
      <w:r w:rsidR="008E1564">
        <w:t>learning</w:t>
      </w:r>
      <w:r w:rsidR="00967DEC">
        <w:t xml:space="preserve">. </w:t>
      </w:r>
      <w:r>
        <w:t>The</w:t>
      </w:r>
      <w:r w:rsidR="00EB3B72">
        <w:t xml:space="preserve"> </w:t>
      </w:r>
      <w:r w:rsidR="008E1564">
        <w:t xml:space="preserve">tool contains 35 characteristics within 10 </w:t>
      </w:r>
      <w:r w:rsidR="00EB3B72">
        <w:t>categories:</w:t>
      </w:r>
      <w:r>
        <w:t xml:space="preserve"> </w:t>
      </w:r>
      <w:r w:rsidR="006863B1">
        <w:t>classroom climate</w:t>
      </w:r>
      <w:r>
        <w:t xml:space="preserve">, </w:t>
      </w:r>
      <w:r w:rsidR="006863B1">
        <w:t>learning objective</w:t>
      </w:r>
      <w:r>
        <w:t xml:space="preserve">, </w:t>
      </w:r>
      <w:r w:rsidR="006863B1">
        <w:t xml:space="preserve">use </w:t>
      </w:r>
      <w:r>
        <w:t xml:space="preserve">of </w:t>
      </w:r>
      <w:r w:rsidR="006863B1">
        <w:t>class time</w:t>
      </w:r>
      <w:r>
        <w:t xml:space="preserve">, </w:t>
      </w:r>
      <w:r w:rsidR="006863B1">
        <w:t>content learning</w:t>
      </w:r>
      <w:r>
        <w:t xml:space="preserve">, </w:t>
      </w:r>
      <w:r w:rsidR="006863B1">
        <w:t>instructional techniques</w:t>
      </w:r>
      <w:r>
        <w:t xml:space="preserve">, </w:t>
      </w:r>
      <w:r w:rsidR="006863B1">
        <w:t xml:space="preserve">activation </w:t>
      </w:r>
      <w:r>
        <w:t xml:space="preserve">of </w:t>
      </w:r>
      <w:r w:rsidR="006863B1">
        <w:t>higher</w:t>
      </w:r>
      <w:r w:rsidR="001C3675">
        <w:t>-</w:t>
      </w:r>
      <w:r w:rsidR="006863B1">
        <w:t>order thinking</w:t>
      </w:r>
      <w:r>
        <w:t xml:space="preserve">, </w:t>
      </w:r>
      <w:r w:rsidR="006863B1">
        <w:t>instructional pacing</w:t>
      </w:r>
      <w:r>
        <w:t xml:space="preserve">, </w:t>
      </w:r>
      <w:r w:rsidR="006863B1">
        <w:t>student thinking</w:t>
      </w:r>
      <w:r>
        <w:t xml:space="preserve">, </w:t>
      </w:r>
      <w:r w:rsidR="006863B1">
        <w:t xml:space="preserve">student groups, </w:t>
      </w:r>
      <w:r>
        <w:t xml:space="preserve">and </w:t>
      </w:r>
      <w:r w:rsidR="006863B1">
        <w:t xml:space="preserve">use </w:t>
      </w:r>
      <w:r>
        <w:t xml:space="preserve">of </w:t>
      </w:r>
      <w:r w:rsidR="00140EFB">
        <w:t xml:space="preserve">student </w:t>
      </w:r>
      <w:r w:rsidR="006863B1">
        <w:t>assessments</w:t>
      </w:r>
      <w:r w:rsidR="00EB3B72">
        <w:t xml:space="preserve">. </w:t>
      </w:r>
      <w:r>
        <w:t xml:space="preserve"> </w:t>
      </w:r>
      <w:r w:rsidR="008E1564">
        <w:t xml:space="preserve">Review </w:t>
      </w:r>
      <w:r>
        <w:t xml:space="preserve">team </w:t>
      </w:r>
      <w:r w:rsidR="008E1564">
        <w:t>members are asked to note when they observe or do not observe a characteristic and record evidence of a characteristic on a form</w:t>
      </w:r>
      <w:r w:rsidR="00967DEC">
        <w:t>.</w:t>
      </w:r>
      <w:r>
        <w:t xml:space="preserve">  </w:t>
      </w:r>
    </w:p>
    <w:p w:rsidR="00F15609" w:rsidRPr="00F8473D" w:rsidRDefault="00F15609" w:rsidP="00F15609">
      <w:pPr>
        <w:spacing w:before="120" w:line="300" w:lineRule="exact"/>
        <w:jc w:val="both"/>
        <w:rPr>
          <w:i/>
        </w:rPr>
      </w:pPr>
      <w:r w:rsidRPr="00F8473D">
        <w:rPr>
          <w:i/>
        </w:rPr>
        <w:t>Classroom Climate</w:t>
      </w:r>
    </w:p>
    <w:p w:rsidR="00BC135C" w:rsidRDefault="00D46987" w:rsidP="00F15609">
      <w:pPr>
        <w:spacing w:before="120" w:line="300" w:lineRule="exact"/>
        <w:jc w:val="both"/>
      </w:pPr>
      <w:r>
        <w:t>Overall</w:t>
      </w:r>
      <w:r w:rsidR="00967DEC">
        <w:t xml:space="preserve"> </w:t>
      </w:r>
      <w:r>
        <w:t xml:space="preserve">in classroom observations, the review team found that </w:t>
      </w:r>
      <w:r w:rsidR="00967DEC">
        <w:t>s</w:t>
      </w:r>
      <w:r w:rsidR="00F15609">
        <w:t xml:space="preserve">tudents follow school rules and teachers and students demonstrate positive and respectful relationships. </w:t>
      </w:r>
      <w:r w:rsidR="00F15609" w:rsidRPr="00C52F4F">
        <w:t xml:space="preserve">Under </w:t>
      </w:r>
      <w:r w:rsidR="00095452">
        <w:t xml:space="preserve">the category of </w:t>
      </w:r>
      <w:r w:rsidR="00F15609" w:rsidRPr="00C52F4F">
        <w:t>classroom</w:t>
      </w:r>
      <w:r w:rsidR="00F15609">
        <w:t xml:space="preserve"> climate</w:t>
      </w:r>
      <w:r w:rsidR="00F15609" w:rsidRPr="00C52F4F">
        <w:t xml:space="preserve">, </w:t>
      </w:r>
      <w:r w:rsidR="00967DEC">
        <w:t>expectations such as</w:t>
      </w:r>
      <w:r w:rsidR="00F15609" w:rsidRPr="00C52F4F">
        <w:t xml:space="preserve"> class rules and procedures</w:t>
      </w:r>
      <w:r>
        <w:t xml:space="preserve"> were</w:t>
      </w:r>
      <w:r w:rsidR="00F15609" w:rsidRPr="00C52F4F">
        <w:t xml:space="preserve"> clearly communicated</w:t>
      </w:r>
      <w:r w:rsidR="00F15609">
        <w:t xml:space="preserve"> in 100 percent of the classrooms observed at the elementary level, 90 percent at the middle school level</w:t>
      </w:r>
      <w:r w:rsidR="00BC135C">
        <w:t>,</w:t>
      </w:r>
      <w:r w:rsidR="00095452">
        <w:t xml:space="preserve"> </w:t>
      </w:r>
      <w:r w:rsidR="00F15609">
        <w:t>and 80 percent of classr</w:t>
      </w:r>
      <w:r w:rsidR="00967DEC">
        <w:t xml:space="preserve">ooms </w:t>
      </w:r>
      <w:r w:rsidR="00D26DFB">
        <w:t xml:space="preserve">observed </w:t>
      </w:r>
      <w:r w:rsidR="00967DEC">
        <w:t xml:space="preserve">at the high school level. </w:t>
      </w:r>
      <w:r w:rsidR="00F15609">
        <w:t xml:space="preserve">At the elementary level transitions </w:t>
      </w:r>
      <w:r w:rsidR="009969A5">
        <w:t xml:space="preserve">in observed classrooms </w:t>
      </w:r>
      <w:r w:rsidR="00F15609">
        <w:t xml:space="preserve">were made with classical music, </w:t>
      </w:r>
      <w:r w:rsidR="00967DEC">
        <w:t>soft chimes</w:t>
      </w:r>
      <w:r w:rsidR="00BC135C">
        <w:t>,</w:t>
      </w:r>
      <w:r w:rsidR="00967DEC">
        <w:t xml:space="preserve"> or gentle signals. </w:t>
      </w:r>
      <w:r w:rsidR="00F15609">
        <w:t xml:space="preserve">In one grade </w:t>
      </w:r>
      <w:r w:rsidR="00095452">
        <w:t xml:space="preserve">2 </w:t>
      </w:r>
      <w:r w:rsidR="00F15609">
        <w:t>classroom there was an emphasis on respectful listening with students applauding each others’ ability to alt</w:t>
      </w:r>
      <w:r w:rsidR="00967DEC">
        <w:t xml:space="preserve">ernate between boys and girls. </w:t>
      </w:r>
      <w:r w:rsidR="00F15609">
        <w:t xml:space="preserve">At the middle school level review team members characterized </w:t>
      </w:r>
      <w:r w:rsidR="009969A5">
        <w:t xml:space="preserve">observed </w:t>
      </w:r>
      <w:r w:rsidR="00F15609">
        <w:t xml:space="preserve">classrooms as having a “positive tone” with an “aura of respect” and students </w:t>
      </w:r>
      <w:r w:rsidR="003676DB">
        <w:t xml:space="preserve">as </w:t>
      </w:r>
      <w:r w:rsidR="00F15609">
        <w:t>focused and engaged</w:t>
      </w:r>
      <w:r w:rsidR="00967DEC">
        <w:t xml:space="preserve"> in their work. </w:t>
      </w:r>
      <w:r w:rsidR="009969A5">
        <w:t xml:space="preserve">Observed high </w:t>
      </w:r>
      <w:r w:rsidR="00F15609">
        <w:t>school classrooms were described as “respectful, orderly and having a “gentle tone” with students “well-behaved and focused.”</w:t>
      </w:r>
    </w:p>
    <w:p w:rsidR="008B27E7" w:rsidRDefault="008B27E7" w:rsidP="008B27E7">
      <w:pPr>
        <w:spacing w:before="120" w:line="300" w:lineRule="exact"/>
        <w:jc w:val="both"/>
      </w:pPr>
      <w:r>
        <w:t>The setting of high expectations was observed at the high school in 72 percent of the classrooms visited but was not solidly established at the e</w:t>
      </w:r>
      <w:r w:rsidR="001C7450">
        <w:t xml:space="preserve">lementary and middle levels. A </w:t>
      </w:r>
      <w:r>
        <w:t>grade 9 biology class provided an example of how teachers set high expectations. Students were given a layered curriculum in which they worked at their own pace and in teams.  The curriculum required students to understand each layer before moving to the next. Student materials included a curriculum sheet with the flow of the unit along with objectives and standards covered. Lab materials were set up so that students could access them as needed and consult with the teacher as they moved along. Oral and written exams and quizzes were administered when students noted that they were prepared for assessment.</w:t>
      </w:r>
    </w:p>
    <w:p w:rsidR="00F8779E" w:rsidRDefault="00F8779E" w:rsidP="008B27E7">
      <w:pPr>
        <w:spacing w:before="120" w:line="300" w:lineRule="exact"/>
        <w:jc w:val="both"/>
        <w:rPr>
          <w:i/>
        </w:rPr>
      </w:pPr>
      <w:r>
        <w:rPr>
          <w:i/>
        </w:rPr>
        <w:t>Learning Objective</w:t>
      </w:r>
    </w:p>
    <w:p w:rsidR="000840D3" w:rsidRDefault="00F8779E" w:rsidP="008B27E7">
      <w:pPr>
        <w:spacing w:before="120" w:line="300" w:lineRule="exact"/>
        <w:jc w:val="both"/>
        <w:rPr>
          <w:color w:val="000000"/>
        </w:rPr>
      </w:pPr>
      <w:r>
        <w:t xml:space="preserve">The practice of communicating </w:t>
      </w:r>
      <w:r w:rsidRPr="00DF3669">
        <w:t>learning objectives</w:t>
      </w:r>
      <w:r>
        <w:t xml:space="preserve"> and identifying learning outcomes that drive instruction </w:t>
      </w:r>
      <w:r w:rsidR="000840D3">
        <w:t xml:space="preserve">has not been </w:t>
      </w:r>
      <w:r>
        <w:t xml:space="preserve">established in the district.  </w:t>
      </w:r>
      <w:r w:rsidRPr="00B64528">
        <w:rPr>
          <w:color w:val="000000"/>
        </w:rPr>
        <w:t>At all levels</w:t>
      </w:r>
      <w:r>
        <w:rPr>
          <w:color w:val="000000"/>
        </w:rPr>
        <w:t xml:space="preserve"> in visited classrooms, </w:t>
      </w:r>
      <w:r w:rsidRPr="00B64528">
        <w:rPr>
          <w:color w:val="000000"/>
        </w:rPr>
        <w:t xml:space="preserve"> observers </w:t>
      </w:r>
      <w:r>
        <w:rPr>
          <w:color w:val="000000"/>
        </w:rPr>
        <w:t>noted that agendas were posted and activities for the day listed, but learning objectives identifying student learning outcomes that drive what the students will learn and understand at the end of the lesson were neither typically present nor consistently communicated orally.</w:t>
      </w:r>
    </w:p>
    <w:p w:rsidR="00F15609" w:rsidRPr="00F8473D" w:rsidRDefault="00F15609" w:rsidP="00F15609">
      <w:pPr>
        <w:spacing w:before="120" w:line="300" w:lineRule="exact"/>
        <w:jc w:val="both"/>
        <w:rPr>
          <w:i/>
        </w:rPr>
      </w:pPr>
      <w:r>
        <w:rPr>
          <w:i/>
        </w:rPr>
        <w:lastRenderedPageBreak/>
        <w:t>Use of Class Time</w:t>
      </w:r>
    </w:p>
    <w:p w:rsidR="00967DEC" w:rsidRDefault="00F15609" w:rsidP="00F15609">
      <w:pPr>
        <w:spacing w:before="120" w:line="300" w:lineRule="exact"/>
        <w:jc w:val="both"/>
      </w:pPr>
      <w:r>
        <w:t xml:space="preserve">Review team members found the practice of teachers being prepared with materials ready for instruction very solidly in place in 97 percent of </w:t>
      </w:r>
      <w:r w:rsidR="00CA0887">
        <w:t xml:space="preserve">observed </w:t>
      </w:r>
      <w:r>
        <w:t>classrooms at the elementary level</w:t>
      </w:r>
      <w:r w:rsidR="00B92BD7">
        <w:t xml:space="preserve">, </w:t>
      </w:r>
      <w:r>
        <w:t>100 percent at the middle school level</w:t>
      </w:r>
      <w:r w:rsidR="00B92BD7">
        <w:t xml:space="preserve">, </w:t>
      </w:r>
      <w:r>
        <w:t>and 96 per</w:t>
      </w:r>
      <w:r w:rsidR="00967DEC">
        <w:t xml:space="preserve">cent at the high school level. </w:t>
      </w:r>
      <w:r w:rsidR="00B92BD7">
        <w:t xml:space="preserve">In 79 percent of classrooms observed at the elementary level, teachers </w:t>
      </w:r>
      <w:r>
        <w:t>explained tasks</w:t>
      </w:r>
      <w:r w:rsidR="00B92BD7">
        <w:t xml:space="preserve"> and </w:t>
      </w:r>
      <w:r>
        <w:t>gave choices when tasks were complete</w:t>
      </w:r>
      <w:r w:rsidR="00967DEC">
        <w:t>d</w:t>
      </w:r>
      <w:r w:rsidR="00B92BD7">
        <w:t>,</w:t>
      </w:r>
      <w:r>
        <w:t xml:space="preserve"> while students responded to routines by making smooth transitions between learning activities.  In one grade </w:t>
      </w:r>
      <w:r w:rsidR="00B92BD7">
        <w:t xml:space="preserve">1 </w:t>
      </w:r>
      <w:r>
        <w:t>classroom, the teacher asked “When you finish your story, what should you do?  I’m noticing friends have folders out.”  In 68 percent of classrooms observed at the high school level</w:t>
      </w:r>
      <w:r w:rsidR="00B92BD7">
        <w:t>,</w:t>
      </w:r>
      <w:r>
        <w:t xml:space="preserve"> teachers explained tasks and provided choices with </w:t>
      </w:r>
      <w:r w:rsidR="00967DEC">
        <w:t>some exceptions.</w:t>
      </w:r>
      <w:r>
        <w:t xml:space="preserve"> In one classroom when the free writing task was completed students were allowed to “talk softly.” </w:t>
      </w:r>
      <w:r w:rsidR="00967DEC">
        <w:t>Consistent with a more teacher-</w:t>
      </w:r>
      <w:r>
        <w:t>centered instruction</w:t>
      </w:r>
      <w:r w:rsidR="00967DEC">
        <w:t>al approach</w:t>
      </w:r>
      <w:r>
        <w:t xml:space="preserve">, </w:t>
      </w:r>
      <w:r w:rsidR="00967DEC">
        <w:t>at the middle school</w:t>
      </w:r>
      <w:r w:rsidR="00675FD9">
        <w:t xml:space="preserve"> </w:t>
      </w:r>
      <w:r w:rsidR="00D37D01">
        <w:t xml:space="preserve">teachers were not observed </w:t>
      </w:r>
      <w:r w:rsidR="00675FD9">
        <w:t>explain</w:t>
      </w:r>
      <w:r w:rsidR="00D37D01">
        <w:t>ing tasks and providing</w:t>
      </w:r>
      <w:r w:rsidR="00675FD9">
        <w:t xml:space="preserve"> choices</w:t>
      </w:r>
      <w:r w:rsidR="00967DEC">
        <w:t xml:space="preserve">. </w:t>
      </w:r>
    </w:p>
    <w:p w:rsidR="00F15609" w:rsidRPr="00967DEC" w:rsidRDefault="00F15609" w:rsidP="00F15609">
      <w:pPr>
        <w:spacing w:before="120" w:line="300" w:lineRule="exact"/>
        <w:jc w:val="both"/>
      </w:pPr>
      <w:r>
        <w:t>Students at the high school responded to transitions smoothly and quickly in 80 percent of the classrooms observed while this</w:t>
      </w:r>
      <w:r w:rsidR="00967DEC">
        <w:t xml:space="preserve"> characteristic</w:t>
      </w:r>
      <w:r>
        <w:t xml:space="preserve"> was seen in 60 percent of classrooms at the middle school level where</w:t>
      </w:r>
      <w:r w:rsidR="00967DEC">
        <w:t xml:space="preserve"> review team members observed </w:t>
      </w:r>
      <w:r w:rsidR="004152B0">
        <w:t xml:space="preserve">a range of practices. </w:t>
      </w:r>
      <w:r>
        <w:t>In one middle school English class the teacher passed back essays with rubrics and students quickly moved to</w:t>
      </w:r>
      <w:r w:rsidR="004152B0">
        <w:t xml:space="preserve"> work with</w:t>
      </w:r>
      <w:r>
        <w:t xml:space="preserve"> a partner t</w:t>
      </w:r>
      <w:r w:rsidR="004152B0">
        <w:t xml:space="preserve">o correct each other’s essays. </w:t>
      </w:r>
      <w:r w:rsidR="00B92BD7">
        <w:t>I</w:t>
      </w:r>
      <w:r>
        <w:t>n another English class at the middle school leve</w:t>
      </w:r>
      <w:r w:rsidR="004152B0">
        <w:t>l there was whole-group</w:t>
      </w:r>
      <w:r w:rsidR="007C75F1">
        <w:t>,</w:t>
      </w:r>
      <w:r w:rsidR="004152B0">
        <w:t xml:space="preserve"> teacher-</w:t>
      </w:r>
      <w:r>
        <w:t xml:space="preserve">centered instruction for twenty minutes with no opportunity for students to transition to a different activity.   </w:t>
      </w:r>
    </w:p>
    <w:p w:rsidR="00F15609" w:rsidRPr="00F8473D" w:rsidRDefault="00F15609" w:rsidP="00F15609">
      <w:pPr>
        <w:spacing w:before="120" w:line="300" w:lineRule="exact"/>
        <w:jc w:val="both"/>
        <w:rPr>
          <w:i/>
        </w:rPr>
      </w:pPr>
      <w:r w:rsidRPr="00F8473D">
        <w:rPr>
          <w:i/>
        </w:rPr>
        <w:t>Content Learning</w:t>
      </w:r>
    </w:p>
    <w:p w:rsidR="00F15609" w:rsidRDefault="00F15609" w:rsidP="00F15609">
      <w:pPr>
        <w:spacing w:before="120" w:line="300" w:lineRule="exact"/>
        <w:ind w:hanging="720"/>
        <w:jc w:val="both"/>
      </w:pPr>
      <w:r>
        <w:tab/>
        <w:t>Under the category of content learning, the review team reported solid evid</w:t>
      </w:r>
      <w:r w:rsidR="004152B0">
        <w:t xml:space="preserve">ence </w:t>
      </w:r>
      <w:r w:rsidR="007C75F1">
        <w:t xml:space="preserve">throughout the district </w:t>
      </w:r>
      <w:r w:rsidR="004152B0">
        <w:t>that students we</w:t>
      </w:r>
      <w:r>
        <w:t>re making connections to prior learning</w:t>
      </w:r>
      <w:r w:rsidR="004152B0">
        <w:t>.  T</w:t>
      </w:r>
      <w:r>
        <w:t>his characteristic</w:t>
      </w:r>
      <w:r w:rsidR="004152B0">
        <w:t xml:space="preserve"> was</w:t>
      </w:r>
      <w:r>
        <w:t xml:space="preserve"> </w:t>
      </w:r>
      <w:r w:rsidR="00CA0887">
        <w:t xml:space="preserve">noted </w:t>
      </w:r>
      <w:r>
        <w:t xml:space="preserve">in 77 percent of </w:t>
      </w:r>
      <w:r w:rsidR="00CA0887">
        <w:t xml:space="preserve">observed </w:t>
      </w:r>
      <w:r>
        <w:t>cla</w:t>
      </w:r>
      <w:r w:rsidR="004152B0">
        <w:t>ssrooms at the elementary level,</w:t>
      </w:r>
      <w:r>
        <w:t xml:space="preserve"> 70 per</w:t>
      </w:r>
      <w:r w:rsidR="004152B0">
        <w:t>cent at the middle school level</w:t>
      </w:r>
      <w:r w:rsidR="00B92BD7">
        <w:t>,</w:t>
      </w:r>
      <w:r>
        <w:t xml:space="preserve"> and 76 per</w:t>
      </w:r>
      <w:r w:rsidR="004152B0">
        <w:t xml:space="preserve">cent at the high school level. </w:t>
      </w:r>
      <w:r>
        <w:t>Furt</w:t>
      </w:r>
      <w:r w:rsidR="004152B0">
        <w:t>hermore,</w:t>
      </w:r>
      <w:r>
        <w:t xml:space="preserve"> there </w:t>
      </w:r>
      <w:r w:rsidR="007C75F1">
        <w:t>was</w:t>
      </w:r>
      <w:r w:rsidR="00CA0887">
        <w:t xml:space="preserve"> </w:t>
      </w:r>
      <w:r>
        <w:t xml:space="preserve">solid evidence </w:t>
      </w:r>
      <w:r w:rsidR="004713DE">
        <w:t xml:space="preserve">that </w:t>
      </w:r>
      <w:r>
        <w:t xml:space="preserve">teachers </w:t>
      </w:r>
      <w:r w:rsidR="007C75F1">
        <w:t xml:space="preserve">were </w:t>
      </w:r>
      <w:r>
        <w:t>communicating academic cont</w:t>
      </w:r>
      <w:r w:rsidR="004152B0">
        <w:t xml:space="preserve">ent with clarity and accuracy. </w:t>
      </w:r>
      <w:r>
        <w:t xml:space="preserve">This was the case in 77 percent of </w:t>
      </w:r>
      <w:r w:rsidR="00CA0887">
        <w:t xml:space="preserve">observed </w:t>
      </w:r>
      <w:r>
        <w:t>cla</w:t>
      </w:r>
      <w:r w:rsidR="004152B0">
        <w:t>ssrooms at the elementary level,</w:t>
      </w:r>
      <w:r>
        <w:t xml:space="preserve"> 80 percent at the middle school level</w:t>
      </w:r>
      <w:r w:rsidR="00B92BD7">
        <w:t>,</w:t>
      </w:r>
      <w:r>
        <w:t xml:space="preserve"> and 84 percent at the high school level.  In one grade 3 math</w:t>
      </w:r>
      <w:r w:rsidR="004152B0">
        <w:t>ematics</w:t>
      </w:r>
      <w:r>
        <w:t xml:space="preserve"> class students were exploring “tricky triangles” with the teacher clarifying the prope</w:t>
      </w:r>
      <w:r w:rsidR="004152B0">
        <w:t>rties needed to make a triangle. I</w:t>
      </w:r>
      <w:r>
        <w:t xml:space="preserve">n a grade </w:t>
      </w:r>
      <w:r w:rsidR="00B92BD7">
        <w:t xml:space="preserve">8 </w:t>
      </w:r>
      <w:r>
        <w:t>math</w:t>
      </w:r>
      <w:r w:rsidR="00B92BD7">
        <w:t>ematics</w:t>
      </w:r>
      <w:r>
        <w:t xml:space="preserve"> class, students were graphing absolute equations while the teacher engaged students in a discussi</w:t>
      </w:r>
      <w:r w:rsidR="004152B0">
        <w:t xml:space="preserve">on and </w:t>
      </w:r>
      <w:r w:rsidR="00B92BD7">
        <w:t>probed by asking</w:t>
      </w:r>
      <w:r w:rsidR="004152B0">
        <w:t xml:space="preserve"> “How do you know?”</w:t>
      </w:r>
      <w:r>
        <w:t xml:space="preserve"> In a grade </w:t>
      </w:r>
      <w:r w:rsidR="00B92BD7">
        <w:t xml:space="preserve">9 </w:t>
      </w:r>
      <w:r>
        <w:t xml:space="preserve">biology class, the teacher and </w:t>
      </w:r>
      <w:r w:rsidR="00B92BD7">
        <w:t xml:space="preserve">the </w:t>
      </w:r>
      <w:r>
        <w:t>students were discussing how biceps work using a student</w:t>
      </w:r>
      <w:r w:rsidR="00B92BD7">
        <w:t>-</w:t>
      </w:r>
      <w:r>
        <w:t>constructed cardboard and rubber band model</w:t>
      </w:r>
      <w:r w:rsidR="00B92BD7">
        <w:t>;</w:t>
      </w:r>
      <w:r>
        <w:t xml:space="preserve"> the teacher carefully scaffolded questions to include and explain how tendons work as well.  </w:t>
      </w:r>
      <w:r>
        <w:tab/>
      </w:r>
    </w:p>
    <w:p w:rsidR="00F15609" w:rsidRDefault="00F15609" w:rsidP="00F15609">
      <w:pPr>
        <w:spacing w:before="120" w:line="300" w:lineRule="exact"/>
        <w:ind w:hanging="720"/>
        <w:jc w:val="both"/>
      </w:pPr>
      <w:r>
        <w:tab/>
        <w:t>While the</w:t>
      </w:r>
      <w:r w:rsidRPr="00391B22">
        <w:t xml:space="preserve"> use of appropriate content for grade and level is </w:t>
      </w:r>
      <w:r>
        <w:t xml:space="preserve">solidly </w:t>
      </w:r>
      <w:r w:rsidR="007916F0">
        <w:t>established</w:t>
      </w:r>
      <w:r w:rsidRPr="00391B22">
        <w:t xml:space="preserve"> throughout the district</w:t>
      </w:r>
      <w:r>
        <w:t>’s schools, the review team found more limited opportunities for students to engage in a variety of curriculum resources including</w:t>
      </w:r>
      <w:r w:rsidR="004152B0">
        <w:t>, especially,</w:t>
      </w:r>
      <w:r>
        <w:t xml:space="preserve"> technol</w:t>
      </w:r>
      <w:r w:rsidR="004152B0">
        <w:t xml:space="preserve">ogy to enhance their learning. </w:t>
      </w:r>
      <w:r w:rsidR="00B92BD7">
        <w:t>Students</w:t>
      </w:r>
      <w:r>
        <w:t xml:space="preserve"> </w:t>
      </w:r>
      <w:r w:rsidR="00B92BD7">
        <w:t xml:space="preserve">were </w:t>
      </w:r>
      <w:r w:rsidR="00CA0887">
        <w:t xml:space="preserve">seen </w:t>
      </w:r>
      <w:r w:rsidR="00B92BD7">
        <w:t xml:space="preserve">engaging in a variety of curriculum resources </w:t>
      </w:r>
      <w:r>
        <w:t xml:space="preserve">in 31 percent of </w:t>
      </w:r>
      <w:r w:rsidR="00CA0887">
        <w:t xml:space="preserve">observed </w:t>
      </w:r>
      <w:r>
        <w:t xml:space="preserve">elementary classrooms, </w:t>
      </w:r>
      <w:r w:rsidR="00B92BD7">
        <w:t xml:space="preserve">in </w:t>
      </w:r>
      <w:r>
        <w:t xml:space="preserve">10 percent </w:t>
      </w:r>
      <w:r w:rsidR="00B92BD7">
        <w:t xml:space="preserve">of </w:t>
      </w:r>
      <w:r>
        <w:t>middle school classrooms</w:t>
      </w:r>
      <w:r w:rsidR="00B92BD7">
        <w:t>,</w:t>
      </w:r>
      <w:r>
        <w:t xml:space="preserve"> and </w:t>
      </w:r>
      <w:r w:rsidR="00B92BD7">
        <w:t xml:space="preserve">in </w:t>
      </w:r>
      <w:r>
        <w:t>52 per</w:t>
      </w:r>
      <w:r w:rsidR="004152B0">
        <w:t xml:space="preserve">cent </w:t>
      </w:r>
      <w:r w:rsidR="00B92BD7">
        <w:t>of</w:t>
      </w:r>
      <w:r w:rsidR="004152B0">
        <w:t xml:space="preserve"> high school </w:t>
      </w:r>
      <w:r w:rsidR="00B92BD7">
        <w:t>classrooms</w:t>
      </w:r>
      <w:r w:rsidR="00DA7981">
        <w:t xml:space="preserve"> visited</w:t>
      </w:r>
      <w:r w:rsidR="004152B0">
        <w:t xml:space="preserve">. </w:t>
      </w:r>
      <w:r>
        <w:t>Engaging students with content through a variety of strategies to accommodate their learning styles was not observed at the middle school</w:t>
      </w:r>
      <w:r w:rsidR="004152B0">
        <w:t>. A</w:t>
      </w:r>
      <w:r>
        <w:t xml:space="preserve">t the elementary </w:t>
      </w:r>
      <w:r>
        <w:lastRenderedPageBreak/>
        <w:t xml:space="preserve">school </w:t>
      </w:r>
      <w:r w:rsidR="00B92BD7">
        <w:t xml:space="preserve">this characteristic </w:t>
      </w:r>
      <w:r>
        <w:t xml:space="preserve">was </w:t>
      </w:r>
      <w:r w:rsidR="00CA0887">
        <w:t xml:space="preserve">noted </w:t>
      </w:r>
      <w:r w:rsidR="004152B0">
        <w:t xml:space="preserve">in 51 percent of the </w:t>
      </w:r>
      <w:r w:rsidR="00CA0887">
        <w:t xml:space="preserve">observed </w:t>
      </w:r>
      <w:r w:rsidR="004152B0">
        <w:t>classrooms</w:t>
      </w:r>
      <w:r>
        <w:t xml:space="preserve"> and in</w:t>
      </w:r>
      <w:r w:rsidR="004152B0">
        <w:t xml:space="preserve"> 52 percent of the </w:t>
      </w:r>
      <w:r w:rsidR="00B92BD7">
        <w:t xml:space="preserve">high school </w:t>
      </w:r>
      <w:r w:rsidR="004152B0">
        <w:t xml:space="preserve">classrooms. </w:t>
      </w:r>
      <w:r w:rsidR="00580E7B">
        <w:t>T</w:t>
      </w:r>
      <w:r w:rsidR="004152B0">
        <w:t>he review team found</w:t>
      </w:r>
      <w:r>
        <w:t xml:space="preserve"> the use of tiered</w:t>
      </w:r>
      <w:r w:rsidR="004152B0">
        <w:t xml:space="preserve"> instructional</w:t>
      </w:r>
      <w:r>
        <w:t xml:space="preserve"> acti</w:t>
      </w:r>
      <w:r w:rsidR="004152B0">
        <w:t xml:space="preserve">vities </w:t>
      </w:r>
      <w:r w:rsidR="00580E7B">
        <w:t>in 24.1 percent of the classroom</w:t>
      </w:r>
      <w:r w:rsidR="001B5DD7">
        <w:t>s</w:t>
      </w:r>
      <w:r w:rsidR="00580E7B">
        <w:t xml:space="preserve"> observed at all levels </w:t>
      </w:r>
      <w:r>
        <w:t>in the district.</w:t>
      </w:r>
    </w:p>
    <w:p w:rsidR="00F15609" w:rsidRDefault="00F15609" w:rsidP="00F15609">
      <w:pPr>
        <w:spacing w:before="120" w:line="300" w:lineRule="exact"/>
        <w:jc w:val="both"/>
      </w:pPr>
      <w:r>
        <w:t>The review team found that in 64 percent of the classrooms observed at the high school level, students were applying new conceptual knowledge during the lesson; however</w:t>
      </w:r>
      <w:r w:rsidR="00DA7981">
        <w:t>,</w:t>
      </w:r>
      <w:r>
        <w:t xml:space="preserve"> the practice was not solidly </w:t>
      </w:r>
      <w:r w:rsidR="00DA7981">
        <w:t>established</w:t>
      </w:r>
      <w:r>
        <w:t xml:space="preserve"> at the elementary and middle </w:t>
      </w:r>
      <w:r w:rsidR="00DA7981">
        <w:t xml:space="preserve">school </w:t>
      </w:r>
      <w:r>
        <w:t xml:space="preserve">levels.  Another </w:t>
      </w:r>
      <w:r w:rsidR="00701866">
        <w:t xml:space="preserve">category </w:t>
      </w:r>
      <w:r w:rsidR="00E53416">
        <w:t xml:space="preserve">indicating </w:t>
      </w:r>
      <w:r>
        <w:t>an inconsistency across the district was in the</w:t>
      </w:r>
      <w:r w:rsidR="004152B0">
        <w:t xml:space="preserve"> </w:t>
      </w:r>
      <w:r w:rsidR="00701866">
        <w:t xml:space="preserve">area </w:t>
      </w:r>
      <w:r w:rsidR="004152B0">
        <w:t xml:space="preserve">of student thinking. </w:t>
      </w:r>
      <w:r w:rsidR="00CA0887">
        <w:t>I</w:t>
      </w:r>
      <w:r>
        <w:t xml:space="preserve">n 67 percent of </w:t>
      </w:r>
      <w:r w:rsidR="00CA0887">
        <w:t xml:space="preserve">observed </w:t>
      </w:r>
      <w:r>
        <w:t xml:space="preserve">classrooms at the high school level and </w:t>
      </w:r>
      <w:r w:rsidR="00701866">
        <w:t xml:space="preserve">in </w:t>
      </w:r>
      <w:r>
        <w:t xml:space="preserve">72 percent at the elementary level </w:t>
      </w:r>
      <w:r w:rsidR="00CA0887">
        <w:t xml:space="preserve">the review team saw students </w:t>
      </w:r>
      <w:r>
        <w:t xml:space="preserve">using a variety of means to represent their ideas and thinking, but </w:t>
      </w:r>
      <w:r w:rsidR="00CA0887">
        <w:t xml:space="preserve">the review team did not observe </w:t>
      </w:r>
      <w:r>
        <w:t xml:space="preserve">the practice at the middle school level.  </w:t>
      </w:r>
      <w:r>
        <w:tab/>
      </w:r>
    </w:p>
    <w:p w:rsidR="00F15609" w:rsidRPr="0045655D" w:rsidRDefault="00F15609" w:rsidP="00F15609">
      <w:pPr>
        <w:spacing w:before="120" w:line="300" w:lineRule="exact"/>
        <w:ind w:hanging="720"/>
        <w:jc w:val="both"/>
        <w:rPr>
          <w:i/>
        </w:rPr>
      </w:pPr>
      <w:r>
        <w:tab/>
      </w:r>
      <w:r w:rsidRPr="0045655D">
        <w:rPr>
          <w:i/>
        </w:rPr>
        <w:t>Instructional Techniques</w:t>
      </w:r>
      <w:r w:rsidR="001F0480">
        <w:rPr>
          <w:i/>
        </w:rPr>
        <w:t xml:space="preserve"> </w:t>
      </w:r>
    </w:p>
    <w:p w:rsidR="00F15609" w:rsidRDefault="00F15609" w:rsidP="00F15609">
      <w:pPr>
        <w:spacing w:before="120" w:line="300" w:lineRule="exact"/>
        <w:ind w:hanging="720"/>
        <w:jc w:val="both"/>
      </w:pPr>
      <w:r>
        <w:tab/>
        <w:t>The review team observed a variet</w:t>
      </w:r>
      <w:r w:rsidR="004152B0">
        <w:t>y of instructional techniques in</w:t>
      </w:r>
      <w:r>
        <w:t xml:space="preserve"> h</w:t>
      </w:r>
      <w:r w:rsidR="004152B0">
        <w:t>igh school classrooms</w:t>
      </w:r>
      <w:r>
        <w:t>, including direct instruction, guided practice, the use of small groups</w:t>
      </w:r>
      <w:r w:rsidR="00810F81">
        <w:t>,</w:t>
      </w:r>
      <w:r>
        <w:t xml:space="preserve"> and independent practice </w:t>
      </w:r>
      <w:r w:rsidR="00D23F7F">
        <w:t>—</w:t>
      </w:r>
      <w:r>
        <w:t>with small group work being observed in</w:t>
      </w:r>
      <w:r w:rsidR="004152B0">
        <w:t xml:space="preserve"> 52 percent of the classrooms</w:t>
      </w:r>
      <w:r w:rsidR="00951CCE">
        <w:t xml:space="preserve"> visited</w:t>
      </w:r>
      <w:r w:rsidR="004152B0">
        <w:t xml:space="preserve">. </w:t>
      </w:r>
      <w:r w:rsidR="005D7C38">
        <w:t xml:space="preserve">Observed elementary </w:t>
      </w:r>
      <w:r w:rsidR="004152B0">
        <w:t>classrooms</w:t>
      </w:r>
      <w:r>
        <w:t xml:space="preserve"> also </w:t>
      </w:r>
      <w:r w:rsidR="00E53416">
        <w:t xml:space="preserve">indicated </w:t>
      </w:r>
      <w:r>
        <w:t>a variety of instructional techniques</w:t>
      </w:r>
      <w:r w:rsidR="00F714F6">
        <w:t xml:space="preserve">; </w:t>
      </w:r>
      <w:r>
        <w:t>however</w:t>
      </w:r>
      <w:r w:rsidR="00F714F6">
        <w:t>,</w:t>
      </w:r>
      <w:r>
        <w:t xml:space="preserve"> direct</w:t>
      </w:r>
      <w:r w:rsidR="003E6087">
        <w:t>,</w:t>
      </w:r>
      <w:r>
        <w:t xml:space="preserve"> whole</w:t>
      </w:r>
      <w:r w:rsidR="005D7C38">
        <w:t>-</w:t>
      </w:r>
      <w:r>
        <w:t>group instruction was the dominant mode in</w:t>
      </w:r>
      <w:r w:rsidR="004152B0">
        <w:t xml:space="preserve"> 69 percent of the </w:t>
      </w:r>
      <w:r w:rsidR="00951CCE">
        <w:t xml:space="preserve">observed </w:t>
      </w:r>
      <w:r w:rsidR="004152B0">
        <w:t>classrooms. At the middle school</w:t>
      </w:r>
      <w:r>
        <w:t>, direct</w:t>
      </w:r>
      <w:r w:rsidR="003E6087">
        <w:t>,</w:t>
      </w:r>
      <w:r>
        <w:t xml:space="preserve"> </w:t>
      </w:r>
      <w:r w:rsidR="00F714F6">
        <w:t>whole–</w:t>
      </w:r>
      <w:r>
        <w:t xml:space="preserve">group instruction was observed in 70 percent of the classrooms </w:t>
      </w:r>
      <w:r w:rsidR="005D7C38">
        <w:t xml:space="preserve">visited, </w:t>
      </w:r>
      <w:r>
        <w:t>with small group learning and indep</w:t>
      </w:r>
      <w:r w:rsidR="004152B0">
        <w:t>endent practice less evident, in 30 percent of</w:t>
      </w:r>
      <w:r>
        <w:t xml:space="preserve"> classrooms observed.  </w:t>
      </w:r>
      <w:r>
        <w:tab/>
      </w:r>
    </w:p>
    <w:p w:rsidR="00F15609" w:rsidRPr="0045655D" w:rsidRDefault="00F15609" w:rsidP="00F15609">
      <w:pPr>
        <w:spacing w:before="120" w:line="300" w:lineRule="exact"/>
        <w:ind w:hanging="720"/>
        <w:jc w:val="both"/>
        <w:rPr>
          <w:i/>
        </w:rPr>
      </w:pPr>
      <w:r>
        <w:tab/>
      </w:r>
      <w:r w:rsidRPr="0045655D">
        <w:rPr>
          <w:i/>
        </w:rPr>
        <w:t>Activation of</w:t>
      </w:r>
      <w:r>
        <w:t xml:space="preserve"> </w:t>
      </w:r>
      <w:r w:rsidRPr="0045655D">
        <w:rPr>
          <w:i/>
        </w:rPr>
        <w:t>Higher</w:t>
      </w:r>
      <w:r w:rsidR="003E6087">
        <w:rPr>
          <w:i/>
        </w:rPr>
        <w:t>-</w:t>
      </w:r>
      <w:r w:rsidRPr="0045655D">
        <w:rPr>
          <w:i/>
        </w:rPr>
        <w:t>Order Thinking</w:t>
      </w:r>
    </w:p>
    <w:p w:rsidR="005D4743" w:rsidRDefault="00F15609" w:rsidP="00F15609">
      <w:pPr>
        <w:spacing w:before="120" w:line="300" w:lineRule="exact"/>
        <w:jc w:val="both"/>
      </w:pPr>
      <w:r>
        <w:t>The activation of higher</w:t>
      </w:r>
      <w:r w:rsidR="003E6087">
        <w:t>-</w:t>
      </w:r>
      <w:r>
        <w:t>order thinking skills was most evident at the high school level where the review team observed students examining, analyzing</w:t>
      </w:r>
      <w:r w:rsidR="00810F81">
        <w:t>,</w:t>
      </w:r>
      <w:r>
        <w:t xml:space="preserve"> and interpreting information in 84 percent of the classrooms visited. Observers noted typical</w:t>
      </w:r>
      <w:r w:rsidR="0031013C">
        <w:t>ly</w:t>
      </w:r>
      <w:r>
        <w:t xml:space="preserve"> classroom activities </w:t>
      </w:r>
      <w:r w:rsidR="003473F9">
        <w:t xml:space="preserve">in which </w:t>
      </w:r>
      <w:r>
        <w:t>students analyzed questions such as “What makes this closing argument effective</w:t>
      </w:r>
      <w:r w:rsidR="0081189C">
        <w:t>?”</w:t>
      </w:r>
      <w:r w:rsidR="00924606">
        <w:t xml:space="preserve"> </w:t>
      </w:r>
      <w:r w:rsidR="00810F81">
        <w:t xml:space="preserve">and </w:t>
      </w:r>
      <w:r>
        <w:t>“What does this say about children in this era</w:t>
      </w:r>
      <w:r w:rsidR="0081189C">
        <w:t>?</w:t>
      </w:r>
      <w:r w:rsidR="00810F81">
        <w:t xml:space="preserve">” </w:t>
      </w:r>
      <w:r>
        <w:t>or</w:t>
      </w:r>
      <w:r w:rsidR="004152B0">
        <w:t xml:space="preserve"> students</w:t>
      </w:r>
      <w:r>
        <w:t xml:space="preserve"> responded to probing questions about homeostasis </w:t>
      </w:r>
      <w:r w:rsidR="008A7B88">
        <w:t xml:space="preserve">in which the teacher encouraged them </w:t>
      </w:r>
      <w:r>
        <w:t xml:space="preserve">to “go deeper.” The review team </w:t>
      </w:r>
      <w:r w:rsidR="003473F9">
        <w:t xml:space="preserve">observed </w:t>
      </w:r>
      <w:r>
        <w:t>this characteristic at the elementary level in 72 perce</w:t>
      </w:r>
      <w:r w:rsidR="004152B0">
        <w:t xml:space="preserve">nt of the classrooms visited. </w:t>
      </w:r>
      <w:r w:rsidR="003473F9">
        <w:t>O</w:t>
      </w:r>
      <w:r>
        <w:t xml:space="preserve">bservers described one grade </w:t>
      </w:r>
      <w:r w:rsidR="00810F81">
        <w:t xml:space="preserve">3 </w:t>
      </w:r>
      <w:r>
        <w:t xml:space="preserve">ELA class with students “in pairs analyzing and evaluating oral book reports.” In a grade </w:t>
      </w:r>
      <w:r w:rsidR="00810F81">
        <w:t xml:space="preserve">1 </w:t>
      </w:r>
      <w:r>
        <w:t>math</w:t>
      </w:r>
      <w:r w:rsidR="004152B0">
        <w:t>ematics</w:t>
      </w:r>
      <w:r>
        <w:t xml:space="preserve"> class students were analyzing data from a graph </w:t>
      </w:r>
      <w:r w:rsidR="00810F81">
        <w:t xml:space="preserve">that </w:t>
      </w:r>
      <w:r>
        <w:t>they had made entitled “How old are you?” while the teacher probed “</w:t>
      </w:r>
      <w:r w:rsidR="003473F9">
        <w:t xml:space="preserve">Did </w:t>
      </w:r>
      <w:r>
        <w:t>anyone notice anything different about the data from the other class?”  Students replied, “One student was eight.  Nine people were six.” Finally, the teacher asked “Is that the same or different from our cla</w:t>
      </w:r>
      <w:r w:rsidR="008D6E65">
        <w:t>ss?”  At the middle school,</w:t>
      </w:r>
      <w:r>
        <w:t xml:space="preserve"> the review team found the practice of examining, analyzing</w:t>
      </w:r>
      <w:r w:rsidR="00810F81">
        <w:t>,</w:t>
      </w:r>
      <w:r>
        <w:t xml:space="preserve"> and interpreting information in 60 percent of the classrooms</w:t>
      </w:r>
      <w:r w:rsidR="008A7B88">
        <w:t xml:space="preserve"> visited</w:t>
      </w:r>
      <w:r>
        <w:t xml:space="preserve">.  While there </w:t>
      </w:r>
      <w:r w:rsidR="00810F81">
        <w:t xml:space="preserve">were </w:t>
      </w:r>
      <w:r>
        <w:t>examples of the activation of higher</w:t>
      </w:r>
      <w:r w:rsidR="003E6087">
        <w:t>-</w:t>
      </w:r>
      <w:r>
        <w:t>order thinking at the middle school, it was not apparent</w:t>
      </w:r>
      <w:r w:rsidR="00810F81">
        <w:t xml:space="preserve"> in some </w:t>
      </w:r>
      <w:r w:rsidR="008A7B88">
        <w:t xml:space="preserve">observed </w:t>
      </w:r>
      <w:r w:rsidR="00810F81">
        <w:t>classes</w:t>
      </w:r>
      <w:r>
        <w:t xml:space="preserve">.  In one ELA class students “examined and analyzed each other’s narrative essays” using a rubric to guide them; however, in a science class, students were given no opportunities to </w:t>
      </w:r>
      <w:r w:rsidR="008D6E65">
        <w:t xml:space="preserve">explain their experiment and </w:t>
      </w:r>
      <w:r>
        <w:t xml:space="preserve">in another ELA class, the teacher did the interpretation and provided all the examples.  </w:t>
      </w:r>
    </w:p>
    <w:p w:rsidR="00F15609" w:rsidRPr="0045655D" w:rsidRDefault="005D4743" w:rsidP="00F15609">
      <w:pPr>
        <w:spacing w:before="120" w:line="300" w:lineRule="exact"/>
        <w:jc w:val="both"/>
        <w:rPr>
          <w:i/>
        </w:rPr>
      </w:pPr>
      <w:r>
        <w:br w:type="page"/>
      </w:r>
      <w:r w:rsidR="00F15609" w:rsidRPr="0045655D">
        <w:rPr>
          <w:i/>
        </w:rPr>
        <w:lastRenderedPageBreak/>
        <w:t>Instructional Pacing</w:t>
      </w:r>
    </w:p>
    <w:p w:rsidR="00F15609" w:rsidRPr="00F15609" w:rsidRDefault="00F15609" w:rsidP="00F15609">
      <w:pPr>
        <w:spacing w:before="120" w:line="300" w:lineRule="exact"/>
        <w:jc w:val="both"/>
      </w:pPr>
      <w:r>
        <w:t xml:space="preserve">Across the district the review team found solid evidence that lessons </w:t>
      </w:r>
      <w:r w:rsidR="00AD466E">
        <w:t xml:space="preserve">were </w:t>
      </w:r>
      <w:r>
        <w:t xml:space="preserve">paced to allow all students to be engaged. This </w:t>
      </w:r>
      <w:r w:rsidR="00AD466E">
        <w:t xml:space="preserve">characteristic </w:t>
      </w:r>
      <w:r>
        <w:t>was observed in 95 percent of elementary classrooms</w:t>
      </w:r>
      <w:r w:rsidR="008A7B88">
        <w:t xml:space="preserve"> visited</w:t>
      </w:r>
      <w:r w:rsidR="00AD466E">
        <w:t xml:space="preserve">, in </w:t>
      </w:r>
      <w:r>
        <w:t>70 percent of middle school classrooms</w:t>
      </w:r>
      <w:r w:rsidR="00AD466E">
        <w:t xml:space="preserve">, </w:t>
      </w:r>
      <w:r>
        <w:t xml:space="preserve">and </w:t>
      </w:r>
      <w:r w:rsidR="00AD466E">
        <w:t xml:space="preserve">in </w:t>
      </w:r>
      <w:r>
        <w:t xml:space="preserve">92 percent of </w:t>
      </w:r>
      <w:r w:rsidR="00F714F6">
        <w:t xml:space="preserve">visited </w:t>
      </w:r>
      <w:r>
        <w:t xml:space="preserve">high school classrooms. While engagement was apparent at all levels, the </w:t>
      </w:r>
      <w:r w:rsidR="008D6E65">
        <w:t xml:space="preserve">use of wait time to allow for </w:t>
      </w:r>
      <w:r>
        <w:t xml:space="preserve">student responses was </w:t>
      </w:r>
      <w:r w:rsidR="008A7B88">
        <w:t xml:space="preserve">noted </w:t>
      </w:r>
      <w:r>
        <w:t>more typically at the elementary level where this practice was seen in 69 perce</w:t>
      </w:r>
      <w:r w:rsidR="008D6E65">
        <w:t xml:space="preserve">nt of the classrooms observed. </w:t>
      </w:r>
      <w:r>
        <w:t xml:space="preserve">In one grade </w:t>
      </w:r>
      <w:r w:rsidR="00AD466E">
        <w:t xml:space="preserve">2 </w:t>
      </w:r>
      <w:r>
        <w:t>ELA class the teacher asked a student “What emotion did you work on?” and waited while encouraging the student to rephrase her answer until she</w:t>
      </w:r>
      <w:r w:rsidR="008D6E65">
        <w:t xml:space="preserve"> was</w:t>
      </w:r>
      <w:r>
        <w:t xml:space="preserve"> able to describe </w:t>
      </w:r>
      <w:r w:rsidR="00AD466E">
        <w:t>the emotion</w:t>
      </w:r>
      <w:r>
        <w:t xml:space="preserve">.  </w:t>
      </w:r>
    </w:p>
    <w:p w:rsidR="00F15609" w:rsidRPr="00C85BD8" w:rsidRDefault="00F15609" w:rsidP="00F15609">
      <w:pPr>
        <w:spacing w:before="120" w:line="300" w:lineRule="exact"/>
        <w:jc w:val="both"/>
        <w:rPr>
          <w:i/>
        </w:rPr>
      </w:pPr>
      <w:r w:rsidRPr="00C85BD8">
        <w:rPr>
          <w:i/>
        </w:rPr>
        <w:t>Student Groups</w:t>
      </w:r>
    </w:p>
    <w:p w:rsidR="00F8779E" w:rsidRDefault="00F15609" w:rsidP="00F15609">
      <w:pPr>
        <w:spacing w:before="120" w:line="300" w:lineRule="exact"/>
        <w:jc w:val="both"/>
      </w:pPr>
      <w:r>
        <w:t xml:space="preserve">While the review team observed opportunities for students to inquire, explore, or solve </w:t>
      </w:r>
      <w:r w:rsidR="00CB31AC">
        <w:t xml:space="preserve">problems </w:t>
      </w:r>
      <w:r>
        <w:t xml:space="preserve">together in small groups and pairs </w:t>
      </w:r>
      <w:r w:rsidR="00E72BFB">
        <w:t xml:space="preserve">in 62 percent of the classrooms </w:t>
      </w:r>
      <w:r w:rsidR="00D65627">
        <w:t xml:space="preserve">visited </w:t>
      </w:r>
      <w:r>
        <w:t>at the elementary level,</w:t>
      </w:r>
      <w:r w:rsidR="00E72BFB">
        <w:t xml:space="preserve"> this practice</w:t>
      </w:r>
      <w:r>
        <w:t xml:space="preserve"> was not solidly </w:t>
      </w:r>
      <w:r w:rsidR="00464520">
        <w:t>established</w:t>
      </w:r>
      <w:r>
        <w:t xml:space="preserve"> at the middle and high school level</w:t>
      </w:r>
      <w:r w:rsidR="00CB31AC">
        <w:t>s</w:t>
      </w:r>
      <w:r>
        <w:t>.</w:t>
      </w:r>
    </w:p>
    <w:p w:rsidR="00F15609" w:rsidRPr="00C85BD8" w:rsidRDefault="00F8779E" w:rsidP="00F15609">
      <w:pPr>
        <w:spacing w:before="120" w:line="300" w:lineRule="exact"/>
        <w:jc w:val="both"/>
        <w:rPr>
          <w:i/>
        </w:rPr>
      </w:pPr>
      <w:r>
        <w:rPr>
          <w:i/>
        </w:rPr>
        <w:t xml:space="preserve">Use of </w:t>
      </w:r>
      <w:r w:rsidR="00F15609">
        <w:rPr>
          <w:i/>
        </w:rPr>
        <w:t>Student Assessment</w:t>
      </w:r>
      <w:r>
        <w:rPr>
          <w:i/>
        </w:rPr>
        <w:t>s</w:t>
      </w:r>
    </w:p>
    <w:p w:rsidR="00F15609" w:rsidRDefault="00CB31AC" w:rsidP="00F15609">
      <w:pPr>
        <w:spacing w:before="120" w:line="300" w:lineRule="exact"/>
        <w:jc w:val="both"/>
      </w:pPr>
      <w:r>
        <w:rPr>
          <w:color w:val="000000"/>
        </w:rPr>
        <w:t>T</w:t>
      </w:r>
      <w:r w:rsidR="00F15609">
        <w:rPr>
          <w:color w:val="000000"/>
        </w:rPr>
        <w:t xml:space="preserve">he review team </w:t>
      </w:r>
      <w:r>
        <w:rPr>
          <w:color w:val="000000"/>
        </w:rPr>
        <w:t xml:space="preserve">did not </w:t>
      </w:r>
      <w:r w:rsidR="00F15609">
        <w:rPr>
          <w:color w:val="000000"/>
        </w:rPr>
        <w:t xml:space="preserve">find </w:t>
      </w:r>
      <w:r>
        <w:rPr>
          <w:color w:val="000000"/>
        </w:rPr>
        <w:t xml:space="preserve">in </w:t>
      </w:r>
      <w:r w:rsidR="00D65627">
        <w:rPr>
          <w:color w:val="000000"/>
        </w:rPr>
        <w:t xml:space="preserve">observed </w:t>
      </w:r>
      <w:r>
        <w:rPr>
          <w:color w:val="000000"/>
        </w:rPr>
        <w:t xml:space="preserve">classrooms </w:t>
      </w:r>
      <w:r w:rsidR="00F15609">
        <w:rPr>
          <w:color w:val="000000"/>
        </w:rPr>
        <w:t xml:space="preserve">the use of student assessments including informal assessments to check for understanding and to give feedback to students </w:t>
      </w:r>
      <w:r>
        <w:rPr>
          <w:color w:val="000000"/>
        </w:rPr>
        <w:t>about</w:t>
      </w:r>
      <w:r w:rsidR="00F15609">
        <w:rPr>
          <w:color w:val="000000"/>
        </w:rPr>
        <w:t xml:space="preserve"> the learning outco</w:t>
      </w:r>
      <w:r w:rsidR="008D6E65">
        <w:rPr>
          <w:color w:val="000000"/>
        </w:rPr>
        <w:t xml:space="preserve">mes. </w:t>
      </w:r>
      <w:r w:rsidR="00F15609">
        <w:rPr>
          <w:color w:val="000000"/>
        </w:rPr>
        <w:t xml:space="preserve">The use of informal assessments to check for understanding was observed in 44 percent of classrooms </w:t>
      </w:r>
      <w:r w:rsidR="00D65627">
        <w:rPr>
          <w:color w:val="000000"/>
        </w:rPr>
        <w:t xml:space="preserve">visited </w:t>
      </w:r>
      <w:r w:rsidR="00F15609">
        <w:rPr>
          <w:color w:val="000000"/>
        </w:rPr>
        <w:t>at the elementary leve</w:t>
      </w:r>
      <w:r w:rsidR="003029A7">
        <w:rPr>
          <w:color w:val="000000"/>
        </w:rPr>
        <w:t>l</w:t>
      </w:r>
      <w:r>
        <w:rPr>
          <w:color w:val="000000"/>
        </w:rPr>
        <w:t>,</w:t>
      </w:r>
      <w:r w:rsidR="00F15609">
        <w:rPr>
          <w:color w:val="000000"/>
        </w:rPr>
        <w:t xml:space="preserve"> </w:t>
      </w:r>
      <w:r>
        <w:rPr>
          <w:color w:val="000000"/>
        </w:rPr>
        <w:t xml:space="preserve">in </w:t>
      </w:r>
      <w:r w:rsidR="00F15609">
        <w:rPr>
          <w:color w:val="000000"/>
        </w:rPr>
        <w:t>30 percent at the middle school level</w:t>
      </w:r>
      <w:r>
        <w:rPr>
          <w:color w:val="000000"/>
        </w:rPr>
        <w:t xml:space="preserve">, </w:t>
      </w:r>
      <w:r w:rsidR="00F15609">
        <w:rPr>
          <w:color w:val="000000"/>
        </w:rPr>
        <w:t xml:space="preserve">and </w:t>
      </w:r>
      <w:r>
        <w:rPr>
          <w:color w:val="000000"/>
        </w:rPr>
        <w:t xml:space="preserve">in </w:t>
      </w:r>
      <w:r w:rsidR="00F15609">
        <w:rPr>
          <w:color w:val="000000"/>
        </w:rPr>
        <w:t xml:space="preserve">40 percent at the high school level.  </w:t>
      </w:r>
    </w:p>
    <w:p w:rsidR="00F15609" w:rsidRDefault="008D6E65" w:rsidP="00F15609">
      <w:pPr>
        <w:spacing w:before="120" w:line="300" w:lineRule="exact"/>
        <w:jc w:val="both"/>
        <w:rPr>
          <w:color w:val="000000"/>
        </w:rPr>
      </w:pPr>
      <w:r>
        <w:t xml:space="preserve">Overall, </w:t>
      </w:r>
      <w:r w:rsidR="00CB31AC">
        <w:t>based on</w:t>
      </w:r>
      <w:r w:rsidR="00F15609">
        <w:t xml:space="preserve"> evidence from </w:t>
      </w:r>
      <w:r>
        <w:t xml:space="preserve">observed classrooms, </w:t>
      </w:r>
      <w:r w:rsidR="00F15609">
        <w:t xml:space="preserve">there are areas of instructional strengths throughout the district </w:t>
      </w:r>
      <w:r w:rsidR="00CB31AC">
        <w:t xml:space="preserve">that </w:t>
      </w:r>
      <w:r w:rsidR="00F15609">
        <w:t>include establis</w:t>
      </w:r>
      <w:r>
        <w:t>hing a strong classroom climate, effective teacher preparation,</w:t>
      </w:r>
      <w:r w:rsidR="00F15609">
        <w:t xml:space="preserve"> effective teacher</w:t>
      </w:r>
      <w:r>
        <w:t xml:space="preserve"> communication in content areas,</w:t>
      </w:r>
      <w:r w:rsidR="00F15609">
        <w:t xml:space="preserve"> appropri</w:t>
      </w:r>
      <w:r>
        <w:t>ate content for grade and level,</w:t>
      </w:r>
      <w:r w:rsidR="00F15609">
        <w:t xml:space="preserve"> the use </w:t>
      </w:r>
      <w:r w:rsidR="009C0EF0">
        <w:t xml:space="preserve">of </w:t>
      </w:r>
      <w:r w:rsidR="00F15609">
        <w:t>higher</w:t>
      </w:r>
      <w:r w:rsidR="00D143E2">
        <w:t>-</w:t>
      </w:r>
      <w:r w:rsidR="00F15609">
        <w:t>order thinking skills by having students ex</w:t>
      </w:r>
      <w:r>
        <w:t>amine and interpret information,</w:t>
      </w:r>
      <w:r w:rsidR="00F15609">
        <w:t xml:space="preserve"> and effective pacing techniques th</w:t>
      </w:r>
      <w:r>
        <w:t xml:space="preserve">at support student engagement. </w:t>
      </w:r>
      <w:r w:rsidR="00F15609">
        <w:t>While these areas of instructional strength are evident, there are inconsistencies in instruc</w:t>
      </w:r>
      <w:r>
        <w:t>tional design and delivery across</w:t>
      </w:r>
      <w:r w:rsidR="00F15609">
        <w:t xml:space="preserve"> the three levels in the district and areas </w:t>
      </w:r>
      <w:r w:rsidR="00CB31AC">
        <w:t xml:space="preserve">that indicate </w:t>
      </w:r>
      <w:r w:rsidR="00F15609">
        <w:t xml:space="preserve">weak implementation in instructional design and delivery at all three levels. </w:t>
      </w:r>
    </w:p>
    <w:p w:rsidR="00AD0463" w:rsidRDefault="00F15609" w:rsidP="001B70CE">
      <w:pPr>
        <w:spacing w:before="120" w:line="300" w:lineRule="exact"/>
        <w:jc w:val="both"/>
        <w:rPr>
          <w:color w:val="000000"/>
        </w:rPr>
      </w:pPr>
      <w:r>
        <w:rPr>
          <w:color w:val="000000"/>
        </w:rPr>
        <w:t xml:space="preserve">At present, the district </w:t>
      </w:r>
      <w:r w:rsidR="00CB31AC">
        <w:rPr>
          <w:color w:val="000000"/>
        </w:rPr>
        <w:t xml:space="preserve">does not </w:t>
      </w:r>
      <w:r>
        <w:rPr>
          <w:color w:val="000000"/>
        </w:rPr>
        <w:t>a common understanding of effective instructional delivery that includes the posting and communicating of learning objectives that ident</w:t>
      </w:r>
      <w:r w:rsidR="008D6E65">
        <w:rPr>
          <w:color w:val="000000"/>
        </w:rPr>
        <w:t xml:space="preserve">ify student learning outcomes. </w:t>
      </w:r>
      <w:r>
        <w:rPr>
          <w:color w:val="000000"/>
        </w:rPr>
        <w:t xml:space="preserve">Throughout the district the use of informal </w:t>
      </w:r>
      <w:r>
        <w:t>student assessments is inadequate.  Without learning objectives to drive instruction, the use of informal s</w:t>
      </w:r>
      <w:r w:rsidR="008D6E65">
        <w:t xml:space="preserve">tudent assessment is weakened. </w:t>
      </w:r>
      <w:r>
        <w:t xml:space="preserve">The effective use of student groups is not </w:t>
      </w:r>
      <w:r w:rsidR="00CB31AC">
        <w:t>established</w:t>
      </w:r>
      <w:r>
        <w:t xml:space="preserve"> in the district nor is the</w:t>
      </w:r>
      <w:r w:rsidR="00EB7A82">
        <w:t>re</w:t>
      </w:r>
      <w:r>
        <w:t xml:space="preserve"> opportunity for students to engage in a variety of curriculum resources including technol</w:t>
      </w:r>
      <w:r w:rsidR="008D6E65">
        <w:t xml:space="preserve">ogy to enhance their learning. </w:t>
      </w:r>
      <w:r>
        <w:t xml:space="preserve">Students at all levels do not have </w:t>
      </w:r>
      <w:r w:rsidR="00CB31AC">
        <w:t xml:space="preserve">enough </w:t>
      </w:r>
      <w:r>
        <w:t>opportunities to participate in tiere</w:t>
      </w:r>
      <w:r w:rsidR="008D6E65">
        <w:t xml:space="preserve">d instruction. </w:t>
      </w:r>
      <w:r w:rsidR="0054248F">
        <w:t>In good practice</w:t>
      </w:r>
      <w:r>
        <w:t>, curriculum,</w:t>
      </w:r>
      <w:r w:rsidR="008D6E65">
        <w:t xml:space="preserve"> instruction</w:t>
      </w:r>
      <w:r w:rsidR="0054248F">
        <w:t>,</w:t>
      </w:r>
      <w:r w:rsidR="008D6E65">
        <w:t xml:space="preserve"> and assessments are inherently</w:t>
      </w:r>
      <w:r>
        <w:t xml:space="preserve"> interconnected</w:t>
      </w:r>
      <w:r w:rsidR="008D6E65">
        <w:t xml:space="preserve">. </w:t>
      </w:r>
      <w:r>
        <w:t xml:space="preserve">Effective instructional practices are supported by a robust curriculum (see </w:t>
      </w:r>
      <w:r w:rsidRPr="00B355E1">
        <w:t xml:space="preserve">Curriculum </w:t>
      </w:r>
      <w:r w:rsidR="0079476A">
        <w:t xml:space="preserve">and Instruction </w:t>
      </w:r>
      <w:r w:rsidR="00EF29C2">
        <w:t>f</w:t>
      </w:r>
      <w:r w:rsidR="00EF29C2" w:rsidRPr="00B355E1">
        <w:t>inding</w:t>
      </w:r>
      <w:r w:rsidR="00EF29C2">
        <w:t xml:space="preserve"> </w:t>
      </w:r>
      <w:r w:rsidR="00B355E1">
        <w:t>above)</w:t>
      </w:r>
      <w:r w:rsidR="003029A7">
        <w:t>; such a curriculum</w:t>
      </w:r>
      <w:r>
        <w:t xml:space="preserve"> is not </w:t>
      </w:r>
      <w:r w:rsidR="0054248F">
        <w:t>established</w:t>
      </w:r>
      <w:r>
        <w:t xml:space="preserve"> at all levels in the district. </w:t>
      </w:r>
      <w:r>
        <w:rPr>
          <w:color w:val="000000"/>
        </w:rPr>
        <w:t>I</w:t>
      </w:r>
      <w:r w:rsidR="0054248F">
        <w:rPr>
          <w:color w:val="000000"/>
        </w:rPr>
        <w:t>n</w:t>
      </w:r>
      <w:r>
        <w:rPr>
          <w:color w:val="000000"/>
        </w:rPr>
        <w:t xml:space="preserve"> the judgment of the review team</w:t>
      </w:r>
      <w:r w:rsidR="0081189C">
        <w:rPr>
          <w:color w:val="000000"/>
        </w:rPr>
        <w:t>,</w:t>
      </w:r>
      <w:r>
        <w:rPr>
          <w:color w:val="000000"/>
        </w:rPr>
        <w:t xml:space="preserve"> </w:t>
      </w:r>
      <w:r w:rsidR="0054248F">
        <w:rPr>
          <w:color w:val="000000"/>
        </w:rPr>
        <w:t xml:space="preserve">without a robust curriculum and </w:t>
      </w:r>
      <w:r>
        <w:rPr>
          <w:color w:val="000000"/>
        </w:rPr>
        <w:t xml:space="preserve">further </w:t>
      </w:r>
      <w:r w:rsidR="0054248F">
        <w:rPr>
          <w:color w:val="000000"/>
        </w:rPr>
        <w:lastRenderedPageBreak/>
        <w:t xml:space="preserve">development </w:t>
      </w:r>
      <w:r>
        <w:rPr>
          <w:color w:val="000000"/>
        </w:rPr>
        <w:t xml:space="preserve">and </w:t>
      </w:r>
      <w:r w:rsidR="0054248F">
        <w:rPr>
          <w:color w:val="000000"/>
        </w:rPr>
        <w:t xml:space="preserve">enhancement of instructional practice, it will be difficult for the district </w:t>
      </w:r>
      <w:r>
        <w:rPr>
          <w:color w:val="000000"/>
        </w:rPr>
        <w:t>to ensure that a</w:t>
      </w:r>
      <w:r w:rsidR="00B355E1">
        <w:rPr>
          <w:color w:val="000000"/>
        </w:rPr>
        <w:t>ll students have opportunities</w:t>
      </w:r>
      <w:r>
        <w:rPr>
          <w:color w:val="000000"/>
        </w:rPr>
        <w:t xml:space="preserve"> to experience high</w:t>
      </w:r>
      <w:r w:rsidR="00736D0E">
        <w:rPr>
          <w:color w:val="000000"/>
        </w:rPr>
        <w:t>-</w:t>
      </w:r>
      <w:r>
        <w:rPr>
          <w:color w:val="000000"/>
        </w:rPr>
        <w:t>quality instruction.</w:t>
      </w:r>
      <w:bookmarkStart w:id="27" w:name="_Toc273777161"/>
      <w:bookmarkStart w:id="28" w:name="_Toc277066420"/>
    </w:p>
    <w:p w:rsidR="001358B6" w:rsidRPr="00F15609" w:rsidRDefault="001358B6" w:rsidP="00F15609">
      <w:pPr>
        <w:jc w:val="both"/>
        <w:rPr>
          <w:b/>
          <w:color w:val="000000"/>
        </w:rPr>
      </w:pPr>
    </w:p>
    <w:p w:rsidR="00631E70" w:rsidRPr="00F15609" w:rsidRDefault="00F15609" w:rsidP="00034D19">
      <w:pPr>
        <w:pStyle w:val="Heading3"/>
        <w:rPr>
          <w:color w:val="000000"/>
        </w:rPr>
      </w:pPr>
      <w:bookmarkStart w:id="29" w:name="_Toc347836670"/>
      <w:r w:rsidRPr="00F15609">
        <w:t>A</w:t>
      </w:r>
      <w:r w:rsidR="00631E70" w:rsidRPr="00F15609">
        <w:t>ssessment</w:t>
      </w:r>
      <w:bookmarkEnd w:id="27"/>
      <w:bookmarkEnd w:id="28"/>
      <w:bookmarkEnd w:id="29"/>
    </w:p>
    <w:p w:rsidR="00602ACE" w:rsidRDefault="00602ACE" w:rsidP="00602ACE">
      <w:pPr>
        <w:spacing w:before="120" w:line="300" w:lineRule="exact"/>
        <w:jc w:val="both"/>
        <w:rPr>
          <w:b/>
        </w:rPr>
      </w:pPr>
      <w:r>
        <w:rPr>
          <w:b/>
        </w:rPr>
        <w:t>Althoug</w:t>
      </w:r>
      <w:r w:rsidRPr="00295D56">
        <w:rPr>
          <w:b/>
        </w:rPr>
        <w:t>h</w:t>
      </w:r>
      <w:r>
        <w:rPr>
          <w:b/>
        </w:rPr>
        <w:t xml:space="preserve"> pockets of good assessment practice are evident in some schools, th</w:t>
      </w:r>
      <w:r w:rsidR="003E45E5">
        <w:rPr>
          <w:b/>
        </w:rPr>
        <w:t>e district does not yet have a</w:t>
      </w:r>
      <w:r w:rsidRPr="00295D56">
        <w:rPr>
          <w:b/>
        </w:rPr>
        <w:t xml:space="preserve"> balanced</w:t>
      </w:r>
      <w:r>
        <w:rPr>
          <w:b/>
        </w:rPr>
        <w:t xml:space="preserve"> and comprehensive</w:t>
      </w:r>
      <w:r w:rsidRPr="00295D56">
        <w:rPr>
          <w:b/>
        </w:rPr>
        <w:t xml:space="preserve"> assessment system</w:t>
      </w:r>
      <w:r>
        <w:rPr>
          <w:b/>
        </w:rPr>
        <w:t xml:space="preserve"> </w:t>
      </w:r>
      <w:r w:rsidR="004E04CE">
        <w:rPr>
          <w:b/>
        </w:rPr>
        <w:t xml:space="preserve">from kindergarten through grade </w:t>
      </w:r>
      <w:r>
        <w:rPr>
          <w:b/>
        </w:rPr>
        <w:t>12 or a shared and documented strategy to develop one.</w:t>
      </w:r>
    </w:p>
    <w:p w:rsidR="000177D1" w:rsidRDefault="004E04CE" w:rsidP="00602ACE">
      <w:pPr>
        <w:spacing w:before="120" w:line="300" w:lineRule="exact"/>
        <w:jc w:val="both"/>
      </w:pPr>
      <w:r>
        <w:t xml:space="preserve">At the time of the review, one </w:t>
      </w:r>
      <w:r w:rsidR="00602ACE">
        <w:t xml:space="preserve">district leader </w:t>
      </w:r>
      <w:r w:rsidR="0003041F">
        <w:t xml:space="preserve">said </w:t>
      </w:r>
      <w:r w:rsidR="00602ACE">
        <w:t xml:space="preserve">that although the district did not have a comprehensive assessment system, it hoped to build one slowly and had started with common benchmark assessments </w:t>
      </w:r>
      <w:r w:rsidR="000177D1">
        <w:t xml:space="preserve">in ELA and mathematics </w:t>
      </w:r>
      <w:r w:rsidR="00602ACE">
        <w:t xml:space="preserve">at the elementary level. However, the use of assessments and assessment data </w:t>
      </w:r>
      <w:r w:rsidR="006A763D">
        <w:t xml:space="preserve">is </w:t>
      </w:r>
      <w:r w:rsidR="00602ACE">
        <w:t>inconsistent districtwide. And</w:t>
      </w:r>
      <w:r w:rsidR="005F6EDC">
        <w:t xml:space="preserve"> </w:t>
      </w:r>
      <w:r w:rsidR="00602ACE">
        <w:t xml:space="preserve">there </w:t>
      </w:r>
      <w:r w:rsidR="006A763D">
        <w:t xml:space="preserve">are </w:t>
      </w:r>
      <w:r w:rsidR="00602ACE">
        <w:t>no commonly understood districtwide expectations, policies</w:t>
      </w:r>
      <w:r>
        <w:t>,</w:t>
      </w:r>
      <w:r w:rsidR="00602ACE">
        <w:t xml:space="preserve"> or procedures to guide the collection, analysis</w:t>
      </w:r>
      <w:r>
        <w:t>,</w:t>
      </w:r>
      <w:r w:rsidR="00602ACE">
        <w:t xml:space="preserve"> and use of assessment data to inform decision making f</w:t>
      </w:r>
      <w:r w:rsidR="003E45E5">
        <w:t xml:space="preserve">or curriculum and instruction. </w:t>
      </w:r>
      <w:r w:rsidR="00602ACE">
        <w:t>Nevertheless, there are examples of good assessment practice in the schools, although these vary by school and level.</w:t>
      </w:r>
    </w:p>
    <w:p w:rsidR="00602ACE" w:rsidRDefault="00602ACE" w:rsidP="00602ACE">
      <w:pPr>
        <w:spacing w:before="120" w:line="300" w:lineRule="exact"/>
        <w:jc w:val="both"/>
        <w:rPr>
          <w:i/>
        </w:rPr>
      </w:pPr>
      <w:r w:rsidRPr="00907259">
        <w:rPr>
          <w:i/>
        </w:rPr>
        <w:t>Assessment in the Elementary Schools</w:t>
      </w:r>
    </w:p>
    <w:p w:rsidR="00602ACE" w:rsidRDefault="004E04CE" w:rsidP="00602ACE">
      <w:pPr>
        <w:spacing w:before="120" w:line="300" w:lineRule="exact"/>
        <w:jc w:val="both"/>
      </w:pPr>
      <w:r>
        <w:t>In 2009</w:t>
      </w:r>
      <w:r w:rsidR="00602ACE">
        <w:t xml:space="preserve">, the district allocated a portion of a $40,000 state literacy partnership grant to implement the </w:t>
      </w:r>
      <w:r w:rsidR="00602ACE" w:rsidRPr="004E04CE">
        <w:t>Fountas &amp; Pinnell Benchmark Assessment System</w:t>
      </w:r>
      <w:r w:rsidR="00602ACE">
        <w:t xml:space="preserve"> (BAS) to coincide with the launch of a common literacy program across all elementary schools, starting with the Writers</w:t>
      </w:r>
      <w:r>
        <w:t>’</w:t>
      </w:r>
      <w:r w:rsidR="00602ACE">
        <w:t xml:space="preserve"> Workshop. This was followed by the introduction of Readers</w:t>
      </w:r>
      <w:r>
        <w:t>’</w:t>
      </w:r>
      <w:r w:rsidR="00602ACE">
        <w:t xml:space="preserve"> Workshop in 2011. Teachers now use </w:t>
      </w:r>
      <w:r w:rsidR="003E45E5">
        <w:t xml:space="preserve">the </w:t>
      </w:r>
      <w:r w:rsidR="00602ACE">
        <w:t>BAS to assess students’ literacy skills in the fall and spring. At their discretion, they also administer</w:t>
      </w:r>
      <w:r w:rsidR="003E45E5">
        <w:t xml:space="preserve"> the</w:t>
      </w:r>
      <w:r w:rsidR="00602ACE">
        <w:t xml:space="preserve"> BAS to struggling students or others at mid-year. </w:t>
      </w:r>
      <w:r w:rsidR="003E45E5">
        <w:t xml:space="preserve">The </w:t>
      </w:r>
      <w:r w:rsidR="00602ACE">
        <w:t>BAS informs teachers of the level</w:t>
      </w:r>
      <w:r w:rsidR="00A20697">
        <w:t>s</w:t>
      </w:r>
      <w:r w:rsidR="00602ACE">
        <w:t xml:space="preserve"> of students’ reading skills and places students on a continuum of literacy learning using </w:t>
      </w:r>
      <w:r>
        <w:t>levels a</w:t>
      </w:r>
      <w:r w:rsidR="00602ACE">
        <w:t>-</w:t>
      </w:r>
      <w:r>
        <w:t>z</w:t>
      </w:r>
      <w:r w:rsidR="00602ACE">
        <w:t>. By design, the workshop m</w:t>
      </w:r>
      <w:r w:rsidR="003E45E5">
        <w:t xml:space="preserve">odel </w:t>
      </w:r>
      <w:r w:rsidR="00A20697">
        <w:t>enables</w:t>
      </w:r>
      <w:r w:rsidR="003E45E5">
        <w:t xml:space="preserve"> </w:t>
      </w:r>
      <w:r w:rsidR="00261B59">
        <w:t xml:space="preserve">students’ literacy levels </w:t>
      </w:r>
      <w:r w:rsidR="003E45E5">
        <w:t xml:space="preserve">to </w:t>
      </w:r>
      <w:r w:rsidR="00261B59">
        <w:t>guide teachers in selecting</w:t>
      </w:r>
      <w:r w:rsidR="00602ACE">
        <w:t xml:space="preserve"> appropriate leveled books and provide differentiated instruction </w:t>
      </w:r>
      <w:r w:rsidR="000177D1">
        <w:t xml:space="preserve">to </w:t>
      </w:r>
      <w:r w:rsidR="00602ACE">
        <w:t xml:space="preserve">either individual students or student groups. </w:t>
      </w:r>
      <w:r>
        <w:t xml:space="preserve">According to interviews with teachers and school leaders, </w:t>
      </w:r>
      <w:r w:rsidR="00A20697">
        <w:t xml:space="preserve">in </w:t>
      </w:r>
      <w:r w:rsidR="00602ACE">
        <w:t>practice, the wo</w:t>
      </w:r>
      <w:r w:rsidR="003E45E5">
        <w:t>rkshop and the BAS model still need</w:t>
      </w:r>
      <w:r w:rsidR="00261B59">
        <w:t xml:space="preserve"> more consistent implementation and monitoring</w:t>
      </w:r>
      <w:r w:rsidR="00602ACE">
        <w:t xml:space="preserve"> across elementary schools. </w:t>
      </w:r>
    </w:p>
    <w:p w:rsidR="00602ACE" w:rsidRDefault="00602ACE" w:rsidP="00602ACE">
      <w:pPr>
        <w:spacing w:before="120" w:line="300" w:lineRule="exact"/>
        <w:jc w:val="both"/>
      </w:pPr>
      <w:r>
        <w:t xml:space="preserve">Leaders and teachers </w:t>
      </w:r>
      <w:r w:rsidR="0003041F">
        <w:t xml:space="preserve">said </w:t>
      </w:r>
      <w:r>
        <w:t xml:space="preserve">that there were impediments </w:t>
      </w:r>
      <w:r w:rsidR="00A20697">
        <w:t xml:space="preserve">to </w:t>
      </w:r>
      <w:r>
        <w:t xml:space="preserve">the intended use of </w:t>
      </w:r>
      <w:r w:rsidR="003E45E5">
        <w:t xml:space="preserve">the </w:t>
      </w:r>
      <w:r>
        <w:t>BAS data and other assessment</w:t>
      </w:r>
      <w:r w:rsidR="003E45E5">
        <w:t xml:space="preserve"> data. First, although there </w:t>
      </w:r>
      <w:r w:rsidR="00B130A1">
        <w:t xml:space="preserve">has been </w:t>
      </w:r>
      <w:r>
        <w:t xml:space="preserve">professional development by a trainer and coaches, principals </w:t>
      </w:r>
      <w:r w:rsidR="00B130A1">
        <w:t xml:space="preserve">said </w:t>
      </w:r>
      <w:r>
        <w:t xml:space="preserve">that not all teachers know how to use </w:t>
      </w:r>
      <w:r w:rsidR="003E45E5">
        <w:t xml:space="preserve">the </w:t>
      </w:r>
      <w:r>
        <w:t xml:space="preserve">BAS well and a few continue to use DRA or DIBELS or other assessments. Teachers </w:t>
      </w:r>
      <w:r w:rsidR="004543E6">
        <w:t>sai</w:t>
      </w:r>
      <w:r w:rsidR="00B130A1">
        <w:t xml:space="preserve">d </w:t>
      </w:r>
      <w:r>
        <w:t xml:space="preserve">that the district has not provided the needed professional development to help them learn how to analyze and discuss assessment data. Second, not all elementary schools have the funds to purchase </w:t>
      </w:r>
      <w:r w:rsidR="00B130A1">
        <w:t xml:space="preserve">enough </w:t>
      </w:r>
      <w:r>
        <w:t>leveled books for all grade levels to ensure that the literacy program can be implemented with fidelity. As a consequence, some teacher</w:t>
      </w:r>
      <w:r w:rsidR="00261B59">
        <w:t xml:space="preserve">s lapse to </w:t>
      </w:r>
      <w:r w:rsidR="00B130A1">
        <w:t>us</w:t>
      </w:r>
      <w:r w:rsidR="00EC20A3">
        <w:t>ing</w:t>
      </w:r>
      <w:r w:rsidR="00B130A1">
        <w:t xml:space="preserve"> </w:t>
      </w:r>
      <w:r w:rsidR="00261B59">
        <w:t xml:space="preserve">basal readers. </w:t>
      </w:r>
      <w:r>
        <w:t xml:space="preserve">Therefore, the benchmark assessments may not be </w:t>
      </w:r>
      <w:r w:rsidR="00261B59">
        <w:t xml:space="preserve">measuring </w:t>
      </w:r>
      <w:r>
        <w:t xml:space="preserve">skill development derived from a common instructional program. Other interviewees expanded on these descriptions by </w:t>
      </w:r>
      <w:r w:rsidR="0003041F">
        <w:t xml:space="preserve">saying </w:t>
      </w:r>
      <w:r>
        <w:t xml:space="preserve">that </w:t>
      </w:r>
      <w:r w:rsidR="003E45E5">
        <w:t xml:space="preserve">the </w:t>
      </w:r>
      <w:r>
        <w:t xml:space="preserve">BAS assessments are given but that some teachers hoard assessment data and there is no accountability mechanism to provide a common </w:t>
      </w:r>
      <w:r>
        <w:lastRenderedPageBreak/>
        <w:t>assessment database and no required grade-level meetings to discuss the data. This leads to the third obstacle</w:t>
      </w:r>
      <w:r w:rsidR="004543E6">
        <w:t>.</w:t>
      </w:r>
      <w:r>
        <w:t xml:space="preserve"> </w:t>
      </w:r>
      <w:r w:rsidR="004543E6">
        <w:t xml:space="preserve">Although </w:t>
      </w:r>
      <w:r>
        <w:t>there is common planning time during the school d</w:t>
      </w:r>
      <w:r w:rsidR="003E45E5">
        <w:t>ay</w:t>
      </w:r>
      <w:r w:rsidR="003E45E5">
        <w:rPr>
          <w:rStyle w:val="FootnoteReference"/>
        </w:rPr>
        <w:footnoteReference w:id="3"/>
      </w:r>
      <w:r>
        <w:t>, a district leader</w:t>
      </w:r>
      <w:r w:rsidR="00261B59">
        <w:t>, principals</w:t>
      </w:r>
      <w:r w:rsidR="00B130A1">
        <w:t>,</w:t>
      </w:r>
      <w:r w:rsidR="00261B59">
        <w:t xml:space="preserve"> and teachers</w:t>
      </w:r>
      <w:r>
        <w:t xml:space="preserve"> </w:t>
      </w:r>
      <w:r w:rsidR="00B130A1">
        <w:t xml:space="preserve">told </w:t>
      </w:r>
      <w:r>
        <w:t xml:space="preserve">the team that the schools may not structure regular meetings for grade-level teams to collect and share data, </w:t>
      </w:r>
      <w:r w:rsidR="0003041F">
        <w:t>but</w:t>
      </w:r>
      <w:r>
        <w:t xml:space="preserve"> the</w:t>
      </w:r>
      <w:r w:rsidR="00973BBF">
        <w:t xml:space="preserve"> district “hopes” that </w:t>
      </w:r>
      <w:r w:rsidR="000E3812">
        <w:t xml:space="preserve"> “they will structure time to be beneficial—to collect and share [data] in a useful way</w:t>
      </w:r>
      <w:r w:rsidR="00973BBF">
        <w:t>.</w:t>
      </w:r>
      <w:r w:rsidR="000E3812">
        <w:t>”</w:t>
      </w:r>
      <w:r w:rsidR="00973BBF">
        <w:t xml:space="preserve"> </w:t>
      </w:r>
      <w:r>
        <w:t>When grade-level meetings do take place at some schools, pri</w:t>
      </w:r>
      <w:r w:rsidR="00973BBF">
        <w:t xml:space="preserve">ncipals may or may not attend. </w:t>
      </w:r>
      <w:r>
        <w:t xml:space="preserve">Also, at the teacher’s discretion, </w:t>
      </w:r>
      <w:r w:rsidR="000177D1">
        <w:t xml:space="preserve">some schools use </w:t>
      </w:r>
      <w:r>
        <w:t>formative assessment strategies such as work sampling (</w:t>
      </w:r>
      <w:r w:rsidR="00B130A1">
        <w:t xml:space="preserve">that is, looking </w:t>
      </w:r>
      <w:r>
        <w:t xml:space="preserve">at </w:t>
      </w:r>
      <w:r w:rsidR="00B130A1">
        <w:t>student work</w:t>
      </w:r>
      <w:r>
        <w:t>)</w:t>
      </w:r>
      <w:r w:rsidR="00B130A1">
        <w:t>,</w:t>
      </w:r>
      <w:r>
        <w:t xml:space="preserve"> running records</w:t>
      </w:r>
      <w:r w:rsidR="00B130A1">
        <w:t>,</w:t>
      </w:r>
      <w:r>
        <w:t xml:space="preserve"> and progress monitoring; yet, interviewees </w:t>
      </w:r>
      <w:r w:rsidR="0003041F">
        <w:t xml:space="preserve">said </w:t>
      </w:r>
      <w:r>
        <w:t xml:space="preserve">that nothing </w:t>
      </w:r>
      <w:r w:rsidR="00B130A1">
        <w:t xml:space="preserve">about </w:t>
      </w:r>
      <w:r>
        <w:t>formative assessments has been formalized systemwide.</w:t>
      </w:r>
    </w:p>
    <w:p w:rsidR="00602ACE" w:rsidRDefault="00602ACE" w:rsidP="00602ACE">
      <w:pPr>
        <w:spacing w:before="120" w:line="300" w:lineRule="exact"/>
        <w:jc w:val="both"/>
      </w:pPr>
      <w:r>
        <w:t xml:space="preserve">In mathematics </w:t>
      </w:r>
      <w:r w:rsidR="00C47EA5">
        <w:t xml:space="preserve">classes </w:t>
      </w:r>
      <w:r>
        <w:t xml:space="preserve">at the elementary schools, teachers give a benchmark pretest and posttest </w:t>
      </w:r>
      <w:r w:rsidR="000E3812">
        <w:t xml:space="preserve">that were </w:t>
      </w:r>
      <w:r>
        <w:t xml:space="preserve">recently developed by the three Title I teachers under the leadership of the </w:t>
      </w:r>
      <w:r w:rsidR="000E3812">
        <w:t xml:space="preserve">director </w:t>
      </w:r>
      <w:r>
        <w:t xml:space="preserve">of </w:t>
      </w:r>
      <w:r w:rsidR="000E3812">
        <w:t>academic effectiveness</w:t>
      </w:r>
      <w:r>
        <w:t>. These benchmark assessments are given in the fall and spring to assess students’ abilities and progress in</w:t>
      </w:r>
      <w:r w:rsidR="00261B59">
        <w:t xml:space="preserve"> mastering</w:t>
      </w:r>
      <w:r>
        <w:t xml:space="preserve"> the skills and concepts taught in grade-level units in</w:t>
      </w:r>
      <w:r w:rsidRPr="000F639C">
        <w:rPr>
          <w:i/>
        </w:rPr>
        <w:t xml:space="preserve"> </w:t>
      </w:r>
      <w:r w:rsidRPr="000E3812">
        <w:t>Investigations</w:t>
      </w:r>
      <w:r>
        <w:t>, the district’s elementary mathematics program. However, in an interview, principals noted that the teachers do not necessarily know how to use the benchmark assessments. Furthermore, the grade-level analysis and discussion of mathematics benchmark assessments are subject to the same conventions as the BAS literacy assessments: a</w:t>
      </w:r>
      <w:r w:rsidR="000E3812">
        <w:t>n</w:t>
      </w:r>
      <w:r>
        <w:t xml:space="preserve"> </w:t>
      </w:r>
      <w:r w:rsidR="000E3812">
        <w:t xml:space="preserve">absence </w:t>
      </w:r>
      <w:r>
        <w:t xml:space="preserve">of systemwide monitoring that results are shared outside individual classrooms in grade-level team meetings </w:t>
      </w:r>
      <w:r w:rsidR="00973BBF">
        <w:t>(</w:t>
      </w:r>
      <w:r>
        <w:t xml:space="preserve">when they do </w:t>
      </w:r>
      <w:r w:rsidR="000E3812">
        <w:t>take place</w:t>
      </w:r>
      <w:r w:rsidR="00973BBF">
        <w:t>)</w:t>
      </w:r>
      <w:r>
        <w:t xml:space="preserve"> and an absence of a systemwide accountability system that monitors prog</w:t>
      </w:r>
      <w:r w:rsidR="00973BBF">
        <w:t xml:space="preserve">ress within or across schools. </w:t>
      </w:r>
      <w:r>
        <w:t>In addition, there is minimal</w:t>
      </w:r>
      <w:r w:rsidR="00973BBF">
        <w:t xml:space="preserve"> expectation that the benchmark results</w:t>
      </w:r>
      <w:r>
        <w:t xml:space="preserve"> can inform decisions to modify curriculum and instruction because the </w:t>
      </w:r>
      <w:r w:rsidRPr="000E3812">
        <w:t>Investigations</w:t>
      </w:r>
      <w:r>
        <w:t xml:space="preserve"> program </w:t>
      </w:r>
      <w:r w:rsidRPr="008D5AB7">
        <w:rPr>
          <w:i/>
        </w:rPr>
        <w:t>is</w:t>
      </w:r>
      <w:r>
        <w:t xml:space="preserve"> the curriculum and instruction is guided by the program’s teaching</w:t>
      </w:r>
      <w:r w:rsidR="00261B59">
        <w:t>/pacing</w:t>
      </w:r>
      <w:r>
        <w:t xml:space="preserve"> guide. But t</w:t>
      </w:r>
      <w:r w:rsidR="00973BBF">
        <w:t>his</w:t>
      </w:r>
      <w:r w:rsidR="000E3812">
        <w:t>,</w:t>
      </w:r>
      <w:r w:rsidR="00973BBF">
        <w:t xml:space="preserve"> too</w:t>
      </w:r>
      <w:r w:rsidR="000E3812">
        <w:t>,</w:t>
      </w:r>
      <w:r w:rsidR="00973BBF">
        <w:t xml:space="preserve"> varies across schools. </w:t>
      </w:r>
      <w:r>
        <w:t xml:space="preserve">For example, in one school, the Title I teacher </w:t>
      </w:r>
      <w:r w:rsidR="00C47EA5">
        <w:t xml:space="preserve">said </w:t>
      </w:r>
      <w:r>
        <w:t>that she does meet with the princ</w:t>
      </w:r>
      <w:r w:rsidR="00DF1EFE">
        <w:t>ipal to plan math</w:t>
      </w:r>
      <w:r w:rsidR="000E3812">
        <w:t>ematics</w:t>
      </w:r>
      <w:r w:rsidR="00DF1EFE">
        <w:t xml:space="preserve"> team meetings</w:t>
      </w:r>
      <w:r>
        <w:t xml:space="preserve"> </w:t>
      </w:r>
      <w:r w:rsidR="004D2711">
        <w:t>to</w:t>
      </w:r>
      <w:r>
        <w:t xml:space="preserve"> discuss assessments such as summative chapter tests from </w:t>
      </w:r>
      <w:r w:rsidRPr="000E3812">
        <w:t>Investigations</w:t>
      </w:r>
      <w:r>
        <w:rPr>
          <w:i/>
        </w:rPr>
        <w:t xml:space="preserve">. </w:t>
      </w:r>
      <w:r>
        <w:t>Her record keeping is logged on graph paper</w:t>
      </w:r>
      <w:r w:rsidR="00AD1A97">
        <w:t>.</w:t>
      </w:r>
      <w:r>
        <w:t xml:space="preserve"> </w:t>
      </w:r>
      <w:r w:rsidR="00261B59">
        <w:t xml:space="preserve"> </w:t>
      </w:r>
      <w:r w:rsidR="004D2711">
        <w:t xml:space="preserve">District </w:t>
      </w:r>
      <w:r>
        <w:t xml:space="preserve">leaders and teachers did not provide evidence of any formal reporting mechanism or system to monitor assessment results districtwide or to evaluate progress across classrooms.  </w:t>
      </w:r>
    </w:p>
    <w:p w:rsidR="00602ACE" w:rsidRDefault="00602ACE" w:rsidP="00602ACE">
      <w:pPr>
        <w:spacing w:before="120" w:line="300" w:lineRule="exact"/>
        <w:jc w:val="both"/>
      </w:pPr>
      <w:r>
        <w:t xml:space="preserve">A district leader noted that there had been no recent training in formative assessments in ELA.  This was underscored by the infrequent use of formative assessments in the 39 elementary classrooms observed by the review team. In 44 percent of observed </w:t>
      </w:r>
      <w:r w:rsidR="00BA29DC">
        <w:t xml:space="preserve">elementary </w:t>
      </w:r>
      <w:r>
        <w:t xml:space="preserve">classrooms </w:t>
      </w:r>
      <w:r w:rsidR="00973BBF">
        <w:t>teachers use</w:t>
      </w:r>
      <w:r w:rsidR="00B037F5">
        <w:t>d</w:t>
      </w:r>
      <w:r>
        <w:t xml:space="preserve"> at least one informal assessment to check for understanding or mastery. In 13 percent</w:t>
      </w:r>
      <w:r w:rsidR="004D2711">
        <w:t xml:space="preserve"> of observed classrooms</w:t>
      </w:r>
      <w:r>
        <w:t xml:space="preserve">, teachers adjusted instruction based on on-the-spot or formal assessments. Students received feedback telling them where they were in relation to learning objectives in 31 percent of observed classrooms and </w:t>
      </w:r>
      <w:r w:rsidR="00924606">
        <w:t xml:space="preserve">students revised their work based on that feedback </w:t>
      </w:r>
      <w:r>
        <w:t>in 23 percent</w:t>
      </w:r>
      <w:r w:rsidR="00924606">
        <w:t xml:space="preserve"> of observed classrooms</w:t>
      </w:r>
      <w:r>
        <w:t xml:space="preserve">.  </w:t>
      </w:r>
    </w:p>
    <w:p w:rsidR="001C7450" w:rsidRDefault="001C7450" w:rsidP="00602ACE">
      <w:pPr>
        <w:spacing w:before="120" w:line="300" w:lineRule="exact"/>
        <w:jc w:val="both"/>
        <w:rPr>
          <w:i/>
        </w:rPr>
      </w:pPr>
    </w:p>
    <w:p w:rsidR="001C7450" w:rsidRDefault="001C7450" w:rsidP="00602ACE">
      <w:pPr>
        <w:spacing w:before="120" w:line="300" w:lineRule="exact"/>
        <w:jc w:val="both"/>
        <w:rPr>
          <w:i/>
        </w:rPr>
      </w:pPr>
    </w:p>
    <w:p w:rsidR="00602ACE" w:rsidRDefault="00602ACE" w:rsidP="00602ACE">
      <w:pPr>
        <w:spacing w:before="120" w:line="300" w:lineRule="exact"/>
        <w:jc w:val="both"/>
      </w:pPr>
      <w:r w:rsidRPr="00AF3417">
        <w:rPr>
          <w:i/>
        </w:rPr>
        <w:lastRenderedPageBreak/>
        <w:t>Assessment at the Middle School</w:t>
      </w:r>
    </w:p>
    <w:p w:rsidR="00602ACE" w:rsidRDefault="00261B59" w:rsidP="00602ACE">
      <w:pPr>
        <w:spacing w:before="120" w:line="300" w:lineRule="exact"/>
        <w:jc w:val="both"/>
      </w:pPr>
      <w:r>
        <w:t>T</w:t>
      </w:r>
      <w:r w:rsidR="00602ACE">
        <w:t>he middle school</w:t>
      </w:r>
      <w:r>
        <w:t>’s</w:t>
      </w:r>
      <w:r w:rsidR="00602ACE">
        <w:t xml:space="preserve"> team structure supports the development, use</w:t>
      </w:r>
      <w:r w:rsidR="00924606">
        <w:t>,</w:t>
      </w:r>
      <w:r w:rsidR="00602ACE">
        <w:t xml:space="preserve"> and analysis of assessments in all core subjects. </w:t>
      </w:r>
      <w:r w:rsidR="00B827F6">
        <w:t xml:space="preserve">Teachers’ use of common planning time in multiple teams helps ensure that assessment </w:t>
      </w:r>
      <w:r w:rsidR="00602ACE">
        <w:t>practices are fairly consistently applied across subjects at grade levels. Teacher teams with members who teach each core sub</w:t>
      </w:r>
      <w:r>
        <w:t>ject and share the same student cohorts</w:t>
      </w:r>
      <w:r w:rsidR="00602ACE">
        <w:t xml:space="preserve"> meet once a month during common planning time. Department teams and grade-level teams also meet once monthly. All these meetings are monitored by both the principal and the department heads who also meet once monthly. </w:t>
      </w:r>
      <w:r w:rsidR="00B827F6">
        <w:t xml:space="preserve">According to interviewees, middle </w:t>
      </w:r>
      <w:r w:rsidR="00602ACE">
        <w:t>school teacher</w:t>
      </w:r>
      <w:r>
        <w:t>s use assessment results to review</w:t>
      </w:r>
      <w:r w:rsidR="00602ACE">
        <w:t xml:space="preserve"> student learning, drive instructional decisions, and decide on intervention tools to use with struggling students. </w:t>
      </w:r>
    </w:p>
    <w:p w:rsidR="00602ACE" w:rsidRDefault="00602ACE" w:rsidP="00602ACE">
      <w:pPr>
        <w:spacing w:before="120" w:line="300" w:lineRule="exact"/>
        <w:jc w:val="both"/>
      </w:pPr>
      <w:r>
        <w:t xml:space="preserve">At the middle school, BAS is administered </w:t>
      </w:r>
      <w:r w:rsidR="00B827F6">
        <w:t xml:space="preserve">twice a year </w:t>
      </w:r>
      <w:r>
        <w:t xml:space="preserve">only to grade 6 Title I students as a pretest and posttest </w:t>
      </w:r>
      <w:r w:rsidR="00B827F6">
        <w:t xml:space="preserve">in </w:t>
      </w:r>
      <w:r>
        <w:t xml:space="preserve">their reading class. Other grade 6 students take the Gates-MacGinitie reading diagnostic </w:t>
      </w:r>
      <w:r w:rsidR="00C9642E">
        <w:t xml:space="preserve">twice a year </w:t>
      </w:r>
      <w:r>
        <w:t xml:space="preserve">as a pretest and posttest.  </w:t>
      </w:r>
      <w:r w:rsidR="00C3553D">
        <w:t xml:space="preserve">BAS is given three times a year to at-risk students. </w:t>
      </w:r>
      <w:r>
        <w:t xml:space="preserve">All reading assessment results are shared with English teachers and discussed in team meetings and department meetings. Teachers design the English curriculum by unit, guided by state standards, and also develop unit assessments. The principal noted the goal to develop more common unit assessments to ensure consistency across teams. </w:t>
      </w:r>
    </w:p>
    <w:p w:rsidR="00602ACE" w:rsidRPr="00AF3417" w:rsidRDefault="00FD4F83" w:rsidP="00602ACE">
      <w:pPr>
        <w:spacing w:before="120" w:line="300" w:lineRule="exact"/>
        <w:jc w:val="both"/>
      </w:pPr>
      <w:r>
        <w:t>Since 2009</w:t>
      </w:r>
      <w:r w:rsidR="00602ACE">
        <w:t>, middle school teachers have also given Galileo tests for ELA and mathematics three times a year</w:t>
      </w:r>
      <w:r>
        <w:t xml:space="preserve">—in the </w:t>
      </w:r>
      <w:r w:rsidR="00602ACE">
        <w:t>fall, winter</w:t>
      </w:r>
      <w:r>
        <w:t>, and</w:t>
      </w:r>
      <w:r w:rsidR="00602ACE">
        <w:t xml:space="preserve"> spring. These assessments are derived from the Galileo onli</w:t>
      </w:r>
      <w:r w:rsidR="00836D58">
        <w:t xml:space="preserve">ne test bank items that are </w:t>
      </w:r>
      <w:r w:rsidR="00602ACE">
        <w:t>aligned to state standards</w:t>
      </w:r>
      <w:r>
        <w:t>, according to the publisher</w:t>
      </w:r>
      <w:r w:rsidR="00602ACE">
        <w:t xml:space="preserve">. Teams and departments alike discuss Galileo results, particularly </w:t>
      </w:r>
      <w:r>
        <w:t xml:space="preserve">because </w:t>
      </w:r>
      <w:r w:rsidR="00602ACE">
        <w:t xml:space="preserve">Galileo is often considered a predictor of success on MCAS tests. For mathematics, the middle school uses the </w:t>
      </w:r>
      <w:r w:rsidR="00602ACE" w:rsidRPr="00FD4F83">
        <w:t>Connected Mathematics Program (CMP)</w:t>
      </w:r>
      <w:r w:rsidR="00602ACE">
        <w:t xml:space="preserve">, an extension of </w:t>
      </w:r>
      <w:r w:rsidR="00602ACE" w:rsidRPr="00FD4F83">
        <w:t>Investigations</w:t>
      </w:r>
      <w:r w:rsidR="00602ACE" w:rsidRPr="00FD1CF2">
        <w:t>, and administers CMP unit benchmark assessments at the end of units of study.</w:t>
      </w:r>
      <w:r w:rsidR="00602ACE">
        <w:t xml:space="preserve"> </w:t>
      </w:r>
      <w:r w:rsidR="004914F3">
        <w:t>Multi-discipline teams</w:t>
      </w:r>
      <w:r w:rsidR="00602ACE">
        <w:t xml:space="preserve"> at the middle school </w:t>
      </w:r>
      <w:r w:rsidR="004914F3">
        <w:t xml:space="preserve">also </w:t>
      </w:r>
      <w:r w:rsidR="00602ACE">
        <w:t xml:space="preserve">look at student work three times a year to develop common expectations for instruction and for student work. The principal would like this </w:t>
      </w:r>
      <w:r>
        <w:t xml:space="preserve">assessment </w:t>
      </w:r>
      <w:r w:rsidR="00602ACE">
        <w:t xml:space="preserve">to </w:t>
      </w:r>
      <w:r w:rsidR="004914F3">
        <w:t xml:space="preserve">be done </w:t>
      </w:r>
      <w:r w:rsidR="00602ACE">
        <w:t>at least six times a year.</w:t>
      </w:r>
    </w:p>
    <w:p w:rsidR="00602ACE" w:rsidRDefault="00602ACE" w:rsidP="00602ACE">
      <w:pPr>
        <w:spacing w:before="120" w:line="300" w:lineRule="exact"/>
        <w:jc w:val="both"/>
      </w:pPr>
      <w:r>
        <w:t>The review team</w:t>
      </w:r>
      <w:r w:rsidR="00836D58">
        <w:t>’</w:t>
      </w:r>
      <w:r>
        <w:t>s observation of only ten classrooms at the middle school gave a limited sample of classroom practice at that level and may not</w:t>
      </w:r>
      <w:r w:rsidR="00836D58">
        <w:t>, therefore,</w:t>
      </w:r>
      <w:r>
        <w:t xml:space="preserve"> be reflective of schoolwide practice. However, the data did provide a glimpse of how formative assessments are used at the school. In three classrooms, or 30 percent</w:t>
      </w:r>
      <w:r w:rsidR="008A1309">
        <w:t xml:space="preserve"> of observed classrooms</w:t>
      </w:r>
      <w:r>
        <w:t>, at least one formal assessment aligned to the lesson goals was used to check for understanding or mastery.  In 20 percent</w:t>
      </w:r>
      <w:r w:rsidR="008A1309">
        <w:t xml:space="preserve"> of observed classrooms</w:t>
      </w:r>
      <w:r>
        <w:t xml:space="preserve">, teachers adjusted instruction based on on-the-spot assessments. Students received feedback </w:t>
      </w:r>
      <w:r w:rsidR="009B1B39">
        <w:t>about</w:t>
      </w:r>
      <w:r>
        <w:t xml:space="preserve"> where they were in relation to the learning objective in 30 percent of observed classrooms and revised their work based on that feedback </w:t>
      </w:r>
      <w:r w:rsidR="00FD4F83">
        <w:t xml:space="preserve">in </w:t>
      </w:r>
      <w:r>
        <w:t>one class, or 10 percent</w:t>
      </w:r>
      <w:r w:rsidR="00FD4F83">
        <w:t xml:space="preserve"> of observed classrooms</w:t>
      </w:r>
      <w:r>
        <w:t xml:space="preserve">. </w:t>
      </w:r>
    </w:p>
    <w:p w:rsidR="00602ACE" w:rsidRDefault="00602ACE" w:rsidP="00602ACE">
      <w:pPr>
        <w:spacing w:before="120" w:line="300" w:lineRule="exact"/>
        <w:jc w:val="both"/>
        <w:rPr>
          <w:i/>
        </w:rPr>
      </w:pPr>
      <w:r>
        <w:rPr>
          <w:i/>
        </w:rPr>
        <w:t>Assessment at the High School</w:t>
      </w:r>
    </w:p>
    <w:p w:rsidR="00602ACE" w:rsidRDefault="00602ACE" w:rsidP="00602ACE">
      <w:pPr>
        <w:spacing w:before="120" w:line="300" w:lineRule="exact"/>
        <w:jc w:val="both"/>
      </w:pPr>
      <w:r>
        <w:t xml:space="preserve">In </w:t>
      </w:r>
      <w:r w:rsidR="00FD4F83">
        <w:t xml:space="preserve">a focus group at the </w:t>
      </w:r>
      <w:r>
        <w:t xml:space="preserve">high school and in an interview, teachers and department heads were purposeful and clear about the expectations for how assessments are used in all core academic subjects at the high school. This clarity is partly </w:t>
      </w:r>
      <w:r w:rsidR="00836D58">
        <w:t xml:space="preserve">linked </w:t>
      </w:r>
      <w:r>
        <w:t xml:space="preserve">to the just-completed self-study for the </w:t>
      </w:r>
      <w:r w:rsidR="00FD4F83">
        <w:t>New England Association of Schools and Colleges (</w:t>
      </w:r>
      <w:r>
        <w:t>NEASC</w:t>
      </w:r>
      <w:r w:rsidR="00FD4F83">
        <w:t>)</w:t>
      </w:r>
      <w:r>
        <w:t xml:space="preserve"> reaccreditation visit </w:t>
      </w:r>
      <w:r w:rsidR="00FD4F83">
        <w:t xml:space="preserve">that was </w:t>
      </w:r>
      <w:r>
        <w:lastRenderedPageBreak/>
        <w:t xml:space="preserve">scheduled for April 2012. In fact, the review team was given the final draft of the </w:t>
      </w:r>
      <w:r w:rsidR="00836D58">
        <w:t>self-study section that dealt with the Assessment St</w:t>
      </w:r>
      <w:r>
        <w:t>andard.</w:t>
      </w:r>
    </w:p>
    <w:p w:rsidR="00836D58" w:rsidRDefault="00B310E1" w:rsidP="00602ACE">
      <w:pPr>
        <w:spacing w:before="120" w:line="300" w:lineRule="exact"/>
        <w:jc w:val="both"/>
      </w:pPr>
      <w:r>
        <w:t xml:space="preserve">In interviews and in NEASC documentation leaders </w:t>
      </w:r>
      <w:r w:rsidR="00836D58">
        <w:t xml:space="preserve">and teachers </w:t>
      </w:r>
      <w:r w:rsidR="00602ACE">
        <w:t>indicated that high school teachers develop and use assessments that are regular, thoughtful</w:t>
      </w:r>
      <w:r w:rsidR="00FD4F83">
        <w:t>,</w:t>
      </w:r>
      <w:r w:rsidR="00602ACE">
        <w:t xml:space="preserve"> and thorough. Teachers use formative assessments in class for group practice and to guide instruction. Teachers and the NEASC draft </w:t>
      </w:r>
      <w:r w:rsidR="008F02D8">
        <w:t xml:space="preserve">of the self-study </w:t>
      </w:r>
      <w:r w:rsidR="00602ACE">
        <w:t>for the Assessment Standard described formative assessments such as journal writing, pretests, questionnaires, individual or group conversations with students, student self-assessments</w:t>
      </w:r>
      <w:r w:rsidR="00FD4F83">
        <w:t>,</w:t>
      </w:r>
      <w:r w:rsidR="00602ACE">
        <w:t xml:space="preserve"> and students’ use of electronic response “clickers.” The review team observed several of these formative techniques in classroom</w:t>
      </w:r>
      <w:r w:rsidR="003668CE">
        <w:t xml:space="preserve"> visits</w:t>
      </w:r>
      <w:r w:rsidR="00602ACE">
        <w:t>. In fact, classroom observations of 25 high school classrooms that included English, mathematics</w:t>
      </w:r>
      <w:r w:rsidR="00FD4F83">
        <w:t>,</w:t>
      </w:r>
      <w:r w:rsidR="00602ACE">
        <w:t xml:space="preserve"> and science classes revealed the strongest observed use of formative assessments in the district, although there is room for improvement. In 40 percent of observed classrooms, teachers used at least one informal assessment to check for understanding or mastery</w:t>
      </w:r>
      <w:r w:rsidR="0000264B">
        <w:t>,</w:t>
      </w:r>
      <w:r w:rsidR="00602ACE">
        <w:t xml:space="preserve"> and in 40 percent</w:t>
      </w:r>
      <w:r w:rsidR="0000264B">
        <w:t xml:space="preserve"> they</w:t>
      </w:r>
      <w:r w:rsidR="00750D65">
        <w:t xml:space="preserve"> </w:t>
      </w:r>
      <w:r w:rsidR="00602ACE">
        <w:t>adjusted instruction based on on-the-spot or formal assessment. In 56 percent of classrooms</w:t>
      </w:r>
      <w:r w:rsidR="008F02D8">
        <w:t xml:space="preserve"> visited</w:t>
      </w:r>
      <w:r w:rsidR="00602ACE">
        <w:t xml:space="preserve">, students received feedback that told them where they were in relation to the learning objective. And in 44 percent of </w:t>
      </w:r>
      <w:r w:rsidR="00DC2F00">
        <w:t xml:space="preserve">observed </w:t>
      </w:r>
      <w:r w:rsidR="00602ACE">
        <w:t>classrooms, students revised their work based on that feedback.</w:t>
      </w:r>
    </w:p>
    <w:p w:rsidR="00602ACE" w:rsidRDefault="00602ACE" w:rsidP="00602ACE">
      <w:pPr>
        <w:spacing w:before="120" w:line="300" w:lineRule="exact"/>
        <w:jc w:val="both"/>
      </w:pPr>
      <w:r>
        <w:t>Teachers administer summative assessments at the end of chapters or units of study and at the end of term</w:t>
      </w:r>
      <w:r w:rsidR="000B7D54">
        <w:t>.</w:t>
      </w:r>
      <w:r>
        <w:rPr>
          <w:rStyle w:val="FootnoteReference"/>
        </w:rPr>
        <w:footnoteReference w:id="4"/>
      </w:r>
      <w:r>
        <w:t xml:space="preserve"> Summative assessments may consist of paper/pencil tests, research or laboratory projects, performances, oral examinations</w:t>
      </w:r>
      <w:r w:rsidR="0000264B">
        <w:t>,</w:t>
      </w:r>
      <w:r>
        <w:t xml:space="preserve"> and essays, to name just a few. Although the goal is to give common unit tests and common final exams across multisection courses, there appeared to be some variation, by subject, </w:t>
      </w:r>
      <w:r w:rsidR="0000264B">
        <w:t xml:space="preserve">about the </w:t>
      </w:r>
      <w:r>
        <w:t xml:space="preserve">commonality of unit tests. Some teachers noted some </w:t>
      </w:r>
      <w:r w:rsidR="00836D58">
        <w:t>“</w:t>
      </w:r>
      <w:r>
        <w:t>wiggle-room</w:t>
      </w:r>
      <w:r w:rsidR="00836D58">
        <w:t>”</w:t>
      </w:r>
      <w:r>
        <w:t xml:space="preserve"> for individual teachers to include 20 to 30 percent of questions </w:t>
      </w:r>
      <w:r w:rsidR="0000264B">
        <w:t xml:space="preserve">about the material covered in </w:t>
      </w:r>
      <w:r>
        <w:t xml:space="preserve">a specific classroom. However, teachers noted that final exam results are monitored only informally, if at all, </w:t>
      </w:r>
      <w:r w:rsidR="0000264B">
        <w:t>because of the absence</w:t>
      </w:r>
      <w:r>
        <w:t xml:space="preserve"> of time between terms and a</w:t>
      </w:r>
      <w:r w:rsidR="00B310E1">
        <w:t>n</w:t>
      </w:r>
      <w:r w:rsidR="0000264B">
        <w:t xml:space="preserve"> absence</w:t>
      </w:r>
      <w:r>
        <w:t xml:space="preserve"> of common meeting time. </w:t>
      </w:r>
    </w:p>
    <w:p w:rsidR="00602ACE" w:rsidRDefault="00602ACE" w:rsidP="00602ACE">
      <w:pPr>
        <w:spacing w:before="120" w:line="300" w:lineRule="exact"/>
        <w:jc w:val="both"/>
      </w:pPr>
      <w:r>
        <w:t>Rubrics are also use</w:t>
      </w:r>
      <w:r w:rsidR="00974AEA">
        <w:t>d</w:t>
      </w:r>
      <w:r>
        <w:t xml:space="preserve"> at the high school to model qualities of good work for students and as a grading tool for teachers. For example, teacher-designed common writing rubrics are shared by the English and </w:t>
      </w:r>
      <w:r w:rsidR="00974AEA">
        <w:t xml:space="preserve">history </w:t>
      </w:r>
      <w:r>
        <w:t>departments and science rubrics are distributed at the start of every unit of study. The NEASC self-study has produced new</w:t>
      </w:r>
      <w:r w:rsidR="003668CE">
        <w:t>,</w:t>
      </w:r>
      <w:r>
        <w:t xml:space="preserve"> schoolwide</w:t>
      </w:r>
      <w:r w:rsidR="003668CE">
        <w:t>,</w:t>
      </w:r>
      <w:r>
        <w:t xml:space="preserve"> analytic rubrics that address </w:t>
      </w:r>
      <w:r w:rsidR="00974AEA">
        <w:t xml:space="preserve">twenty-first </w:t>
      </w:r>
      <w:r>
        <w:t>century academic, social</w:t>
      </w:r>
      <w:r w:rsidR="00974AEA">
        <w:t>,</w:t>
      </w:r>
      <w:r>
        <w:t xml:space="preserve"> and civic learning expectations and professional development is anticipated to support teachers’ integration of the new rubrics into their practice. </w:t>
      </w:r>
    </w:p>
    <w:p w:rsidR="00602ACE" w:rsidRDefault="00602ACE" w:rsidP="00602ACE">
      <w:pPr>
        <w:spacing w:before="120" w:line="300" w:lineRule="exact"/>
        <w:jc w:val="both"/>
      </w:pPr>
      <w:r>
        <w:t xml:space="preserve">In addition to course-based assessments, </w:t>
      </w:r>
      <w:r w:rsidR="00974AEA">
        <w:t>during the 2011–2012 school year</w:t>
      </w:r>
      <w:r>
        <w:t xml:space="preserve"> the high school paid for all grade 10 students to take the PSAT</w:t>
      </w:r>
      <w:r w:rsidR="00974AEA">
        <w:t>;</w:t>
      </w:r>
      <w:r>
        <w:t xml:space="preserve"> the scores will be used t</w:t>
      </w:r>
      <w:r w:rsidR="00836D58">
        <w:t>o identify students eligible</w:t>
      </w:r>
      <w:r>
        <w:t xml:space="preserve"> to enroll in </w:t>
      </w:r>
      <w:r w:rsidR="00A972D4">
        <w:t>honors</w:t>
      </w:r>
      <w:r>
        <w:t xml:space="preserve"> and </w:t>
      </w:r>
      <w:r w:rsidR="00B762D5">
        <w:t>Advanced P</w:t>
      </w:r>
      <w:r w:rsidR="00087019">
        <w:t>lacement (</w:t>
      </w:r>
      <w:r>
        <w:t>AP</w:t>
      </w:r>
      <w:r w:rsidR="00087019">
        <w:t>)</w:t>
      </w:r>
      <w:r>
        <w:t xml:space="preserve"> courses. The school was also the recipient of a five-year Massachusetts Mathematics and Science Initiative grant (MMSI) in 2008.  </w:t>
      </w:r>
      <w:r w:rsidR="001035C3">
        <w:t xml:space="preserve">The grant paid for professional development for teachers and for Saturday courses for students. </w:t>
      </w:r>
      <w:r>
        <w:t>Since then, the proportion of students</w:t>
      </w:r>
      <w:r w:rsidR="003059F4">
        <w:t xml:space="preserve"> </w:t>
      </w:r>
      <w:r>
        <w:t>of</w:t>
      </w:r>
      <w:r w:rsidR="003059F4">
        <w:t xml:space="preserve"> </w:t>
      </w:r>
      <w:r>
        <w:t xml:space="preserve">color </w:t>
      </w:r>
      <w:r w:rsidR="00974AEA">
        <w:t xml:space="preserve">who are </w:t>
      </w:r>
      <w:r>
        <w:t xml:space="preserve">enrolled in AP courses and </w:t>
      </w:r>
      <w:r w:rsidR="00974AEA">
        <w:t xml:space="preserve">who receive </w:t>
      </w:r>
      <w:r>
        <w:t xml:space="preserve">qualifying </w:t>
      </w:r>
      <w:r>
        <w:lastRenderedPageBreak/>
        <w:t>scores on the AP exam has increased by 300 percent</w:t>
      </w:r>
      <w:r w:rsidR="00745DF0">
        <w:t>, according to district data</w:t>
      </w:r>
      <w:r>
        <w:t xml:space="preserve">.  According to ESE’s </w:t>
      </w:r>
      <w:r w:rsidR="00974AEA">
        <w:t>Education Data Warehouse</w:t>
      </w:r>
      <w:r>
        <w:t xml:space="preserve">, of 806 AP exams taken by Northampton students in 2010 (the latest available data), 80.1 percent </w:t>
      </w:r>
      <w:r w:rsidR="00974AEA">
        <w:t>received</w:t>
      </w:r>
      <w:r w:rsidR="00750D65">
        <w:t xml:space="preserve"> </w:t>
      </w:r>
      <w:r>
        <w:t xml:space="preserve">scores </w:t>
      </w:r>
      <w:r w:rsidR="00974AEA">
        <w:t>of</w:t>
      </w:r>
      <w:r w:rsidR="000B7D54">
        <w:t xml:space="preserve"> </w:t>
      </w:r>
      <w:r>
        <w:t>three or higher</w:t>
      </w:r>
      <w:r w:rsidR="00974AEA">
        <w:t>.</w:t>
      </w:r>
    </w:p>
    <w:p w:rsidR="00E05D41" w:rsidRPr="00E05D41" w:rsidRDefault="00E05D41" w:rsidP="00602ACE">
      <w:pPr>
        <w:spacing w:before="120" w:line="300" w:lineRule="exact"/>
        <w:jc w:val="both"/>
        <w:rPr>
          <w:i/>
        </w:rPr>
      </w:pPr>
      <w:r w:rsidRPr="00E05D41">
        <w:rPr>
          <w:i/>
        </w:rPr>
        <w:t>Assessment Overall</w:t>
      </w:r>
    </w:p>
    <w:p w:rsidR="00602ACE" w:rsidRDefault="00602ACE" w:rsidP="00602ACE">
      <w:pPr>
        <w:spacing w:before="120" w:line="300" w:lineRule="exact"/>
        <w:jc w:val="both"/>
      </w:pPr>
      <w:r>
        <w:t>Overall, current district assessment practices vary in terms of variety and consistency across schools and across school levels</w:t>
      </w:r>
      <w:r w:rsidR="00974AEA">
        <w:t>—</w:t>
      </w:r>
      <w:r>
        <w:t>elementary, middle</w:t>
      </w:r>
      <w:r w:rsidR="00974AEA">
        <w:t>,</w:t>
      </w:r>
      <w:r>
        <w:t xml:space="preserve"> and high school. Although </w:t>
      </w:r>
      <w:r w:rsidR="004902CB">
        <w:t>the district has clearly achiev</w:t>
      </w:r>
      <w:r w:rsidR="00974AEA">
        <w:t xml:space="preserve">ed </w:t>
      </w:r>
      <w:r>
        <w:t xml:space="preserve">the goal to use more common assessments, the </w:t>
      </w:r>
      <w:r w:rsidR="00974AEA">
        <w:t xml:space="preserve">absence </w:t>
      </w:r>
      <w:r>
        <w:t xml:space="preserve">of variety and </w:t>
      </w:r>
      <w:r w:rsidR="00974AEA">
        <w:t>the in</w:t>
      </w:r>
      <w:r>
        <w:t xml:space="preserve">consistency in assessments across schools and levels emanate from </w:t>
      </w:r>
      <w:r w:rsidR="00974AEA">
        <w:t>the absence</w:t>
      </w:r>
      <w:r>
        <w:t xml:space="preserve"> of districtwide guidance and of procedures to </w:t>
      </w:r>
      <w:r w:rsidR="00974AEA">
        <w:t>evaluate</w:t>
      </w:r>
      <w:r>
        <w:t xml:space="preserve"> the results.  The schools have been left</w:t>
      </w:r>
      <w:r w:rsidR="00974AEA">
        <w:t xml:space="preserve"> </w:t>
      </w:r>
      <w:r>
        <w:t xml:space="preserve">to their own initiatives, guided by principals and department heads, to develop their own systems.  Some have been more successful than others. </w:t>
      </w:r>
    </w:p>
    <w:p w:rsidR="00602ACE" w:rsidRDefault="00602ACE" w:rsidP="00602ACE">
      <w:pPr>
        <w:spacing w:before="120" w:line="300" w:lineRule="exact"/>
        <w:jc w:val="both"/>
      </w:pPr>
      <w:r>
        <w:t>At the elementary schools, the goal to launch common ELA and mathematics instructional programs and implement common benchmark assessments as pretests and posttests to guide instruction and measure progres</w:t>
      </w:r>
      <w:r w:rsidR="00836D58">
        <w:t xml:space="preserve">s has been only partially met. </w:t>
      </w:r>
      <w:r w:rsidR="00710C01">
        <w:t xml:space="preserve">This </w:t>
      </w:r>
      <w:r w:rsidR="00577C26">
        <w:t xml:space="preserve">initiative </w:t>
      </w:r>
      <w:r>
        <w:t xml:space="preserve">has been hampered by the </w:t>
      </w:r>
      <w:r w:rsidR="00577C26">
        <w:t xml:space="preserve">absence </w:t>
      </w:r>
      <w:r>
        <w:t>of adequate teaching m</w:t>
      </w:r>
      <w:r w:rsidR="00836D58">
        <w:t>aterials for ELA across schools and the absence</w:t>
      </w:r>
      <w:r>
        <w:t xml:space="preserve"> of commonly shared expectations for how and when assessment data </w:t>
      </w:r>
      <w:r w:rsidR="00577C26">
        <w:t>should be</w:t>
      </w:r>
      <w:r>
        <w:t xml:space="preserve"> analyzed and discussed using structured common planning time and</w:t>
      </w:r>
      <w:r w:rsidR="00836D58">
        <w:t xml:space="preserve"> g who</w:t>
      </w:r>
      <w:r>
        <w:t xml:space="preserve"> </w:t>
      </w:r>
      <w:r w:rsidR="00577C26">
        <w:t xml:space="preserve">should </w:t>
      </w:r>
      <w:r>
        <w:t>participate in those discussions. In addition, the</w:t>
      </w:r>
      <w:r w:rsidR="00577C26">
        <w:t xml:space="preserve"> absence</w:t>
      </w:r>
      <w:r>
        <w:t xml:space="preserve"> of a richly documented curriculum in b</w:t>
      </w:r>
      <w:r w:rsidR="003A624E">
        <w:t xml:space="preserve">oth ELA and mathematics </w:t>
      </w:r>
      <w:r w:rsidR="00577C26">
        <w:t>from pre-kindergarten through grade 5</w:t>
      </w:r>
      <w:r w:rsidR="003A624E">
        <w:t xml:space="preserve"> has </w:t>
      </w:r>
      <w:r w:rsidR="004902CB">
        <w:t xml:space="preserve">resulted in </w:t>
      </w:r>
      <w:r w:rsidR="003A624E">
        <w:t>a</w:t>
      </w:r>
      <w:r>
        <w:t xml:space="preserve"> reliance on commercial instructional programs and pacing guides to guide all instruction</w:t>
      </w:r>
      <w:r w:rsidR="003A624E">
        <w:t>. This</w:t>
      </w:r>
      <w:r>
        <w:t xml:space="preserve"> means that curricular revisions </w:t>
      </w:r>
      <w:r w:rsidR="00BB7262">
        <w:t xml:space="preserve">that are </w:t>
      </w:r>
      <w:r>
        <w:t>informed by student achievement results are at be</w:t>
      </w:r>
      <w:r w:rsidR="003A624E">
        <w:t>st tenuous or even non-existent.</w:t>
      </w:r>
      <w:r>
        <w:t xml:space="preserve">  </w:t>
      </w:r>
    </w:p>
    <w:p w:rsidR="00602ACE" w:rsidRDefault="00602ACE" w:rsidP="00602ACE">
      <w:pPr>
        <w:spacing w:before="120" w:line="300" w:lineRule="exact"/>
        <w:jc w:val="both"/>
      </w:pPr>
      <w:r>
        <w:t xml:space="preserve">At the middle school, the various team structures </w:t>
      </w:r>
      <w:r w:rsidR="00BB7262">
        <w:t xml:space="preserve">provide </w:t>
      </w:r>
      <w:r>
        <w:t>ample opportunities for teachers to develop</w:t>
      </w:r>
      <w:r w:rsidR="003A624E">
        <w:t xml:space="preserve"> shared</w:t>
      </w:r>
      <w:r>
        <w:t xml:space="preserve"> assessments and discuss assessment results. Discussions can focus on specific class</w:t>
      </w:r>
      <w:r w:rsidR="003A624E">
        <w:t>es</w:t>
      </w:r>
      <w:r>
        <w:t>, grade level</w:t>
      </w:r>
      <w:r w:rsidR="003A624E">
        <w:t>s</w:t>
      </w:r>
      <w:r w:rsidR="00BB7262">
        <w:t>,</w:t>
      </w:r>
      <w:r>
        <w:t xml:space="preserve"> or </w:t>
      </w:r>
      <w:r w:rsidR="003A624E">
        <w:t xml:space="preserve">academic departments and even </w:t>
      </w:r>
      <w:r w:rsidR="00BB7262">
        <w:t xml:space="preserve">take place </w:t>
      </w:r>
      <w:r w:rsidR="003A624E">
        <w:t>across department lines.</w:t>
      </w:r>
      <w:r>
        <w:t xml:space="preserve"> Certainly, it is easier to standardize procedures when there is only one</w:t>
      </w:r>
      <w:r w:rsidR="003A624E">
        <w:t xml:space="preserve"> middle</w:t>
      </w:r>
      <w:r>
        <w:t xml:space="preserve"> school.  However, </w:t>
      </w:r>
      <w:r w:rsidR="0030025D">
        <w:t xml:space="preserve">using input from </w:t>
      </w:r>
      <w:r w:rsidR="004902CB">
        <w:t xml:space="preserve">teachers and leaders, </w:t>
      </w:r>
      <w:r>
        <w:t xml:space="preserve">this school has </w:t>
      </w:r>
      <w:r w:rsidR="004902CB">
        <w:t xml:space="preserve">established </w:t>
      </w:r>
      <w:r>
        <w:t>systems and practices to facilitate the effective use of assessments to inform teaching and to improve student achievement.</w:t>
      </w:r>
    </w:p>
    <w:p w:rsidR="00602ACE" w:rsidRDefault="00602ACE" w:rsidP="00602ACE">
      <w:pPr>
        <w:spacing w:before="120" w:line="300" w:lineRule="exact"/>
        <w:jc w:val="both"/>
      </w:pPr>
      <w:r>
        <w:t xml:space="preserve">At the high school, most teachers and department heads have demonstrated a firm grasp of assessment practice with an applied variety and depth of multiple measures of student progress, both formative and summative. Assessments guide high school students as they take ownership of their learning and guide teachers in informing their practice, as </w:t>
      </w:r>
      <w:r w:rsidR="003668CE">
        <w:t>individuals—</w:t>
      </w:r>
      <w:r>
        <w:t xml:space="preserve">and </w:t>
      </w:r>
      <w:r w:rsidR="003A624E">
        <w:t xml:space="preserve">only </w:t>
      </w:r>
      <w:r>
        <w:t xml:space="preserve">sometimes as colleagues </w:t>
      </w:r>
      <w:r w:rsidR="00BB7262">
        <w:t xml:space="preserve">because of </w:t>
      </w:r>
      <w:r>
        <w:t>a</w:t>
      </w:r>
      <w:r w:rsidR="00BB7262">
        <w:t>n</w:t>
      </w:r>
      <w:r>
        <w:t xml:space="preserve"> </w:t>
      </w:r>
      <w:r w:rsidR="00BB7262">
        <w:t xml:space="preserve">absence </w:t>
      </w:r>
      <w:r>
        <w:t xml:space="preserve">of common </w:t>
      </w:r>
      <w:r w:rsidR="00AE74C9">
        <w:t xml:space="preserve">planning </w:t>
      </w:r>
      <w:r>
        <w:t xml:space="preserve">time. The variety of assessment formats offers both students and teachers multiple views of student growth and achievement. The depth and breadth of assessment practice at the high school has </w:t>
      </w:r>
      <w:r w:rsidR="00BB7262">
        <w:t xml:space="preserve">taken place </w:t>
      </w:r>
      <w:r>
        <w:t xml:space="preserve">because of the capacity of many staff members to understand and implement good practice rather than from clarity of expectations emanating from district leaders, at least up until now. </w:t>
      </w:r>
    </w:p>
    <w:p w:rsidR="00602ACE" w:rsidRDefault="00602ACE" w:rsidP="00602ACE">
      <w:pPr>
        <w:spacing w:before="120" w:line="300" w:lineRule="exact"/>
        <w:jc w:val="both"/>
      </w:pPr>
      <w:r>
        <w:t xml:space="preserve">There is much that the elementary and middle schools can learn from the multiple assessment models used at the high school. There are lessons that elementary and high school teachers can </w:t>
      </w:r>
      <w:r>
        <w:lastRenderedPageBreak/>
        <w:t xml:space="preserve">learn from how the middle school uses common planning time to discuss assessment results and fine-tune classroom practice and curriculum. </w:t>
      </w:r>
      <w:r w:rsidR="00CF5D6D">
        <w:t xml:space="preserve">Without </w:t>
      </w:r>
      <w:r w:rsidR="0026113F">
        <w:t xml:space="preserve">districtwide </w:t>
      </w:r>
      <w:r w:rsidR="00CF5D6D">
        <w:t>multiple assessment models and common planning time to discuss assessment results and fine-tune cu</w:t>
      </w:r>
      <w:r w:rsidR="005E5961">
        <w:t>rriculum and classroom practice</w:t>
      </w:r>
      <w:r w:rsidR="002A257F">
        <w:t>, it will be difficult for the district to</w:t>
      </w:r>
      <w:r w:rsidR="006E52F5">
        <w:t xml:space="preserve"> </w:t>
      </w:r>
      <w:r w:rsidR="00750D65">
        <w:t xml:space="preserve">have </w:t>
      </w:r>
      <w:r w:rsidR="002A257F">
        <w:t>a comprehensive and balanced assessment system—a system that will enable the district to</w:t>
      </w:r>
      <w:r w:rsidR="002A257F" w:rsidDel="002A257F">
        <w:t xml:space="preserve"> </w:t>
      </w:r>
      <w:r>
        <w:t>use assessment data well to inform both students and teachers about achievement, to guide instruction, and to adjust curriculum</w:t>
      </w:r>
      <w:r w:rsidR="002A257F">
        <w:t>.</w:t>
      </w:r>
    </w:p>
    <w:p w:rsidR="00602ACE" w:rsidRDefault="00602ACE" w:rsidP="00602ACE">
      <w:pPr>
        <w:spacing w:before="120" w:line="300" w:lineRule="exact"/>
        <w:jc w:val="both"/>
        <w:rPr>
          <w:b/>
        </w:rPr>
      </w:pPr>
      <w:r>
        <w:rPr>
          <w:b/>
        </w:rPr>
        <w:t xml:space="preserve">The limited technology capacity in the district and generally low data literacy of educators impinges on their ability at all levels to access, collect, analyze, distribute, and use </w:t>
      </w:r>
      <w:r w:rsidRPr="00C1656E">
        <w:rPr>
          <w:b/>
        </w:rPr>
        <w:t>assessment data</w:t>
      </w:r>
      <w:r>
        <w:rPr>
          <w:b/>
        </w:rPr>
        <w:t xml:space="preserve">, including MCAS </w:t>
      </w:r>
      <w:r w:rsidR="00D83827">
        <w:rPr>
          <w:b/>
        </w:rPr>
        <w:t xml:space="preserve">test </w:t>
      </w:r>
      <w:r>
        <w:rPr>
          <w:b/>
        </w:rPr>
        <w:t xml:space="preserve">data, to improve student achievement. </w:t>
      </w:r>
    </w:p>
    <w:p w:rsidR="00602ACE" w:rsidRDefault="00602ACE" w:rsidP="00602ACE">
      <w:pPr>
        <w:spacing w:before="120" w:line="300" w:lineRule="exact"/>
        <w:jc w:val="both"/>
      </w:pPr>
      <w:r>
        <w:t xml:space="preserve">The new superintendent has identified the upgrading of technology as a priority in the district and has convened a planning team that has already begun to develop a new district technology plan. In addition, several school improvement plans have also identified the need to improve teachers’ capacity to use technology well. This finding supports </w:t>
      </w:r>
      <w:r w:rsidR="001152DF">
        <w:t>making the upgrading of technology a priority</w:t>
      </w:r>
      <w:r>
        <w:t>.</w:t>
      </w:r>
    </w:p>
    <w:p w:rsidR="00602ACE" w:rsidRDefault="00602ACE" w:rsidP="00602ACE">
      <w:pPr>
        <w:spacing w:before="120" w:line="300" w:lineRule="exact"/>
        <w:jc w:val="both"/>
      </w:pPr>
      <w:r>
        <w:t xml:space="preserve">According to interviews with district and school leaders and teachers and a review of data reports, it is clear that the </w:t>
      </w:r>
      <w:r w:rsidR="001152DF">
        <w:t xml:space="preserve">director </w:t>
      </w:r>
      <w:r>
        <w:t xml:space="preserve">of </w:t>
      </w:r>
      <w:r w:rsidR="001152DF">
        <w:t>technology is</w:t>
      </w:r>
      <w:r>
        <w:t xml:space="preserve"> the main gatekeeper for access to data and data reporting in the district. He shares MCAS reports with principals and district leaders as soon as results are available and provides comparative data analyses drawn from ESE’s </w:t>
      </w:r>
      <w:r w:rsidR="001152DF">
        <w:t xml:space="preserve">Education Data Warehouse </w:t>
      </w:r>
      <w:r>
        <w:t>by item/strand, subgroup, classroom, teacher, AYP, CPI, student growth profiles</w:t>
      </w:r>
      <w:r w:rsidR="001152DF">
        <w:t>,</w:t>
      </w:r>
      <w:r>
        <w:t xml:space="preserve"> or other customized options</w:t>
      </w:r>
      <w:r w:rsidR="001152DF">
        <w:t>,</w:t>
      </w:r>
      <w:r>
        <w:t xml:space="preserve"> upon request. In an interview, </w:t>
      </w:r>
      <w:r w:rsidR="001152DF">
        <w:t>t</w:t>
      </w:r>
      <w:r>
        <w:t>he</w:t>
      </w:r>
      <w:r w:rsidR="001152DF">
        <w:t xml:space="preserve"> director of technology</w:t>
      </w:r>
      <w:r>
        <w:t xml:space="preserve"> noted that some principals request more complex data reports than others.  </w:t>
      </w:r>
    </w:p>
    <w:p w:rsidR="00602ACE" w:rsidRDefault="00602ACE" w:rsidP="00602ACE">
      <w:pPr>
        <w:spacing w:before="120" w:line="300" w:lineRule="exact"/>
        <w:jc w:val="both"/>
      </w:pPr>
      <w:r>
        <w:t xml:space="preserve">The strength of procedures that guide school-based reviews of MCAS </w:t>
      </w:r>
      <w:r w:rsidR="0067749F">
        <w:t xml:space="preserve">test </w:t>
      </w:r>
      <w:r>
        <w:t xml:space="preserve">data and the use of data reports vary by school. Once principals receive MCAS reports, they typically “clean it and unpack it” and then share and discuss results with </w:t>
      </w:r>
      <w:r w:rsidR="001152DF">
        <w:t xml:space="preserve">staff </w:t>
      </w:r>
      <w:r>
        <w:t>at a faculty</w:t>
      </w:r>
      <w:r w:rsidR="003A624E">
        <w:t xml:space="preserve"> meeting. There is no formal and</w:t>
      </w:r>
      <w:r>
        <w:t xml:space="preserve"> </w:t>
      </w:r>
      <w:r w:rsidR="003A624E">
        <w:t xml:space="preserve">commonly understood </w:t>
      </w:r>
      <w:r>
        <w:t xml:space="preserve">system to guide </w:t>
      </w:r>
      <w:r w:rsidR="001152DF">
        <w:t>principals</w:t>
      </w:r>
      <w:r>
        <w:t xml:space="preserve">. Teachers may also discuss MCAS </w:t>
      </w:r>
      <w:r w:rsidR="0067749F">
        <w:t xml:space="preserve">test </w:t>
      </w:r>
      <w:r>
        <w:t>data at team or department meetings and identif</w:t>
      </w:r>
      <w:r w:rsidR="003A624E">
        <w:t xml:space="preserve">y areas in need of improvement. </w:t>
      </w:r>
      <w:r>
        <w:t xml:space="preserve">One example of improvement was </w:t>
      </w:r>
      <w:r w:rsidR="001152DF">
        <w:t>the development of</w:t>
      </w:r>
      <w:r>
        <w:t xml:space="preserve"> more effective teaching strategies for open-response questio</w:t>
      </w:r>
      <w:r w:rsidR="003A624E">
        <w:t xml:space="preserve">ns at almost all school levels. </w:t>
      </w:r>
      <w:r>
        <w:t>The high school, for example, had a half-day of professional development to address</w:t>
      </w:r>
      <w:r w:rsidR="003A624E">
        <w:t xml:space="preserve"> the topic of</w:t>
      </w:r>
      <w:r>
        <w:t xml:space="preserve"> open</w:t>
      </w:r>
      <w:r w:rsidR="001152DF">
        <w:t>-</w:t>
      </w:r>
      <w:r>
        <w:t xml:space="preserve">response questions. Another strategy was to give additional support to students who scored </w:t>
      </w:r>
      <w:r w:rsidRPr="001C7450">
        <w:t>Needs Improvement</w:t>
      </w:r>
      <w:r>
        <w:t xml:space="preserve"> </w:t>
      </w:r>
      <w:r w:rsidR="003A624E">
        <w:t xml:space="preserve">on MCAS tests </w:t>
      </w:r>
      <w:r>
        <w:t xml:space="preserve">to move them to </w:t>
      </w:r>
      <w:r w:rsidRPr="001C7450">
        <w:t>Proficiency</w:t>
      </w:r>
      <w:r>
        <w:t xml:space="preserve">. One elementary school ranked students by MCAS </w:t>
      </w:r>
      <w:r w:rsidR="00BA4915">
        <w:t xml:space="preserve">test </w:t>
      </w:r>
      <w:r>
        <w:t xml:space="preserve">scores and then sent letters to parents of low-performing students to encourage attendance at school tutoring sessions. At the middle school, department teams analyze MCAS </w:t>
      </w:r>
      <w:r w:rsidR="00BA4915">
        <w:t xml:space="preserve">test </w:t>
      </w:r>
      <w:r>
        <w:t>results to develop more effective instructional strategies. The high school provides an MCAS support class and supplemental tutoring for student</w:t>
      </w:r>
      <w:r w:rsidR="002A5BEA">
        <w:t xml:space="preserve">s at risk of </w:t>
      </w:r>
      <w:r w:rsidR="001152DF">
        <w:t>not achieving profi</w:t>
      </w:r>
      <w:r w:rsidR="003777EE">
        <w:t>ci</w:t>
      </w:r>
      <w:r w:rsidR="001152DF">
        <w:t xml:space="preserve">ency on </w:t>
      </w:r>
      <w:r w:rsidR="002A5BEA">
        <w:t>MCAS</w:t>
      </w:r>
      <w:r w:rsidR="001152DF">
        <w:t xml:space="preserve"> tests</w:t>
      </w:r>
      <w:r w:rsidR="002A5BEA">
        <w:t>. Two p</w:t>
      </w:r>
      <w:r>
        <w:t xml:space="preserve">rincipals noted that they </w:t>
      </w:r>
      <w:r w:rsidR="001152DF">
        <w:t xml:space="preserve">collect </w:t>
      </w:r>
      <w:r>
        <w:t xml:space="preserve">individual teachers’ MCAS </w:t>
      </w:r>
      <w:r w:rsidR="001152DF">
        <w:t xml:space="preserve">test </w:t>
      </w:r>
      <w:r>
        <w:t>results over several years and discuss them during performance review</w:t>
      </w:r>
      <w:r w:rsidR="001152DF">
        <w:t>s</w:t>
      </w:r>
      <w:r>
        <w:t xml:space="preserve">.  It was unknown whether or not this practice </w:t>
      </w:r>
      <w:r w:rsidR="001152DF">
        <w:t xml:space="preserve">took place </w:t>
      </w:r>
      <w:r>
        <w:t xml:space="preserve">at other schools.  </w:t>
      </w:r>
    </w:p>
    <w:p w:rsidR="00602ACE" w:rsidRDefault="001152DF" w:rsidP="00602ACE">
      <w:pPr>
        <w:spacing w:before="120" w:line="300" w:lineRule="exact"/>
        <w:jc w:val="both"/>
      </w:pPr>
      <w:r>
        <w:t>According to interviews and a review of data reports before the 2011–2012 school year,</w:t>
      </w:r>
      <w:r w:rsidR="00F200E4">
        <w:t xml:space="preserve"> </w:t>
      </w:r>
      <w:r>
        <w:t xml:space="preserve">the school committee </w:t>
      </w:r>
      <w:r w:rsidR="00602ACE">
        <w:t xml:space="preserve">has received MCAS </w:t>
      </w:r>
      <w:r w:rsidR="0067749F">
        <w:t xml:space="preserve">test </w:t>
      </w:r>
      <w:r w:rsidR="00602ACE">
        <w:t xml:space="preserve">data to inform </w:t>
      </w:r>
      <w:r>
        <w:t xml:space="preserve">members </w:t>
      </w:r>
      <w:r w:rsidR="00602ACE">
        <w:t xml:space="preserve">of the district’s progress and </w:t>
      </w:r>
      <w:r w:rsidR="00602ACE">
        <w:lastRenderedPageBreak/>
        <w:t xml:space="preserve">achievement rather than as input to its deliberations </w:t>
      </w:r>
      <w:r>
        <w:t xml:space="preserve">and </w:t>
      </w:r>
      <w:r w:rsidR="00602ACE">
        <w:t xml:space="preserve">decision making for policy or budget development. School </w:t>
      </w:r>
      <w:r>
        <w:t xml:space="preserve">committee </w:t>
      </w:r>
      <w:r w:rsidR="00602ACE">
        <w:t xml:space="preserve">members </w:t>
      </w:r>
      <w:r>
        <w:t xml:space="preserve">said </w:t>
      </w:r>
      <w:r w:rsidR="00602ACE">
        <w:t xml:space="preserve">that they have received school-to-school comparisons and MCAS </w:t>
      </w:r>
      <w:r w:rsidR="0067749F">
        <w:t xml:space="preserve">test </w:t>
      </w:r>
      <w:r w:rsidR="00602ACE">
        <w:t xml:space="preserve">progress tracked from year-to-year. However, as a group, they have not used data to set goals but </w:t>
      </w:r>
      <w:r w:rsidR="00AE74C9">
        <w:t xml:space="preserve">hope </w:t>
      </w:r>
      <w:r w:rsidR="00602ACE">
        <w:t xml:space="preserve">to do so with new leadership. School committee members also recognized the need to provide professional development for teachers to enable them to analyze data more effectively.  </w:t>
      </w:r>
    </w:p>
    <w:p w:rsidR="00602ACE" w:rsidRDefault="00AE74C9" w:rsidP="00602ACE">
      <w:pPr>
        <w:spacing w:before="120" w:line="300" w:lineRule="exact"/>
        <w:jc w:val="both"/>
      </w:pPr>
      <w:r>
        <w:t xml:space="preserve">Based on a review of documentation, observed technology in classrooms, and comments by interviewees, it is clear to the review team that the district has missed opportunities to </w:t>
      </w:r>
      <w:r w:rsidR="00602ACE">
        <w:t>consider other options for using data with more agility and effectiveness in real time. Apart from the above noted strategies to address MCAS</w:t>
      </w:r>
      <w:r w:rsidR="00BA4915">
        <w:t xml:space="preserve"> test</w:t>
      </w:r>
      <w:r w:rsidR="00602ACE">
        <w:t xml:space="preserve"> results, interviewees and focus group attendees at all levels consistently noted that the district has not developed a systematic accountability mechanism</w:t>
      </w:r>
      <w:r w:rsidR="00737D53">
        <w:t xml:space="preserve"> with hardware and software</w:t>
      </w:r>
      <w:r w:rsidR="003A624E">
        <w:t xml:space="preserve"> capacity</w:t>
      </w:r>
      <w:r w:rsidR="00602ACE">
        <w:t xml:space="preserve"> to maintain a database of the results of multiple standardized tests and other student data</w:t>
      </w:r>
      <w:r w:rsidR="00737D53">
        <w:t>. In fact, there is much potential data</w:t>
      </w:r>
      <w:r w:rsidR="00602ACE">
        <w:t xml:space="preserve"> available</w:t>
      </w:r>
      <w:r w:rsidR="00737D53">
        <w:t xml:space="preserve"> for analysis in the district and at the schools</w:t>
      </w:r>
      <w:r w:rsidR="00602ACE">
        <w:t xml:space="preserve">. </w:t>
      </w:r>
      <w:r w:rsidR="00737D53">
        <w:t xml:space="preserve">There are other obstacles, too, that prevent more robust data analysis. </w:t>
      </w:r>
      <w:r w:rsidR="00602ACE">
        <w:t xml:space="preserve">High school department heads and teachers explained that they </w:t>
      </w:r>
      <w:r>
        <w:t xml:space="preserve">do not </w:t>
      </w:r>
      <w:r w:rsidR="00602ACE">
        <w:t xml:space="preserve">have the time to drill down in MCAS </w:t>
      </w:r>
      <w:r>
        <w:t xml:space="preserve">test </w:t>
      </w:r>
      <w:r w:rsidR="00602ACE">
        <w:t xml:space="preserve">results, mainly because there is </w:t>
      </w:r>
      <w:r>
        <w:t xml:space="preserve">no </w:t>
      </w:r>
      <w:r w:rsidR="00602ACE">
        <w:t>common planning time during the school day within d</w:t>
      </w:r>
      <w:r w:rsidR="00737D53">
        <w:t xml:space="preserve">epartments at the high school. </w:t>
      </w:r>
      <w:r w:rsidR="002A5BEA">
        <w:t>Teachers and p</w:t>
      </w:r>
      <w:r w:rsidR="00602ACE">
        <w:t xml:space="preserve">rincipals frequently </w:t>
      </w:r>
      <w:r w:rsidR="006C4D05">
        <w:t>said</w:t>
      </w:r>
      <w:r w:rsidR="007C53C3">
        <w:t xml:space="preserve"> that </w:t>
      </w:r>
      <w:r w:rsidR="00602ACE">
        <w:t>they do not have in-depth capacity to analyze data well and use it in more than just superficial ways. Data teams are being formed, but</w:t>
      </w:r>
      <w:r w:rsidR="00737D53">
        <w:t xml:space="preserve"> they</w:t>
      </w:r>
      <w:r w:rsidR="00602ACE">
        <w:t xml:space="preserve"> have different titles and different roles in the </w:t>
      </w:r>
      <w:r>
        <w:t xml:space="preserve">various </w:t>
      </w:r>
      <w:r w:rsidR="00602ACE">
        <w:t>schools, according to a district leader.</w:t>
      </w:r>
    </w:p>
    <w:p w:rsidR="009D0EE8" w:rsidRDefault="009D0EE8" w:rsidP="00602ACE">
      <w:pPr>
        <w:spacing w:before="120" w:line="300" w:lineRule="exact"/>
        <w:jc w:val="both"/>
      </w:pPr>
      <w:r>
        <w:t xml:space="preserve">In addition, </w:t>
      </w:r>
      <w:r w:rsidR="006C4D05">
        <w:t xml:space="preserve">apart from assessment and student profile data </w:t>
      </w:r>
      <w:r>
        <w:t>the district does not uniformly seek other forms of data that could support improvement</w:t>
      </w:r>
      <w:r w:rsidR="00AA190B">
        <w:t xml:space="preserve"> </w:t>
      </w:r>
      <w:r w:rsidR="00AE74C9">
        <w:t>initiatives</w:t>
      </w:r>
      <w:r>
        <w:t xml:space="preserve">. For example, there is </w:t>
      </w:r>
      <w:r w:rsidR="00AE74C9">
        <w:t xml:space="preserve">neither a </w:t>
      </w:r>
      <w:r>
        <w:t xml:space="preserve">program evaluation </w:t>
      </w:r>
      <w:r w:rsidR="00446328">
        <w:t>process</w:t>
      </w:r>
      <w:r>
        <w:t xml:space="preserve"> </w:t>
      </w:r>
      <w:r w:rsidR="00AE74C9">
        <w:t>nor</w:t>
      </w:r>
      <w:r>
        <w:t xml:space="preserve"> a systematic way to review curriculum</w:t>
      </w:r>
      <w:r w:rsidR="00AA190B">
        <w:t xml:space="preserve"> in the district</w:t>
      </w:r>
      <w:r>
        <w:t xml:space="preserve">. </w:t>
      </w:r>
      <w:r w:rsidR="00AE74C9">
        <w:t xml:space="preserve">Also, there </w:t>
      </w:r>
      <w:r>
        <w:t xml:space="preserve">is no systemwide protocol to conduct walkthroughs </w:t>
      </w:r>
      <w:r w:rsidR="00737D53">
        <w:t xml:space="preserve">that </w:t>
      </w:r>
      <w:r>
        <w:t xml:space="preserve">could provide teachers and leaders with data about qualities of instructional practice and </w:t>
      </w:r>
      <w:r w:rsidR="00CA4E59">
        <w:t xml:space="preserve">prioritize </w:t>
      </w:r>
      <w:r>
        <w:t>areas for improvement</w:t>
      </w:r>
      <w:r w:rsidR="00446328">
        <w:t>. A form of i</w:t>
      </w:r>
      <w:r>
        <w:t xml:space="preserve">nstructional rounds </w:t>
      </w:r>
      <w:r w:rsidR="00AE74C9">
        <w:t xml:space="preserve">has </w:t>
      </w:r>
      <w:r>
        <w:t xml:space="preserve">begun this year with a first cycle conducted in three schools in </w:t>
      </w:r>
      <w:r w:rsidR="00446328">
        <w:t>January</w:t>
      </w:r>
      <w:r w:rsidR="00BA4915">
        <w:t xml:space="preserve"> 2012</w:t>
      </w:r>
      <w:r w:rsidR="00446328">
        <w:t xml:space="preserve"> after the leadership team read and discussed </w:t>
      </w:r>
      <w:r w:rsidR="00446328" w:rsidRPr="00446328">
        <w:rPr>
          <w:i/>
        </w:rPr>
        <w:t>Instructional Rounds</w:t>
      </w:r>
      <w:r w:rsidR="00446328">
        <w:t xml:space="preserve"> (Richard Elmore, et</w:t>
      </w:r>
      <w:r w:rsidR="00AE74C9">
        <w:t xml:space="preserve"> </w:t>
      </w:r>
      <w:r w:rsidR="00AA190B">
        <w:t>al</w:t>
      </w:r>
      <w:r w:rsidR="00AE74C9">
        <w:t>.</w:t>
      </w:r>
      <w:r w:rsidR="00446328">
        <w:t xml:space="preserve">) and </w:t>
      </w:r>
      <w:r w:rsidR="00446328" w:rsidRPr="00446328">
        <w:rPr>
          <w:i/>
        </w:rPr>
        <w:t>Strategy in Action</w:t>
      </w:r>
      <w:r w:rsidR="00446328">
        <w:t xml:space="preserve"> (Rachel Curtis and Elizabeth City) in the fall. Y</w:t>
      </w:r>
      <w:r>
        <w:t xml:space="preserve">et </w:t>
      </w:r>
      <w:r w:rsidR="00B03B5B">
        <w:t xml:space="preserve">in multiple interviews </w:t>
      </w:r>
      <w:r>
        <w:t>not one principal raised this new initiative in a meaningful way</w:t>
      </w:r>
      <w:r w:rsidR="00737D53">
        <w:t xml:space="preserve"> as an up and coming </w:t>
      </w:r>
      <w:r>
        <w:t xml:space="preserve">strategy to improve teaching practice. </w:t>
      </w:r>
    </w:p>
    <w:p w:rsidR="00602ACE" w:rsidRDefault="00AA190B" w:rsidP="00602ACE">
      <w:pPr>
        <w:spacing w:before="120" w:line="300" w:lineRule="exact"/>
        <w:jc w:val="both"/>
      </w:pPr>
      <w:r>
        <w:t>In addition to the impediments</w:t>
      </w:r>
      <w:r w:rsidR="00602ACE">
        <w:t xml:space="preserve"> </w:t>
      </w:r>
      <w:r w:rsidR="001D010C">
        <w:t xml:space="preserve">such as the absence </w:t>
      </w:r>
      <w:r w:rsidR="00446328">
        <w:t xml:space="preserve">of </w:t>
      </w:r>
      <w:r w:rsidR="00602ACE">
        <w:t>capacity</w:t>
      </w:r>
      <w:r w:rsidR="00446328">
        <w:t>, of commonly understood procedures</w:t>
      </w:r>
      <w:r w:rsidR="001D010C">
        <w:t>,</w:t>
      </w:r>
      <w:r w:rsidR="00602ACE">
        <w:t xml:space="preserve"> and of </w:t>
      </w:r>
      <w:r w:rsidR="001D010C">
        <w:t xml:space="preserve">common planning </w:t>
      </w:r>
      <w:r w:rsidR="00602ACE">
        <w:t xml:space="preserve">time, there is the issue of </w:t>
      </w:r>
      <w:r w:rsidR="001D010C">
        <w:t xml:space="preserve">the absence </w:t>
      </w:r>
      <w:r w:rsidR="00602ACE">
        <w:t xml:space="preserve">of resources. The technology infrastructure in the district is in as much need of investment as </w:t>
      </w:r>
      <w:r w:rsidR="001D010C">
        <w:t xml:space="preserve">is </w:t>
      </w:r>
      <w:r w:rsidR="00602ACE">
        <w:t>the human capacity infrastructure. One telling metaphor for the state of technology in the district rests in the data provided by the review team’s observations of 74 classrooms across the district. When noting how frequently students engaged with a variety of curriculum resources and technology that enhanced their learning, review team members observed the characteristic in 31 percent of elementary classrooms</w:t>
      </w:r>
      <w:r w:rsidR="0067749F">
        <w:t xml:space="preserve"> visited</w:t>
      </w:r>
      <w:r w:rsidR="00602ACE">
        <w:t xml:space="preserve">, </w:t>
      </w:r>
      <w:r w:rsidR="001D010C">
        <w:t xml:space="preserve">in </w:t>
      </w:r>
      <w:r w:rsidR="00602ACE">
        <w:t>10 percent of middle school classrooms</w:t>
      </w:r>
      <w:r w:rsidR="001D010C">
        <w:t>,</w:t>
      </w:r>
      <w:r w:rsidR="00602ACE">
        <w:t xml:space="preserve"> and </w:t>
      </w:r>
      <w:r w:rsidR="001D010C">
        <w:t xml:space="preserve">in </w:t>
      </w:r>
      <w:r w:rsidR="00602ACE">
        <w:t>52 perc</w:t>
      </w:r>
      <w:r w:rsidR="00737D53">
        <w:t xml:space="preserve">ent of high school classrooms. </w:t>
      </w:r>
      <w:r w:rsidR="00602ACE">
        <w:t xml:space="preserve">At the high school, some </w:t>
      </w:r>
      <w:r w:rsidR="001D010C">
        <w:t xml:space="preserve">observed classrooms </w:t>
      </w:r>
      <w:r w:rsidR="00602ACE">
        <w:t xml:space="preserve">were science labs where </w:t>
      </w:r>
      <w:r w:rsidR="001D010C">
        <w:t xml:space="preserve">students were using </w:t>
      </w:r>
      <w:r w:rsidR="00602ACE">
        <w:t xml:space="preserve">non-technical equipment </w:t>
      </w:r>
      <w:r w:rsidR="001D010C">
        <w:t xml:space="preserve">such as </w:t>
      </w:r>
      <w:r w:rsidR="00602ACE">
        <w:t xml:space="preserve">scales and beakers. In another example, while the high school has adopted an online program that provides access to student grades and </w:t>
      </w:r>
      <w:r w:rsidR="00602ACE">
        <w:lastRenderedPageBreak/>
        <w:t>progress to students, parents</w:t>
      </w:r>
      <w:r w:rsidR="00BA4915">
        <w:t>,</w:t>
      </w:r>
      <w:r w:rsidR="00602ACE">
        <w:t xml:space="preserve"> and administrators only, </w:t>
      </w:r>
      <w:r w:rsidR="00E47F86">
        <w:t xml:space="preserve">the elementary and middle </w:t>
      </w:r>
      <w:r w:rsidR="00602ACE">
        <w:t>schools have no easy access to comprehensive student data</w:t>
      </w:r>
      <w:r w:rsidR="00737D53">
        <w:t xml:space="preserve"> using a technology platform</w:t>
      </w:r>
      <w:r w:rsidR="002A5BEA">
        <w:t>. Unless p</w:t>
      </w:r>
      <w:r w:rsidR="00602ACE">
        <w:t xml:space="preserve">rincipals or teachers are skilled in the manipulation of </w:t>
      </w:r>
      <w:r w:rsidR="00E47F86">
        <w:t xml:space="preserve">data from </w:t>
      </w:r>
      <w:r w:rsidR="00602ACE">
        <w:t>ESE</w:t>
      </w:r>
      <w:r w:rsidR="00E47F86">
        <w:t>’s</w:t>
      </w:r>
      <w:r w:rsidR="00602ACE">
        <w:t xml:space="preserve"> </w:t>
      </w:r>
      <w:r w:rsidR="00E47F86">
        <w:t>Education Data Warehouse</w:t>
      </w:r>
      <w:r w:rsidR="00602ACE">
        <w:t xml:space="preserve">, they must ask the </w:t>
      </w:r>
      <w:r w:rsidR="00E47F86">
        <w:t xml:space="preserve">director </w:t>
      </w:r>
      <w:r w:rsidR="00602ACE">
        <w:t>of</w:t>
      </w:r>
      <w:r w:rsidR="00737D53">
        <w:t xml:space="preserve"> </w:t>
      </w:r>
      <w:r w:rsidR="00E47F86">
        <w:t xml:space="preserve">technology </w:t>
      </w:r>
      <w:r w:rsidR="00737D53">
        <w:t>to produce reports.</w:t>
      </w:r>
      <w:r w:rsidR="00602ACE">
        <w:t xml:space="preserve"> In focus groups, teachers told the review team that there has been no training in learning to analyze and use assessment data and, furthermore, there are no clear guidelines about how this should take place. </w:t>
      </w:r>
    </w:p>
    <w:p w:rsidR="00602ACE" w:rsidRDefault="00737D53" w:rsidP="007A0609">
      <w:pPr>
        <w:spacing w:before="120" w:line="300" w:lineRule="exact"/>
        <w:jc w:val="both"/>
      </w:pPr>
      <w:r>
        <w:t>In summary, s</w:t>
      </w:r>
      <w:r w:rsidR="00602ACE">
        <w:t xml:space="preserve">everal obstacles have inhibited the district’s data and technology literacy.  </w:t>
      </w:r>
      <w:r w:rsidR="00E47F86">
        <w:t>Some leaders and teachers do not have</w:t>
      </w:r>
      <w:r w:rsidR="00602ACE">
        <w:t xml:space="preserve"> sufficient capacity to use technology and analyze data well</w:t>
      </w:r>
      <w:r>
        <w:t xml:space="preserve">. There is </w:t>
      </w:r>
      <w:r w:rsidR="00E47F86">
        <w:t>no</w:t>
      </w:r>
      <w:r w:rsidR="00602ACE">
        <w:t xml:space="preserve"> time during the school day to provide forums for data-rich discussions of teaching and learning at the high school. There is a</w:t>
      </w:r>
      <w:r w:rsidR="00E47F86">
        <w:t>n</w:t>
      </w:r>
      <w:r w:rsidR="00602ACE">
        <w:t xml:space="preserve"> </w:t>
      </w:r>
      <w:r w:rsidR="00E47F86">
        <w:t xml:space="preserve">absence </w:t>
      </w:r>
      <w:r w:rsidR="00602ACE">
        <w:t>of a state-of-the-art technology infrastructure</w:t>
      </w:r>
      <w:r>
        <w:t xml:space="preserve"> in the district. This</w:t>
      </w:r>
      <w:r w:rsidR="00602ACE">
        <w:t xml:space="preserve"> has prevented stakeholders from taking advantage of the real-time benefits </w:t>
      </w:r>
      <w:r w:rsidR="00E05D41">
        <w:t>of 21st</w:t>
      </w:r>
      <w:r w:rsidR="00602ACE">
        <w:t xml:space="preserve"> century educational technology in the classroom and in its leadership and communication systems. </w:t>
      </w:r>
      <w:r w:rsidR="002F20EA">
        <w:t>Without</w:t>
      </w:r>
      <w:r w:rsidR="00602ACE">
        <w:t xml:space="preserve"> providing additional resources of time</w:t>
      </w:r>
      <w:r>
        <w:t xml:space="preserve"> for teachers and leaders to meet</w:t>
      </w:r>
      <w:r w:rsidR="00602ACE">
        <w:t xml:space="preserve">, </w:t>
      </w:r>
      <w:r>
        <w:t>improved hardware and software</w:t>
      </w:r>
      <w:r w:rsidR="002F20EA">
        <w:t>,</w:t>
      </w:r>
      <w:r>
        <w:t xml:space="preserve"> and more developed</w:t>
      </w:r>
      <w:r w:rsidR="00602ACE">
        <w:t xml:space="preserve"> human capacity</w:t>
      </w:r>
      <w:r>
        <w:t xml:space="preserve"> to use technology well</w:t>
      </w:r>
      <w:r w:rsidR="002F20EA">
        <w:t>, it will be difficult for the district to overcome obstacles to its data and technology literacy and move forward</w:t>
      </w:r>
      <w:r w:rsidR="00346586">
        <w:t xml:space="preserve"> in improving student achievement</w:t>
      </w:r>
      <w:r w:rsidR="00602ACE">
        <w:t>.</w:t>
      </w:r>
    </w:p>
    <w:p w:rsidR="007A0609" w:rsidRDefault="007A0609" w:rsidP="007A0609">
      <w:pPr>
        <w:spacing w:before="120" w:line="300" w:lineRule="exact"/>
        <w:jc w:val="both"/>
      </w:pPr>
    </w:p>
    <w:p w:rsidR="00631E70" w:rsidRPr="007427F8" w:rsidRDefault="00631E70" w:rsidP="007A0609">
      <w:pPr>
        <w:pStyle w:val="Heading3"/>
        <w:spacing w:before="120" w:after="0" w:line="300" w:lineRule="exact"/>
        <w:jc w:val="both"/>
      </w:pPr>
      <w:bookmarkStart w:id="30" w:name="_Toc273777162"/>
      <w:bookmarkStart w:id="31" w:name="_Toc277066421"/>
      <w:bookmarkStart w:id="32" w:name="_Toc347836671"/>
      <w:r w:rsidRPr="007427F8">
        <w:t xml:space="preserve">Human </w:t>
      </w:r>
      <w:r>
        <w:t>R</w:t>
      </w:r>
      <w:r w:rsidRPr="007427F8">
        <w:t xml:space="preserve">esources and </w:t>
      </w:r>
      <w:r>
        <w:t>P</w:t>
      </w:r>
      <w:r w:rsidRPr="007427F8">
        <w:t xml:space="preserve">rofessional </w:t>
      </w:r>
      <w:r>
        <w:t>D</w:t>
      </w:r>
      <w:r w:rsidRPr="007427F8">
        <w:t>evelopment</w:t>
      </w:r>
      <w:bookmarkEnd w:id="30"/>
      <w:bookmarkEnd w:id="31"/>
      <w:bookmarkEnd w:id="32"/>
    </w:p>
    <w:p w:rsidR="00437926" w:rsidRPr="00437926" w:rsidRDefault="00437926" w:rsidP="00437926">
      <w:pPr>
        <w:pStyle w:val="ListParagraph"/>
        <w:spacing w:before="120" w:line="300" w:lineRule="exact"/>
        <w:ind w:left="0"/>
        <w:jc w:val="both"/>
        <w:rPr>
          <w:rFonts w:ascii="Times New Roman" w:hAnsi="Times New Roman" w:cs="Times New Roman"/>
          <w:sz w:val="24"/>
          <w:szCs w:val="24"/>
        </w:rPr>
      </w:pPr>
      <w:bookmarkStart w:id="33" w:name="_Toc273777163"/>
      <w:bookmarkStart w:id="34" w:name="_Toc277066422"/>
      <w:r w:rsidRPr="00437926">
        <w:rPr>
          <w:rFonts w:ascii="Times New Roman" w:hAnsi="Times New Roman" w:cs="Times New Roman"/>
          <w:b/>
          <w:sz w:val="24"/>
          <w:szCs w:val="24"/>
        </w:rPr>
        <w:t xml:space="preserve">A districtwide supervision model does not exist and the process used to evaluate the district’s teachers varies </w:t>
      </w:r>
      <w:r w:rsidR="001358B6">
        <w:rPr>
          <w:rFonts w:ascii="Times New Roman" w:hAnsi="Times New Roman" w:cs="Times New Roman"/>
          <w:b/>
          <w:sz w:val="24"/>
          <w:szCs w:val="24"/>
        </w:rPr>
        <w:t xml:space="preserve">greatly from school to school. </w:t>
      </w:r>
      <w:r w:rsidR="00AE6B1B">
        <w:rPr>
          <w:rFonts w:ascii="Times New Roman" w:hAnsi="Times New Roman" w:cs="Times New Roman"/>
          <w:b/>
          <w:sz w:val="24"/>
          <w:szCs w:val="24"/>
        </w:rPr>
        <w:t>W</w:t>
      </w:r>
      <w:r w:rsidRPr="00437926">
        <w:rPr>
          <w:rFonts w:ascii="Times New Roman" w:hAnsi="Times New Roman" w:cs="Times New Roman"/>
          <w:b/>
          <w:sz w:val="24"/>
          <w:szCs w:val="24"/>
        </w:rPr>
        <w:t xml:space="preserve">ith the exception of the district’s middle school, the processes used to inform instruction and promote professional growth are </w:t>
      </w:r>
      <w:r w:rsidR="00941578">
        <w:rPr>
          <w:rFonts w:ascii="Times New Roman" w:hAnsi="Times New Roman" w:cs="Times New Roman"/>
          <w:b/>
          <w:sz w:val="24"/>
          <w:szCs w:val="24"/>
        </w:rPr>
        <w:t>in</w:t>
      </w:r>
      <w:r w:rsidRPr="00437926">
        <w:rPr>
          <w:rFonts w:ascii="Times New Roman" w:hAnsi="Times New Roman" w:cs="Times New Roman"/>
          <w:b/>
          <w:sz w:val="24"/>
          <w:szCs w:val="24"/>
        </w:rPr>
        <w:t>effective.</w:t>
      </w:r>
    </w:p>
    <w:p w:rsidR="00437926" w:rsidRDefault="00437926" w:rsidP="00437926">
      <w:pPr>
        <w:spacing w:before="120" w:line="300" w:lineRule="exact"/>
        <w:jc w:val="both"/>
      </w:pPr>
      <w:r>
        <w:t>It became apparent t</w:t>
      </w:r>
      <w:r w:rsidR="00737D53">
        <w:t xml:space="preserve">o the </w:t>
      </w:r>
      <w:r>
        <w:t>review team shortly after it arrived in Northampton that the district was unique in several ways and that its character was closely aligned with the culture of the community, one of individualism and independence. The former superintendent allowe</w:t>
      </w:r>
      <w:r w:rsidR="00737D53">
        <w:t>d the</w:t>
      </w:r>
      <w:r>
        <w:t xml:space="preserve"> principals to run their schools as they saw fit in a site-based management model and the interim superintendent</w:t>
      </w:r>
      <w:r w:rsidR="00927675">
        <w:t>,</w:t>
      </w:r>
      <w:r>
        <w:t xml:space="preserve"> who </w:t>
      </w:r>
      <w:r w:rsidR="00941578">
        <w:t>led the district</w:t>
      </w:r>
      <w:r w:rsidR="002A5BEA">
        <w:t xml:space="preserve"> for </w:t>
      </w:r>
      <w:r w:rsidR="00941578">
        <w:t>part</w:t>
      </w:r>
      <w:r w:rsidR="002A5BEA">
        <w:t xml:space="preserve"> of the </w:t>
      </w:r>
      <w:r w:rsidR="00941578">
        <w:t>2010–</w:t>
      </w:r>
      <w:r w:rsidR="002A5BEA">
        <w:t>20</w:t>
      </w:r>
      <w:r>
        <w:t>11 school year</w:t>
      </w:r>
      <w:r w:rsidR="00927675">
        <w:t>,</w:t>
      </w:r>
      <w:r>
        <w:t xml:space="preserve"> did not attempt to change this </w:t>
      </w:r>
      <w:r w:rsidR="001358B6">
        <w:t xml:space="preserve">practice </w:t>
      </w:r>
      <w:r>
        <w:t>during his brief tenure.</w:t>
      </w:r>
      <w:r w:rsidRPr="0075775D">
        <w:t xml:space="preserve"> </w:t>
      </w:r>
    </w:p>
    <w:p w:rsidR="00437926" w:rsidRDefault="00941578" w:rsidP="00437926">
      <w:pPr>
        <w:spacing w:before="120" w:line="300" w:lineRule="exact"/>
        <w:jc w:val="both"/>
      </w:pPr>
      <w:r>
        <w:t xml:space="preserve">The absence of a </w:t>
      </w:r>
      <w:r w:rsidR="002A5BEA">
        <w:t>district</w:t>
      </w:r>
      <w:r w:rsidR="00437926">
        <w:t>wide supervisi</w:t>
      </w:r>
      <w:r w:rsidR="002A5BEA">
        <w:t xml:space="preserve">on model </w:t>
      </w:r>
      <w:r w:rsidR="00437926">
        <w:t>has led to</w:t>
      </w:r>
      <w:r w:rsidR="00AD1A97">
        <w:t xml:space="preserve"> </w:t>
      </w:r>
      <w:r w:rsidR="00437926">
        <w:t>principal</w:t>
      </w:r>
      <w:r w:rsidR="00FD37EE">
        <w:t>s</w:t>
      </w:r>
      <w:r w:rsidR="00437926">
        <w:t xml:space="preserve"> supervising </w:t>
      </w:r>
      <w:r w:rsidR="00FD37EE">
        <w:t>their</w:t>
      </w:r>
      <w:r w:rsidR="00437926">
        <w:t xml:space="preserve"> teachers and their respective sch</w:t>
      </w:r>
      <w:r w:rsidR="002A5BEA">
        <w:t xml:space="preserve">ools in vastly different ways. Furthermore, </w:t>
      </w:r>
      <w:r w:rsidR="00583C4E">
        <w:t>all</w:t>
      </w:r>
      <w:r w:rsidR="00437926">
        <w:t xml:space="preserve"> six principals</w:t>
      </w:r>
      <w:r w:rsidR="002A5BEA">
        <w:t xml:space="preserve"> </w:t>
      </w:r>
      <w:r w:rsidR="00FD37EE">
        <w:t xml:space="preserve">said </w:t>
      </w:r>
      <w:r w:rsidR="002A5BEA">
        <w:t xml:space="preserve">that they </w:t>
      </w:r>
      <w:r w:rsidR="00FD37EE">
        <w:t xml:space="preserve">do </w:t>
      </w:r>
      <w:r w:rsidR="002A5BEA">
        <w:t>not require</w:t>
      </w:r>
      <w:r w:rsidR="00437926">
        <w:t xml:space="preserve"> lesson plans to be formally written </w:t>
      </w:r>
      <w:r w:rsidR="00FD37EE">
        <w:t xml:space="preserve">or </w:t>
      </w:r>
      <w:r w:rsidR="00437926">
        <w:t xml:space="preserve">turned in to be </w:t>
      </w:r>
      <w:r w:rsidR="002A5BEA">
        <w:t xml:space="preserve">examined. </w:t>
      </w:r>
      <w:r w:rsidR="00437926">
        <w:t>Th</w:t>
      </w:r>
      <w:r w:rsidR="002A5BEA">
        <w:t xml:space="preserve">ere </w:t>
      </w:r>
      <w:r w:rsidR="00FD37EE">
        <w:t xml:space="preserve">is </w:t>
      </w:r>
      <w:r w:rsidR="002A5BEA">
        <w:t>no formal walkthrough</w:t>
      </w:r>
      <w:r w:rsidR="00437926">
        <w:t xml:space="preserve"> process at any of the schools</w:t>
      </w:r>
      <w:r w:rsidR="002A5BEA">
        <w:t>;</w:t>
      </w:r>
      <w:r w:rsidR="00437926">
        <w:t xml:space="preserve"> however, </w:t>
      </w:r>
      <w:r w:rsidR="00FD37EE">
        <w:t xml:space="preserve">all </w:t>
      </w:r>
      <w:r w:rsidR="00437926">
        <w:t>principal</w:t>
      </w:r>
      <w:r w:rsidR="00FD37EE">
        <w:t>s</w:t>
      </w:r>
      <w:r w:rsidR="00437926">
        <w:t xml:space="preserve"> stated that </w:t>
      </w:r>
      <w:r w:rsidR="00FD37EE">
        <w:t>they</w:t>
      </w:r>
      <w:r w:rsidR="00437926">
        <w:t xml:space="preserve"> walk into classrooms to observe what was going on “all the time</w:t>
      </w:r>
      <w:r w:rsidR="002A5BEA">
        <w:t>.</w:t>
      </w:r>
      <w:r w:rsidR="00437926">
        <w:t>”</w:t>
      </w:r>
    </w:p>
    <w:p w:rsidR="00437926" w:rsidRDefault="00437926" w:rsidP="00437926">
      <w:pPr>
        <w:spacing w:before="120" w:line="300" w:lineRule="exact"/>
        <w:jc w:val="both"/>
      </w:pPr>
      <w:r>
        <w:t>When asked how feedback was given to the teachers whose rooms were visited</w:t>
      </w:r>
      <w:r w:rsidR="00715F12">
        <w:t>,</w:t>
      </w:r>
      <w:r>
        <w:t xml:space="preserve"> the responses varied widely. Some pr</w:t>
      </w:r>
      <w:r w:rsidR="00715F12">
        <w:t xml:space="preserve">incipals </w:t>
      </w:r>
      <w:r w:rsidR="0095263F">
        <w:t xml:space="preserve">said </w:t>
      </w:r>
      <w:r w:rsidR="00715F12">
        <w:t>that they did not</w:t>
      </w:r>
      <w:r>
        <w:t xml:space="preserve"> necessarily give any feedback unless they saw that something was awry</w:t>
      </w:r>
      <w:r w:rsidR="002A5BEA">
        <w:t>. O</w:t>
      </w:r>
      <w:r>
        <w:t xml:space="preserve">thers </w:t>
      </w:r>
      <w:r w:rsidR="0095263F">
        <w:t xml:space="preserve">said </w:t>
      </w:r>
      <w:r>
        <w:t xml:space="preserve">that they had brief </w:t>
      </w:r>
      <w:r w:rsidR="002A5BEA">
        <w:t>conversations with the teachers</w:t>
      </w:r>
      <w:r>
        <w:t xml:space="preserve"> and still others </w:t>
      </w:r>
      <w:r w:rsidR="00927675">
        <w:t xml:space="preserve">said </w:t>
      </w:r>
      <w:r w:rsidR="002A5BEA">
        <w:t>that they would sometimes place a note in a teacher’s mailbox or email</w:t>
      </w:r>
      <w:r>
        <w:t xml:space="preserve"> a particular teacher a day or two after the visit</w:t>
      </w:r>
      <w:r w:rsidR="002A5BEA">
        <w:t>.</w:t>
      </w:r>
      <w:r>
        <w:t xml:space="preserve"> These varying practices have led to inconsistencies </w:t>
      </w:r>
      <w:r>
        <w:lastRenderedPageBreak/>
        <w:t>and unevenness in the supervision of teachers and, in many cases, a</w:t>
      </w:r>
      <w:r w:rsidR="00FD37EE">
        <w:t>n</w:t>
      </w:r>
      <w:r>
        <w:t xml:space="preserve"> </w:t>
      </w:r>
      <w:r w:rsidR="00FD37EE">
        <w:t>absence of</w:t>
      </w:r>
      <w:r w:rsidR="002A5BEA">
        <w:t xml:space="preserve"> </w:t>
      </w:r>
      <w:r w:rsidR="00FD37EE">
        <w:t xml:space="preserve">comprehensive </w:t>
      </w:r>
      <w:r w:rsidR="002A5BEA">
        <w:t>feedback to inform</w:t>
      </w:r>
      <w:r w:rsidR="00715F12">
        <w:t xml:space="preserve"> and improve</w:t>
      </w:r>
      <w:r>
        <w:t xml:space="preserve"> instruction.</w:t>
      </w:r>
    </w:p>
    <w:p w:rsidR="00437926" w:rsidRDefault="00437926" w:rsidP="00437926">
      <w:pPr>
        <w:spacing w:before="120" w:line="300" w:lineRule="exact"/>
        <w:jc w:val="both"/>
      </w:pPr>
      <w:r>
        <w:t xml:space="preserve">At the high school, for example, where there are more than 60 teachers and only </w:t>
      </w:r>
      <w:r w:rsidR="0095263F">
        <w:t xml:space="preserve">2 </w:t>
      </w:r>
      <w:r>
        <w:t xml:space="preserve">administrators (a principal and </w:t>
      </w:r>
      <w:r w:rsidR="00781985">
        <w:t xml:space="preserve">a </w:t>
      </w:r>
      <w:r>
        <w:t>vice-principal</w:t>
      </w:r>
      <w:r w:rsidR="002A5BEA">
        <w:t>) to supervise and evaluate</w:t>
      </w:r>
      <w:r>
        <w:t>, the princip</w:t>
      </w:r>
      <w:r w:rsidR="002A5BEA">
        <w:t>al admitted that a regular walk</w:t>
      </w:r>
      <w:r>
        <w:t>through process was, at best, difficult to accomplish</w:t>
      </w:r>
      <w:r w:rsidR="002A5BEA">
        <w:t xml:space="preserve">. </w:t>
      </w:r>
      <w:r>
        <w:t>Department heads at the high school</w:t>
      </w:r>
      <w:r w:rsidR="00715F12">
        <w:t>, other than in the English department,</w:t>
      </w:r>
      <w:r>
        <w:t xml:space="preserve"> are full</w:t>
      </w:r>
      <w:r w:rsidR="00781985">
        <w:t>-</w:t>
      </w:r>
      <w:r>
        <w:t xml:space="preserve">time teachers and </w:t>
      </w:r>
      <w:r w:rsidR="002A5BEA">
        <w:t xml:space="preserve">do not have any supervisory </w:t>
      </w:r>
      <w:r>
        <w:t xml:space="preserve">or evaluative responsibilities so they cannot help </w:t>
      </w:r>
      <w:r w:rsidR="00781985">
        <w:t>school</w:t>
      </w:r>
      <w:r>
        <w:t xml:space="preserve"> administrators. </w:t>
      </w:r>
      <w:r w:rsidR="0095263F">
        <w:t>In the 2011–2012 school year</w:t>
      </w:r>
      <w:r>
        <w:t>, for the first ti</w:t>
      </w:r>
      <w:r w:rsidR="002A5BEA">
        <w:t>me, a part</w:t>
      </w:r>
      <w:r w:rsidR="0095263F">
        <w:t>-</w:t>
      </w:r>
      <w:r w:rsidR="002A5BEA">
        <w:t xml:space="preserve">time “academic dean” (who also serves as the English department head) </w:t>
      </w:r>
      <w:r>
        <w:t>has been appointed to assist the principal in academic matters</w:t>
      </w:r>
      <w:r w:rsidR="00715F12">
        <w:t xml:space="preserve"> and </w:t>
      </w:r>
      <w:r w:rsidR="00927675">
        <w:t xml:space="preserve">to </w:t>
      </w:r>
      <w:r w:rsidR="00715F12">
        <w:t>support at-risk students</w:t>
      </w:r>
      <w:r>
        <w:t xml:space="preserve"> but his responsibilities do not extend to supervision</w:t>
      </w:r>
      <w:r w:rsidR="002A5BEA">
        <w:t xml:space="preserve"> or evaluation</w:t>
      </w:r>
      <w:r>
        <w:t xml:space="preserve"> of teachers</w:t>
      </w:r>
      <w:r w:rsidR="002A5BEA">
        <w:t>.</w:t>
      </w:r>
    </w:p>
    <w:p w:rsidR="00437926" w:rsidRDefault="00437926" w:rsidP="00437926">
      <w:pPr>
        <w:spacing w:before="120" w:line="300" w:lineRule="exact"/>
        <w:jc w:val="both"/>
      </w:pPr>
      <w:r>
        <w:t>At the middle school, creative scheduling has made it possible for the principal and her assistant</w:t>
      </w:r>
      <w:r w:rsidR="002A5BEA">
        <w:t xml:space="preserve"> principal</w:t>
      </w:r>
      <w:r>
        <w:t xml:space="preserve"> to meet monthly with each of the two teacher groups, the subject matter department heads</w:t>
      </w:r>
      <w:r w:rsidR="00781985">
        <w:t>,</w:t>
      </w:r>
      <w:r>
        <w:t xml:space="preserve"> and the interdisciplinary team leaders</w:t>
      </w:r>
      <w:r w:rsidR="00715F12">
        <w:t>.</w:t>
      </w:r>
      <w:r>
        <w:t xml:space="preserve"> This practice has greatly helped in making the supervision of the staff more manageable. Middle school teachers </w:t>
      </w:r>
      <w:r w:rsidR="00781985">
        <w:t xml:space="preserve">told </w:t>
      </w:r>
      <w:r w:rsidR="002A5BEA">
        <w:t xml:space="preserve">the team that they have </w:t>
      </w:r>
      <w:r>
        <w:t>common planning time weekly to meet with their team members and their department colleagues</w:t>
      </w:r>
      <w:r w:rsidR="005E32AF">
        <w:t>,</w:t>
      </w:r>
      <w:r>
        <w:t xml:space="preserve"> ensuring that both vertical and horizontal articulation in curriculum and assessment matters are discussed</w:t>
      </w:r>
      <w:r w:rsidR="002A5BEA">
        <w:t>.</w:t>
      </w:r>
      <w:r>
        <w:t xml:space="preserve"> These regularly </w:t>
      </w:r>
      <w:r w:rsidR="00715F12">
        <w:t>scheduled meetings also give</w:t>
      </w:r>
      <w:r>
        <w:t xml:space="preserve"> teachers an opportunity to discuss the academic progress of each student. The principal of the middle school also </w:t>
      </w:r>
      <w:r w:rsidR="005E32AF">
        <w:t xml:space="preserve">told </w:t>
      </w:r>
      <w:r>
        <w:t>the team that she has rec</w:t>
      </w:r>
      <w:r w:rsidR="00B968F8">
        <w:t>ently introduced a walkthrough</w:t>
      </w:r>
      <w:r>
        <w:t xml:space="preserve"> protocol complete with a specific form that she uses to gi</w:t>
      </w:r>
      <w:r w:rsidR="00B968F8">
        <w:t>ve feedback to the teachers whose classrooms</w:t>
      </w:r>
      <w:r>
        <w:t xml:space="preserve"> she visits</w:t>
      </w:r>
      <w:r w:rsidR="00B968F8">
        <w:t>.</w:t>
      </w:r>
    </w:p>
    <w:p w:rsidR="00437926" w:rsidRDefault="00B968F8" w:rsidP="00437926">
      <w:pPr>
        <w:spacing w:before="120" w:line="300" w:lineRule="exact"/>
        <w:jc w:val="both"/>
      </w:pPr>
      <w:r>
        <w:t xml:space="preserve">The review team examined </w:t>
      </w:r>
      <w:r w:rsidR="005E32AF">
        <w:t xml:space="preserve">the personnel folders of </w:t>
      </w:r>
      <w:r>
        <w:t>32 randomly selected teacher</w:t>
      </w:r>
      <w:r w:rsidR="005E32AF">
        <w:t>s</w:t>
      </w:r>
      <w:r>
        <w:t xml:space="preserve"> </w:t>
      </w:r>
      <w:r w:rsidR="00437926">
        <w:t>and found each</w:t>
      </w:r>
      <w:r>
        <w:t xml:space="preserve"> teacher to be duly certified;</w:t>
      </w:r>
      <w:r w:rsidR="00437926">
        <w:t xml:space="preserve"> however, the folders contained little evidence that teachers were </w:t>
      </w:r>
      <w:r>
        <w:t xml:space="preserve">held </w:t>
      </w:r>
      <w:r w:rsidR="00437926">
        <w:t>accountable for student achievement. The team found a wide variance in the type</w:t>
      </w:r>
      <w:r>
        <w:t>s</w:t>
      </w:r>
      <w:r w:rsidR="00437926">
        <w:t xml:space="preserve"> of documents included in the teacher</w:t>
      </w:r>
      <w:r>
        <w:t>s’</w:t>
      </w:r>
      <w:r w:rsidR="00437926">
        <w:t xml:space="preserve"> files in large part</w:t>
      </w:r>
      <w:r>
        <w:t xml:space="preserve"> </w:t>
      </w:r>
      <w:r w:rsidR="00781985">
        <w:t>because of</w:t>
      </w:r>
      <w:r>
        <w:t xml:space="preserve"> the absence of district</w:t>
      </w:r>
      <w:r w:rsidR="00437926">
        <w:t xml:space="preserve">wide expectations in what was </w:t>
      </w:r>
      <w:r w:rsidR="00715F12">
        <w:t xml:space="preserve">to be submitted and how often. </w:t>
      </w:r>
      <w:r w:rsidR="00437926">
        <w:t xml:space="preserve">It should be pointed out that the district’s </w:t>
      </w:r>
      <w:r w:rsidR="00781985">
        <w:t xml:space="preserve">bargaining agreement </w:t>
      </w:r>
      <w:r w:rsidR="00437926">
        <w:t xml:space="preserve">with the teachers’ association stipulates that teachers </w:t>
      </w:r>
      <w:r w:rsidR="00781985">
        <w:t xml:space="preserve">with professional status </w:t>
      </w:r>
      <w:r w:rsidR="00437926">
        <w:t>only have to be officially evaluated every three years</w:t>
      </w:r>
      <w:r>
        <w:t>.</w:t>
      </w:r>
      <w:r w:rsidR="00715F12">
        <w:t xml:space="preserve"> </w:t>
      </w:r>
      <w:r w:rsidR="00437926">
        <w:t xml:space="preserve">The </w:t>
      </w:r>
      <w:r>
        <w:t xml:space="preserve">2006 </w:t>
      </w:r>
      <w:r w:rsidR="003468E7">
        <w:t>r</w:t>
      </w:r>
      <w:r>
        <w:t xml:space="preserve">eport </w:t>
      </w:r>
      <w:r w:rsidR="003468E7">
        <w:t xml:space="preserve">from the former Office of Educational Accountability (EQA) </w:t>
      </w:r>
      <w:r>
        <w:t>not</w:t>
      </w:r>
      <w:r w:rsidR="00437926">
        <w:t>ed that this practice was out of compliance with state regulations (</w:t>
      </w:r>
      <w:r w:rsidR="00A213D9">
        <w:t>603 CMR 35.00</w:t>
      </w:r>
      <w:r w:rsidR="00437926">
        <w:t xml:space="preserve">), yet the practice has continued to the present day. </w:t>
      </w:r>
    </w:p>
    <w:p w:rsidR="00437926" w:rsidRDefault="00B968F8" w:rsidP="00437926">
      <w:pPr>
        <w:spacing w:before="120" w:line="300" w:lineRule="exact"/>
        <w:jc w:val="both"/>
      </w:pPr>
      <w:r>
        <w:t xml:space="preserve">Part of </w:t>
      </w:r>
      <w:r w:rsidR="00437926">
        <w:t xml:space="preserve">the </w:t>
      </w:r>
      <w:r>
        <w:t xml:space="preserve">district’s difficulty in keeping </w:t>
      </w:r>
      <w:r w:rsidR="00437926">
        <w:t xml:space="preserve">an up-to-date paper trail of </w:t>
      </w:r>
      <w:r>
        <w:t xml:space="preserve">district </w:t>
      </w:r>
      <w:r w:rsidR="00437926">
        <w:t xml:space="preserve">personnel is that the city’s </w:t>
      </w:r>
      <w:r w:rsidR="002852AA">
        <w:t xml:space="preserve">human resources director </w:t>
      </w:r>
      <w:r w:rsidR="003B3E76">
        <w:t xml:space="preserve">also serves as </w:t>
      </w:r>
      <w:r w:rsidR="002852AA">
        <w:t>the district’s human resources director</w:t>
      </w:r>
      <w:r w:rsidR="00437926">
        <w:t>. The director, whos</w:t>
      </w:r>
      <w:r>
        <w:t xml:space="preserve">e office is in </w:t>
      </w:r>
      <w:r w:rsidR="00F52EAB">
        <w:t xml:space="preserve">city hall </w:t>
      </w:r>
      <w:r w:rsidR="002852AA">
        <w:t xml:space="preserve">that </w:t>
      </w:r>
      <w:r w:rsidR="003B3E76">
        <w:t>is</w:t>
      </w:r>
      <w:r>
        <w:t xml:space="preserve"> </w:t>
      </w:r>
      <w:r w:rsidR="00437926">
        <w:t xml:space="preserve">adjacent to </w:t>
      </w:r>
      <w:r>
        <w:t>the district</w:t>
      </w:r>
      <w:r w:rsidR="003B3E76">
        <w:t xml:space="preserve">’s </w:t>
      </w:r>
      <w:r w:rsidR="00715F12">
        <w:t xml:space="preserve">central </w:t>
      </w:r>
      <w:r w:rsidR="003B3E76">
        <w:t>office building</w:t>
      </w:r>
      <w:r w:rsidR="00437926">
        <w:t xml:space="preserve">, </w:t>
      </w:r>
      <w:r w:rsidR="00927675">
        <w:t xml:space="preserve">said </w:t>
      </w:r>
      <w:r w:rsidR="00437926">
        <w:t>in an interview that her office’s main responsibility for the d</w:t>
      </w:r>
      <w:r w:rsidR="003B3E76">
        <w:t>istrict</w:t>
      </w:r>
      <w:r w:rsidR="00437926">
        <w:t xml:space="preserve"> i</w:t>
      </w:r>
      <w:r w:rsidR="003B3E76">
        <w:t xml:space="preserve">s </w:t>
      </w:r>
      <w:r w:rsidR="002852AA">
        <w:t xml:space="preserve">its </w:t>
      </w:r>
      <w:r w:rsidR="003B3E76">
        <w:t>payroll and her human resources</w:t>
      </w:r>
      <w:r w:rsidR="00437926">
        <w:t xml:space="preserve"> responsibilities do not extend to keeping track of up-to-date certification</w:t>
      </w:r>
      <w:r w:rsidR="002852AA">
        <w:t>,</w:t>
      </w:r>
      <w:r w:rsidR="00437926">
        <w:t xml:space="preserve"> evaluation</w:t>
      </w:r>
      <w:r w:rsidR="002852AA">
        <w:t>,</w:t>
      </w:r>
      <w:r w:rsidR="003B3E76">
        <w:t xml:space="preserve"> or other personnel</w:t>
      </w:r>
      <w:r w:rsidR="00437926">
        <w:t xml:space="preserve"> matters. </w:t>
      </w:r>
    </w:p>
    <w:p w:rsidR="00437926" w:rsidRDefault="002852AA" w:rsidP="00437926">
      <w:pPr>
        <w:spacing w:before="120" w:line="300" w:lineRule="exact"/>
        <w:jc w:val="both"/>
      </w:pPr>
      <w:r>
        <w:t>To</w:t>
      </w:r>
      <w:r w:rsidR="00715F12">
        <w:t xml:space="preserve"> </w:t>
      </w:r>
      <w:r w:rsidR="00437926">
        <w:t>improve student learning</w:t>
      </w:r>
      <w:r w:rsidR="00715F12">
        <w:t xml:space="preserve"> and administrators</w:t>
      </w:r>
      <w:r>
        <w:t>’</w:t>
      </w:r>
      <w:r w:rsidR="00715F12">
        <w:t xml:space="preserve"> awareness of instruction in the schools,</w:t>
      </w:r>
      <w:r w:rsidR="00437926">
        <w:t xml:space="preserve"> the district organized an Instructional Rounds protocol th</w:t>
      </w:r>
      <w:r w:rsidR="00B968F8">
        <w:t xml:space="preserve">at began shortly before the </w:t>
      </w:r>
      <w:r w:rsidR="00437926">
        <w:t>revie</w:t>
      </w:r>
      <w:r w:rsidR="00B968F8">
        <w:t xml:space="preserve">w team arrived in the district. </w:t>
      </w:r>
      <w:r w:rsidR="00437926">
        <w:t>Teams of administrators and teachers observed a number of classes in a particular school (three schools were visited in January</w:t>
      </w:r>
      <w:r w:rsidR="00A213D9">
        <w:t xml:space="preserve"> 2012</w:t>
      </w:r>
      <w:r w:rsidR="00437926">
        <w:t xml:space="preserve">) and then debriefed on what they </w:t>
      </w:r>
      <w:r w:rsidR="00437926">
        <w:lastRenderedPageBreak/>
        <w:t>had observed</w:t>
      </w:r>
      <w:r w:rsidR="00B968F8">
        <w:t>.</w:t>
      </w:r>
      <w:r w:rsidR="00437926">
        <w:t xml:space="preserve"> Although results of the first round of visits had not been gathered and summarized by the time of the review team</w:t>
      </w:r>
      <w:r w:rsidR="00B968F8">
        <w:t>’s</w:t>
      </w:r>
      <w:r w:rsidR="00437926">
        <w:t xml:space="preserve"> visit, i</w:t>
      </w:r>
      <w:r w:rsidR="00715F12">
        <w:t>nterviewees who had participated</w:t>
      </w:r>
      <w:r w:rsidR="00437926">
        <w:t xml:space="preserve"> in the program had mixed feelings as to whether the exercise was worthwhile </w:t>
      </w:r>
      <w:r w:rsidR="00B968F8">
        <w:t xml:space="preserve">or </w:t>
      </w:r>
      <w:r w:rsidR="00437926">
        <w:t>had informed</w:t>
      </w:r>
      <w:r w:rsidR="00B968F8">
        <w:t xml:space="preserve"> improve</w:t>
      </w:r>
      <w:r>
        <w:t xml:space="preserve">d </w:t>
      </w:r>
      <w:r w:rsidR="00437926">
        <w:t>instruction.</w:t>
      </w:r>
    </w:p>
    <w:p w:rsidR="00437926" w:rsidRDefault="007E5F06" w:rsidP="00437926">
      <w:pPr>
        <w:spacing w:before="120" w:line="300" w:lineRule="exact"/>
        <w:jc w:val="both"/>
      </w:pPr>
      <w:r>
        <w:t>T</w:t>
      </w:r>
      <w:r w:rsidR="00437926">
        <w:t>he varying</w:t>
      </w:r>
      <w:r w:rsidR="00B968F8">
        <w:t xml:space="preserve"> evaluative</w:t>
      </w:r>
      <w:r w:rsidR="00437926">
        <w:t xml:space="preserve"> practice</w:t>
      </w:r>
      <w:r w:rsidR="002852AA">
        <w:t>s</w:t>
      </w:r>
      <w:r w:rsidR="00437926">
        <w:t xml:space="preserve"> </w:t>
      </w:r>
      <w:r w:rsidR="002852AA">
        <w:t xml:space="preserve">that are </w:t>
      </w:r>
      <w:r w:rsidR="00437926">
        <w:t>used at the different sc</w:t>
      </w:r>
      <w:r w:rsidR="00B968F8">
        <w:t>hools were evident as the team reviewed personnel</w:t>
      </w:r>
      <w:r w:rsidR="00437926">
        <w:t xml:space="preserve"> files. Of t</w:t>
      </w:r>
      <w:r w:rsidR="003B3E76">
        <w:t xml:space="preserve">he 13 randomly </w:t>
      </w:r>
      <w:r w:rsidR="00437926">
        <w:t>selected</w:t>
      </w:r>
      <w:r w:rsidR="003B3E76">
        <w:t xml:space="preserve"> teacher</w:t>
      </w:r>
      <w:r w:rsidR="00437926">
        <w:t xml:space="preserve"> folders from the </w:t>
      </w:r>
      <w:r w:rsidR="00F52EAB">
        <w:t xml:space="preserve">4 </w:t>
      </w:r>
      <w:r w:rsidR="00437926">
        <w:t xml:space="preserve">elementary schools, only </w:t>
      </w:r>
      <w:r w:rsidR="00F52EAB">
        <w:t xml:space="preserve">3 </w:t>
      </w:r>
      <w:r w:rsidR="00437926">
        <w:t>(23</w:t>
      </w:r>
      <w:r w:rsidR="000E7FC9">
        <w:t xml:space="preserve"> percent) </w:t>
      </w:r>
      <w:r w:rsidR="00437926">
        <w:t>were timely. In fact the folders of three veteran elementary teachers revealed that the</w:t>
      </w:r>
      <w:r>
        <w:t>ir</w:t>
      </w:r>
      <w:r w:rsidR="00437926">
        <w:t xml:space="preserve"> most recent evaluation</w:t>
      </w:r>
      <w:r w:rsidR="00043840">
        <w:t>s</w:t>
      </w:r>
      <w:r w:rsidR="00437926">
        <w:t xml:space="preserve"> were dated 2002, 1998</w:t>
      </w:r>
      <w:r w:rsidR="00F52EAB">
        <w:t>,</w:t>
      </w:r>
      <w:r w:rsidR="00437926">
        <w:t xml:space="preserve"> and 1995</w:t>
      </w:r>
      <w:r w:rsidR="002852AA">
        <w:t>,</w:t>
      </w:r>
      <w:r w:rsidR="00437926">
        <w:t xml:space="preserve"> respectively. The summative evaluation of almost all these teachers consisted entirely of </w:t>
      </w:r>
      <w:r w:rsidR="002852AA">
        <w:t xml:space="preserve">a </w:t>
      </w:r>
      <w:r w:rsidR="00437926">
        <w:t>checkmark in t</w:t>
      </w:r>
      <w:r w:rsidR="00B968F8">
        <w:t xml:space="preserve">he most complimentary </w:t>
      </w:r>
      <w:r w:rsidR="002852AA">
        <w:t>box</w:t>
      </w:r>
      <w:r w:rsidR="00B968F8">
        <w:t xml:space="preserve"> </w:t>
      </w:r>
      <w:r w:rsidR="002852AA">
        <w:t>(</w:t>
      </w:r>
      <w:r w:rsidR="00B968F8">
        <w:t>“exceeds expectations”</w:t>
      </w:r>
      <w:r w:rsidR="002852AA">
        <w:t>)</w:t>
      </w:r>
      <w:r w:rsidR="00437926">
        <w:t xml:space="preserve"> on the evaluation form and very few, if any, comments that could be considered informative or instructive. </w:t>
      </w:r>
    </w:p>
    <w:p w:rsidR="00437926" w:rsidRDefault="005F6598" w:rsidP="00437926">
      <w:pPr>
        <w:spacing w:before="120" w:line="300" w:lineRule="exact"/>
        <w:jc w:val="both"/>
      </w:pPr>
      <w:r>
        <w:t xml:space="preserve">Although </w:t>
      </w:r>
      <w:r w:rsidR="00437926">
        <w:t>high school teacher evaluations</w:t>
      </w:r>
      <w:r>
        <w:t xml:space="preserve"> </w:t>
      </w:r>
      <w:r w:rsidR="00437926">
        <w:t xml:space="preserve">were found to be </w:t>
      </w:r>
      <w:r w:rsidR="001C5F6E">
        <w:t>timelier</w:t>
      </w:r>
      <w:r w:rsidR="002852AA">
        <w:t>—</w:t>
      </w:r>
      <w:r w:rsidR="003B3E76">
        <w:t xml:space="preserve">seven of </w:t>
      </w:r>
      <w:r>
        <w:t>nine, or</w:t>
      </w:r>
      <w:r w:rsidR="00B968F8">
        <w:t xml:space="preserve"> 78 percent</w:t>
      </w:r>
      <w:r>
        <w:t>,</w:t>
      </w:r>
      <w:r w:rsidR="00437926">
        <w:t xml:space="preserve"> had been </w:t>
      </w:r>
      <w:r w:rsidR="003B3E76">
        <w:t xml:space="preserve">submitted </w:t>
      </w:r>
      <w:r w:rsidR="000E7FC9">
        <w:t>from 2010–2012</w:t>
      </w:r>
      <w:r w:rsidR="002852AA">
        <w:t>—</w:t>
      </w:r>
      <w:r w:rsidR="00437926">
        <w:t>none of the documents reviewed included instructive comments</w:t>
      </w:r>
      <w:r w:rsidR="00B968F8">
        <w:t>.</w:t>
      </w:r>
      <w:r w:rsidR="00437926">
        <w:t xml:space="preserve"> </w:t>
      </w:r>
      <w:r w:rsidR="002852AA">
        <w:t>T</w:t>
      </w:r>
      <w:r w:rsidR="00437926">
        <w:t xml:space="preserve">he evaluations consisted almost entirely of checkmarks in the </w:t>
      </w:r>
      <w:r w:rsidR="00BC3DB1">
        <w:t xml:space="preserve"> </w:t>
      </w:r>
      <w:r w:rsidR="00444F57">
        <w:t>“exceeds</w:t>
      </w:r>
      <w:r w:rsidR="00454AD7">
        <w:t xml:space="preserve"> </w:t>
      </w:r>
      <w:r w:rsidR="002852AA">
        <w:t xml:space="preserve">expectations” </w:t>
      </w:r>
      <w:r w:rsidR="00437926">
        <w:t>box.</w:t>
      </w:r>
    </w:p>
    <w:p w:rsidR="00437926" w:rsidRDefault="00437926" w:rsidP="00437926">
      <w:pPr>
        <w:spacing w:before="120" w:line="300" w:lineRule="exact"/>
        <w:jc w:val="both"/>
      </w:pPr>
      <w:r>
        <w:t xml:space="preserve">At the other end of the spectrum, </w:t>
      </w:r>
      <w:r w:rsidR="005F6598">
        <w:t xml:space="preserve">an examination of </w:t>
      </w:r>
      <w:r>
        <w:t>ten middle school teachers</w:t>
      </w:r>
      <w:r w:rsidR="005F6598">
        <w:t>’ files</w:t>
      </w:r>
      <w:r>
        <w:t xml:space="preserve"> revealed that each was timely and all the evaluations included informative and instructive comments</w:t>
      </w:r>
      <w:r w:rsidR="00CB01E5">
        <w:t>.</w:t>
      </w:r>
      <w:r>
        <w:t xml:space="preserve"> The principal had also included in each evaluation at least one area for p</w:t>
      </w:r>
      <w:r w:rsidR="005F6598">
        <w:t>rofessional growth that she believed</w:t>
      </w:r>
      <w:r>
        <w:t xml:space="preserve"> would enhance the pedagogy of that particular teacher.</w:t>
      </w:r>
      <w:r w:rsidR="00CB01E5">
        <w:t xml:space="preserve"> </w:t>
      </w:r>
    </w:p>
    <w:p w:rsidR="00437926" w:rsidRDefault="00437926" w:rsidP="00437926">
      <w:pPr>
        <w:spacing w:before="120" w:line="300" w:lineRule="exact"/>
        <w:jc w:val="both"/>
      </w:pPr>
      <w:r>
        <w:t>At all three teacher focus groups</w:t>
      </w:r>
      <w:r w:rsidR="00CB01E5">
        <w:t xml:space="preserve"> conducted by</w:t>
      </w:r>
      <w:r>
        <w:t xml:space="preserve"> the review team, </w:t>
      </w:r>
      <w:r w:rsidR="00CB01E5">
        <w:t xml:space="preserve">teachers </w:t>
      </w:r>
      <w:r w:rsidR="002852AA">
        <w:t xml:space="preserve">agreed </w:t>
      </w:r>
      <w:r>
        <w:t xml:space="preserve">that the </w:t>
      </w:r>
      <w:r w:rsidR="002852AA">
        <w:t xml:space="preserve">district’s </w:t>
      </w:r>
      <w:r>
        <w:t xml:space="preserve">evaluation system </w:t>
      </w:r>
      <w:r w:rsidR="002852AA">
        <w:t>is</w:t>
      </w:r>
      <w:r>
        <w:t xml:space="preserve"> ineffective in promoting professional growth</w:t>
      </w:r>
      <w:r w:rsidR="00CB01E5">
        <w:t>.</w:t>
      </w:r>
      <w:r>
        <w:t xml:space="preserve"> </w:t>
      </w:r>
      <w:r w:rsidR="002852AA">
        <w:t>They</w:t>
      </w:r>
      <w:r w:rsidR="00CB01E5">
        <w:t xml:space="preserve"> also</w:t>
      </w:r>
      <w:r>
        <w:t xml:space="preserve"> confirmed that administrative</w:t>
      </w:r>
      <w:r w:rsidR="00CB01E5">
        <w:t xml:space="preserve"> walkthroughs</w:t>
      </w:r>
      <w:r>
        <w:t xml:space="preserve"> and</w:t>
      </w:r>
      <w:r w:rsidR="005F6598">
        <w:t xml:space="preserve"> subsequent</w:t>
      </w:r>
      <w:r>
        <w:t xml:space="preserve"> feedback </w:t>
      </w:r>
      <w:r w:rsidR="00CB01E5">
        <w:t>varied greatly across</w:t>
      </w:r>
      <w:r>
        <w:t xml:space="preserve"> the district. </w:t>
      </w:r>
      <w:r w:rsidR="002852AA">
        <w:t>T</w:t>
      </w:r>
      <w:r>
        <w:t>eachers</w:t>
      </w:r>
      <w:r w:rsidR="002852AA">
        <w:t>’</w:t>
      </w:r>
      <w:r>
        <w:t xml:space="preserve"> </w:t>
      </w:r>
      <w:r w:rsidR="002852AA">
        <w:t xml:space="preserve">comments </w:t>
      </w:r>
      <w:r w:rsidR="00163A9D">
        <w:t xml:space="preserve">about walkthroughs </w:t>
      </w:r>
      <w:r>
        <w:t xml:space="preserve">ranged from regularly seeing a principal in their </w:t>
      </w:r>
      <w:r w:rsidR="00CB01E5">
        <w:t>class</w:t>
      </w:r>
      <w:r>
        <w:t>room</w:t>
      </w:r>
      <w:r w:rsidR="00CB01E5">
        <w:t>s</w:t>
      </w:r>
      <w:r>
        <w:t xml:space="preserve"> to “practically never” seeing an administrator in their </w:t>
      </w:r>
      <w:r w:rsidR="00CB01E5">
        <w:t>class</w:t>
      </w:r>
      <w:r>
        <w:t>room</w:t>
      </w:r>
      <w:r w:rsidR="00CB01E5">
        <w:t>s.</w:t>
      </w:r>
      <w:r>
        <w:t xml:space="preserve"> </w:t>
      </w:r>
    </w:p>
    <w:p w:rsidR="00A972D4" w:rsidRDefault="00437926" w:rsidP="00437926">
      <w:pPr>
        <w:spacing w:before="120" w:line="300" w:lineRule="exact"/>
        <w:jc w:val="both"/>
      </w:pPr>
      <w:r>
        <w:t xml:space="preserve">When the topic of teacher evaluations was </w:t>
      </w:r>
      <w:r w:rsidR="00CB01E5">
        <w:t xml:space="preserve">raised </w:t>
      </w:r>
      <w:r>
        <w:t xml:space="preserve">in interviews, almost everyone </w:t>
      </w:r>
      <w:r w:rsidR="00032DE2">
        <w:t xml:space="preserve">said </w:t>
      </w:r>
      <w:r>
        <w:t xml:space="preserve">that they were looking forward to implementing the new </w:t>
      </w:r>
      <w:r w:rsidR="00656E86">
        <w:t>Educator Evaluation</w:t>
      </w:r>
      <w:r>
        <w:t xml:space="preserve"> </w:t>
      </w:r>
      <w:r w:rsidR="00656E86">
        <w:t xml:space="preserve">Framework </w:t>
      </w:r>
      <w:r w:rsidR="00032DE2">
        <w:t xml:space="preserve">that has been </w:t>
      </w:r>
      <w:r>
        <w:t xml:space="preserve">mandated in districts chosen to receive </w:t>
      </w:r>
      <w:r w:rsidR="00CB01E5">
        <w:t>Race t</w:t>
      </w:r>
      <w:r w:rsidRPr="00CB01E5">
        <w:t>o</w:t>
      </w:r>
      <w:r w:rsidR="00CB01E5">
        <w:t xml:space="preserve"> t</w:t>
      </w:r>
      <w:r w:rsidRPr="00CB01E5">
        <w:t>he Top</w:t>
      </w:r>
      <w:r>
        <w:t xml:space="preserve"> funding</w:t>
      </w:r>
      <w:r w:rsidR="00CB01E5">
        <w:t xml:space="preserve">. Those interviewed </w:t>
      </w:r>
      <w:r w:rsidR="002C01D2">
        <w:t xml:space="preserve">agreed </w:t>
      </w:r>
      <w:r>
        <w:t>that the new evaluation system should prove to be a positive step forward in an area that, for the most part, had been ineffect</w:t>
      </w:r>
      <w:r w:rsidR="00CB01E5">
        <w:t xml:space="preserve">ive in the past. </w:t>
      </w:r>
      <w:r w:rsidR="00163A9D">
        <w:t>At the time of the review, a</w:t>
      </w:r>
      <w:r>
        <w:t xml:space="preserve"> committee of administrators, teachers</w:t>
      </w:r>
      <w:r w:rsidR="00163A9D">
        <w:t>,</w:t>
      </w:r>
      <w:r>
        <w:t xml:space="preserve"> and </w:t>
      </w:r>
      <w:r w:rsidR="006900F2">
        <w:t xml:space="preserve">teachers’ </w:t>
      </w:r>
      <w:r>
        <w:t xml:space="preserve">association representatives </w:t>
      </w:r>
      <w:r w:rsidR="00163A9D">
        <w:t xml:space="preserve">were </w:t>
      </w:r>
      <w:r>
        <w:t xml:space="preserve">studying the new ESE evaluation protocol and </w:t>
      </w:r>
      <w:r w:rsidR="002C01D2">
        <w:t xml:space="preserve">the district </w:t>
      </w:r>
      <w:r>
        <w:t xml:space="preserve">plans to introduce </w:t>
      </w:r>
      <w:r w:rsidR="001B70CE">
        <w:t>a</w:t>
      </w:r>
      <w:r>
        <w:t xml:space="preserve">nd describe the new system to all the teachers in the district in the spring </w:t>
      </w:r>
      <w:r w:rsidR="00163A9D">
        <w:t xml:space="preserve">2012 </w:t>
      </w:r>
      <w:r>
        <w:t xml:space="preserve">and implement it fully </w:t>
      </w:r>
      <w:r w:rsidR="00163A9D">
        <w:t xml:space="preserve">in the </w:t>
      </w:r>
      <w:r>
        <w:t>fall</w:t>
      </w:r>
      <w:r w:rsidR="00163A9D">
        <w:t xml:space="preserve"> 2012</w:t>
      </w:r>
      <w:r w:rsidR="00CB01E5">
        <w:t xml:space="preserve">. </w:t>
      </w:r>
    </w:p>
    <w:p w:rsidR="00437926" w:rsidRDefault="00437926" w:rsidP="00437926">
      <w:pPr>
        <w:spacing w:before="120" w:line="300" w:lineRule="exact"/>
        <w:jc w:val="both"/>
      </w:pPr>
      <w:r>
        <w:t>A rev</w:t>
      </w:r>
      <w:r w:rsidR="00CB01E5">
        <w:t>iew of all administrator</w:t>
      </w:r>
      <w:r>
        <w:t>s</w:t>
      </w:r>
      <w:r w:rsidR="00CB01E5">
        <w:t>’ personnel</w:t>
      </w:r>
      <w:r>
        <w:t xml:space="preserve"> files revealed that the former superinten</w:t>
      </w:r>
      <w:r w:rsidR="00CB01E5">
        <w:t xml:space="preserve">dent had annually required all </w:t>
      </w:r>
      <w:r>
        <w:t>principal</w:t>
      </w:r>
      <w:r w:rsidR="00CB01E5">
        <w:t xml:space="preserve">s to set goals based on </w:t>
      </w:r>
      <w:r w:rsidR="001C5F6E">
        <w:t>the</w:t>
      </w:r>
      <w:r w:rsidR="00CB01E5">
        <w:t xml:space="preserve">ir </w:t>
      </w:r>
      <w:r>
        <w:t>School Improvement Plan</w:t>
      </w:r>
      <w:r w:rsidR="00CB01E5">
        <w:t>s</w:t>
      </w:r>
      <w:r>
        <w:t xml:space="preserve"> and there was evidence in the folders that a midyear meeting took place to review the progress made in attaining those goals. There was also evidence in the files that the superintendent annually </w:t>
      </w:r>
      <w:r w:rsidR="00433DE2">
        <w:t xml:space="preserve">awarded </w:t>
      </w:r>
      <w:r>
        <w:t>administrators “performance bonuses” ranging from $200 to $900. At the end of each year, the superintendent wrote a summative evaluation of each administrator or principal</w:t>
      </w:r>
      <w:r w:rsidR="00CB01E5">
        <w:t xml:space="preserve"> </w:t>
      </w:r>
      <w:r w:rsidR="00163A9D">
        <w:t xml:space="preserve">that </w:t>
      </w:r>
      <w:r w:rsidR="00CB01E5">
        <w:t>identified</w:t>
      </w:r>
      <w:r>
        <w:t xml:space="preserve"> at least one area for professional growth. None of the specific recommendations</w:t>
      </w:r>
      <w:r w:rsidR="00CB01E5">
        <w:t xml:space="preserve"> or observations</w:t>
      </w:r>
      <w:r>
        <w:t>, however,</w:t>
      </w:r>
      <w:r w:rsidR="00CB01E5">
        <w:t xml:space="preserve"> </w:t>
      </w:r>
      <w:r>
        <w:t>held the respective administrator</w:t>
      </w:r>
      <w:r w:rsidR="005F6598">
        <w:t>s</w:t>
      </w:r>
      <w:r>
        <w:t xml:space="preserve"> accountable for student achievement. </w:t>
      </w:r>
    </w:p>
    <w:p w:rsidR="00437926" w:rsidRDefault="00437926" w:rsidP="00437926">
      <w:pPr>
        <w:spacing w:before="120" w:line="300" w:lineRule="exact"/>
        <w:jc w:val="both"/>
      </w:pPr>
      <w:r>
        <w:lastRenderedPageBreak/>
        <w:t xml:space="preserve">The team was able to </w:t>
      </w:r>
      <w:r w:rsidR="00CB01E5">
        <w:t xml:space="preserve">review </w:t>
      </w:r>
      <w:r>
        <w:t xml:space="preserve">the evaluation of the former superintendent </w:t>
      </w:r>
      <w:r w:rsidR="00163A9D">
        <w:t xml:space="preserve">that was </w:t>
      </w:r>
      <w:r>
        <w:t>submitted by a member of the school committee for</w:t>
      </w:r>
      <w:r w:rsidR="00CB01E5">
        <w:t xml:space="preserve"> 2010,</w:t>
      </w:r>
      <w:r>
        <w:t xml:space="preserve"> </w:t>
      </w:r>
      <w:r w:rsidR="00163A9D">
        <w:t xml:space="preserve">a </w:t>
      </w:r>
      <w:r>
        <w:t xml:space="preserve">year </w:t>
      </w:r>
      <w:r w:rsidR="00163A9D">
        <w:t xml:space="preserve">before the former superintendent’s </w:t>
      </w:r>
      <w:r w:rsidR="00CB01E5">
        <w:t xml:space="preserve">departure. </w:t>
      </w:r>
      <w:r>
        <w:t xml:space="preserve"> </w:t>
      </w:r>
      <w:r w:rsidR="00163A9D">
        <w:t xml:space="preserve">The review team found that the evaluation </w:t>
      </w:r>
      <w:r>
        <w:t xml:space="preserve">comprehensive in nature </w:t>
      </w:r>
      <w:r w:rsidR="00163A9D">
        <w:t xml:space="preserve">and followed </w:t>
      </w:r>
      <w:r>
        <w:t xml:space="preserve">the </w:t>
      </w:r>
      <w:r w:rsidRPr="00163A9D">
        <w:t>Principles of Effective Leadership</w:t>
      </w:r>
      <w:r w:rsidR="00163A9D">
        <w:t>;</w:t>
      </w:r>
      <w:r>
        <w:t xml:space="preserve"> the document included a number of </w:t>
      </w:r>
      <w:r w:rsidR="005F6598">
        <w:t>areas of strengths that this member believed</w:t>
      </w:r>
      <w:r>
        <w:t xml:space="preserve"> the super</w:t>
      </w:r>
      <w:r w:rsidR="00CB01E5">
        <w:t>intendent had demonstrated</w:t>
      </w:r>
      <w:r>
        <w:t xml:space="preserve"> as well as a couple of areas in the</w:t>
      </w:r>
      <w:r w:rsidR="005F6598">
        <w:t xml:space="preserve"> superintendent’s</w:t>
      </w:r>
      <w:r>
        <w:t xml:space="preserve"> job description </w:t>
      </w:r>
      <w:r w:rsidR="005F6598">
        <w:t>t</w:t>
      </w:r>
      <w:r>
        <w:t>hat needed her full attention</w:t>
      </w:r>
      <w:r w:rsidR="00CB01E5">
        <w:t>.</w:t>
      </w:r>
    </w:p>
    <w:p w:rsidR="000020FE" w:rsidRDefault="002358E8" w:rsidP="00437926">
      <w:pPr>
        <w:spacing w:before="120" w:line="300" w:lineRule="exact"/>
        <w:jc w:val="both"/>
      </w:pPr>
      <w:r>
        <w:t xml:space="preserve">The </w:t>
      </w:r>
      <w:r w:rsidR="00163A9D">
        <w:t xml:space="preserve">absence of </w:t>
      </w:r>
      <w:r w:rsidR="00437926">
        <w:t>proper leader</w:t>
      </w:r>
      <w:r w:rsidR="00CB01E5">
        <w:t>ship and of a district</w:t>
      </w:r>
      <w:r w:rsidR="00437926">
        <w:t>wide model for the effective supervision of staff</w:t>
      </w:r>
      <w:r w:rsidR="006D555A">
        <w:t xml:space="preserve"> </w:t>
      </w:r>
      <w:r w:rsidR="00163A9D">
        <w:t>ha</w:t>
      </w:r>
      <w:r w:rsidR="00615D0B">
        <w:t>s</w:t>
      </w:r>
      <w:r w:rsidR="005F6598">
        <w:t xml:space="preserve"> </w:t>
      </w:r>
      <w:r w:rsidR="00437926">
        <w:t>hindered the professional growth and</w:t>
      </w:r>
      <w:r w:rsidR="005F6598">
        <w:t xml:space="preserve"> development of teachers’ instructional</w:t>
      </w:r>
      <w:r w:rsidR="00437926">
        <w:t xml:space="preserve"> practices</w:t>
      </w:r>
      <w:r w:rsidR="005F6598">
        <w:t>.</w:t>
      </w:r>
      <w:r w:rsidR="006D555A">
        <w:t xml:space="preserve"> </w:t>
      </w:r>
      <w:r w:rsidR="005F5078">
        <w:t>I</w:t>
      </w:r>
      <w:r w:rsidR="00163A9D">
        <w:t xml:space="preserve">mplementing the new </w:t>
      </w:r>
      <w:r w:rsidR="006C2581">
        <w:t>Educator Evaluation</w:t>
      </w:r>
      <w:r w:rsidR="00163A9D">
        <w:t xml:space="preserve"> </w:t>
      </w:r>
      <w:r w:rsidR="006C2581">
        <w:t xml:space="preserve">Framework </w:t>
      </w:r>
      <w:r w:rsidR="00163A9D">
        <w:t>in the fall of 2012 should greatly improve the timeliness of the evaluation process throughout the district and should also help make evaluation a more informative, reflective, and instructive process for professional growth and development as well as a tool to improve instruction at all levels. Unless</w:t>
      </w:r>
      <w:r w:rsidR="00437926">
        <w:t xml:space="preserve"> the district create</w:t>
      </w:r>
      <w:r w:rsidR="00163A9D">
        <w:t>s</w:t>
      </w:r>
      <w:r w:rsidR="00437926">
        <w:t xml:space="preserve"> and implement</w:t>
      </w:r>
      <w:r w:rsidR="00163A9D">
        <w:t>s</w:t>
      </w:r>
      <w:r w:rsidR="00437926">
        <w:t xml:space="preserve"> a comprehensive supervision model that </w:t>
      </w:r>
      <w:r w:rsidR="00305871">
        <w:t>all administrators can</w:t>
      </w:r>
      <w:r w:rsidR="00437926">
        <w:t xml:space="preserve"> use effectively</w:t>
      </w:r>
      <w:r w:rsidR="00E916B2">
        <w:t>,</w:t>
      </w:r>
      <w:r w:rsidR="005F6598">
        <w:t xml:space="preserve"> </w:t>
      </w:r>
      <w:r w:rsidR="00163A9D">
        <w:t>it will be difficult for the district</w:t>
      </w:r>
      <w:r w:rsidR="005F6598">
        <w:t xml:space="preserve"> to positively</w:t>
      </w:r>
      <w:r w:rsidR="00437926">
        <w:t xml:space="preserve"> inform instruction at all grade levels, </w:t>
      </w:r>
      <w:r w:rsidR="005F6598">
        <w:t>to improve classroom teaching</w:t>
      </w:r>
      <w:r w:rsidR="00163A9D">
        <w:t>,</w:t>
      </w:r>
      <w:r w:rsidR="005F6598">
        <w:t xml:space="preserve"> and</w:t>
      </w:r>
      <w:r w:rsidR="00437926">
        <w:t xml:space="preserve"> to</w:t>
      </w:r>
      <w:r w:rsidR="005F6598">
        <w:t xml:space="preserve"> support</w:t>
      </w:r>
      <w:r w:rsidR="00437926">
        <w:t xml:space="preserve"> improve</w:t>
      </w:r>
      <w:r w:rsidR="005F6598">
        <w:t>d student achievement</w:t>
      </w:r>
      <w:r w:rsidR="00437926">
        <w:t>.</w:t>
      </w:r>
      <w:r w:rsidR="00163A9D">
        <w:t xml:space="preserve"> </w:t>
      </w:r>
    </w:p>
    <w:p w:rsidR="00437926" w:rsidRPr="00777B10" w:rsidRDefault="00437926" w:rsidP="00437926">
      <w:pPr>
        <w:pStyle w:val="ListParagraph"/>
        <w:spacing w:before="120" w:line="300" w:lineRule="exact"/>
        <w:ind w:left="0"/>
        <w:jc w:val="both"/>
        <w:rPr>
          <w:sz w:val="24"/>
          <w:szCs w:val="24"/>
        </w:rPr>
      </w:pPr>
      <w:r w:rsidRPr="00777B10">
        <w:rPr>
          <w:rFonts w:ascii="Times New Roman" w:hAnsi="Times New Roman" w:cs="Times New Roman"/>
          <w:b/>
          <w:sz w:val="24"/>
          <w:szCs w:val="24"/>
        </w:rPr>
        <w:t xml:space="preserve">The professional development program in the district has not been well organized or implemented through the central office and has primarily been a school-based program. Additionally, </w:t>
      </w:r>
      <w:r w:rsidR="0025230D" w:rsidRPr="00777B10">
        <w:rPr>
          <w:rFonts w:ascii="Times New Roman" w:hAnsi="Times New Roman" w:cs="Times New Roman"/>
          <w:b/>
          <w:sz w:val="24"/>
          <w:szCs w:val="24"/>
        </w:rPr>
        <w:t>in</w:t>
      </w:r>
      <w:r w:rsidRPr="00777B10">
        <w:rPr>
          <w:rFonts w:ascii="Times New Roman" w:hAnsi="Times New Roman" w:cs="Times New Roman"/>
          <w:b/>
          <w:sz w:val="24"/>
          <w:szCs w:val="24"/>
        </w:rPr>
        <w:t xml:space="preserve">sufficient time and </w:t>
      </w:r>
      <w:r w:rsidR="0025230D" w:rsidRPr="00777B10">
        <w:rPr>
          <w:rFonts w:ascii="Times New Roman" w:hAnsi="Times New Roman" w:cs="Times New Roman"/>
          <w:b/>
          <w:sz w:val="24"/>
          <w:szCs w:val="24"/>
        </w:rPr>
        <w:t>in</w:t>
      </w:r>
      <w:r w:rsidRPr="00777B10">
        <w:rPr>
          <w:rFonts w:ascii="Times New Roman" w:hAnsi="Times New Roman" w:cs="Times New Roman"/>
          <w:b/>
          <w:sz w:val="24"/>
          <w:szCs w:val="24"/>
        </w:rPr>
        <w:t xml:space="preserve">adequate funds </w:t>
      </w:r>
      <w:r w:rsidR="0025230D" w:rsidRPr="00777B10">
        <w:rPr>
          <w:rFonts w:ascii="Times New Roman" w:hAnsi="Times New Roman" w:cs="Times New Roman"/>
          <w:b/>
          <w:sz w:val="24"/>
          <w:szCs w:val="24"/>
        </w:rPr>
        <w:t xml:space="preserve">have </w:t>
      </w:r>
      <w:r w:rsidRPr="00777B10">
        <w:rPr>
          <w:rFonts w:ascii="Times New Roman" w:hAnsi="Times New Roman" w:cs="Times New Roman"/>
          <w:b/>
          <w:sz w:val="24"/>
          <w:szCs w:val="24"/>
        </w:rPr>
        <w:t xml:space="preserve">compromised the effectiveness of the program. </w:t>
      </w:r>
    </w:p>
    <w:p w:rsidR="00437926" w:rsidRDefault="00437926" w:rsidP="00437926">
      <w:pPr>
        <w:spacing w:before="120" w:line="300" w:lineRule="exact"/>
        <w:jc w:val="both"/>
      </w:pPr>
      <w:r>
        <w:t xml:space="preserve">The </w:t>
      </w:r>
      <w:r w:rsidR="00F7303A">
        <w:t xml:space="preserve">Northampton </w:t>
      </w:r>
      <w:r>
        <w:t xml:space="preserve">teachers’ </w:t>
      </w:r>
      <w:r w:rsidR="00D60336">
        <w:t xml:space="preserve">bargaining agreement </w:t>
      </w:r>
      <w:r w:rsidR="007A66EC">
        <w:t>states that a system</w:t>
      </w:r>
      <w:r>
        <w:t xml:space="preserve">wide professional development committee </w:t>
      </w:r>
      <w:r w:rsidR="00D60336">
        <w:t xml:space="preserve">composed </w:t>
      </w:r>
      <w:r>
        <w:t xml:space="preserve">of administrators and teachers from all the schools as well as central office personnel </w:t>
      </w:r>
      <w:r w:rsidR="00E859BE">
        <w:t xml:space="preserve">is </w:t>
      </w:r>
      <w:r w:rsidR="002C7FA7">
        <w:t xml:space="preserve">responsible for </w:t>
      </w:r>
      <w:r w:rsidR="007A66EC">
        <w:t>develop</w:t>
      </w:r>
      <w:r w:rsidR="002C7FA7">
        <w:t>ing</w:t>
      </w:r>
      <w:r w:rsidR="007A66EC">
        <w:t xml:space="preserve"> goals,</w:t>
      </w:r>
      <w:r>
        <w:t xml:space="preserve"> plan</w:t>
      </w:r>
      <w:r w:rsidR="002C7FA7">
        <w:t>ning</w:t>
      </w:r>
      <w:r>
        <w:t xml:space="preserve"> and implement</w:t>
      </w:r>
      <w:r w:rsidR="002C7FA7">
        <w:t>ing</w:t>
      </w:r>
      <w:r>
        <w:t xml:space="preserve"> professional development opportunities</w:t>
      </w:r>
      <w:r w:rsidR="00D60336">
        <w:t>,</w:t>
      </w:r>
      <w:r>
        <w:t xml:space="preserve"> and </w:t>
      </w:r>
      <w:r w:rsidR="002C7FA7">
        <w:t xml:space="preserve">evaluating </w:t>
      </w:r>
      <w:r>
        <w:t xml:space="preserve">and </w:t>
      </w:r>
      <w:r w:rsidR="002C7FA7">
        <w:t xml:space="preserve">making </w:t>
      </w:r>
      <w:r>
        <w:t xml:space="preserve">adjustments to the program as needed. </w:t>
      </w:r>
    </w:p>
    <w:p w:rsidR="00437926" w:rsidRDefault="00C5290A" w:rsidP="00437926">
      <w:pPr>
        <w:spacing w:before="120" w:line="300" w:lineRule="exact"/>
        <w:jc w:val="both"/>
      </w:pPr>
      <w:r>
        <w:t xml:space="preserve">In interviews with school committee members, central office personnel, principals, and teachers, the review team was told </w:t>
      </w:r>
      <w:r w:rsidR="00437926">
        <w:t>that such a committee has not existed in recent years a</w:t>
      </w:r>
      <w:r w:rsidR="007A66EC">
        <w:t xml:space="preserve">nd that the </w:t>
      </w:r>
      <w:r w:rsidR="000D2CF8">
        <w:t xml:space="preserve">only </w:t>
      </w:r>
      <w:r w:rsidR="007A66EC">
        <w:t>district</w:t>
      </w:r>
      <w:r w:rsidR="00437926">
        <w:t>wide mandatory professional development sessions</w:t>
      </w:r>
      <w:r w:rsidR="007A66EC">
        <w:t xml:space="preserve"> </w:t>
      </w:r>
      <w:r w:rsidR="000D2CF8">
        <w:t xml:space="preserve">were </w:t>
      </w:r>
      <w:r w:rsidR="007A66EC">
        <w:t>for topics</w:t>
      </w:r>
      <w:r w:rsidR="00437926">
        <w:t xml:space="preserve"> such as anti-bullying and restrain</w:t>
      </w:r>
      <w:r w:rsidR="007A66EC">
        <w:t>t training</w:t>
      </w:r>
      <w:r w:rsidR="005658BC">
        <w:t xml:space="preserve">; </w:t>
      </w:r>
      <w:r w:rsidR="00D60336">
        <w:t xml:space="preserve">school </w:t>
      </w:r>
      <w:r w:rsidR="00437926">
        <w:t>principal</w:t>
      </w:r>
      <w:r w:rsidR="007A66EC">
        <w:t>s were</w:t>
      </w:r>
      <w:r w:rsidR="00437926">
        <w:t xml:space="preserve"> free to </w:t>
      </w:r>
      <w:r w:rsidR="007A66EC">
        <w:t xml:space="preserve">select </w:t>
      </w:r>
      <w:r w:rsidR="00437926">
        <w:t>the type of professional deve</w:t>
      </w:r>
      <w:r w:rsidR="007A66EC">
        <w:t>lopment that would be benefit</w:t>
      </w:r>
      <w:r w:rsidR="00437926">
        <w:t xml:space="preserve"> </w:t>
      </w:r>
      <w:r w:rsidR="007A66EC">
        <w:t xml:space="preserve">their </w:t>
      </w:r>
      <w:r w:rsidR="00437926">
        <w:t>teac</w:t>
      </w:r>
      <w:r w:rsidR="007A66EC">
        <w:t xml:space="preserve">hers and their </w:t>
      </w:r>
      <w:r w:rsidR="00437926">
        <w:t>particular school</w:t>
      </w:r>
      <w:r w:rsidR="007A66EC">
        <w:t>.</w:t>
      </w:r>
      <w:r w:rsidR="00437926">
        <w:t xml:space="preserve"> For the last few years, the district’s annual calendar provided only two full days for professional development</w:t>
      </w:r>
      <w:r w:rsidR="0022168B">
        <w:t>,</w:t>
      </w:r>
      <w:r w:rsidR="00437926">
        <w:t xml:space="preserve"> usually designated in the first half of the school year</w:t>
      </w:r>
      <w:r w:rsidR="007A66EC">
        <w:t>. R</w:t>
      </w:r>
      <w:r w:rsidR="00437926">
        <w:t>elease days for professional development were not included in the calendar. Th</w:t>
      </w:r>
      <w:r w:rsidR="007A66EC">
        <w:t xml:space="preserve">e first of these two full days (in September </w:t>
      </w:r>
      <w:r w:rsidR="00D60336">
        <w:t xml:space="preserve">in the 2011–2012 school </w:t>
      </w:r>
      <w:r w:rsidR="0022168B">
        <w:t>calendar</w:t>
      </w:r>
      <w:r w:rsidR="007A66EC">
        <w:t>)</w:t>
      </w:r>
      <w:r w:rsidR="00437926">
        <w:t xml:space="preserve"> was the only day </w:t>
      </w:r>
      <w:r w:rsidR="00E3463B">
        <w:t xml:space="preserve">in which </w:t>
      </w:r>
      <w:r w:rsidR="00437926">
        <w:t>the district brought teachers together from d</w:t>
      </w:r>
      <w:r w:rsidR="007A66EC">
        <w:t xml:space="preserve">ifferent </w:t>
      </w:r>
      <w:r w:rsidR="00D60336">
        <w:t xml:space="preserve">schools </w:t>
      </w:r>
      <w:r w:rsidR="007A66EC">
        <w:t xml:space="preserve">to offer </w:t>
      </w:r>
      <w:r w:rsidR="00437926">
        <w:t xml:space="preserve">mandated programs and, importantly, to organize vertical articulation meetings </w:t>
      </w:r>
      <w:r w:rsidR="007A66EC">
        <w:t xml:space="preserve">between </w:t>
      </w:r>
      <w:r w:rsidR="00437926">
        <w:t>school</w:t>
      </w:r>
      <w:r w:rsidR="007A66EC">
        <w:t xml:space="preserve"> level</w:t>
      </w:r>
      <w:r w:rsidR="00437926">
        <w:t>s. The second professional development day (in November</w:t>
      </w:r>
      <w:r w:rsidR="007A66EC">
        <w:t xml:space="preserve"> </w:t>
      </w:r>
      <w:r w:rsidR="00E3463B">
        <w:t xml:space="preserve">in the 2011–2012 school </w:t>
      </w:r>
      <w:r w:rsidR="0022168B">
        <w:t>calendar</w:t>
      </w:r>
      <w:r w:rsidR="007A66EC">
        <w:t>) was site-based and the professional development</w:t>
      </w:r>
      <w:r w:rsidR="00437926">
        <w:t xml:space="preserve"> offerings varied from </w:t>
      </w:r>
      <w:r w:rsidR="00D60336">
        <w:t xml:space="preserve">school </w:t>
      </w:r>
      <w:r w:rsidR="00437926">
        <w:t xml:space="preserve">to </w:t>
      </w:r>
      <w:r w:rsidR="00D60336">
        <w:t>school</w:t>
      </w:r>
      <w:r w:rsidR="00437926">
        <w:t xml:space="preserve">. Elementary principals </w:t>
      </w:r>
      <w:r w:rsidR="002A0449">
        <w:t xml:space="preserve">said </w:t>
      </w:r>
      <w:r w:rsidR="00437926">
        <w:t xml:space="preserve">that it was difficult for them to </w:t>
      </w:r>
      <w:r w:rsidR="00E3463B">
        <w:t xml:space="preserve">provide </w:t>
      </w:r>
      <w:r w:rsidR="00437926">
        <w:t xml:space="preserve">teachers </w:t>
      </w:r>
      <w:r w:rsidR="00E3463B">
        <w:t>with</w:t>
      </w:r>
      <w:r w:rsidR="00437926">
        <w:t xml:space="preserve"> meaningful professional development because </w:t>
      </w:r>
      <w:r w:rsidR="006F3373">
        <w:t xml:space="preserve">teachers’ </w:t>
      </w:r>
      <w:r w:rsidR="00437926">
        <w:t xml:space="preserve">schedules were very </w:t>
      </w:r>
      <w:r w:rsidR="007A66EC">
        <w:t>tight; however, recently the introduction</w:t>
      </w:r>
      <w:r w:rsidR="00437926">
        <w:t xml:space="preserve"> of reading int</w:t>
      </w:r>
      <w:r w:rsidR="007A66EC">
        <w:t>erventionists and math</w:t>
      </w:r>
      <w:r w:rsidR="00D60336">
        <w:t>ematics</w:t>
      </w:r>
      <w:r w:rsidR="007A66EC">
        <w:t xml:space="preserve"> coaches who work</w:t>
      </w:r>
      <w:r w:rsidR="00437926">
        <w:t xml:space="preserve"> with teachers individually or in small groups has helped to </w:t>
      </w:r>
      <w:r w:rsidR="007A66EC">
        <w:t xml:space="preserve">improve </w:t>
      </w:r>
      <w:r w:rsidR="00437926">
        <w:t xml:space="preserve">the situation. </w:t>
      </w:r>
      <w:r w:rsidR="007A66EC">
        <w:t xml:space="preserve">Although </w:t>
      </w:r>
      <w:r w:rsidR="007A66EC">
        <w:lastRenderedPageBreak/>
        <w:t xml:space="preserve">grade-level teachers at the elementary schools have common planning time, </w:t>
      </w:r>
      <w:r w:rsidR="001B17AE">
        <w:t xml:space="preserve">appropriate use of common planning time for </w:t>
      </w:r>
      <w:r w:rsidR="007A66EC">
        <w:t>teacher collaboration</w:t>
      </w:r>
      <w:r w:rsidR="00437926">
        <w:t xml:space="preserve"> has been problematic in the ele</w:t>
      </w:r>
      <w:r w:rsidR="00910F03">
        <w:t>mentary schools and further exacerbates</w:t>
      </w:r>
      <w:r w:rsidR="00437926">
        <w:t xml:space="preserve"> the pr</w:t>
      </w:r>
      <w:r w:rsidR="00910F03">
        <w:t>oblem of providing meaningful professional development</w:t>
      </w:r>
      <w:r w:rsidR="00E54F5B">
        <w:t xml:space="preserve"> (see the second Leadership and Governance finding above)</w:t>
      </w:r>
      <w:r w:rsidR="00437926">
        <w:t>.</w:t>
      </w:r>
      <w:r w:rsidR="00910F03">
        <w:t xml:space="preserve"> </w:t>
      </w:r>
    </w:p>
    <w:p w:rsidR="00437926" w:rsidRDefault="00437926" w:rsidP="00437926">
      <w:pPr>
        <w:spacing w:before="120" w:line="300" w:lineRule="exact"/>
        <w:jc w:val="both"/>
      </w:pPr>
      <w:r>
        <w:t>In the middle school</w:t>
      </w:r>
      <w:r w:rsidR="00910F03">
        <w:t>,</w:t>
      </w:r>
      <w:r>
        <w:t xml:space="preserve"> common planning time has been scheduled and provided weekly for both team meetings and department meet</w:t>
      </w:r>
      <w:r w:rsidR="00910F03">
        <w:t xml:space="preserve">ings and the teachers there </w:t>
      </w:r>
      <w:r w:rsidR="006F3373">
        <w:t>s</w:t>
      </w:r>
      <w:r w:rsidR="00E54F5B">
        <w:t>a</w:t>
      </w:r>
      <w:r w:rsidR="006F3373">
        <w:t>i</w:t>
      </w:r>
      <w:r w:rsidR="00E54F5B">
        <w:t xml:space="preserve">d </w:t>
      </w:r>
      <w:r>
        <w:t>that they had ample time to exchange ideas and best practices with colleagues</w:t>
      </w:r>
      <w:r w:rsidR="00910F03">
        <w:t>.</w:t>
      </w:r>
      <w:r>
        <w:t xml:space="preserve"> At the high school, the entire staff has spent any and all available professional development time during the two years </w:t>
      </w:r>
      <w:r w:rsidR="003C7969">
        <w:t xml:space="preserve">before the site visit </w:t>
      </w:r>
      <w:r>
        <w:t>collaborating and working on completing their comprehens</w:t>
      </w:r>
      <w:r w:rsidR="00910F03">
        <w:t>ive self-study in preparation for</w:t>
      </w:r>
      <w:r>
        <w:t xml:space="preserve"> the NEASC accreditation team’s visit scheduled for </w:t>
      </w:r>
      <w:r w:rsidR="00E54F5B">
        <w:t xml:space="preserve">the </w:t>
      </w:r>
      <w:r>
        <w:t>spring</w:t>
      </w:r>
      <w:r w:rsidR="00E54F5B">
        <w:t xml:space="preserve"> 2012</w:t>
      </w:r>
      <w:r w:rsidR="00910F03">
        <w:t xml:space="preserve">. Still, high school teachers in interviews and </w:t>
      </w:r>
      <w:r w:rsidR="003C7969">
        <w:t xml:space="preserve">in </w:t>
      </w:r>
      <w:r w:rsidR="00910F03">
        <w:t>a focus group noted that common planning time is only coincidental.  In fact, several departments choose to meet during lunchtime to have more frequent contact time.</w:t>
      </w:r>
    </w:p>
    <w:p w:rsidR="00437926" w:rsidRDefault="00437926" w:rsidP="00437926">
      <w:pPr>
        <w:spacing w:before="120" w:line="300" w:lineRule="exact"/>
        <w:jc w:val="both"/>
      </w:pPr>
      <w:r>
        <w:t xml:space="preserve">When inquiries were made as to whether professional development topics such as data-analysis procedures, </w:t>
      </w:r>
      <w:r w:rsidR="00E54F5B">
        <w:t xml:space="preserve">using </w:t>
      </w:r>
      <w:r>
        <w:t xml:space="preserve">technology in the planning and </w:t>
      </w:r>
      <w:r w:rsidR="00E54F5B">
        <w:t xml:space="preserve">teaching </w:t>
      </w:r>
      <w:r>
        <w:t>of daily lessons</w:t>
      </w:r>
      <w:r w:rsidR="00E54F5B">
        <w:t>,</w:t>
      </w:r>
      <w:r>
        <w:t xml:space="preserve"> and research-based instructional strategies were offered i</w:t>
      </w:r>
      <w:r w:rsidR="00910F03">
        <w:t xml:space="preserve">n recent years the answers indicated that </w:t>
      </w:r>
      <w:r>
        <w:t>very little, if any, time was spent o</w:t>
      </w:r>
      <w:r w:rsidR="00910F03">
        <w:t>n</w:t>
      </w:r>
      <w:r>
        <w:t xml:space="preserve"> those topics. </w:t>
      </w:r>
      <w:r w:rsidR="00E54F5B">
        <w:t>O</w:t>
      </w:r>
      <w:r>
        <w:t xml:space="preserve">ne interviewee </w:t>
      </w:r>
      <w:r w:rsidR="00E54F5B">
        <w:t xml:space="preserve">voiced a concern </w:t>
      </w:r>
      <w:r>
        <w:t>that the district has not been actively encouraging teachers to participate in some of the recommended professional developme</w:t>
      </w:r>
      <w:r w:rsidR="00A972D4">
        <w:t>nt sessions offered by ESE</w:t>
      </w:r>
      <w:r>
        <w:t>, including the Mass</w:t>
      </w:r>
      <w:r w:rsidR="00910F03">
        <w:t xml:space="preserve">achusetts Common Core </w:t>
      </w:r>
      <w:r>
        <w:t xml:space="preserve">session offered </w:t>
      </w:r>
      <w:r w:rsidR="00E54F5B">
        <w:t xml:space="preserve">during the </w:t>
      </w:r>
      <w:r>
        <w:t>summer</w:t>
      </w:r>
      <w:r w:rsidR="00E54F5B">
        <w:t xml:space="preserve"> 2011</w:t>
      </w:r>
      <w:r>
        <w:t xml:space="preserve">. Although </w:t>
      </w:r>
      <w:r w:rsidR="00E54F5B">
        <w:t xml:space="preserve">in the past </w:t>
      </w:r>
      <w:r>
        <w:t xml:space="preserve">a mentoring program had been provided to teachers new to the district, the program has been </w:t>
      </w:r>
      <w:r w:rsidR="00E54F5B">
        <w:t xml:space="preserve">offered </w:t>
      </w:r>
      <w:r>
        <w:t xml:space="preserve">sporadically </w:t>
      </w:r>
      <w:r w:rsidR="00E54F5B">
        <w:t>in recent</w:t>
      </w:r>
      <w:r>
        <w:t xml:space="preserve"> years in large part </w:t>
      </w:r>
      <w:r w:rsidR="00E54F5B">
        <w:t xml:space="preserve">because of </w:t>
      </w:r>
      <w:r>
        <w:t>poor</w:t>
      </w:r>
      <w:r w:rsidR="00910F03">
        <w:t xml:space="preserve"> program</w:t>
      </w:r>
      <w:r>
        <w:t xml:space="preserve"> administration and </w:t>
      </w:r>
      <w:r w:rsidR="00E54F5B">
        <w:t xml:space="preserve">the absence </w:t>
      </w:r>
      <w:r w:rsidR="00910F03">
        <w:t>of ownership. Interviewees noted that</w:t>
      </w:r>
      <w:r>
        <w:t xml:space="preserve"> </w:t>
      </w:r>
      <w:r w:rsidR="00E54F5B">
        <w:t xml:space="preserve">the mentoring program </w:t>
      </w:r>
      <w:r w:rsidR="00910F03">
        <w:t xml:space="preserve">scarcely existed during the </w:t>
      </w:r>
      <w:r w:rsidR="00510A98">
        <w:t xml:space="preserve">2011–2012 </w:t>
      </w:r>
      <w:r>
        <w:t>school year</w:t>
      </w:r>
      <w:r w:rsidR="00910F03">
        <w:t>.</w:t>
      </w:r>
    </w:p>
    <w:p w:rsidR="00437926" w:rsidRDefault="00437926" w:rsidP="00437926">
      <w:pPr>
        <w:spacing w:before="120" w:line="300" w:lineRule="exact"/>
        <w:jc w:val="both"/>
      </w:pPr>
      <w:r>
        <w:t>Evidence was provided, however, that there were pockets of successful professional development initiatives in the district in the recent past. For example, both teacher</w:t>
      </w:r>
      <w:r w:rsidR="0098532D">
        <w:t>s</w:t>
      </w:r>
      <w:r>
        <w:t xml:space="preserve"> and administrator</w:t>
      </w:r>
      <w:r w:rsidR="0098532D">
        <w:t>s</w:t>
      </w:r>
      <w:r>
        <w:t xml:space="preserve"> </w:t>
      </w:r>
      <w:r w:rsidR="0098532D">
        <w:t xml:space="preserve">said </w:t>
      </w:r>
      <w:r>
        <w:t>that training in differentiated instruction had been successfully offered to all the district’s teachers for a number of years leading up to and including the 2009</w:t>
      </w:r>
      <w:r w:rsidR="00510A98">
        <w:t>–20</w:t>
      </w:r>
      <w:r>
        <w:t>10 school year and implemented in classrooms throughout the district</w:t>
      </w:r>
      <w:r w:rsidR="00910F03">
        <w:t>.</w:t>
      </w:r>
      <w:r>
        <w:t xml:space="preserve"> Although it is often difficult to observe tiered instruction in the 20 minute </w:t>
      </w:r>
      <w:r w:rsidR="0098532D">
        <w:t xml:space="preserve">visits </w:t>
      </w:r>
      <w:r>
        <w:t xml:space="preserve">that the </w:t>
      </w:r>
      <w:r w:rsidR="00910F03">
        <w:t>review team conducts, this characteristic</w:t>
      </w:r>
      <w:r>
        <w:t xml:space="preserve"> was evident in </w:t>
      </w:r>
      <w:r w:rsidR="002B7662">
        <w:t>almost</w:t>
      </w:r>
      <w:r>
        <w:t xml:space="preserve"> 25 percent </w:t>
      </w:r>
      <w:r w:rsidR="002B7662">
        <w:t xml:space="preserve">(24.1 percent) </w:t>
      </w:r>
      <w:r>
        <w:t xml:space="preserve">of the </w:t>
      </w:r>
      <w:r w:rsidR="00910F03">
        <w:t>74 observed classrooms</w:t>
      </w:r>
      <w:r w:rsidR="001F12EB">
        <w:t>, though the incidence at the three different levels varied</w:t>
      </w:r>
      <w:r>
        <w:t xml:space="preserve">. </w:t>
      </w:r>
      <w:r w:rsidR="001F12EB">
        <w:t>It was higher</w:t>
      </w:r>
      <w:r>
        <w:t xml:space="preserve"> in the district’s four elementary schools where the use of many paraprofessionals</w:t>
      </w:r>
      <w:r w:rsidR="002E56D1">
        <w:t xml:space="preserve">, called </w:t>
      </w:r>
      <w:r w:rsidR="00510A98">
        <w:t>educational service professionals (</w:t>
      </w:r>
      <w:r w:rsidR="002E56D1">
        <w:t>E</w:t>
      </w:r>
      <w:r>
        <w:t xml:space="preserve">SPs), </w:t>
      </w:r>
      <w:r w:rsidR="00510A98">
        <w:t xml:space="preserve">who </w:t>
      </w:r>
      <w:r>
        <w:t xml:space="preserve">mostly </w:t>
      </w:r>
      <w:r w:rsidR="00510A98">
        <w:t xml:space="preserve">were </w:t>
      </w:r>
      <w:r>
        <w:t>working one-on-one with students, was evident in almost every classroom visited by the</w:t>
      </w:r>
      <w:r w:rsidR="002E56D1">
        <w:t xml:space="preserve"> review</w:t>
      </w:r>
      <w:r>
        <w:t xml:space="preserve"> team. Another positive aspect of professional development in the district is the ongoing </w:t>
      </w:r>
      <w:r w:rsidR="002E56D1">
        <w:t xml:space="preserve">constructive </w:t>
      </w:r>
      <w:r>
        <w:t xml:space="preserve">relationships with colleges and universities located near the city, particularly the relationship with Smith College, </w:t>
      </w:r>
      <w:r w:rsidR="002E56D1">
        <w:t xml:space="preserve">located </w:t>
      </w:r>
      <w:r>
        <w:t xml:space="preserve">in the center of Northampton. Smith professors have provided specialized professional development opportunities to district staff members for many years and have assisted teachers in their instructional practices particularly at </w:t>
      </w:r>
      <w:r w:rsidR="00AF70FD">
        <w:t>Northampton High School (NHS)</w:t>
      </w:r>
      <w:r w:rsidR="002E56D1">
        <w:t xml:space="preserve">, which is across the street from the </w:t>
      </w:r>
      <w:r w:rsidR="0098532D">
        <w:t xml:space="preserve">Smith </w:t>
      </w:r>
      <w:r w:rsidR="002E56D1">
        <w:t>campus</w:t>
      </w:r>
      <w:r>
        <w:t xml:space="preserve">. Smith students have </w:t>
      </w:r>
      <w:r w:rsidR="002E56D1">
        <w:t xml:space="preserve">also </w:t>
      </w:r>
      <w:r w:rsidR="00AF70FD">
        <w:t>tutored</w:t>
      </w:r>
      <w:r>
        <w:t xml:space="preserve"> NHS students and many Smith education majors do their student te</w:t>
      </w:r>
      <w:r w:rsidR="002E56D1">
        <w:t>aching in the district</w:t>
      </w:r>
      <w:r>
        <w:t>. The college also offers a unique and interesting dual-en</w:t>
      </w:r>
      <w:r w:rsidR="002E56D1">
        <w:t>rollment program. U</w:t>
      </w:r>
      <w:r>
        <w:t>pperclassmen</w:t>
      </w:r>
      <w:r w:rsidR="002E56D1">
        <w:t xml:space="preserve"> from Northampton High School</w:t>
      </w:r>
      <w:r>
        <w:t xml:space="preserve"> who have a cumulative </w:t>
      </w:r>
      <w:r>
        <w:lastRenderedPageBreak/>
        <w:t>GPA of 3.4 or higher can and do enroll in courses at Smith during the school day and as many as 60 students take advantage of this unique experience every semester.</w:t>
      </w:r>
    </w:p>
    <w:p w:rsidR="00437926" w:rsidRDefault="00437926" w:rsidP="00437926">
      <w:pPr>
        <w:spacing w:before="120" w:line="300" w:lineRule="exact"/>
        <w:jc w:val="both"/>
      </w:pPr>
      <w:r>
        <w:t xml:space="preserve">In response to ESE’s </w:t>
      </w:r>
      <w:r w:rsidR="002E56D1">
        <w:t xml:space="preserve">2009 </w:t>
      </w:r>
      <w:r>
        <w:t>Coordinated Program Review (CPR)</w:t>
      </w:r>
      <w:r w:rsidR="002E56D1">
        <w:t xml:space="preserve"> Report</w:t>
      </w:r>
      <w:r>
        <w:t xml:space="preserve">, </w:t>
      </w:r>
      <w:r w:rsidR="00DB7D0F">
        <w:t xml:space="preserve">which found that “assessments are not tailored to assess specific areas of educational or related development,” </w:t>
      </w:r>
      <w:r>
        <w:t>the district has focused its</w:t>
      </w:r>
      <w:r w:rsidR="002E56D1">
        <w:t xml:space="preserve"> professional development resources </w:t>
      </w:r>
      <w:r>
        <w:t xml:space="preserve">on improving interventions and services for students </w:t>
      </w:r>
      <w:r w:rsidR="002E56D1">
        <w:t>with</w:t>
      </w:r>
      <w:r>
        <w:t xml:space="preserve"> learning difficulties</w:t>
      </w:r>
      <w:r w:rsidR="002E56D1">
        <w:t>.</w:t>
      </w:r>
      <w:r>
        <w:t xml:space="preserve"> Grant funds were initially used to hire two </w:t>
      </w:r>
      <w:r w:rsidR="00AF70FD">
        <w:t xml:space="preserve">reading interventionists </w:t>
      </w:r>
      <w:r w:rsidR="002E56D1">
        <w:t xml:space="preserve">and a </w:t>
      </w:r>
      <w:r w:rsidR="00AF70FD">
        <w:t xml:space="preserve">literary coach </w:t>
      </w:r>
      <w:r w:rsidR="002E56D1">
        <w:t xml:space="preserve">who assist </w:t>
      </w:r>
      <w:r>
        <w:t>teachers at all four elementary schools</w:t>
      </w:r>
      <w:r w:rsidR="00A972D4">
        <w:t xml:space="preserve">. </w:t>
      </w:r>
      <w:r w:rsidR="002E56D1">
        <w:t xml:space="preserve">Those positions are </w:t>
      </w:r>
      <w:r>
        <w:t>maintained through local funding</w:t>
      </w:r>
      <w:r w:rsidR="002E56D1">
        <w:t xml:space="preserve"> now that</w:t>
      </w:r>
      <w:r>
        <w:t xml:space="preserve"> the grant</w:t>
      </w:r>
      <w:r w:rsidR="002E56D1">
        <w:t xml:space="preserve"> funding has ended. </w:t>
      </w:r>
      <w:r>
        <w:t xml:space="preserve">Nine staff members have recently become certified in the Orton-Gillingham reading program and three of those teachers have continued their training to </w:t>
      </w:r>
      <w:r w:rsidR="00AF70FD">
        <w:t xml:space="preserve">earn </w:t>
      </w:r>
      <w:r>
        <w:t xml:space="preserve">Level 2 </w:t>
      </w:r>
      <w:r w:rsidR="00AF70FD">
        <w:t>certif</w:t>
      </w:r>
      <w:r w:rsidR="006D2C08">
        <w:t>ic</w:t>
      </w:r>
      <w:r w:rsidR="00AF70FD">
        <w:t xml:space="preserve">ation </w:t>
      </w:r>
      <w:r>
        <w:t xml:space="preserve">and </w:t>
      </w:r>
      <w:r w:rsidR="00AF70FD">
        <w:t xml:space="preserve">become </w:t>
      </w:r>
      <w:r>
        <w:t>trainers.</w:t>
      </w:r>
    </w:p>
    <w:p w:rsidR="00437926" w:rsidRDefault="00437926" w:rsidP="00437926">
      <w:pPr>
        <w:spacing w:before="120" w:line="300" w:lineRule="exact"/>
        <w:jc w:val="both"/>
      </w:pPr>
      <w:r>
        <w:t>The district has also annually sent a number of special education teachers and ESPs (up to 30 staff each year) to the Western Mass</w:t>
      </w:r>
      <w:r w:rsidR="003A1FE5">
        <w:t>achusetts</w:t>
      </w:r>
      <w:r>
        <w:t xml:space="preserve"> Mary Lyon’s conference held at Deerfield Academy in March. This two-day conference has a number of concurrent sessions dealing with educating children with learning difficulties and disabilities</w:t>
      </w:r>
      <w:r w:rsidR="002E56D1">
        <w:t xml:space="preserve">. Additionally, Response to Intervention (RTI) training </w:t>
      </w:r>
      <w:r>
        <w:t>has been ongoing at the elementary schools as has the training of pre-school and kindergarten teachers and ESPs in many aspects of how to best educate young children with learning and emotional difficulties</w:t>
      </w:r>
      <w:r w:rsidR="00277BC8">
        <w:t xml:space="preserve">. This </w:t>
      </w:r>
      <w:r w:rsidR="003A1FE5">
        <w:t xml:space="preserve">training </w:t>
      </w:r>
      <w:r w:rsidR="00277BC8">
        <w:t xml:space="preserve">has encompassed strategies for </w:t>
      </w:r>
      <w:r>
        <w:t>deal</w:t>
      </w:r>
      <w:r w:rsidR="00277BC8">
        <w:t>ing with children with autism as well as</w:t>
      </w:r>
      <w:r w:rsidR="003A1FE5">
        <w:t xml:space="preserve"> </w:t>
      </w:r>
      <w:r>
        <w:t>implementing state standards and frameworks appropriately</w:t>
      </w:r>
      <w:r w:rsidR="00277BC8">
        <w:t xml:space="preserve"> with </w:t>
      </w:r>
      <w:r w:rsidR="00A238A8">
        <w:t xml:space="preserve">these </w:t>
      </w:r>
      <w:r w:rsidR="00277BC8">
        <w:t>student</w:t>
      </w:r>
      <w:r w:rsidR="00A238A8">
        <w:t>s</w:t>
      </w:r>
      <w:r>
        <w:t>.</w:t>
      </w:r>
    </w:p>
    <w:p w:rsidR="00437926" w:rsidRDefault="00354039" w:rsidP="00437926">
      <w:pPr>
        <w:spacing w:before="120" w:line="300" w:lineRule="exact"/>
        <w:jc w:val="both"/>
      </w:pPr>
      <w:r>
        <w:t>As of October 2011</w:t>
      </w:r>
      <w:r w:rsidR="00541E83">
        <w:t xml:space="preserve"> t</w:t>
      </w:r>
      <w:r w:rsidR="00437926">
        <w:t xml:space="preserve">he district </w:t>
      </w:r>
      <w:r>
        <w:t xml:space="preserve">had </w:t>
      </w:r>
      <w:r w:rsidR="00765B6D">
        <w:t xml:space="preserve">67 </w:t>
      </w:r>
      <w:r w:rsidR="003A1FE5">
        <w:t>English language learners (ELLs)</w:t>
      </w:r>
      <w:r w:rsidR="00277BC8">
        <w:t xml:space="preserve"> </w:t>
      </w:r>
      <w:r>
        <w:t>(</w:t>
      </w:r>
      <w:r w:rsidR="003A1FE5">
        <w:t>2.5</w:t>
      </w:r>
      <w:r w:rsidR="00277BC8">
        <w:t xml:space="preserve"> percent</w:t>
      </w:r>
      <w:r w:rsidR="00437926">
        <w:t xml:space="preserve"> of the total student </w:t>
      </w:r>
      <w:r w:rsidR="00400699">
        <w:t>enrollment</w:t>
      </w:r>
      <w:r>
        <w:t xml:space="preserve">), 42 </w:t>
      </w:r>
      <w:r w:rsidR="00437926">
        <w:t>at the Jackson Street Elementary School, where all ELL</w:t>
      </w:r>
      <w:r w:rsidR="003A1FE5">
        <w:t>s</w:t>
      </w:r>
      <w:r w:rsidR="00437926">
        <w:t xml:space="preserve"> in </w:t>
      </w:r>
      <w:r w:rsidR="003A1FE5">
        <w:t xml:space="preserve">kindergarten through grade 5 in </w:t>
      </w:r>
      <w:r w:rsidR="00437926">
        <w:t>the district are educated</w:t>
      </w:r>
      <w:r>
        <w:t>, 13 at the middle school, and 12 at the high school</w:t>
      </w:r>
      <w:r w:rsidR="00437926">
        <w:t>.</w:t>
      </w:r>
      <w:r w:rsidR="00C15950">
        <w:t xml:space="preserve"> </w:t>
      </w:r>
      <w:r w:rsidR="00437926">
        <w:t xml:space="preserve"> </w:t>
      </w:r>
      <w:r>
        <w:t>Efforts have been made i</w:t>
      </w:r>
      <w:r w:rsidR="00437926">
        <w:t xml:space="preserve">n the recent past </w:t>
      </w:r>
      <w:r>
        <w:t xml:space="preserve">to provide </w:t>
      </w:r>
      <w:r w:rsidR="00437926">
        <w:t>train</w:t>
      </w:r>
      <w:r w:rsidR="00277BC8">
        <w:t xml:space="preserve">ing </w:t>
      </w:r>
      <w:r w:rsidR="003A1FE5">
        <w:t xml:space="preserve">in sheltered English immersion </w:t>
      </w:r>
      <w:r w:rsidR="00B25553">
        <w:t xml:space="preserve">(category training) </w:t>
      </w:r>
      <w:r w:rsidR="00277BC8">
        <w:t>for</w:t>
      </w:r>
      <w:r w:rsidR="00437926">
        <w:t xml:space="preserve"> regular education teachers through</w:t>
      </w:r>
      <w:r w:rsidR="00277BC8">
        <w:t xml:space="preserve"> the Hampshire Education Collaborative (HEC), the district’s associated collaborative. </w:t>
      </w:r>
      <w:r w:rsidR="00437926">
        <w:t>For instance</w:t>
      </w:r>
      <w:r w:rsidR="003A1FE5">
        <w:t>,</w:t>
      </w:r>
      <w:r w:rsidR="00437926">
        <w:t xml:space="preserve"> </w:t>
      </w:r>
      <w:r w:rsidR="002500DB">
        <w:t>according to the principal</w:t>
      </w:r>
      <w:r w:rsidR="00D86DB9">
        <w:t>,</w:t>
      </w:r>
      <w:r w:rsidR="00C15950">
        <w:t xml:space="preserve"> </w:t>
      </w:r>
      <w:r w:rsidR="002500DB">
        <w:t xml:space="preserve">10 </w:t>
      </w:r>
      <w:r w:rsidR="00437926">
        <w:t>of the 14 classroom teachers</w:t>
      </w:r>
      <w:r w:rsidR="002500DB">
        <w:t xml:space="preserve"> at the Jackson Street School</w:t>
      </w:r>
      <w:r w:rsidR="00437926">
        <w:t xml:space="preserve"> had been trained in at least one category</w:t>
      </w:r>
      <w:r w:rsidR="003A1FE5">
        <w:t>.</w:t>
      </w:r>
    </w:p>
    <w:p w:rsidR="00437926" w:rsidRDefault="00437926" w:rsidP="00437926">
      <w:pPr>
        <w:spacing w:before="120" w:line="300" w:lineRule="exact"/>
        <w:jc w:val="both"/>
      </w:pPr>
      <w:r>
        <w:t xml:space="preserve">Funding for professional development in the district has been </w:t>
      </w:r>
      <w:r w:rsidR="00882E25">
        <w:t>lean</w:t>
      </w:r>
      <w:r w:rsidR="00902AA2">
        <w:t xml:space="preserve"> </w:t>
      </w:r>
      <w:r w:rsidR="00277BC8">
        <w:t xml:space="preserve">for many years. During the </w:t>
      </w:r>
      <w:r w:rsidR="00882E25">
        <w:t>2010–</w:t>
      </w:r>
      <w:r w:rsidR="00277BC8">
        <w:t>201</w:t>
      </w:r>
      <w:r>
        <w:t>1 school year, for instance, financial reports furnished to the review team indicated that approximately $520,000 was spent on professional development with more than half coming from state or federal grants. That amount equates to the district spending $178 per student on professional development</w:t>
      </w:r>
      <w:r w:rsidR="00277BC8">
        <w:t>,</w:t>
      </w:r>
      <w:r>
        <w:t xml:space="preserve"> far below the state average of $226 per student spent on professional development.</w:t>
      </w:r>
      <w:r w:rsidR="00275EEB">
        <w:t xml:space="preserve"> </w:t>
      </w:r>
      <w:r>
        <w:t xml:space="preserve">Interviewees </w:t>
      </w:r>
      <w:r w:rsidR="00882E25">
        <w:t xml:space="preserve">said </w:t>
      </w:r>
      <w:r>
        <w:t>that funds for professional development have been lean for a number of years</w:t>
      </w:r>
      <w:r w:rsidR="00277BC8">
        <w:t xml:space="preserve">. The review team also </w:t>
      </w:r>
      <w:r w:rsidR="00882E25">
        <w:t xml:space="preserve">was told </w:t>
      </w:r>
      <w:r>
        <w:t>that even the $25,000 specified in the teachers</w:t>
      </w:r>
      <w:r w:rsidR="00882E25">
        <w:t>’</w:t>
      </w:r>
      <w:r>
        <w:t xml:space="preserve"> </w:t>
      </w:r>
      <w:r w:rsidR="00882E25">
        <w:t xml:space="preserve">bargaining agreement </w:t>
      </w:r>
      <w:r>
        <w:t>to be</w:t>
      </w:r>
      <w:r w:rsidR="00277BC8">
        <w:t xml:space="preserve"> made</w:t>
      </w:r>
      <w:r>
        <w:t xml:space="preserve"> available</w:t>
      </w:r>
      <w:r w:rsidR="00277BC8">
        <w:t xml:space="preserve"> annually</w:t>
      </w:r>
      <w:r>
        <w:t xml:space="preserve"> to </w:t>
      </w:r>
      <w:r w:rsidR="00882E25">
        <w:t xml:space="preserve">reimburse </w:t>
      </w:r>
      <w:r>
        <w:t xml:space="preserve">teachers for graduate courses or </w:t>
      </w:r>
      <w:r w:rsidR="00882E25">
        <w:t xml:space="preserve">to </w:t>
      </w:r>
      <w:r>
        <w:t xml:space="preserve">pay for conferences was hard to </w:t>
      </w:r>
      <w:r w:rsidR="00277BC8">
        <w:t xml:space="preserve">access </w:t>
      </w:r>
      <w:r>
        <w:t xml:space="preserve">and is typically </w:t>
      </w:r>
      <w:r w:rsidR="00277BC8">
        <w:t>consumed early</w:t>
      </w:r>
      <w:r>
        <w:t xml:space="preserve"> in the school year. </w:t>
      </w:r>
    </w:p>
    <w:p w:rsidR="003068E1" w:rsidRDefault="00277BC8" w:rsidP="00624E1D">
      <w:pPr>
        <w:spacing w:before="120" w:line="300" w:lineRule="exact"/>
        <w:jc w:val="both"/>
      </w:pPr>
      <w:r>
        <w:t xml:space="preserve">In summary, </w:t>
      </w:r>
      <w:r w:rsidR="003068E1">
        <w:t xml:space="preserve">the professional development component of the district’s systems has not maximized its potential to positively influence teachers’ professional growth and development.  This has </w:t>
      </w:r>
      <w:r w:rsidR="00C16A04">
        <w:t xml:space="preserve">happened </w:t>
      </w:r>
      <w:r w:rsidR="00FB46B7">
        <w:t xml:space="preserve">because of the failure of the </w:t>
      </w:r>
      <w:r>
        <w:t xml:space="preserve">professional development committee </w:t>
      </w:r>
      <w:r w:rsidR="00FB46B7">
        <w:t xml:space="preserve">to play an </w:t>
      </w:r>
      <w:r>
        <w:lastRenderedPageBreak/>
        <w:t>active role</w:t>
      </w:r>
      <w:r w:rsidR="003068E1">
        <w:t xml:space="preserve"> in planning professional development opportunities for both the school and district levels</w:t>
      </w:r>
      <w:r>
        <w:t>, the absence of</w:t>
      </w:r>
      <w:r w:rsidR="00437926">
        <w:t xml:space="preserve"> c</w:t>
      </w:r>
      <w:r>
        <w:t>entral office participation and oversight of</w:t>
      </w:r>
      <w:r w:rsidR="00437926">
        <w:t xml:space="preserve"> a viable and comprehensive professional development program</w:t>
      </w:r>
      <w:r w:rsidR="004005D8">
        <w:t>,</w:t>
      </w:r>
      <w:r>
        <w:t xml:space="preserve"> </w:t>
      </w:r>
      <w:r w:rsidR="00437926">
        <w:t xml:space="preserve">and the district’s inability to provide enough time and allocate enough </w:t>
      </w:r>
      <w:r>
        <w:t>resources to support such a program</w:t>
      </w:r>
      <w:r w:rsidR="003068E1">
        <w:t>.</w:t>
      </w:r>
      <w:r w:rsidR="00437926">
        <w:t xml:space="preserve"> I</w:t>
      </w:r>
      <w:r w:rsidR="003068E1">
        <w:t xml:space="preserve">n the review team’s judgment, </w:t>
      </w:r>
      <w:r w:rsidR="00437926">
        <w:t xml:space="preserve">the district’s teachers and </w:t>
      </w:r>
      <w:r w:rsidR="003068E1">
        <w:t xml:space="preserve">administrators eagerly anticipate </w:t>
      </w:r>
      <w:r w:rsidR="00437926">
        <w:t xml:space="preserve">improvement in professional development opportunities. </w:t>
      </w:r>
      <w:r w:rsidR="004A3C04">
        <w:t>Without</w:t>
      </w:r>
      <w:r w:rsidR="003068E1">
        <w:t xml:space="preserve"> allot</w:t>
      </w:r>
      <w:r w:rsidR="004A3C04">
        <w:t>ting</w:t>
      </w:r>
      <w:r w:rsidR="003068E1">
        <w:t xml:space="preserve"> more time in the</w:t>
      </w:r>
      <w:r w:rsidR="00437926">
        <w:t xml:space="preserve"> school calendar for professional development</w:t>
      </w:r>
      <w:r w:rsidR="003068E1">
        <w:t>, develop</w:t>
      </w:r>
      <w:r w:rsidR="004A3C04">
        <w:t>ing</w:t>
      </w:r>
      <w:r w:rsidR="003068E1">
        <w:t xml:space="preserve"> a more equitable and expansive planning process,</w:t>
      </w:r>
      <w:r w:rsidR="00437926">
        <w:t xml:space="preserve"> and </w:t>
      </w:r>
      <w:r w:rsidR="004A3C04">
        <w:t xml:space="preserve">devoting </w:t>
      </w:r>
      <w:r w:rsidR="00437926">
        <w:t>ample funds to support a viable and comprehensive program</w:t>
      </w:r>
      <w:r w:rsidR="003068E1">
        <w:t xml:space="preserve">, </w:t>
      </w:r>
      <w:r w:rsidR="00FB46B7">
        <w:t xml:space="preserve">it will be challenging </w:t>
      </w:r>
      <w:r w:rsidR="004A3C04">
        <w:t>for the distr</w:t>
      </w:r>
      <w:r w:rsidR="00F40556">
        <w:t>ict to maximize its potential to positively influence teachers’ professional growth and development</w:t>
      </w:r>
      <w:r w:rsidR="00985AC6">
        <w:t>—</w:t>
      </w:r>
      <w:r w:rsidR="00F40556">
        <w:t>and ultimately to improve student achievement</w:t>
      </w:r>
      <w:r w:rsidR="003068E1">
        <w:t xml:space="preserve">. </w:t>
      </w:r>
    </w:p>
    <w:p w:rsidR="00871671" w:rsidRDefault="00871671" w:rsidP="00CE7E56">
      <w:pPr>
        <w:pStyle w:val="Heading3"/>
      </w:pPr>
    </w:p>
    <w:p w:rsidR="00631E70" w:rsidRPr="003068E1" w:rsidRDefault="00631E70" w:rsidP="00CE7E56">
      <w:pPr>
        <w:pStyle w:val="Heading3"/>
      </w:pPr>
      <w:bookmarkStart w:id="35" w:name="_Toc347836672"/>
      <w:r w:rsidRPr="003068E1">
        <w:t>Student Support</w:t>
      </w:r>
      <w:bookmarkEnd w:id="33"/>
      <w:bookmarkEnd w:id="34"/>
      <w:bookmarkEnd w:id="35"/>
    </w:p>
    <w:p w:rsidR="00261581" w:rsidRPr="00A47561" w:rsidRDefault="00261581" w:rsidP="00261581">
      <w:pPr>
        <w:spacing w:before="120" w:line="300" w:lineRule="exact"/>
        <w:jc w:val="both"/>
        <w:rPr>
          <w:b/>
        </w:rPr>
      </w:pPr>
      <w:r>
        <w:rPr>
          <w:b/>
        </w:rPr>
        <w:t>Although the district has</w:t>
      </w:r>
      <w:r w:rsidRPr="00A47561">
        <w:rPr>
          <w:b/>
        </w:rPr>
        <w:t xml:space="preserve"> </w:t>
      </w:r>
      <w:r w:rsidR="00343088">
        <w:rPr>
          <w:b/>
        </w:rPr>
        <w:t xml:space="preserve">established </w:t>
      </w:r>
      <w:r w:rsidRPr="00A47561">
        <w:rPr>
          <w:b/>
        </w:rPr>
        <w:t>academic sup</w:t>
      </w:r>
      <w:r>
        <w:rPr>
          <w:b/>
        </w:rPr>
        <w:t xml:space="preserve">port practices in </w:t>
      </w:r>
      <w:r w:rsidR="00343088">
        <w:rPr>
          <w:b/>
        </w:rPr>
        <w:t>kindergarten through grade 12</w:t>
      </w:r>
      <w:r w:rsidRPr="00A47561">
        <w:rPr>
          <w:b/>
        </w:rPr>
        <w:t xml:space="preserve">, </w:t>
      </w:r>
      <w:r w:rsidR="00D929EF">
        <w:rPr>
          <w:b/>
        </w:rPr>
        <w:t xml:space="preserve">it is not meeting the academic needs of some </w:t>
      </w:r>
      <w:r w:rsidRPr="00A47561">
        <w:rPr>
          <w:b/>
        </w:rPr>
        <w:t>at-risk students.</w:t>
      </w:r>
    </w:p>
    <w:p w:rsidR="00261581" w:rsidRDefault="00261581" w:rsidP="00261581">
      <w:pPr>
        <w:spacing w:before="120" w:line="300" w:lineRule="exact"/>
        <w:jc w:val="both"/>
      </w:pPr>
      <w:r w:rsidRPr="00EA0B00">
        <w:rPr>
          <w:i/>
        </w:rPr>
        <w:t>Elementary</w:t>
      </w:r>
      <w:r w:rsidR="003068E1">
        <w:t xml:space="preserve"> </w:t>
      </w:r>
      <w:r w:rsidR="003068E1" w:rsidRPr="003068E1">
        <w:rPr>
          <w:i/>
        </w:rPr>
        <w:t>Schools</w:t>
      </w:r>
    </w:p>
    <w:p w:rsidR="00261581" w:rsidRDefault="00261581" w:rsidP="00261581">
      <w:pPr>
        <w:spacing w:before="120" w:line="300" w:lineRule="exact"/>
        <w:jc w:val="both"/>
      </w:pPr>
      <w:r>
        <w:t>The district has invested in reading interventionists to provide direct services to at-risk students. Reading interventionists, funded in part from Title I, also provide professional development for teachers through coaching and modeling of lessons.</w:t>
      </w:r>
      <w:r>
        <w:rPr>
          <w:i/>
        </w:rPr>
        <w:t xml:space="preserve"> </w:t>
      </w:r>
      <w:r w:rsidR="002E521C">
        <w:t xml:space="preserve">In </w:t>
      </w:r>
      <w:r>
        <w:t>interviews administrators and te</w:t>
      </w:r>
      <w:r w:rsidR="003068E1">
        <w:t xml:space="preserve">achers </w:t>
      </w:r>
      <w:r w:rsidR="002E521C">
        <w:t xml:space="preserve">said </w:t>
      </w:r>
      <w:r w:rsidR="003068E1">
        <w:t>that the district does not have</w:t>
      </w:r>
      <w:r>
        <w:t xml:space="preserve"> a general</w:t>
      </w:r>
      <w:r w:rsidR="003068E1">
        <w:t xml:space="preserve"> education intervention program.</w:t>
      </w:r>
      <w:r>
        <w:t xml:space="preserve"> Title I </w:t>
      </w:r>
      <w:r w:rsidR="002E521C">
        <w:t xml:space="preserve">is </w:t>
      </w:r>
      <w:r>
        <w:t>the only program</w:t>
      </w:r>
      <w:r w:rsidR="003068E1">
        <w:t xml:space="preserve"> to support</w:t>
      </w:r>
      <w:r>
        <w:t xml:space="preserve"> struggling readers</w:t>
      </w:r>
      <w:r w:rsidR="003068E1">
        <w:t xml:space="preserve"> and t</w:t>
      </w:r>
      <w:r>
        <w:t>hree of the four elementary schools receive Title I funds. Services a</w:t>
      </w:r>
      <w:r w:rsidR="00563787">
        <w:t xml:space="preserve">t the elementary schools </w:t>
      </w:r>
      <w:r w:rsidR="002E521C">
        <w:t xml:space="preserve">vary </w:t>
      </w:r>
      <w:r w:rsidR="00563787">
        <w:t>and include</w:t>
      </w:r>
      <w:r>
        <w:t xml:space="preserve"> one full-time math and three part-time reading interventionist teachers at one school, one full-time math and </w:t>
      </w:r>
      <w:r w:rsidR="003068E1">
        <w:t xml:space="preserve">a </w:t>
      </w:r>
      <w:r>
        <w:t>part-time reading interventionist teacher at a second school</w:t>
      </w:r>
      <w:r w:rsidR="00985AC6">
        <w:t>,</w:t>
      </w:r>
      <w:r>
        <w:t xml:space="preserve"> and a .8 reading interventionist and math teacher</w:t>
      </w:r>
      <w:r w:rsidR="003068E1">
        <w:t>/coach</w:t>
      </w:r>
      <w:r>
        <w:t xml:space="preserve"> at a third school. The one n</w:t>
      </w:r>
      <w:r w:rsidR="00563787">
        <w:t xml:space="preserve">on-Title I elementary school </w:t>
      </w:r>
      <w:r w:rsidR="002E521C">
        <w:t xml:space="preserve">has </w:t>
      </w:r>
      <w:r w:rsidR="001156B0">
        <w:t xml:space="preserve">a </w:t>
      </w:r>
      <w:r>
        <w:t>.5 reading intervention</w:t>
      </w:r>
      <w:r w:rsidR="00563787">
        <w:t>ist</w:t>
      </w:r>
      <w:r w:rsidR="001156B0">
        <w:t>; interviewees</w:t>
      </w:r>
      <w:r w:rsidR="00563787">
        <w:t xml:space="preserve"> </w:t>
      </w:r>
      <w:r w:rsidR="001156B0">
        <w:t xml:space="preserve">said </w:t>
      </w:r>
      <w:r w:rsidR="00563787">
        <w:t>that it</w:t>
      </w:r>
      <w:r w:rsidR="002E521C">
        <w:t xml:space="preserve"> </w:t>
      </w:r>
      <w:r w:rsidR="00563787">
        <w:t>is difficult</w:t>
      </w:r>
      <w:r>
        <w:t xml:space="preserve"> </w:t>
      </w:r>
      <w:r w:rsidR="008609DB">
        <w:t xml:space="preserve">for a half-time teacher to </w:t>
      </w:r>
      <w:r w:rsidR="00563787">
        <w:t>meet students’ needs</w:t>
      </w:r>
      <w:r>
        <w:t>.</w:t>
      </w:r>
    </w:p>
    <w:p w:rsidR="00261581" w:rsidRDefault="00563787" w:rsidP="00261581">
      <w:pPr>
        <w:spacing w:before="120" w:line="300" w:lineRule="exact"/>
        <w:jc w:val="both"/>
      </w:pPr>
      <w:r>
        <w:t>The e</w:t>
      </w:r>
      <w:r w:rsidR="00261581">
        <w:t xml:space="preserve">lementary schools use </w:t>
      </w:r>
      <w:r w:rsidR="001156B0">
        <w:t xml:space="preserve">student support teams </w:t>
      </w:r>
      <w:r w:rsidR="00261581">
        <w:t>(SST</w:t>
      </w:r>
      <w:r>
        <w:t>s) to identify</w:t>
      </w:r>
      <w:r w:rsidR="00261581">
        <w:t xml:space="preserve"> students who are beginning to fall behind. SSTs work with classroom teachers to help develop goals and strategies for students. </w:t>
      </w:r>
      <w:r w:rsidR="00687443">
        <w:t>C</w:t>
      </w:r>
      <w:r w:rsidR="00261581">
        <w:t xml:space="preserve">lassroom teachers </w:t>
      </w:r>
      <w:r w:rsidR="00687443">
        <w:t xml:space="preserve">use </w:t>
      </w:r>
      <w:r w:rsidR="00261581">
        <w:t>Benchmark Assessment System (BAS) res</w:t>
      </w:r>
      <w:r>
        <w:t>ults, classroom performance</w:t>
      </w:r>
      <w:r w:rsidR="001156B0">
        <w:t>,</w:t>
      </w:r>
      <w:r>
        <w:t xml:space="preserve"> and</w:t>
      </w:r>
      <w:r w:rsidR="00261581">
        <w:t xml:space="preserve"> behavior</w:t>
      </w:r>
      <w:r w:rsidR="00687443">
        <w:t xml:space="preserve"> to identify these students</w:t>
      </w:r>
      <w:r w:rsidR="00261581">
        <w:t>. SST</w:t>
      </w:r>
      <w:r w:rsidR="001156B0">
        <w:t>s</w:t>
      </w:r>
      <w:r w:rsidR="00261581">
        <w:t xml:space="preserve"> develop</w:t>
      </w:r>
      <w:r w:rsidR="001156B0">
        <w:t xml:space="preserve"> </w:t>
      </w:r>
      <w:r w:rsidR="00261581">
        <w:t xml:space="preserve">an action plan with </w:t>
      </w:r>
      <w:r>
        <w:t>specific goals and activities. Para</w:t>
      </w:r>
      <w:r w:rsidR="00261581">
        <w:t>professionals</w:t>
      </w:r>
      <w:r>
        <w:t>,</w:t>
      </w:r>
      <w:r w:rsidR="00261581">
        <w:t xml:space="preserve"> referred to as </w:t>
      </w:r>
      <w:r w:rsidR="00B7790E">
        <w:t>educational service professionals (ESPs)</w:t>
      </w:r>
      <w:r w:rsidR="00261581">
        <w:t>, classroom teachers, parent volunteers, and college students work in classrooms to fulfill SST action plan goals. The team</w:t>
      </w:r>
      <w:r w:rsidR="00687443">
        <w:t>s</w:t>
      </w:r>
      <w:r w:rsidR="00261581">
        <w:t xml:space="preserve"> review student progress after three to four weeks</w:t>
      </w:r>
      <w:r w:rsidR="001156B0">
        <w:t xml:space="preserve"> of academic support</w:t>
      </w:r>
      <w:r w:rsidR="00261581">
        <w:t>.</w:t>
      </w:r>
    </w:p>
    <w:p w:rsidR="001156B0" w:rsidRDefault="00261581" w:rsidP="00261581">
      <w:pPr>
        <w:spacing w:before="120" w:line="300" w:lineRule="exact"/>
        <w:jc w:val="both"/>
      </w:pPr>
      <w:r>
        <w:t>Indivi</w:t>
      </w:r>
      <w:r w:rsidR="00563787">
        <w:t xml:space="preserve">dual </w:t>
      </w:r>
      <w:r w:rsidR="001156B0">
        <w:t xml:space="preserve">elementary </w:t>
      </w:r>
      <w:r w:rsidR="00563787">
        <w:t xml:space="preserve">schools have </w:t>
      </w:r>
      <w:r w:rsidR="001156B0">
        <w:t>established practices</w:t>
      </w:r>
      <w:r w:rsidR="00563787">
        <w:t xml:space="preserve"> to meet students’ needs</w:t>
      </w:r>
      <w:r>
        <w:t xml:space="preserve">. </w:t>
      </w:r>
      <w:r w:rsidR="001156B0">
        <w:t xml:space="preserve">Practices </w:t>
      </w:r>
      <w:r>
        <w:t>include a Morning Math Club and Math Recovery at the Jackson</w:t>
      </w:r>
      <w:r w:rsidR="00563787">
        <w:t xml:space="preserve"> Street Elementary School</w:t>
      </w:r>
      <w:r w:rsidR="001156B0">
        <w:t xml:space="preserve"> and</w:t>
      </w:r>
      <w:r>
        <w:t xml:space="preserve"> tutoring in the morning at Leeds</w:t>
      </w:r>
      <w:r w:rsidR="00563787">
        <w:t xml:space="preserve"> Elementary School. In addition</w:t>
      </w:r>
      <w:r>
        <w:t>, homework club and after</w:t>
      </w:r>
      <w:r w:rsidR="001156B0">
        <w:t>-</w:t>
      </w:r>
      <w:r>
        <w:t xml:space="preserve">school </w:t>
      </w:r>
      <w:r w:rsidR="00563787">
        <w:t>MCAS tutoring take place</w:t>
      </w:r>
      <w:r>
        <w:t xml:space="preserve"> at several schools. Not all programs are </w:t>
      </w:r>
      <w:r w:rsidR="00563787">
        <w:t xml:space="preserve">offered </w:t>
      </w:r>
      <w:r>
        <w:t xml:space="preserve">at every school and most programs are open to all. </w:t>
      </w:r>
      <w:r w:rsidR="001D28E0">
        <w:t>Participation in the b</w:t>
      </w:r>
      <w:r w:rsidR="000F39AB">
        <w:t>efore and after</w:t>
      </w:r>
      <w:r w:rsidR="001156B0">
        <w:t>-</w:t>
      </w:r>
      <w:r>
        <w:t>school program</w:t>
      </w:r>
      <w:r w:rsidR="001D28E0">
        <w:t>s</w:t>
      </w:r>
      <w:r>
        <w:t xml:space="preserve"> is </w:t>
      </w:r>
      <w:r>
        <w:lastRenderedPageBreak/>
        <w:t xml:space="preserve">limited because </w:t>
      </w:r>
      <w:r w:rsidR="000F39AB">
        <w:t xml:space="preserve">the district does not provide early- or </w:t>
      </w:r>
      <w:r w:rsidR="00563787">
        <w:t>late-bus</w:t>
      </w:r>
      <w:r>
        <w:t xml:space="preserve"> transportation. </w:t>
      </w:r>
      <w:r w:rsidR="008D0EB0">
        <w:t xml:space="preserve">Review team members were told that the district does, however, provide transportation to and from school for homeless students. </w:t>
      </w:r>
      <w:r>
        <w:t xml:space="preserve">While there is some support </w:t>
      </w:r>
      <w:r w:rsidR="00687443">
        <w:t>at individual schools</w:t>
      </w:r>
      <w:r>
        <w:t>, one elementary school interviewee said “The district doesn’t have any specific programs in place for struggling students without IEPs</w:t>
      </w:r>
      <w:r w:rsidR="00563787">
        <w:t>.</w:t>
      </w:r>
      <w:r>
        <w:t xml:space="preserve">”  </w:t>
      </w:r>
    </w:p>
    <w:p w:rsidR="00261581" w:rsidRDefault="00261581" w:rsidP="00261581">
      <w:pPr>
        <w:spacing w:before="120" w:line="300" w:lineRule="exact"/>
        <w:jc w:val="both"/>
      </w:pPr>
      <w:r w:rsidRPr="006D4F34">
        <w:rPr>
          <w:i/>
        </w:rPr>
        <w:t>Middle School</w:t>
      </w:r>
      <w:r>
        <w:t xml:space="preserve"> </w:t>
      </w:r>
    </w:p>
    <w:p w:rsidR="00261581" w:rsidRDefault="00261581" w:rsidP="00261581">
      <w:pPr>
        <w:spacing w:before="120" w:line="300" w:lineRule="exact"/>
        <w:jc w:val="both"/>
      </w:pPr>
      <w:r>
        <w:t>Academic support at the middle school includes the services of a .5 Title I math</w:t>
      </w:r>
      <w:r w:rsidR="00563787">
        <w:t xml:space="preserve">ematics teacher </w:t>
      </w:r>
      <w:r>
        <w:t>and a math</w:t>
      </w:r>
      <w:r w:rsidR="00563787">
        <w:t xml:space="preserve">ematics coach. </w:t>
      </w:r>
      <w:r>
        <w:t>At-risk students receive an extra period of math</w:t>
      </w:r>
      <w:r w:rsidR="00563787">
        <w:t>ematics</w:t>
      </w:r>
      <w:r>
        <w:t xml:space="preserve"> every three days.</w:t>
      </w:r>
      <w:r w:rsidR="00563787">
        <w:t xml:space="preserve"> </w:t>
      </w:r>
      <w:r>
        <w:t xml:space="preserve">Although </w:t>
      </w:r>
      <w:r w:rsidR="00563787">
        <w:t xml:space="preserve">grade 6 </w:t>
      </w:r>
      <w:r>
        <w:t xml:space="preserve">is departmentalized, all grade </w:t>
      </w:r>
      <w:r w:rsidR="00584BE0">
        <w:t xml:space="preserve">6 </w:t>
      </w:r>
      <w:r>
        <w:t>teachers</w:t>
      </w:r>
      <w:r w:rsidR="00563787">
        <w:t xml:space="preserve"> also</w:t>
      </w:r>
      <w:r>
        <w:t xml:space="preserve"> teach reading. </w:t>
      </w:r>
      <w:r w:rsidR="00563787">
        <w:t>Schedules for g</w:t>
      </w:r>
      <w:r>
        <w:t xml:space="preserve">rade </w:t>
      </w:r>
      <w:r w:rsidR="00563787">
        <w:t xml:space="preserve">6 </w:t>
      </w:r>
      <w:r>
        <w:t xml:space="preserve">students </w:t>
      </w:r>
      <w:r w:rsidR="00563787">
        <w:t>include</w:t>
      </w:r>
      <w:r>
        <w:t xml:space="preserve"> two periods of ELA/reading</w:t>
      </w:r>
      <w:r w:rsidR="00563787">
        <w:t xml:space="preserve"> each week</w:t>
      </w:r>
      <w:r>
        <w:t xml:space="preserve">. Interviewees </w:t>
      </w:r>
      <w:r w:rsidR="00F44884">
        <w:t>said</w:t>
      </w:r>
      <w:r>
        <w:t xml:space="preserve"> that there is a learning strategies class for</w:t>
      </w:r>
      <w:r w:rsidR="00563787">
        <w:t xml:space="preserve"> those</w:t>
      </w:r>
      <w:r>
        <w:t xml:space="preserve"> students who need it.</w:t>
      </w:r>
      <w:r w:rsidR="00563787">
        <w:t xml:space="preserve"> </w:t>
      </w:r>
      <w:r>
        <w:t xml:space="preserve">Additionally, interviewees </w:t>
      </w:r>
      <w:r w:rsidR="000C2F05">
        <w:t xml:space="preserve">said </w:t>
      </w:r>
      <w:r>
        <w:t xml:space="preserve">that the </w:t>
      </w:r>
      <w:r w:rsidR="00584BE0">
        <w:t xml:space="preserve">student service team </w:t>
      </w:r>
      <w:r>
        <w:t xml:space="preserve">operates like the </w:t>
      </w:r>
      <w:r w:rsidR="00584BE0">
        <w:t>student support teams (SSTs) in the elementary schools</w:t>
      </w:r>
      <w:r>
        <w:t>. The</w:t>
      </w:r>
      <w:r w:rsidR="00563787">
        <w:t xml:space="preserve"> middle school’s </w:t>
      </w:r>
      <w:r w:rsidR="00584BE0">
        <w:t xml:space="preserve">student service team </w:t>
      </w:r>
      <w:r w:rsidR="00563787">
        <w:t>consider</w:t>
      </w:r>
      <w:r>
        <w:t xml:space="preserve">s </w:t>
      </w:r>
      <w:r w:rsidR="00563787">
        <w:t xml:space="preserve">student </w:t>
      </w:r>
      <w:r>
        <w:t>referrals</w:t>
      </w:r>
      <w:r w:rsidR="00563787">
        <w:t xml:space="preserve"> </w:t>
      </w:r>
      <w:r>
        <w:t>from</w:t>
      </w:r>
      <w:r w:rsidR="00563787">
        <w:t xml:space="preserve"> concerned</w:t>
      </w:r>
      <w:r>
        <w:t xml:space="preserve"> teachers</w:t>
      </w:r>
      <w:r w:rsidR="001E480A">
        <w:t>.</w:t>
      </w:r>
      <w:r w:rsidR="00275EEB">
        <w:t xml:space="preserve"> </w:t>
      </w:r>
      <w:r w:rsidR="001E480A">
        <w:t>T</w:t>
      </w:r>
      <w:r>
        <w:t>he team develops a plan and does follow-up check-ins. The middle schoo</w:t>
      </w:r>
      <w:r w:rsidR="001E480A">
        <w:t>l also provides</w:t>
      </w:r>
      <w:r>
        <w:t xml:space="preserve"> after</w:t>
      </w:r>
      <w:r w:rsidR="00584BE0">
        <w:t>-</w:t>
      </w:r>
      <w:r>
        <w:t xml:space="preserve">school homework help and MCAS </w:t>
      </w:r>
      <w:r w:rsidR="001E480A">
        <w:t>support classes</w:t>
      </w:r>
      <w:r w:rsidR="000C2F05">
        <w:t>—</w:t>
      </w:r>
      <w:r w:rsidR="001E480A">
        <w:t>all of which have</w:t>
      </w:r>
      <w:r>
        <w:t xml:space="preserve"> limited</w:t>
      </w:r>
      <w:r w:rsidR="001E480A">
        <w:t xml:space="preserve"> </w:t>
      </w:r>
      <w:r>
        <w:t xml:space="preserve">participation </w:t>
      </w:r>
      <w:r w:rsidR="00584BE0">
        <w:t>because of the absence of</w:t>
      </w:r>
      <w:r w:rsidR="001E480A">
        <w:t xml:space="preserve"> late-bus</w:t>
      </w:r>
      <w:r>
        <w:t xml:space="preserve"> transportation.</w:t>
      </w:r>
    </w:p>
    <w:p w:rsidR="00261581" w:rsidRDefault="00261581" w:rsidP="00261581">
      <w:pPr>
        <w:spacing w:before="120" w:line="300" w:lineRule="exact"/>
        <w:jc w:val="both"/>
        <w:rPr>
          <w:i/>
        </w:rPr>
      </w:pPr>
      <w:r w:rsidRPr="00CC5B7E">
        <w:rPr>
          <w:i/>
        </w:rPr>
        <w:t>High School</w:t>
      </w:r>
    </w:p>
    <w:p w:rsidR="00261581" w:rsidRPr="009D1335" w:rsidRDefault="00261581" w:rsidP="00261581">
      <w:pPr>
        <w:spacing w:before="120" w:line="300" w:lineRule="exact"/>
        <w:jc w:val="both"/>
        <w:rPr>
          <w:i/>
        </w:rPr>
      </w:pPr>
      <w:r>
        <w:t xml:space="preserve">Academic support at </w:t>
      </w:r>
      <w:r w:rsidR="001E480A">
        <w:t xml:space="preserve">the high school is developing. The new academic dean monitors at-risk students. </w:t>
      </w:r>
      <w:r w:rsidR="00ED23C9">
        <w:t>Education</w:t>
      </w:r>
      <w:r w:rsidR="00F44884">
        <w:t>al</w:t>
      </w:r>
      <w:r w:rsidR="00ED23C9">
        <w:t xml:space="preserve"> service professionals (</w:t>
      </w:r>
      <w:r w:rsidR="001E480A">
        <w:t>ESPs</w:t>
      </w:r>
      <w:r w:rsidR="00ED23C9">
        <w:t xml:space="preserve">) </w:t>
      </w:r>
      <w:r w:rsidR="001E480A">
        <w:t xml:space="preserve">provide </w:t>
      </w:r>
      <w:r>
        <w:t xml:space="preserve">support </w:t>
      </w:r>
      <w:r w:rsidR="001E480A">
        <w:t xml:space="preserve">and are </w:t>
      </w:r>
      <w:r>
        <w:t xml:space="preserve">assigned to specific </w:t>
      </w:r>
      <w:r w:rsidR="001E480A">
        <w:t xml:space="preserve">student </w:t>
      </w:r>
      <w:r>
        <w:t>groups in</w:t>
      </w:r>
      <w:r w:rsidR="00A972D4">
        <w:t xml:space="preserve"> English,</w:t>
      </w:r>
      <w:r>
        <w:t xml:space="preserve"> math</w:t>
      </w:r>
      <w:r w:rsidR="004872C5">
        <w:t>,</w:t>
      </w:r>
      <w:r>
        <w:t xml:space="preserve"> and biology classes. The high school developed a student support class </w:t>
      </w:r>
      <w:r w:rsidR="00F44884">
        <w:t xml:space="preserve">in </w:t>
      </w:r>
      <w:r>
        <w:t xml:space="preserve">September </w:t>
      </w:r>
      <w:r w:rsidR="00F44884">
        <w:t xml:space="preserve">2011 </w:t>
      </w:r>
      <w:r>
        <w:t>for students</w:t>
      </w:r>
      <w:r w:rsidR="004A2D9A">
        <w:t xml:space="preserve"> who are not in special education</w:t>
      </w:r>
      <w:r>
        <w:t>. I</w:t>
      </w:r>
      <w:r w:rsidR="001E480A">
        <w:t>nterviewees</w:t>
      </w:r>
      <w:r>
        <w:t xml:space="preserve"> </w:t>
      </w:r>
      <w:r w:rsidR="00C74322">
        <w:t xml:space="preserve">said </w:t>
      </w:r>
      <w:r>
        <w:t>that the program is very successful</w:t>
      </w:r>
      <w:r w:rsidR="001E480A">
        <w:t>, given the</w:t>
      </w:r>
      <w:r>
        <w:t xml:space="preserve"> low</w:t>
      </w:r>
      <w:r w:rsidR="001E480A">
        <w:t>er</w:t>
      </w:r>
      <w:r>
        <w:t xml:space="preserve"> rate of students </w:t>
      </w:r>
      <w:r w:rsidR="001E480A">
        <w:t xml:space="preserve">earning </w:t>
      </w:r>
      <w:r>
        <w:t xml:space="preserve">D or F grades. </w:t>
      </w:r>
      <w:r w:rsidR="001E480A">
        <w:t>The academic d</w:t>
      </w:r>
      <w:r>
        <w:t>ean</w:t>
      </w:r>
      <w:r w:rsidR="001E480A">
        <w:t xml:space="preserve"> oversees the student support class and</w:t>
      </w:r>
      <w:r>
        <w:t xml:space="preserve"> also meets with any grade</w:t>
      </w:r>
      <w:r w:rsidR="001E480A">
        <w:t xml:space="preserve"> 9 or 10</w:t>
      </w:r>
      <w:r>
        <w:t xml:space="preserve"> student who receives a grade lower tha</w:t>
      </w:r>
      <w:r w:rsidR="00113542">
        <w:t>n</w:t>
      </w:r>
      <w:r>
        <w:t xml:space="preserve"> C in a</w:t>
      </w:r>
      <w:r w:rsidR="001E480A">
        <w:t xml:space="preserve"> course. High school s</w:t>
      </w:r>
      <w:r>
        <w:t>tudents</w:t>
      </w:r>
      <w:r w:rsidR="001E480A">
        <w:t xml:space="preserve"> also</w:t>
      </w:r>
      <w:r>
        <w:t xml:space="preserve"> have the opportunity to recover credits through an independent study class run by the high school tech</w:t>
      </w:r>
      <w:r w:rsidR="001E480A">
        <w:t>nology</w:t>
      </w:r>
      <w:r>
        <w:t xml:space="preserve"> specialist. All </w:t>
      </w:r>
      <w:r w:rsidR="001E480A">
        <w:t xml:space="preserve">grade 9 students </w:t>
      </w:r>
      <w:r>
        <w:t xml:space="preserve">are assigned to a writing class. Additionally, interviewees </w:t>
      </w:r>
      <w:r w:rsidR="00C74322">
        <w:t xml:space="preserve">said </w:t>
      </w:r>
      <w:r>
        <w:t xml:space="preserve">that students </w:t>
      </w:r>
      <w:r w:rsidR="006C63AE">
        <w:t xml:space="preserve">on an Educational Proficiency Plan (EPP) </w:t>
      </w:r>
      <w:r w:rsidR="001E480A">
        <w:t>also take</w:t>
      </w:r>
      <w:r>
        <w:t xml:space="preserve"> a mandatory writing class and may be asked to </w:t>
      </w:r>
      <w:r w:rsidR="001E480A">
        <w:t xml:space="preserve">repeat it if the results are not satisfactory. </w:t>
      </w:r>
      <w:r>
        <w:t xml:space="preserve">The high school relies on many volunteers for tutoring and homework </w:t>
      </w:r>
      <w:r w:rsidR="001E480A">
        <w:t>club including</w:t>
      </w:r>
      <w:r>
        <w:t xml:space="preserve"> honor students, Smith College students, and parents. Several interviewees </w:t>
      </w:r>
      <w:r w:rsidR="00C74322">
        <w:t xml:space="preserve">said </w:t>
      </w:r>
      <w:r>
        <w:t>that the new high</w:t>
      </w:r>
      <w:r w:rsidR="001E480A">
        <w:t xml:space="preserve"> school alternative program a</w:t>
      </w:r>
      <w:r>
        <w:t>lso provide</w:t>
      </w:r>
      <w:r w:rsidR="001E480A">
        <w:t>s</w:t>
      </w:r>
      <w:r>
        <w:t xml:space="preserve"> </w:t>
      </w:r>
      <w:r w:rsidR="001E480A">
        <w:t xml:space="preserve">struggling </w:t>
      </w:r>
      <w:r>
        <w:t>student</w:t>
      </w:r>
      <w:r w:rsidR="001E480A">
        <w:t>s with academic support</w:t>
      </w:r>
      <w:r>
        <w:t xml:space="preserve">. The alternative </w:t>
      </w:r>
      <w:r w:rsidR="001E480A">
        <w:t>program has approximately 20 students</w:t>
      </w:r>
      <w:r w:rsidR="006C63AE">
        <w:t>—</w:t>
      </w:r>
      <w:r>
        <w:t>60 percent</w:t>
      </w:r>
      <w:r w:rsidR="001E480A">
        <w:t xml:space="preserve"> are</w:t>
      </w:r>
      <w:r>
        <w:t xml:space="preserve"> students with disabilities and 40 percent</w:t>
      </w:r>
      <w:r w:rsidR="001E480A">
        <w:t xml:space="preserve"> are</w:t>
      </w:r>
      <w:r>
        <w:t xml:space="preserve"> typical</w:t>
      </w:r>
      <w:r w:rsidR="001E480A">
        <w:t xml:space="preserve"> students</w:t>
      </w:r>
      <w:r>
        <w:t xml:space="preserve">. </w:t>
      </w:r>
    </w:p>
    <w:p w:rsidR="00454163" w:rsidRDefault="006C63AE" w:rsidP="00261581">
      <w:pPr>
        <w:spacing w:before="120" w:line="300" w:lineRule="exact"/>
        <w:jc w:val="both"/>
      </w:pPr>
      <w:r>
        <w:t>I</w:t>
      </w:r>
      <w:r w:rsidR="00261581">
        <w:t xml:space="preserve">nterviewees </w:t>
      </w:r>
      <w:r>
        <w:t xml:space="preserve">at the high school </w:t>
      </w:r>
      <w:r w:rsidR="00D017D1">
        <w:t>said</w:t>
      </w:r>
      <w:r w:rsidR="00275EEB">
        <w:t xml:space="preserve"> that </w:t>
      </w:r>
      <w:r w:rsidR="008634FE">
        <w:t xml:space="preserve">professional development for teachers and Saturday courses for students (funded by </w:t>
      </w:r>
      <w:r w:rsidR="00261581">
        <w:t>a</w:t>
      </w:r>
      <w:r w:rsidR="001E480A">
        <w:t xml:space="preserve"> five-year</w:t>
      </w:r>
      <w:r w:rsidR="00261581">
        <w:t xml:space="preserve"> </w:t>
      </w:r>
      <w:r w:rsidR="001E480A" w:rsidRPr="00016EAA">
        <w:t>Massachusetts Math</w:t>
      </w:r>
      <w:r w:rsidR="00F77A80">
        <w:t>ematics</w:t>
      </w:r>
      <w:r w:rsidR="001E480A" w:rsidRPr="00016EAA">
        <w:t xml:space="preserve"> and Science Initiative</w:t>
      </w:r>
      <w:r w:rsidR="001E480A">
        <w:t xml:space="preserve"> </w:t>
      </w:r>
      <w:r w:rsidR="001E480A" w:rsidRPr="00016EAA">
        <w:t>(MMSI</w:t>
      </w:r>
      <w:r w:rsidR="001E480A">
        <w:t>) grant</w:t>
      </w:r>
      <w:r w:rsidR="008634FE">
        <w:t>)</w:t>
      </w:r>
      <w:r w:rsidR="00261581">
        <w:t xml:space="preserve"> have </w:t>
      </w:r>
      <w:r w:rsidR="008634FE">
        <w:t xml:space="preserve">helped </w:t>
      </w:r>
      <w:r w:rsidR="00261581">
        <w:t xml:space="preserve">increase the overall number of students </w:t>
      </w:r>
      <w:r>
        <w:t xml:space="preserve">who </w:t>
      </w:r>
      <w:r w:rsidR="00261581">
        <w:t xml:space="preserve">successfully </w:t>
      </w:r>
      <w:r>
        <w:t xml:space="preserve">take </w:t>
      </w:r>
      <w:r w:rsidR="00261581">
        <w:t>AP</w:t>
      </w:r>
      <w:r w:rsidR="001E480A">
        <w:t xml:space="preserve"> courses and</w:t>
      </w:r>
      <w:r w:rsidR="00261581">
        <w:t xml:space="preserve"> exams and the number of </w:t>
      </w:r>
      <w:r>
        <w:t>African</w:t>
      </w:r>
      <w:r w:rsidR="00985AC6">
        <w:t>-</w:t>
      </w:r>
      <w:r>
        <w:t xml:space="preserve">American students and students from </w:t>
      </w:r>
      <w:r w:rsidR="00261581">
        <w:t>low</w:t>
      </w:r>
      <w:r w:rsidR="00985AC6">
        <w:t>-</w:t>
      </w:r>
      <w:r w:rsidR="00261581">
        <w:t xml:space="preserve">income </w:t>
      </w:r>
      <w:r>
        <w:t>homes who successfully take AP courses and exams</w:t>
      </w:r>
      <w:r w:rsidR="00261581">
        <w:t>, thus na</w:t>
      </w:r>
      <w:r w:rsidR="00454163">
        <w:t xml:space="preserve">rrowing the achievement gap. In the </w:t>
      </w:r>
      <w:r w:rsidR="00261581">
        <w:t>2010</w:t>
      </w:r>
      <w:r w:rsidR="00454163">
        <w:t xml:space="preserve"> school year</w:t>
      </w:r>
      <w:r w:rsidR="00261581">
        <w:t xml:space="preserve">, 806 </w:t>
      </w:r>
      <w:r w:rsidR="00B762D5">
        <w:t xml:space="preserve">Advanced Placement </w:t>
      </w:r>
      <w:r w:rsidR="00454163">
        <w:t>tests were taken and</w:t>
      </w:r>
      <w:r w:rsidR="00261581">
        <w:t xml:space="preserve"> 80</w:t>
      </w:r>
      <w:r w:rsidR="00C74322">
        <w:t>.1</w:t>
      </w:r>
      <w:r w:rsidR="00261581">
        <w:t xml:space="preserve"> percent </w:t>
      </w:r>
      <w:r>
        <w:t xml:space="preserve">of the tests received scores </w:t>
      </w:r>
      <w:r w:rsidR="00261581">
        <w:t xml:space="preserve">between three and five. </w:t>
      </w:r>
    </w:p>
    <w:p w:rsidR="00454163" w:rsidRDefault="00454163" w:rsidP="00261581">
      <w:pPr>
        <w:spacing w:before="120" w:line="300" w:lineRule="exact"/>
        <w:jc w:val="both"/>
      </w:pPr>
      <w:r>
        <w:lastRenderedPageBreak/>
        <w:t>Although t</w:t>
      </w:r>
      <w:r w:rsidR="00261581">
        <w:t>he high school is</w:t>
      </w:r>
      <w:r>
        <w:t xml:space="preserve"> successful</w:t>
      </w:r>
      <w:r w:rsidR="00BA0C2A">
        <w:t>ly</w:t>
      </w:r>
      <w:r w:rsidR="00261581">
        <w:t xml:space="preserve"> </w:t>
      </w:r>
      <w:r>
        <w:t xml:space="preserve">meeting the needs of </w:t>
      </w:r>
      <w:r w:rsidR="00A972D4">
        <w:t>honors</w:t>
      </w:r>
      <w:r w:rsidR="00261581">
        <w:t xml:space="preserve"> and AP students</w:t>
      </w:r>
      <w:r w:rsidR="00BA0C2A">
        <w:t xml:space="preserve">, </w:t>
      </w:r>
      <w:r>
        <w:t xml:space="preserve">it has faced some obstacles in meeting the needs of </w:t>
      </w:r>
      <w:r w:rsidR="00261581">
        <w:t>non-AP</w:t>
      </w:r>
      <w:r w:rsidR="00A972D4">
        <w:t xml:space="preserve"> and non-honors</w:t>
      </w:r>
      <w:r w:rsidR="00261581">
        <w:t xml:space="preserve"> students. </w:t>
      </w:r>
      <w:r w:rsidR="00BA0C2A">
        <w:t xml:space="preserve">In interviews teachers </w:t>
      </w:r>
      <w:r w:rsidR="00261581">
        <w:t xml:space="preserve">said “There are kids who are </w:t>
      </w:r>
      <w:r w:rsidR="007007F9">
        <w:t>‘left over.</w:t>
      </w:r>
      <w:r w:rsidR="00284BBF">
        <w:t>’</w:t>
      </w:r>
      <w:r w:rsidR="007007F9">
        <w:t>”</w:t>
      </w:r>
      <w:r>
        <w:t xml:space="preserve"> These are disproportionately students</w:t>
      </w:r>
      <w:r w:rsidR="00261581">
        <w:t xml:space="preserve"> with </w:t>
      </w:r>
      <w:r>
        <w:t xml:space="preserve">IEPs or EPPs </w:t>
      </w:r>
      <w:r w:rsidR="00261581">
        <w:t>or at-risk</w:t>
      </w:r>
      <w:r>
        <w:t xml:space="preserve"> students</w:t>
      </w:r>
      <w:r w:rsidR="00261581">
        <w:t xml:space="preserve"> who cannot function</w:t>
      </w:r>
      <w:r>
        <w:t xml:space="preserve"> well</w:t>
      </w:r>
      <w:r w:rsidR="00261581">
        <w:t xml:space="preserve"> in school</w:t>
      </w:r>
      <w:r>
        <w:t>.  Students with high needs</w:t>
      </w:r>
      <w:r w:rsidR="009E4F7E">
        <w:rPr>
          <w:rStyle w:val="FootnoteReference"/>
        </w:rPr>
        <w:footnoteReference w:id="5"/>
      </w:r>
      <w:r w:rsidR="00261581">
        <w:t xml:space="preserve"> take up 50 percent of</w:t>
      </w:r>
      <w:r>
        <w:t xml:space="preserve"> the non-AP and non-</w:t>
      </w:r>
      <w:r w:rsidR="00A972D4">
        <w:t>honors</w:t>
      </w:r>
      <w:r w:rsidR="00261581">
        <w:t xml:space="preserve"> classes an</w:t>
      </w:r>
      <w:r>
        <w:t xml:space="preserve">d there is no help or resources </w:t>
      </w:r>
      <w:r w:rsidR="00BA0C2A">
        <w:t>for</w:t>
      </w:r>
      <w:r>
        <w:t xml:space="preserve"> them</w:t>
      </w:r>
      <w:r w:rsidR="00261581">
        <w:t>.</w:t>
      </w:r>
      <w:r>
        <w:t xml:space="preserve">   </w:t>
      </w:r>
    </w:p>
    <w:p w:rsidR="00261581" w:rsidRDefault="00BA0C2A" w:rsidP="00261581">
      <w:pPr>
        <w:spacing w:before="120" w:line="300" w:lineRule="exact"/>
        <w:jc w:val="both"/>
      </w:pPr>
      <w:r>
        <w:t>A</w:t>
      </w:r>
      <w:r w:rsidR="00454163">
        <w:t>ccording to ESE</w:t>
      </w:r>
      <w:r w:rsidR="00261581">
        <w:t xml:space="preserve"> data</w:t>
      </w:r>
      <w:r w:rsidR="00454163">
        <w:t xml:space="preserve">, Northampton High School’s </w:t>
      </w:r>
      <w:r w:rsidR="00261581">
        <w:t>annual drop-out rate was 2.1 percent</w:t>
      </w:r>
      <w:r w:rsidR="00454163">
        <w:t xml:space="preserve"> in 2006</w:t>
      </w:r>
      <w:r w:rsidR="00261581">
        <w:t xml:space="preserve"> and </w:t>
      </w:r>
      <w:r w:rsidR="00DF6149">
        <w:t>0.9</w:t>
      </w:r>
      <w:r w:rsidR="00261581">
        <w:t xml:space="preserve"> percent in </w:t>
      </w:r>
      <w:r w:rsidR="00DF6149">
        <w:t>2011</w:t>
      </w:r>
      <w:r w:rsidR="00261581">
        <w:t xml:space="preserve">, below the state </w:t>
      </w:r>
      <w:r w:rsidR="00454163">
        <w:t>rate</w:t>
      </w:r>
      <w:r w:rsidR="00261581">
        <w:t xml:space="preserve"> of 2.9 </w:t>
      </w:r>
      <w:r w:rsidR="00454163">
        <w:t>percent.  In addition, the four-</w:t>
      </w:r>
      <w:r w:rsidR="00261581">
        <w:t xml:space="preserve">year </w:t>
      </w:r>
      <w:r w:rsidR="00135710">
        <w:t xml:space="preserve">cohort </w:t>
      </w:r>
      <w:r w:rsidR="00261581">
        <w:t>graduation</w:t>
      </w:r>
      <w:r w:rsidR="00454163">
        <w:t xml:space="preserve"> rate for </w:t>
      </w:r>
      <w:r w:rsidR="00DF6149">
        <w:t xml:space="preserve">2011 </w:t>
      </w:r>
      <w:r w:rsidR="00454163">
        <w:t>was 89.</w:t>
      </w:r>
      <w:r w:rsidR="00DF6149">
        <w:t>2</w:t>
      </w:r>
      <w:r w:rsidR="00A31BA1">
        <w:t xml:space="preserve"> </w:t>
      </w:r>
      <w:r w:rsidR="00454163">
        <w:t xml:space="preserve">percent, </w:t>
      </w:r>
      <w:r w:rsidR="00261581">
        <w:t>compare</w:t>
      </w:r>
      <w:r w:rsidR="00454163">
        <w:t xml:space="preserve">d to </w:t>
      </w:r>
      <w:r w:rsidR="00DF6149">
        <w:t xml:space="preserve">83.4 </w:t>
      </w:r>
      <w:r w:rsidR="00454163">
        <w:t>percent for the state. The five-</w:t>
      </w:r>
      <w:r w:rsidR="00261581">
        <w:t>year cohort graduation</w:t>
      </w:r>
      <w:r w:rsidR="00454163">
        <w:t xml:space="preserve"> rate was </w:t>
      </w:r>
      <w:r w:rsidR="00DF6149">
        <w:t>92.4</w:t>
      </w:r>
      <w:r w:rsidR="00454163">
        <w:t xml:space="preserve"> percent in 2009</w:t>
      </w:r>
      <w:r w:rsidR="004872C5">
        <w:t>,</w:t>
      </w:r>
      <w:r w:rsidR="00454163">
        <w:t xml:space="preserve"> c</w:t>
      </w:r>
      <w:r w:rsidR="00261581">
        <w:t>ompa</w:t>
      </w:r>
      <w:r w:rsidR="00454163">
        <w:t>red to 84 percent for the state</w:t>
      </w:r>
      <w:r w:rsidR="00261581">
        <w:t xml:space="preserve">. Although, </w:t>
      </w:r>
      <w:r w:rsidR="002B022C">
        <w:t>the drop-out</w:t>
      </w:r>
      <w:r w:rsidR="00DF6149">
        <w:t xml:space="preserve"> </w:t>
      </w:r>
      <w:r w:rsidR="002B022C">
        <w:t xml:space="preserve">rate </w:t>
      </w:r>
      <w:r w:rsidR="00261581">
        <w:t>has</w:t>
      </w:r>
      <w:r w:rsidR="00454163">
        <w:t xml:space="preserve"> clearly</w:t>
      </w:r>
      <w:r w:rsidR="00261581">
        <w:t xml:space="preserve"> improved </w:t>
      </w:r>
      <w:r w:rsidR="00FC1D8A">
        <w:t xml:space="preserve">in recent years </w:t>
      </w:r>
      <w:r w:rsidR="002B022C">
        <w:t xml:space="preserve">and the graduation rates are </w:t>
      </w:r>
      <w:r w:rsidR="00B96E76">
        <w:t>higher</w:t>
      </w:r>
      <w:r w:rsidR="002B022C">
        <w:t xml:space="preserve"> than the state</w:t>
      </w:r>
      <w:r w:rsidR="00807E16">
        <w:t>’s</w:t>
      </w:r>
      <w:r w:rsidR="002B022C">
        <w:t xml:space="preserve"> rates</w:t>
      </w:r>
      <w:r w:rsidR="00261581">
        <w:t xml:space="preserve">, approximately 10 percent of </w:t>
      </w:r>
      <w:r w:rsidR="00454163">
        <w:t xml:space="preserve">NHS students </w:t>
      </w:r>
      <w:r w:rsidR="00261581">
        <w:t>do not graduate</w:t>
      </w:r>
      <w:r w:rsidR="00113542">
        <w:t xml:space="preserve"> with their four-year cohort</w:t>
      </w:r>
      <w:r w:rsidR="00261581">
        <w:t>. It is</w:t>
      </w:r>
      <w:r w:rsidR="00A972D4">
        <w:t xml:space="preserve"> </w:t>
      </w:r>
      <w:r w:rsidR="0026086E">
        <w:t xml:space="preserve">clear </w:t>
      </w:r>
      <w:r w:rsidR="00A972D4">
        <w:t>that some students are</w:t>
      </w:r>
      <w:r w:rsidR="00454163">
        <w:t xml:space="preserve"> still “</w:t>
      </w:r>
      <w:r w:rsidR="00261581">
        <w:t>falling between the cracks</w:t>
      </w:r>
      <w:r w:rsidR="002B022C">
        <w:t>.</w:t>
      </w:r>
      <w:r w:rsidR="00454163">
        <w:t>”</w:t>
      </w:r>
      <w:r w:rsidR="00261581">
        <w:t xml:space="preserve"> </w:t>
      </w:r>
    </w:p>
    <w:p w:rsidR="00A95E4F" w:rsidRDefault="008634FE" w:rsidP="00261581">
      <w:pPr>
        <w:spacing w:before="120" w:line="300" w:lineRule="exact"/>
        <w:jc w:val="both"/>
      </w:pPr>
      <w:r>
        <w:t xml:space="preserve">In the judgment of the review team, there </w:t>
      </w:r>
      <w:r w:rsidR="00261581">
        <w:t>is no thoughtful</w:t>
      </w:r>
      <w:r w:rsidR="008245E0">
        <w:t>,</w:t>
      </w:r>
      <w:r w:rsidR="00261581">
        <w:t xml:space="preserve"> district</w:t>
      </w:r>
      <w:r w:rsidR="00454163">
        <w:t>wide</w:t>
      </w:r>
      <w:r w:rsidR="00261581">
        <w:t xml:space="preserve"> coordination of</w:t>
      </w:r>
      <w:r w:rsidR="00454163">
        <w:t xml:space="preserve"> academic</w:t>
      </w:r>
      <w:r w:rsidR="00261581">
        <w:t xml:space="preserve"> interventions. Support for </w:t>
      </w:r>
      <w:r w:rsidR="00454163">
        <w:t xml:space="preserve">elementary </w:t>
      </w:r>
      <w:r w:rsidR="00261581">
        <w:t xml:space="preserve">students is uneven and </w:t>
      </w:r>
      <w:r w:rsidR="00454163">
        <w:t xml:space="preserve">erratic </w:t>
      </w:r>
      <w:r w:rsidR="00261581">
        <w:t xml:space="preserve">with certain programming available only at some of the elementary schools. Furthermore, the </w:t>
      </w:r>
      <w:r>
        <w:t xml:space="preserve">absence </w:t>
      </w:r>
      <w:r w:rsidR="00261581">
        <w:t>of</w:t>
      </w:r>
      <w:r w:rsidR="00454163">
        <w:t xml:space="preserve"> </w:t>
      </w:r>
      <w:r w:rsidR="00E9321C">
        <w:t xml:space="preserve">before- and </w:t>
      </w:r>
      <w:r w:rsidR="00454163">
        <w:t>after</w:t>
      </w:r>
      <w:r>
        <w:t>-</w:t>
      </w:r>
      <w:r w:rsidR="00454163">
        <w:t xml:space="preserve">school transportation prevents </w:t>
      </w:r>
      <w:r w:rsidR="00526FED">
        <w:t xml:space="preserve">many </w:t>
      </w:r>
      <w:r w:rsidR="00454163">
        <w:t>students who could benefit the most from participating</w:t>
      </w:r>
      <w:r w:rsidR="004C3549">
        <w:t xml:space="preserve"> in </w:t>
      </w:r>
      <w:r w:rsidR="00E9321C">
        <w:t xml:space="preserve">before and </w:t>
      </w:r>
      <w:r w:rsidR="004C3549">
        <w:t>after</w:t>
      </w:r>
      <w:r>
        <w:t>-</w:t>
      </w:r>
      <w:r w:rsidR="004C3549">
        <w:t>school</w:t>
      </w:r>
      <w:r w:rsidR="004872C5">
        <w:t xml:space="preserve"> program</w:t>
      </w:r>
      <w:r w:rsidR="00E9321C">
        <w:t xml:space="preserve">s and </w:t>
      </w:r>
      <w:r w:rsidR="004C3549">
        <w:t>tutoring</w:t>
      </w:r>
      <w:r w:rsidR="00454163">
        <w:t>.</w:t>
      </w:r>
      <w:r w:rsidR="004C3549">
        <w:t xml:space="preserve"> In addition, although f</w:t>
      </w:r>
      <w:r w:rsidR="00261581">
        <w:t>unding from</w:t>
      </w:r>
      <w:r w:rsidR="004C3549">
        <w:t xml:space="preserve"> the</w:t>
      </w:r>
      <w:r w:rsidR="00261581">
        <w:t xml:space="preserve"> MMSI</w:t>
      </w:r>
      <w:r w:rsidR="004C3549">
        <w:t xml:space="preserve"> grant</w:t>
      </w:r>
      <w:r w:rsidR="00261581">
        <w:t xml:space="preserve"> brought professional development for teachers and Saturday courses for students with excellent results for </w:t>
      </w:r>
      <w:r w:rsidR="00A972D4">
        <w:t>honors</w:t>
      </w:r>
      <w:r w:rsidR="00261581">
        <w:t xml:space="preserve"> and AP students at the high school</w:t>
      </w:r>
      <w:r w:rsidR="004C3549">
        <w:t xml:space="preserve">, </w:t>
      </w:r>
      <w:r w:rsidR="00261581">
        <w:t xml:space="preserve">teachers </w:t>
      </w:r>
      <w:r w:rsidR="002B022C">
        <w:t xml:space="preserve">with little help and an absence of adequate resources </w:t>
      </w:r>
      <w:r w:rsidR="00261581">
        <w:t>are struggling</w:t>
      </w:r>
      <w:r w:rsidR="004C3549">
        <w:t xml:space="preserve"> to provide needed support </w:t>
      </w:r>
      <w:r w:rsidR="002B022C">
        <w:t>for non-honors and non-AP students</w:t>
      </w:r>
      <w:r w:rsidR="00261581">
        <w:t xml:space="preserve">. </w:t>
      </w:r>
      <w:r w:rsidR="004C3549">
        <w:t xml:space="preserve">All students deserve to have the academic support services </w:t>
      </w:r>
      <w:r w:rsidR="0097542F">
        <w:t xml:space="preserve">that </w:t>
      </w:r>
      <w:r w:rsidR="004C3549">
        <w:t>they need to succeed in school. At this time, the district has</w:t>
      </w:r>
      <w:r w:rsidR="00261581">
        <w:t xml:space="preserve"> not</w:t>
      </w:r>
      <w:r w:rsidR="004C3549">
        <w:t xml:space="preserve"> </w:t>
      </w:r>
      <w:r w:rsidR="000C7914">
        <w:t>established</w:t>
      </w:r>
      <w:r w:rsidR="004C3549">
        <w:t xml:space="preserve"> the support required to reach</w:t>
      </w:r>
      <w:r w:rsidR="00261581">
        <w:t xml:space="preserve"> all students, </w:t>
      </w:r>
      <w:r w:rsidR="004C3549">
        <w:t>particularly those most in</w:t>
      </w:r>
      <w:r w:rsidR="00261581">
        <w:t xml:space="preserve"> need </w:t>
      </w:r>
      <w:r w:rsidR="004C3549">
        <w:t xml:space="preserve">of </w:t>
      </w:r>
      <w:r w:rsidR="00261581">
        <w:t>help</w:t>
      </w:r>
      <w:r w:rsidR="004C3549">
        <w:t xml:space="preserve">. This </w:t>
      </w:r>
      <w:r w:rsidR="00CA708F">
        <w:t xml:space="preserve">absence </w:t>
      </w:r>
      <w:r w:rsidR="004C3549">
        <w:t>of support and of adequate programs compromises</w:t>
      </w:r>
      <w:r w:rsidR="00261581">
        <w:t xml:space="preserve"> students</w:t>
      </w:r>
      <w:r w:rsidR="00CA708F">
        <w:t>’</w:t>
      </w:r>
      <w:r w:rsidR="00261581">
        <w:t xml:space="preserve"> ability to reach their highest potential.   </w:t>
      </w:r>
    </w:p>
    <w:p w:rsidR="00261581" w:rsidRDefault="00261581" w:rsidP="00261581">
      <w:pPr>
        <w:spacing w:before="120" w:line="300" w:lineRule="exact"/>
        <w:jc w:val="both"/>
        <w:rPr>
          <w:b/>
        </w:rPr>
      </w:pPr>
      <w:r>
        <w:rPr>
          <w:b/>
        </w:rPr>
        <w:t xml:space="preserve">The </w:t>
      </w:r>
      <w:r w:rsidRPr="00A82C57">
        <w:rPr>
          <w:b/>
        </w:rPr>
        <w:t xml:space="preserve">district has </w:t>
      </w:r>
      <w:r w:rsidR="00DF6149">
        <w:rPr>
          <w:b/>
        </w:rPr>
        <w:t xml:space="preserve">established </w:t>
      </w:r>
      <w:r w:rsidRPr="00A82C57">
        <w:rPr>
          <w:b/>
        </w:rPr>
        <w:t xml:space="preserve">procedures and practices </w:t>
      </w:r>
      <w:r w:rsidR="008A12F9">
        <w:rPr>
          <w:b/>
        </w:rPr>
        <w:t>to ease</w:t>
      </w:r>
      <w:r w:rsidR="008A12F9" w:rsidRPr="00A82C57">
        <w:rPr>
          <w:b/>
        </w:rPr>
        <w:t xml:space="preserve"> the transitions from school to school</w:t>
      </w:r>
      <w:r w:rsidR="008A12F9">
        <w:rPr>
          <w:b/>
        </w:rPr>
        <w:t xml:space="preserve"> and</w:t>
      </w:r>
      <w:r w:rsidR="00C54B94">
        <w:rPr>
          <w:b/>
        </w:rPr>
        <w:t xml:space="preserve"> </w:t>
      </w:r>
      <w:r>
        <w:rPr>
          <w:b/>
        </w:rPr>
        <w:t>to increase access and equity in</w:t>
      </w:r>
      <w:r w:rsidRPr="00A82C57">
        <w:rPr>
          <w:b/>
        </w:rPr>
        <w:t xml:space="preserve"> </w:t>
      </w:r>
      <w:r w:rsidR="00A972D4">
        <w:rPr>
          <w:b/>
        </w:rPr>
        <w:t>honors</w:t>
      </w:r>
      <w:r>
        <w:rPr>
          <w:b/>
        </w:rPr>
        <w:t xml:space="preserve"> and </w:t>
      </w:r>
      <w:r w:rsidR="00F15F07">
        <w:rPr>
          <w:b/>
        </w:rPr>
        <w:t>Advanced P</w:t>
      </w:r>
      <w:r w:rsidR="00F15F07" w:rsidRPr="00A82C57">
        <w:rPr>
          <w:b/>
        </w:rPr>
        <w:t xml:space="preserve">lacement </w:t>
      </w:r>
      <w:r w:rsidR="00B36FE9">
        <w:rPr>
          <w:b/>
        </w:rPr>
        <w:t xml:space="preserve">(AP) </w:t>
      </w:r>
      <w:r w:rsidRPr="00A82C57">
        <w:rPr>
          <w:b/>
        </w:rPr>
        <w:t>courses</w:t>
      </w:r>
      <w:r>
        <w:rPr>
          <w:b/>
        </w:rPr>
        <w:t>; however</w:t>
      </w:r>
      <w:r w:rsidR="004C3549">
        <w:rPr>
          <w:b/>
        </w:rPr>
        <w:t>,</w:t>
      </w:r>
      <w:r>
        <w:rPr>
          <w:b/>
        </w:rPr>
        <w:t xml:space="preserve"> there are areas that would benefit from additional supports for smoother transitions and better access.</w:t>
      </w:r>
    </w:p>
    <w:p w:rsidR="00261581" w:rsidRDefault="00DF6149" w:rsidP="00261581">
      <w:pPr>
        <w:spacing w:before="120" w:line="300" w:lineRule="exact"/>
        <w:jc w:val="both"/>
      </w:pPr>
      <w:r>
        <w:t>Before students enter</w:t>
      </w:r>
      <w:r w:rsidR="00261581">
        <w:t xml:space="preserve"> kindergarten there are several opportunities for student</w:t>
      </w:r>
      <w:r w:rsidR="004C3549">
        <w:t>s</w:t>
      </w:r>
      <w:r w:rsidR="00261581">
        <w:t xml:space="preserve"> and families to mee</w:t>
      </w:r>
      <w:r w:rsidR="004C3549">
        <w:t xml:space="preserve">t teachers and other families. </w:t>
      </w:r>
      <w:r w:rsidR="00261581">
        <w:t>Th</w:t>
      </w:r>
      <w:r w:rsidR="004C3549">
        <w:t>e district sponsors</w:t>
      </w:r>
      <w:r w:rsidR="00261581">
        <w:t xml:space="preserve"> information nights for parents, visiting days throughout the winter and spring, and playground play day</w:t>
      </w:r>
      <w:r w:rsidR="004C3549">
        <w:t>s</w:t>
      </w:r>
      <w:r w:rsidR="00261581">
        <w:t xml:space="preserve"> during the summer. In addition, </w:t>
      </w:r>
      <w:r w:rsidR="00261581" w:rsidRPr="008F4C82">
        <w:t xml:space="preserve">interviewees </w:t>
      </w:r>
      <w:r w:rsidR="00B861EA">
        <w:t>said</w:t>
      </w:r>
      <w:r w:rsidR="00B861EA" w:rsidRPr="008F4C82">
        <w:t xml:space="preserve"> </w:t>
      </w:r>
      <w:r w:rsidR="00261581" w:rsidRPr="008F4C82">
        <w:t xml:space="preserve">that </w:t>
      </w:r>
      <w:r w:rsidR="00261581">
        <w:t xml:space="preserve">there are </w:t>
      </w:r>
      <w:r w:rsidR="00261581" w:rsidRPr="008F4C82">
        <w:t xml:space="preserve">meetings scheduled with parents to </w:t>
      </w:r>
      <w:r w:rsidR="004C3549">
        <w:t>discuss</w:t>
      </w:r>
      <w:r w:rsidR="00261581" w:rsidRPr="008F4C82">
        <w:t xml:space="preserve"> their students’ in</w:t>
      </w:r>
      <w:r w:rsidR="00261581">
        <w:t>dividual ne</w:t>
      </w:r>
      <w:r w:rsidR="004C3549">
        <w:t>eds before the</w:t>
      </w:r>
      <w:r w:rsidR="00973B62">
        <w:t xml:space="preserve"> children</w:t>
      </w:r>
      <w:r w:rsidR="004C3549">
        <w:t xml:space="preserve"> arrive in </w:t>
      </w:r>
      <w:r>
        <w:t>kindergarten</w:t>
      </w:r>
      <w:r w:rsidR="00261581">
        <w:t>. The district</w:t>
      </w:r>
      <w:r w:rsidR="004C3549">
        <w:t xml:space="preserve"> also</w:t>
      </w:r>
      <w:r w:rsidR="00261581">
        <w:t xml:space="preserve"> offers opportunities for families</w:t>
      </w:r>
      <w:r w:rsidR="004C3549">
        <w:t xml:space="preserve">, through a group called Families with Power, </w:t>
      </w:r>
      <w:r w:rsidR="00261581">
        <w:t>to come together informally over potluck dinners t</w:t>
      </w:r>
      <w:r w:rsidR="004C3549">
        <w:t>o discuss school related topics such as</w:t>
      </w:r>
      <w:r w:rsidR="00261581">
        <w:t xml:space="preserve"> parent-teacher conferencing. </w:t>
      </w:r>
    </w:p>
    <w:p w:rsidR="00261581" w:rsidRPr="009D1335" w:rsidRDefault="00261581" w:rsidP="00261581">
      <w:pPr>
        <w:spacing w:before="120" w:line="300" w:lineRule="exact"/>
        <w:jc w:val="both"/>
        <w:rPr>
          <w:b/>
        </w:rPr>
      </w:pPr>
      <w:r>
        <w:lastRenderedPageBreak/>
        <w:t>When parents were asked</w:t>
      </w:r>
      <w:r w:rsidR="004C3549">
        <w:t xml:space="preserve"> </w:t>
      </w:r>
      <w:r w:rsidR="00973B62">
        <w:t>i</w:t>
      </w:r>
      <w:r w:rsidR="004C3549">
        <w:t>n a focus group</w:t>
      </w:r>
      <w:r>
        <w:t xml:space="preserve"> how</w:t>
      </w:r>
      <w:r w:rsidR="004C3549">
        <w:t xml:space="preserve"> the</w:t>
      </w:r>
      <w:r>
        <w:t xml:space="preserve"> schools involve and engage parents</w:t>
      </w:r>
      <w:r w:rsidR="004C3549">
        <w:t xml:space="preserve"> in their children’s education,</w:t>
      </w:r>
      <w:r>
        <w:t xml:space="preserve"> one</w:t>
      </w:r>
      <w:r w:rsidR="004C3549">
        <w:t xml:space="preserve"> parent</w:t>
      </w:r>
      <w:r>
        <w:t xml:space="preserve"> responded “It’s different for</w:t>
      </w:r>
      <w:r w:rsidR="002E395E">
        <w:t xml:space="preserve"> each school.</w:t>
      </w:r>
      <w:r>
        <w:t xml:space="preserve">” There are literacy and math nights and </w:t>
      </w:r>
      <w:r w:rsidRPr="008245E0">
        <w:t>Tools of the Mind</w:t>
      </w:r>
      <w:r>
        <w:t xml:space="preserve"> at the Bridge</w:t>
      </w:r>
      <w:r w:rsidR="002E395E">
        <w:t xml:space="preserve"> Street</w:t>
      </w:r>
      <w:r>
        <w:t xml:space="preserve"> School. The Jackson</w:t>
      </w:r>
      <w:r w:rsidR="002E395E">
        <w:t xml:space="preserve"> Street</w:t>
      </w:r>
      <w:r>
        <w:t xml:space="preserve"> School created a volunteer coordinator position to organize parent volunteers</w:t>
      </w:r>
      <w:r w:rsidR="002E395E">
        <w:t xml:space="preserve">. </w:t>
      </w:r>
      <w:r w:rsidR="00973B62">
        <w:t xml:space="preserve"> The schools</w:t>
      </w:r>
      <w:r w:rsidR="002E395E">
        <w:t xml:space="preserve"> also</w:t>
      </w:r>
      <w:r>
        <w:t xml:space="preserve"> work with Families of Color and hold family dinner</w:t>
      </w:r>
      <w:r w:rsidR="002E395E">
        <w:t xml:space="preserve"> nights with the principal. The same parents said</w:t>
      </w:r>
      <w:r w:rsidR="00AD7AE7">
        <w:t>,</w:t>
      </w:r>
      <w:r w:rsidR="002E395E">
        <w:t xml:space="preserve"> however, </w:t>
      </w:r>
      <w:r>
        <w:t>“When it comes to parent involvement, it’s the same parents, not the parents with children below the threshold</w:t>
      </w:r>
      <w:r w:rsidR="002E395E">
        <w:t>. T</w:t>
      </w:r>
      <w:r>
        <w:t>he real question is how to engage parents who really need to be engaged; especially with one principal and the only one to do that.”</w:t>
      </w:r>
    </w:p>
    <w:p w:rsidR="00261581" w:rsidRDefault="00261581" w:rsidP="00261581">
      <w:pPr>
        <w:spacing w:before="120" w:line="300" w:lineRule="exact"/>
        <w:jc w:val="both"/>
      </w:pPr>
      <w:r>
        <w:t xml:space="preserve">The district has centralized elementary </w:t>
      </w:r>
      <w:r w:rsidR="00B861EA">
        <w:t xml:space="preserve">English language learner </w:t>
      </w:r>
      <w:r>
        <w:t>services at the Jackson Street</w:t>
      </w:r>
      <w:r w:rsidR="002E395E">
        <w:t xml:space="preserve"> Elementary School</w:t>
      </w:r>
      <w:r w:rsidR="00B25553">
        <w:t>,</w:t>
      </w:r>
      <w:r w:rsidR="002E395E">
        <w:t xml:space="preserve"> but the program is not sufficiently staffed. </w:t>
      </w:r>
      <w:r w:rsidR="00BF3CC3">
        <w:t xml:space="preserve">According to interviewees, there </w:t>
      </w:r>
      <w:r w:rsidR="002E395E">
        <w:t>is one full</w:t>
      </w:r>
      <w:r w:rsidR="00973B62">
        <w:t>-</w:t>
      </w:r>
      <w:r>
        <w:t>time and one .</w:t>
      </w:r>
      <w:r w:rsidR="002E395E">
        <w:t>6 ESL teacher</w:t>
      </w:r>
      <w:r>
        <w:t xml:space="preserve"> assigned to the school</w:t>
      </w:r>
      <w:r w:rsidR="00B25553">
        <w:t>—not enough to give the 2.5 hours of recommended daily ESL instruction to the many beginners among the school’s English language learners</w:t>
      </w:r>
      <w:r>
        <w:t>.</w:t>
      </w:r>
      <w:r w:rsidR="003374A4">
        <w:rPr>
          <w:rStyle w:val="FootnoteReference"/>
        </w:rPr>
        <w:footnoteReference w:id="6"/>
      </w:r>
      <w:r>
        <w:t xml:space="preserve"> </w:t>
      </w:r>
      <w:r w:rsidR="006C562B">
        <w:t xml:space="preserve">ESE data shows that </w:t>
      </w:r>
      <w:r>
        <w:t>ELL enrollment at Jackson</w:t>
      </w:r>
      <w:r w:rsidR="002E395E">
        <w:t xml:space="preserve"> Street</w:t>
      </w:r>
      <w:r>
        <w:t xml:space="preserve"> rose from </w:t>
      </w:r>
      <w:r w:rsidR="00DB7603">
        <w:t xml:space="preserve">15 </w:t>
      </w:r>
      <w:r>
        <w:t xml:space="preserve">students in </w:t>
      </w:r>
      <w:r w:rsidR="006C562B">
        <w:t xml:space="preserve">October </w:t>
      </w:r>
      <w:r w:rsidR="004443FA">
        <w:t xml:space="preserve">2010 </w:t>
      </w:r>
      <w:r w:rsidR="002E395E">
        <w:t xml:space="preserve">to </w:t>
      </w:r>
      <w:r w:rsidR="00DB7603">
        <w:t xml:space="preserve">42 </w:t>
      </w:r>
      <w:r w:rsidR="002E395E">
        <w:t xml:space="preserve">in </w:t>
      </w:r>
      <w:r w:rsidR="006C562B">
        <w:t xml:space="preserve">October </w:t>
      </w:r>
      <w:r w:rsidR="004443FA">
        <w:t>2011</w:t>
      </w:r>
      <w:r w:rsidR="006C562B">
        <w:t>; during the site</w:t>
      </w:r>
      <w:r>
        <w:t xml:space="preserve"> visit</w:t>
      </w:r>
      <w:r w:rsidR="006C562B">
        <w:t xml:space="preserve"> in February 2012 the review team was told that the school had 53 ELLs</w:t>
      </w:r>
      <w:r>
        <w:t xml:space="preserve">. </w:t>
      </w:r>
      <w:r w:rsidR="00B25553">
        <w:t xml:space="preserve">One class at each grade level is the designated English language learner (ELL) class. </w:t>
      </w:r>
      <w:r>
        <w:t xml:space="preserve">Interviewees </w:t>
      </w:r>
      <w:r w:rsidR="00B861EA">
        <w:t xml:space="preserve">said </w:t>
      </w:r>
      <w:r>
        <w:t xml:space="preserve">that they are not sure they have what is needed for </w:t>
      </w:r>
      <w:r w:rsidR="00A14549">
        <w:t xml:space="preserve">those ELLs </w:t>
      </w:r>
      <w:r>
        <w:t>to succeed</w:t>
      </w:r>
      <w:r w:rsidR="002E395E">
        <w:t>. They</w:t>
      </w:r>
      <w:r>
        <w:t xml:space="preserve"> still need tutors</w:t>
      </w:r>
      <w:r w:rsidR="002E395E">
        <w:t xml:space="preserve"> who speak</w:t>
      </w:r>
      <w:r>
        <w:t xml:space="preserve"> French and Urdu.</w:t>
      </w:r>
    </w:p>
    <w:p w:rsidR="00261581" w:rsidRDefault="00261581" w:rsidP="00261581">
      <w:pPr>
        <w:spacing w:before="120" w:line="300" w:lineRule="exact"/>
        <w:jc w:val="both"/>
      </w:pPr>
      <w:r>
        <w:t>According to school leaders, transition</w:t>
      </w:r>
      <w:r w:rsidR="00855946">
        <w:t>s</w:t>
      </w:r>
      <w:r>
        <w:t xml:space="preserve"> from the four elementary schools to the middle school </w:t>
      </w:r>
      <w:r w:rsidR="00855946">
        <w:t xml:space="preserve">are </w:t>
      </w:r>
      <w:r>
        <w:t xml:space="preserve">smooth, </w:t>
      </w:r>
      <w:r w:rsidR="00855946">
        <w:t xml:space="preserve">with </w:t>
      </w:r>
      <w:r w:rsidR="002E395E">
        <w:t xml:space="preserve">opportunities </w:t>
      </w:r>
      <w:r w:rsidR="00855946">
        <w:t xml:space="preserve">for students </w:t>
      </w:r>
      <w:r w:rsidR="002E395E">
        <w:t>to share the</w:t>
      </w:r>
      <w:r w:rsidR="00855946">
        <w:t>ir</w:t>
      </w:r>
      <w:r>
        <w:t xml:space="preserve"> social and emotional needs</w:t>
      </w:r>
      <w:r w:rsidR="002E395E">
        <w:t xml:space="preserve"> with teachers and counselors at the next school level. </w:t>
      </w:r>
      <w:r w:rsidR="00855946">
        <w:t>Curriculum-related transitions</w:t>
      </w:r>
      <w:r w:rsidR="002E395E">
        <w:t>, however, are less smooth</w:t>
      </w:r>
      <w:r>
        <w:t>.</w:t>
      </w:r>
      <w:r w:rsidR="002E395E">
        <w:t xml:space="preserve"> Review team members</w:t>
      </w:r>
      <w:r>
        <w:t xml:space="preserve"> </w:t>
      </w:r>
      <w:r w:rsidR="00855946">
        <w:t xml:space="preserve">were told </w:t>
      </w:r>
      <w:r>
        <w:t xml:space="preserve">that </w:t>
      </w:r>
      <w:r w:rsidR="002E395E">
        <w:t>grade 6 students arrive at</w:t>
      </w:r>
      <w:r>
        <w:t xml:space="preserve"> the middle school with a wide range of ELA experiences</w:t>
      </w:r>
      <w:r w:rsidR="002E395E">
        <w:t>, knowledge</w:t>
      </w:r>
      <w:r w:rsidR="00855946">
        <w:t>,</w:t>
      </w:r>
      <w:r w:rsidR="002E395E">
        <w:t xml:space="preserve"> and skills</w:t>
      </w:r>
      <w:r>
        <w:t>.</w:t>
      </w:r>
    </w:p>
    <w:p w:rsidR="00275EEB" w:rsidRDefault="00261581" w:rsidP="00261581">
      <w:pPr>
        <w:spacing w:before="120" w:line="300" w:lineRule="exact"/>
        <w:jc w:val="both"/>
      </w:pPr>
      <w:r>
        <w:t>The middle school is structured to maximize access to needed services and provide students opportunities for academic success. Each teacher belongs to an interdisciplinary team. One team</w:t>
      </w:r>
      <w:r w:rsidR="00D70D86">
        <w:t xml:space="preserve"> includes the ESL teacher and</w:t>
      </w:r>
      <w:r>
        <w:t xml:space="preserve"> i</w:t>
      </w:r>
      <w:r w:rsidR="00D70D86">
        <w:t>s designated as the ELL team</w:t>
      </w:r>
      <w:r>
        <w:t xml:space="preserve">. </w:t>
      </w:r>
      <w:r w:rsidR="00472EA9">
        <w:t xml:space="preserve">English language learners </w:t>
      </w:r>
      <w:r>
        <w:t>are ass</w:t>
      </w:r>
      <w:r w:rsidR="00D70D86">
        <w:t>igned to classes taught by that teacher team</w:t>
      </w:r>
      <w:r>
        <w:t xml:space="preserve">. In </w:t>
      </w:r>
      <w:r w:rsidR="009D195C">
        <w:t xml:space="preserve">2012 </w:t>
      </w:r>
      <w:r>
        <w:t>there were 13 ELL</w:t>
      </w:r>
      <w:r w:rsidR="00855946">
        <w:t>s</w:t>
      </w:r>
      <w:r>
        <w:t xml:space="preserve"> at the middle school. Teachers on the ELL team </w:t>
      </w:r>
      <w:r w:rsidR="00D70D86">
        <w:t xml:space="preserve">have </w:t>
      </w:r>
      <w:r w:rsidR="00855946">
        <w:t xml:space="preserve">received training </w:t>
      </w:r>
      <w:r w:rsidR="00D70D86">
        <w:t xml:space="preserve">in </w:t>
      </w:r>
      <w:r w:rsidR="00855946">
        <w:t>sheltered English immersion</w:t>
      </w:r>
      <w:r w:rsidR="00B25553">
        <w:t xml:space="preserve"> (category training)</w:t>
      </w:r>
      <w:r>
        <w:t>. The ESL teacher may</w:t>
      </w:r>
      <w:r w:rsidR="0042641D">
        <w:t xml:space="preserve"> provide</w:t>
      </w:r>
      <w:r>
        <w:t xml:space="preserve"> </w:t>
      </w:r>
      <w:r w:rsidR="0042641D">
        <w:t>“</w:t>
      </w:r>
      <w:r>
        <w:t>push-in</w:t>
      </w:r>
      <w:r w:rsidR="0042641D">
        <w:t>”</w:t>
      </w:r>
      <w:r>
        <w:t xml:space="preserve"> or </w:t>
      </w:r>
      <w:r w:rsidR="0042641D">
        <w:t>“</w:t>
      </w:r>
      <w:r>
        <w:t>pull-out</w:t>
      </w:r>
      <w:r w:rsidR="0042641D">
        <w:t>” services,</w:t>
      </w:r>
      <w:r>
        <w:t xml:space="preserve"> depending on </w:t>
      </w:r>
      <w:r w:rsidR="0042641D">
        <w:t>students’ needs</w:t>
      </w:r>
      <w:r>
        <w:t>.</w:t>
      </w:r>
    </w:p>
    <w:p w:rsidR="00261581" w:rsidRDefault="00261581" w:rsidP="00261581">
      <w:pPr>
        <w:spacing w:before="120" w:line="300" w:lineRule="exact"/>
        <w:jc w:val="both"/>
      </w:pPr>
      <w:r>
        <w:t>The middle school</w:t>
      </w:r>
      <w:r w:rsidR="0042641D">
        <w:t xml:space="preserve"> also</w:t>
      </w:r>
      <w:r>
        <w:t xml:space="preserve"> has Title I reading support. An administrator </w:t>
      </w:r>
      <w:r w:rsidR="00B861EA">
        <w:t xml:space="preserve">said </w:t>
      </w:r>
      <w:r>
        <w:t>that students arrive from the district’s elementary schools with different backgro</w:t>
      </w:r>
      <w:r w:rsidR="0042641D">
        <w:t>unds in ELA, noting “Grade 6</w:t>
      </w:r>
      <w:r>
        <w:t xml:space="preserve"> teachers have had to make sense of it and get kids going.” One way </w:t>
      </w:r>
      <w:r w:rsidR="00686FDB">
        <w:t xml:space="preserve">in which </w:t>
      </w:r>
      <w:r>
        <w:t xml:space="preserve">the </w:t>
      </w:r>
      <w:r w:rsidR="0042641D">
        <w:t xml:space="preserve">middle </w:t>
      </w:r>
      <w:r>
        <w:t xml:space="preserve">school addresses the confusion of multiple ELA experiences is having all </w:t>
      </w:r>
      <w:r w:rsidR="0042641D">
        <w:t xml:space="preserve">grade 6 </w:t>
      </w:r>
      <w:r>
        <w:t xml:space="preserve">students take </w:t>
      </w:r>
      <w:r w:rsidR="0042641D">
        <w:t xml:space="preserve">a </w:t>
      </w:r>
      <w:r>
        <w:t>reading</w:t>
      </w:r>
      <w:r w:rsidR="0042641D">
        <w:t xml:space="preserve"> course in addition to English</w:t>
      </w:r>
      <w:r>
        <w:t xml:space="preserve">. </w:t>
      </w:r>
    </w:p>
    <w:p w:rsidR="00261581" w:rsidRDefault="00261581" w:rsidP="00261581">
      <w:pPr>
        <w:spacing w:before="120" w:line="300" w:lineRule="exact"/>
        <w:jc w:val="both"/>
      </w:pPr>
      <w:r>
        <w:lastRenderedPageBreak/>
        <w:t xml:space="preserve">The middle school is currently </w:t>
      </w:r>
      <w:r w:rsidR="00686FDB">
        <w:t>discussing</w:t>
      </w:r>
      <w:r>
        <w:t xml:space="preserve"> changing</w:t>
      </w:r>
      <w:r w:rsidR="0042641D">
        <w:t xml:space="preserve"> the shape of</w:t>
      </w:r>
      <w:r>
        <w:t xml:space="preserve"> math</w:t>
      </w:r>
      <w:r w:rsidR="0042641D">
        <w:t xml:space="preserve">ematics program by </w:t>
      </w:r>
      <w:r>
        <w:t>eliminating leveled math</w:t>
      </w:r>
      <w:r w:rsidR="0042641D">
        <w:t>ematics</w:t>
      </w:r>
      <w:r>
        <w:t xml:space="preserve"> classes</w:t>
      </w:r>
      <w:r w:rsidR="0042641D">
        <w:t xml:space="preserve"> and offering Algebra I to all grade 8 students</w:t>
      </w:r>
      <w:r>
        <w:t xml:space="preserve">. Interviewees </w:t>
      </w:r>
      <w:r w:rsidR="001818C2">
        <w:t>said that</w:t>
      </w:r>
      <w:r>
        <w:t xml:space="preserve"> </w:t>
      </w:r>
      <w:r w:rsidR="00686FDB">
        <w:t>in 2012–2013</w:t>
      </w:r>
      <w:r>
        <w:t xml:space="preserve"> incoming </w:t>
      </w:r>
      <w:r w:rsidR="0042641D">
        <w:t>grade 6 students will not be leveled. E</w:t>
      </w:r>
      <w:r>
        <w:t xml:space="preserve">verybody will be </w:t>
      </w:r>
      <w:r w:rsidR="0042641D">
        <w:t>“</w:t>
      </w:r>
      <w:r>
        <w:t>accelerated</w:t>
      </w:r>
      <w:r w:rsidR="0042641D">
        <w:t>” to enable them to complete A</w:t>
      </w:r>
      <w:r>
        <w:t>lgebra</w:t>
      </w:r>
      <w:r w:rsidR="0042641D">
        <w:t xml:space="preserve"> I</w:t>
      </w:r>
      <w:r>
        <w:t xml:space="preserve"> at grade</w:t>
      </w:r>
      <w:r w:rsidR="0042641D">
        <w:t xml:space="preserve"> 8</w:t>
      </w:r>
      <w:r>
        <w:t>.</w:t>
      </w:r>
      <w:r w:rsidR="0042641D">
        <w:t xml:space="preserve"> One administrator said “This</w:t>
      </w:r>
      <w:r>
        <w:t xml:space="preserve"> will allow us to get more students of color into advanced </w:t>
      </w:r>
      <w:r w:rsidR="0042641D">
        <w:t xml:space="preserve">mathematics </w:t>
      </w:r>
      <w:r>
        <w:t>classes at the high school</w:t>
      </w:r>
      <w:r w:rsidR="0042641D">
        <w:t>.</w:t>
      </w:r>
      <w:r>
        <w:t>”</w:t>
      </w:r>
      <w:r w:rsidRPr="00AA1FAC">
        <w:t xml:space="preserve"> </w:t>
      </w:r>
      <w:r>
        <w:t>The math</w:t>
      </w:r>
      <w:r w:rsidR="0042641D">
        <w:t>ematics</w:t>
      </w:r>
      <w:r>
        <w:t xml:space="preserve"> program is supported by a middle school math</w:t>
      </w:r>
      <w:r w:rsidR="0042641D">
        <w:t>ematics</w:t>
      </w:r>
      <w:r>
        <w:t xml:space="preserve"> coach. To help foster a smooth transition to high school,</w:t>
      </w:r>
      <w:r w:rsidR="0042641D">
        <w:t xml:space="preserve"> guidance counselors from the middle school and the high school</w:t>
      </w:r>
      <w:r>
        <w:t xml:space="preserve"> come together to discuss incoming</w:t>
      </w:r>
      <w:r w:rsidR="0042641D">
        <w:t xml:space="preserve"> grade 9 students. In the words of one interviewee “We try to make first</w:t>
      </w:r>
      <w:r>
        <w:t xml:space="preserve"> semester a soft landing”</w:t>
      </w:r>
      <w:r w:rsidR="0042641D">
        <w:t xml:space="preserve"> Students who ma</w:t>
      </w:r>
      <w:r>
        <w:t xml:space="preserve">y need help to succeed in high school are identified early and scheduled in classes with </w:t>
      </w:r>
      <w:r w:rsidR="00ED23C9">
        <w:t xml:space="preserve">the support of </w:t>
      </w:r>
      <w:r w:rsidR="005E7316">
        <w:t>educational service professional (</w:t>
      </w:r>
      <w:r>
        <w:t>ESP</w:t>
      </w:r>
      <w:r w:rsidR="00ED23C9">
        <w:t>s</w:t>
      </w:r>
      <w:r w:rsidR="005E7316">
        <w:t>)</w:t>
      </w:r>
      <w:r>
        <w:t>.</w:t>
      </w:r>
      <w:r w:rsidR="0042641D">
        <w:t xml:space="preserve"> Review team members observed ESPs supporting groups of students in several high school classrooms.</w:t>
      </w:r>
    </w:p>
    <w:p w:rsidR="00261581" w:rsidRDefault="00261581" w:rsidP="00261581">
      <w:pPr>
        <w:spacing w:before="120" w:line="300" w:lineRule="exact"/>
        <w:jc w:val="both"/>
      </w:pPr>
      <w:r>
        <w:t>Although there are few ELL</w:t>
      </w:r>
      <w:r w:rsidR="005E7316">
        <w:t>s</w:t>
      </w:r>
      <w:r>
        <w:t xml:space="preserve"> at the high school, </w:t>
      </w:r>
      <w:r w:rsidR="0042641D">
        <w:t xml:space="preserve">it is unlikely that the available </w:t>
      </w:r>
      <w:r>
        <w:t xml:space="preserve">resources and support </w:t>
      </w:r>
      <w:r w:rsidR="0042641D">
        <w:t>adequately</w:t>
      </w:r>
      <w:r>
        <w:t xml:space="preserve"> me</w:t>
      </w:r>
      <w:r w:rsidR="0042641D">
        <w:t xml:space="preserve">et their needs.  </w:t>
      </w:r>
      <w:r w:rsidR="005E7316">
        <w:t>According to</w:t>
      </w:r>
      <w:r>
        <w:t xml:space="preserve"> ESE</w:t>
      </w:r>
      <w:r w:rsidR="005E7316">
        <w:t xml:space="preserve"> data, </w:t>
      </w:r>
      <w:r>
        <w:t xml:space="preserve">in </w:t>
      </w:r>
      <w:r w:rsidR="009D195C">
        <w:t xml:space="preserve">2012 </w:t>
      </w:r>
      <w:r>
        <w:t xml:space="preserve">there were 12 </w:t>
      </w:r>
      <w:r w:rsidR="0042641D">
        <w:t>ELL</w:t>
      </w:r>
      <w:r w:rsidR="005E7316">
        <w:t>s</w:t>
      </w:r>
      <w:r w:rsidR="0042641D">
        <w:t xml:space="preserve"> at the high school</w:t>
      </w:r>
      <w:r>
        <w:t>.</w:t>
      </w:r>
      <w:r w:rsidR="0042641D">
        <w:t xml:space="preserve"> </w:t>
      </w:r>
      <w:r w:rsidR="004F716F">
        <w:t xml:space="preserve">According to interviewees, </w:t>
      </w:r>
      <w:r w:rsidR="00354963">
        <w:t>o</w:t>
      </w:r>
      <w:r>
        <w:t xml:space="preserve">ne </w:t>
      </w:r>
      <w:r w:rsidR="009D195C">
        <w:t>half-time</w:t>
      </w:r>
      <w:r>
        <w:t xml:space="preserve"> ESL teacher is the primary support</w:t>
      </w:r>
      <w:r w:rsidR="0042641D">
        <w:t xml:space="preserve"> for these students</w:t>
      </w:r>
      <w:r>
        <w:t xml:space="preserve">. </w:t>
      </w:r>
      <w:r w:rsidR="004F716F">
        <w:t xml:space="preserve"> </w:t>
      </w:r>
      <w:r>
        <w:t>Interviewees</w:t>
      </w:r>
      <w:r w:rsidR="0042641D">
        <w:t xml:space="preserve"> </w:t>
      </w:r>
      <w:r w:rsidR="005E7316">
        <w:t>said</w:t>
      </w:r>
      <w:r w:rsidR="0042641D">
        <w:t xml:space="preserve"> that there wa</w:t>
      </w:r>
      <w:r>
        <w:t xml:space="preserve">s a wide variety of skill levels among the </w:t>
      </w:r>
      <w:r w:rsidR="0042641D">
        <w:t>high school’s ELL</w:t>
      </w:r>
      <w:r w:rsidR="005E7316">
        <w:t>s</w:t>
      </w:r>
      <w:r w:rsidR="0042641D">
        <w:t xml:space="preserve"> </w:t>
      </w:r>
      <w:r>
        <w:t xml:space="preserve">and </w:t>
      </w:r>
      <w:r w:rsidR="005E7316">
        <w:t xml:space="preserve">that </w:t>
      </w:r>
      <w:r>
        <w:t xml:space="preserve">few </w:t>
      </w:r>
      <w:r w:rsidR="0042641D">
        <w:t>high school teachers had</w:t>
      </w:r>
      <w:r w:rsidR="003B4915">
        <w:t xml:space="preserve"> participated in category training</w:t>
      </w:r>
      <w:r>
        <w:t>.  Another interviewee</w:t>
      </w:r>
      <w:r w:rsidR="005E7316">
        <w:t>,</w:t>
      </w:r>
      <w:r>
        <w:t xml:space="preserve"> who attended </w:t>
      </w:r>
      <w:r w:rsidR="009D195C">
        <w:t xml:space="preserve">category </w:t>
      </w:r>
      <w:r w:rsidR="00FD2C7F">
        <w:t xml:space="preserve">training at </w:t>
      </w:r>
      <w:r>
        <w:t>Hampshire Education Collaborativ</w:t>
      </w:r>
      <w:r w:rsidR="009F1519">
        <w:t>e (HEC) for a week</w:t>
      </w:r>
      <w:r w:rsidR="005E7316">
        <w:t>,</w:t>
      </w:r>
      <w:r w:rsidR="009F1519">
        <w:t xml:space="preserve"> stated that</w:t>
      </w:r>
      <w:r>
        <w:t xml:space="preserve"> every teacher should have </w:t>
      </w:r>
      <w:r w:rsidR="005E7316">
        <w:t xml:space="preserve">this </w:t>
      </w:r>
      <w:r>
        <w:t xml:space="preserve">training. It was reported that if </w:t>
      </w:r>
      <w:r w:rsidR="004D097F">
        <w:t>teachers</w:t>
      </w:r>
      <w:r w:rsidR="005257A3">
        <w:t xml:space="preserve"> </w:t>
      </w:r>
      <w:r>
        <w:t xml:space="preserve">had the training </w:t>
      </w:r>
      <w:r w:rsidR="005257A3">
        <w:t xml:space="preserve">they </w:t>
      </w:r>
      <w:r>
        <w:t xml:space="preserve">were more likely to </w:t>
      </w:r>
      <w:r w:rsidR="004D097F">
        <w:t xml:space="preserve">have </w:t>
      </w:r>
      <w:r>
        <w:t>ELL</w:t>
      </w:r>
      <w:r w:rsidR="005257A3">
        <w:t>s</w:t>
      </w:r>
      <w:r>
        <w:t xml:space="preserve"> in </w:t>
      </w:r>
      <w:r w:rsidR="005257A3">
        <w:t xml:space="preserve">their </w:t>
      </w:r>
      <w:r>
        <w:t>class</w:t>
      </w:r>
      <w:r w:rsidR="005257A3">
        <w:t>es</w:t>
      </w:r>
      <w:r>
        <w:t xml:space="preserve">. </w:t>
      </w:r>
    </w:p>
    <w:p w:rsidR="00F464F5" w:rsidRDefault="009F1519" w:rsidP="00261581">
      <w:pPr>
        <w:spacing w:before="120" w:line="300" w:lineRule="exact"/>
        <w:jc w:val="both"/>
      </w:pPr>
      <w:r>
        <w:t>Overall, t</w:t>
      </w:r>
      <w:r w:rsidR="00261581">
        <w:t>he district has</w:t>
      </w:r>
      <w:r>
        <w:t xml:space="preserve"> provided</w:t>
      </w:r>
      <w:r w:rsidR="00113826">
        <w:t xml:space="preserve"> several</w:t>
      </w:r>
      <w:r w:rsidR="00261581">
        <w:t xml:space="preserve"> promising practices and procedures to ensure access, equity, and smooth transitions to excellent education</w:t>
      </w:r>
      <w:r>
        <w:t>;</w:t>
      </w:r>
      <w:r w:rsidR="00261581">
        <w:t xml:space="preserve"> but</w:t>
      </w:r>
      <w:r>
        <w:t xml:space="preserve"> these practices are inconsistently offered </w:t>
      </w:r>
      <w:r w:rsidR="00261581">
        <w:t xml:space="preserve">at the four elementary schools. </w:t>
      </w:r>
      <w:r w:rsidR="00C944CE">
        <w:t xml:space="preserve">ESL </w:t>
      </w:r>
      <w:r>
        <w:t>supports and services are in</w:t>
      </w:r>
      <w:r w:rsidR="00261581">
        <w:t xml:space="preserve">sufficient for the growing </w:t>
      </w:r>
      <w:r>
        <w:t>population</w:t>
      </w:r>
      <w:r w:rsidR="00717F58">
        <w:t xml:space="preserve"> of English language learner</w:t>
      </w:r>
      <w:r w:rsidR="006A7650">
        <w:t>s</w:t>
      </w:r>
      <w:r>
        <w:t xml:space="preserve">. </w:t>
      </w:r>
      <w:r w:rsidR="007A0609">
        <w:t xml:space="preserve">This </w:t>
      </w:r>
      <w:r w:rsidR="006A7650">
        <w:t xml:space="preserve">conclusion </w:t>
      </w:r>
      <w:r w:rsidR="007A0609">
        <w:t xml:space="preserve">was </w:t>
      </w:r>
      <w:r w:rsidR="00BB4E96">
        <w:t>apparent from</w:t>
      </w:r>
      <w:r w:rsidR="007A0609">
        <w:t xml:space="preserve"> the Student Achievement </w:t>
      </w:r>
      <w:r w:rsidR="00854559">
        <w:t xml:space="preserve">finding </w:t>
      </w:r>
      <w:r w:rsidR="007A0609">
        <w:t xml:space="preserve">above </w:t>
      </w:r>
      <w:r w:rsidR="006A7650">
        <w:t xml:space="preserve">that </w:t>
      </w:r>
      <w:r w:rsidR="007A0609">
        <w:t>isolated the proficiency rates of ELL</w:t>
      </w:r>
      <w:r w:rsidR="006A1426">
        <w:t>s</w:t>
      </w:r>
      <w:r w:rsidR="007A0609">
        <w:t xml:space="preserve"> and others. </w:t>
      </w:r>
      <w:r w:rsidR="006A7650">
        <w:t xml:space="preserve">Without more support and resources </w:t>
      </w:r>
      <w:r w:rsidR="00854559">
        <w:t xml:space="preserve">districtwide </w:t>
      </w:r>
      <w:r w:rsidR="006A7650">
        <w:t xml:space="preserve">it will be challenging for </w:t>
      </w:r>
      <w:r>
        <w:t>ELL</w:t>
      </w:r>
      <w:r w:rsidR="006A7650">
        <w:t>s</w:t>
      </w:r>
      <w:r w:rsidR="00261581">
        <w:t xml:space="preserve"> s </w:t>
      </w:r>
      <w:r w:rsidR="006A1426">
        <w:t>and othe</w:t>
      </w:r>
      <w:r w:rsidR="00CE683F">
        <w:t xml:space="preserve">rs </w:t>
      </w:r>
      <w:r w:rsidR="00261581">
        <w:t>to successfully transition and achieve thei</w:t>
      </w:r>
      <w:r w:rsidR="007A0609">
        <w:t xml:space="preserve">r academic potential. </w:t>
      </w:r>
    </w:p>
    <w:p w:rsidR="00C64F4A" w:rsidRDefault="00261581" w:rsidP="00261581">
      <w:pPr>
        <w:spacing w:before="120" w:line="300" w:lineRule="exact"/>
        <w:jc w:val="both"/>
      </w:pPr>
      <w:r>
        <w:t xml:space="preserve">With </w:t>
      </w:r>
      <w:r w:rsidR="00E1669B">
        <w:t>no early- or late-bus transportation</w:t>
      </w:r>
      <w:r w:rsidR="008D0EB0">
        <w:t>,</w:t>
      </w:r>
      <w:r>
        <w:t xml:space="preserve"> </w:t>
      </w:r>
      <w:r w:rsidR="008D0EB0">
        <w:t xml:space="preserve">only students whose parents are able to provide early or late transportation </w:t>
      </w:r>
      <w:r w:rsidR="00F464F5">
        <w:t xml:space="preserve">can attend critical before- or after-school programs; this may eliminate the very students who need the interventions the most. Thus, the </w:t>
      </w:r>
      <w:r>
        <w:t>impact</w:t>
      </w:r>
      <w:r w:rsidR="009F1519">
        <w:t xml:space="preserve"> of programs such as after</w:t>
      </w:r>
      <w:r w:rsidR="006A7650">
        <w:t>-</w:t>
      </w:r>
      <w:r w:rsidR="009F1519">
        <w:t>school tutoring</w:t>
      </w:r>
      <w:r>
        <w:t xml:space="preserve"> at the elementary and mid</w:t>
      </w:r>
      <w:r w:rsidR="009F1519">
        <w:t>dle school</w:t>
      </w:r>
      <w:r w:rsidR="006A7650">
        <w:t>s</w:t>
      </w:r>
      <w:r w:rsidR="009F1519">
        <w:t xml:space="preserve"> is limited. </w:t>
      </w:r>
      <w:r>
        <w:t>The MMSI grant</w:t>
      </w:r>
      <w:r w:rsidR="00FD28C7">
        <w:t xml:space="preserve">, which paid for professional development for teachers and for Saturday courses for students, </w:t>
      </w:r>
      <w:r w:rsidR="009F1519">
        <w:t xml:space="preserve"> and the practice of paying for all grade 10 students to take the PSAT, as noted </w:t>
      </w:r>
      <w:r w:rsidR="00A03EE2">
        <w:t xml:space="preserve">in the first Assessment finding </w:t>
      </w:r>
      <w:r w:rsidR="009F1519">
        <w:t>above,</w:t>
      </w:r>
      <w:r>
        <w:t xml:space="preserve"> ha</w:t>
      </w:r>
      <w:r w:rsidR="00577B3E">
        <w:t>ve</w:t>
      </w:r>
      <w:r>
        <w:t xml:space="preserve"> increased the participation</w:t>
      </w:r>
      <w:r w:rsidR="009F1519">
        <w:t xml:space="preserve"> of students of color and  students </w:t>
      </w:r>
      <w:r w:rsidR="00FD28C7">
        <w:t xml:space="preserve">from low-income families </w:t>
      </w:r>
      <w:r w:rsidR="009F1519">
        <w:t xml:space="preserve">in AP and </w:t>
      </w:r>
      <w:r w:rsidR="00FD28C7">
        <w:t>honors classes</w:t>
      </w:r>
      <w:r>
        <w:t>. This is admirable and other di</w:t>
      </w:r>
      <w:r w:rsidR="00577B3E">
        <w:t xml:space="preserve">stricts would benefit from hearing about </w:t>
      </w:r>
      <w:r>
        <w:t xml:space="preserve">what Northampton has done and what </w:t>
      </w:r>
      <w:r w:rsidR="0026627A">
        <w:t xml:space="preserve">members of the school system </w:t>
      </w:r>
      <w:r>
        <w:t xml:space="preserve">have </w:t>
      </w:r>
      <w:r w:rsidR="00577B3E">
        <w:t>learn</w:t>
      </w:r>
      <w:r>
        <w:t xml:space="preserve">ed from this experience. However, teachers </w:t>
      </w:r>
      <w:r w:rsidR="0026627A">
        <w:t xml:space="preserve">told the review team </w:t>
      </w:r>
      <w:r>
        <w:t xml:space="preserve">that the grant has stratified </w:t>
      </w:r>
      <w:r w:rsidR="00577B3E">
        <w:t>the school</w:t>
      </w:r>
      <w:r>
        <w:t xml:space="preserve">. An unintended </w:t>
      </w:r>
      <w:r w:rsidR="00577B3E">
        <w:t xml:space="preserve">consequence </w:t>
      </w:r>
      <w:r>
        <w:t xml:space="preserve">of the </w:t>
      </w:r>
      <w:r w:rsidR="007E16D2">
        <w:t xml:space="preserve">training provided by the </w:t>
      </w:r>
      <w:r>
        <w:t xml:space="preserve">MMSI grant </w:t>
      </w:r>
      <w:r w:rsidR="00756DFE">
        <w:t xml:space="preserve">and the practice of paying for all grade 10 students to take the PSAT </w:t>
      </w:r>
      <w:r>
        <w:t>has been an increase</w:t>
      </w:r>
      <w:r w:rsidR="00577B3E">
        <w:t xml:space="preserve"> in the proportion</w:t>
      </w:r>
      <w:r>
        <w:t xml:space="preserve"> of at-risk students in non-AP classes without</w:t>
      </w:r>
      <w:r w:rsidR="00577B3E">
        <w:t xml:space="preserve"> the</w:t>
      </w:r>
      <w:r>
        <w:t xml:space="preserve"> help or strategies</w:t>
      </w:r>
      <w:r w:rsidR="00577B3E">
        <w:t xml:space="preserve"> needed to support their diverse learning </w:t>
      </w:r>
      <w:r w:rsidR="00577B3E">
        <w:lastRenderedPageBreak/>
        <w:t>needs</w:t>
      </w:r>
      <w:r>
        <w:t xml:space="preserve">. </w:t>
      </w:r>
      <w:r w:rsidR="00577B3E">
        <w:t xml:space="preserve">As the new superintendent noted in his </w:t>
      </w:r>
      <w:r w:rsidR="00EC2D9B">
        <w:t>Entry Plan</w:t>
      </w:r>
      <w:r w:rsidR="00577B3E">
        <w:t xml:space="preserve">, some programs have become “victims of their own success.” </w:t>
      </w:r>
    </w:p>
    <w:p w:rsidR="00A61F9B" w:rsidRDefault="00261581" w:rsidP="00261581">
      <w:pPr>
        <w:spacing w:before="120" w:line="300" w:lineRule="exact"/>
        <w:jc w:val="both"/>
      </w:pPr>
      <w:r>
        <w:t>The emphasis on increas</w:t>
      </w:r>
      <w:r w:rsidR="00577B3E">
        <w:t>ing student participation in AP and</w:t>
      </w:r>
      <w:r>
        <w:t xml:space="preserve"> </w:t>
      </w:r>
      <w:r w:rsidR="0026627A">
        <w:t xml:space="preserve">honors </w:t>
      </w:r>
      <w:r w:rsidR="00577B3E">
        <w:t>classes</w:t>
      </w:r>
      <w:r>
        <w:t xml:space="preserve"> is </w:t>
      </w:r>
      <w:r w:rsidR="00577B3E">
        <w:t xml:space="preserve">clearly </w:t>
      </w:r>
      <w:r>
        <w:t xml:space="preserve">narrowing one gap </w:t>
      </w:r>
      <w:r w:rsidR="00756DFE">
        <w:t xml:space="preserve">for students of color and </w:t>
      </w:r>
      <w:r w:rsidR="00C64F4A">
        <w:t xml:space="preserve">students </w:t>
      </w:r>
      <w:r w:rsidR="00756DFE">
        <w:t xml:space="preserve">from low-income families. However, </w:t>
      </w:r>
      <w:r>
        <w:t xml:space="preserve">the </w:t>
      </w:r>
      <w:r w:rsidR="00756DFE">
        <w:t xml:space="preserve">at-risk students in non-AP and non-honors classes do not have the </w:t>
      </w:r>
      <w:r w:rsidR="00577B3E">
        <w:t xml:space="preserve">support and resources </w:t>
      </w:r>
      <w:r w:rsidR="00C64F4A">
        <w:t>that they need</w:t>
      </w:r>
      <w:r w:rsidR="0003653F">
        <w:t xml:space="preserve">. </w:t>
      </w:r>
      <w:r w:rsidR="0003653F" w:rsidRPr="00416C23">
        <w:t>Without providing more support and resources</w:t>
      </w:r>
      <w:r w:rsidR="00603AA3">
        <w:t xml:space="preserve"> to at-risk students in non-AP and non-honors classes</w:t>
      </w:r>
      <w:r w:rsidR="0003653F" w:rsidRPr="00416C23">
        <w:t xml:space="preserve">, it will be challenging for the district to provide </w:t>
      </w:r>
      <w:r w:rsidR="00C64F4A">
        <w:t xml:space="preserve">these students with </w:t>
      </w:r>
      <w:r w:rsidR="0003653F" w:rsidRPr="00416C23">
        <w:t xml:space="preserve">the high-quality education </w:t>
      </w:r>
      <w:r w:rsidR="00C64F4A">
        <w:t>that all</w:t>
      </w:r>
      <w:r w:rsidR="0003653F">
        <w:t xml:space="preserve"> students deserve.</w:t>
      </w:r>
    </w:p>
    <w:p w:rsidR="00A61F9B" w:rsidRDefault="00A61F9B" w:rsidP="00261581">
      <w:pPr>
        <w:spacing w:before="120" w:line="300" w:lineRule="exact"/>
        <w:jc w:val="both"/>
      </w:pPr>
    </w:p>
    <w:p w:rsidR="00264AEB" w:rsidRDefault="00264AEB" w:rsidP="00264AEB">
      <w:pPr>
        <w:pStyle w:val="Heading3"/>
        <w:spacing w:before="120" w:after="0" w:line="300" w:lineRule="exact"/>
        <w:jc w:val="both"/>
        <w:rPr>
          <w:b w:val="0"/>
          <w:sz w:val="28"/>
          <w:szCs w:val="28"/>
        </w:rPr>
      </w:pPr>
      <w:bookmarkStart w:id="36" w:name="_Toc273777164"/>
      <w:bookmarkStart w:id="37" w:name="_Toc277066423"/>
      <w:bookmarkStart w:id="38" w:name="_Toc347836673"/>
      <w:r>
        <w:t>Financial and Asset Management</w:t>
      </w:r>
      <w:bookmarkEnd w:id="36"/>
      <w:bookmarkEnd w:id="37"/>
      <w:bookmarkEnd w:id="38"/>
    </w:p>
    <w:p w:rsidR="00264AEB" w:rsidRPr="00D94547" w:rsidRDefault="00264AEB" w:rsidP="00264AEB">
      <w:pPr>
        <w:spacing w:before="120" w:line="300" w:lineRule="exact"/>
        <w:jc w:val="both"/>
      </w:pPr>
      <w:r>
        <w:rPr>
          <w:b/>
        </w:rPr>
        <w:t xml:space="preserve">The fiscal year 2012 </w:t>
      </w:r>
      <w:r w:rsidRPr="00D94547">
        <w:rPr>
          <w:b/>
        </w:rPr>
        <w:t xml:space="preserve">budget </w:t>
      </w:r>
      <w:r w:rsidR="0002227E">
        <w:rPr>
          <w:b/>
        </w:rPr>
        <w:t xml:space="preserve">document </w:t>
      </w:r>
      <w:r w:rsidRPr="00D94547">
        <w:rPr>
          <w:b/>
        </w:rPr>
        <w:t>refl</w:t>
      </w:r>
      <w:r>
        <w:rPr>
          <w:b/>
        </w:rPr>
        <w:t>ects costs by school</w:t>
      </w:r>
      <w:r w:rsidR="00FC0433">
        <w:rPr>
          <w:b/>
        </w:rPr>
        <w:t xml:space="preserve">, but does not provide a breakdown of costs by program, nor sufficient supplemental data to explain and justify program needs based on </w:t>
      </w:r>
      <w:r w:rsidRPr="00D94547">
        <w:rPr>
          <w:b/>
        </w:rPr>
        <w:t xml:space="preserve">student </w:t>
      </w:r>
      <w:r>
        <w:rPr>
          <w:b/>
        </w:rPr>
        <w:t xml:space="preserve">achievement </w:t>
      </w:r>
      <w:r w:rsidRPr="00D94547">
        <w:rPr>
          <w:b/>
        </w:rPr>
        <w:t>data</w:t>
      </w:r>
      <w:r>
        <w:rPr>
          <w:b/>
        </w:rPr>
        <w:t xml:space="preserve">. </w:t>
      </w:r>
      <w:r w:rsidR="00FC0433">
        <w:rPr>
          <w:b/>
        </w:rPr>
        <w:t>The s</w:t>
      </w:r>
      <w:r w:rsidRPr="00D94547">
        <w:rPr>
          <w:b/>
        </w:rPr>
        <w:t xml:space="preserve">upplemental </w:t>
      </w:r>
      <w:r>
        <w:rPr>
          <w:b/>
        </w:rPr>
        <w:t>data</w:t>
      </w:r>
      <w:r w:rsidR="00D51A33">
        <w:rPr>
          <w:b/>
        </w:rPr>
        <w:t xml:space="preserve"> </w:t>
      </w:r>
      <w:r>
        <w:rPr>
          <w:b/>
        </w:rPr>
        <w:t xml:space="preserve">is absent from budget planning </w:t>
      </w:r>
      <w:r w:rsidR="00FC0433">
        <w:rPr>
          <w:b/>
        </w:rPr>
        <w:t>as well</w:t>
      </w:r>
      <w:r>
        <w:rPr>
          <w:b/>
        </w:rPr>
        <w:t>.</w:t>
      </w:r>
    </w:p>
    <w:p w:rsidR="00CF7233" w:rsidRDefault="00CF7233" w:rsidP="00CF7233">
      <w:pPr>
        <w:spacing w:before="120" w:line="300" w:lineRule="exact"/>
        <w:jc w:val="both"/>
        <w:rPr>
          <w:b/>
          <w:vertAlign w:val="superscript"/>
        </w:rPr>
      </w:pPr>
      <w:r>
        <w:t>In the district’s mission statement posted on the website, Goal #4 states the need to develop a multiyear financial plan that clearly describes the relationship between the budget, instruction and student performance. The district has a new superintendent as well as a new business manager in FY2012, so FY2013 budget preparation is in new hands. T</w:t>
      </w:r>
      <w:r w:rsidRPr="00EE28A4">
        <w:t>he former</w:t>
      </w:r>
      <w:r>
        <w:rPr>
          <w:vertAlign w:val="superscript"/>
        </w:rPr>
        <w:t xml:space="preserve"> </w:t>
      </w:r>
      <w:r>
        <w:t xml:space="preserve">superintendent prepared the FY 2012 budget, and her Executive Summary provided notes on the programs the district was funding. She was aware of the relationship between programs and costs but described the programs without substantial depth. Other than staff costs, she did not mention other financial data to support the allocation of funds for instructional programs. </w:t>
      </w:r>
    </w:p>
    <w:p w:rsidR="00CF7233" w:rsidRDefault="00CF7233" w:rsidP="00CF7233">
      <w:pPr>
        <w:spacing w:before="120" w:line="300" w:lineRule="exact"/>
        <w:jc w:val="both"/>
      </w:pPr>
      <w:r>
        <w:t xml:space="preserve">A review of the fiscal year 2012 budget </w:t>
      </w:r>
      <w:r w:rsidR="003A2C0E">
        <w:t xml:space="preserve">showed </w:t>
      </w:r>
      <w:r>
        <w:t xml:space="preserve">that the former business manager used pertinent documents exhibiting all funding sources, </w:t>
      </w:r>
      <w:r w:rsidR="0002227E">
        <w:t xml:space="preserve">with </w:t>
      </w:r>
      <w:r>
        <w:t>trends, graphs</w:t>
      </w:r>
      <w:r w:rsidR="0002227E">
        <w:t>, and</w:t>
      </w:r>
      <w:r>
        <w:t xml:space="preserve"> several pages of school-by- school detail regarding staff and school expenses</w:t>
      </w:r>
      <w:r w:rsidRPr="00E00762">
        <w:rPr>
          <w:b/>
        </w:rPr>
        <w:t>.</w:t>
      </w:r>
      <w:r>
        <w:rPr>
          <w:b/>
        </w:rPr>
        <w:t xml:space="preserve"> </w:t>
      </w:r>
      <w:r>
        <w:t>The final budget presentation, however,</w:t>
      </w:r>
      <w:r w:rsidRPr="00E00762">
        <w:rPr>
          <w:b/>
        </w:rPr>
        <w:t xml:space="preserve"> </w:t>
      </w:r>
      <w:r w:rsidRPr="006167CA">
        <w:t>did</w:t>
      </w:r>
      <w:r>
        <w:rPr>
          <w:b/>
        </w:rPr>
        <w:t xml:space="preserve"> </w:t>
      </w:r>
      <w:r w:rsidRPr="006167CA">
        <w:t xml:space="preserve">not include a breakdown </w:t>
      </w:r>
      <w:r>
        <w:t xml:space="preserve">or summary </w:t>
      </w:r>
      <w:r w:rsidRPr="006167CA">
        <w:t xml:space="preserve">of </w:t>
      </w:r>
      <w:r>
        <w:t xml:space="preserve">total </w:t>
      </w:r>
      <w:r w:rsidRPr="006167CA">
        <w:t xml:space="preserve">district staffing costs </w:t>
      </w:r>
      <w:r>
        <w:t xml:space="preserve">using ESE categories </w:t>
      </w:r>
      <w:r w:rsidRPr="006167CA">
        <w:t>except</w:t>
      </w:r>
      <w:r>
        <w:t xml:space="preserve"> in budget documents used</w:t>
      </w:r>
      <w:r w:rsidRPr="006167CA">
        <w:t xml:space="preserve"> </w:t>
      </w:r>
      <w:r>
        <w:t>internally by individual schools.</w:t>
      </w:r>
      <w:r w:rsidRPr="006167CA">
        <w:t xml:space="preserve"> </w:t>
      </w:r>
    </w:p>
    <w:p w:rsidR="000D5F58" w:rsidRDefault="002829AA" w:rsidP="000D5F58">
      <w:pPr>
        <w:spacing w:before="120" w:line="300" w:lineRule="exact"/>
        <w:jc w:val="both"/>
      </w:pPr>
      <w:r>
        <w:rPr>
          <w:sz w:val="23"/>
          <w:szCs w:val="23"/>
        </w:rPr>
        <w:t>A review of budget and other documents showed no evidence that the district had a policy or process to evaluate existing programs</w:t>
      </w:r>
      <w:r w:rsidR="003A2C0E">
        <w:rPr>
          <w:sz w:val="23"/>
          <w:szCs w:val="23"/>
        </w:rPr>
        <w:t>, with</w:t>
      </w:r>
      <w:r>
        <w:rPr>
          <w:sz w:val="23"/>
          <w:szCs w:val="23"/>
        </w:rPr>
        <w:t xml:space="preserve"> criteria </w:t>
      </w:r>
      <w:r w:rsidR="003A2C0E">
        <w:rPr>
          <w:sz w:val="23"/>
          <w:szCs w:val="23"/>
        </w:rPr>
        <w:t>for costs and benefits</w:t>
      </w:r>
      <w:r w:rsidR="00177842">
        <w:rPr>
          <w:sz w:val="23"/>
          <w:szCs w:val="23"/>
        </w:rPr>
        <w:t>; the district</w:t>
      </w:r>
      <w:r w:rsidR="00633748" w:rsidRPr="00633748">
        <w:rPr>
          <w:rStyle w:val="CommentReference"/>
          <w:sz w:val="24"/>
          <w:szCs w:val="24"/>
        </w:rPr>
        <w:t xml:space="preserve"> did n</w:t>
      </w:r>
      <w:r w:rsidR="000D5F58">
        <w:t>ot appear to have considered student achievement data in budget decision-making.</w:t>
      </w:r>
      <w:r w:rsidR="000D5F58" w:rsidRPr="0018648F">
        <w:t xml:space="preserve"> </w:t>
      </w:r>
      <w:r w:rsidR="003468E7">
        <w:t>(</w:t>
      </w:r>
      <w:r w:rsidR="003A2C0E">
        <w:t>The 2006 EQA r</w:t>
      </w:r>
      <w:r w:rsidR="003468E7">
        <w:t>eport</w:t>
      </w:r>
      <w:r w:rsidR="003A2C0E">
        <w:t xml:space="preserve"> stated</w:t>
      </w:r>
      <w:r w:rsidR="003468E7">
        <w:t>, “</w:t>
      </w:r>
      <w:r w:rsidR="003A2C0E">
        <w:t>T</w:t>
      </w:r>
      <w:r w:rsidR="003468E7">
        <w:t>he mayor, who serves as chair of the school committee, mentioned that the district had not based the budget on an analysis of student achievement data.”</w:t>
      </w:r>
      <w:r w:rsidR="003A2C0E">
        <w:t xml:space="preserve">) </w:t>
      </w:r>
      <w:r w:rsidR="000D5F58">
        <w:t>Interviews indicated that possible reasons include: 1) the need for more expertise in making the connection between achievement data and budget decisions, 2)</w:t>
      </w:r>
      <w:r w:rsidR="000D5F58" w:rsidRPr="00D62E84">
        <w:t xml:space="preserve"> </w:t>
      </w:r>
      <w:r w:rsidR="000D5F58">
        <w:t>a lack of coordination of a variety of data assessment methodologies and, 3) the need for cost-benefit data for current and recommended programs.</w:t>
      </w:r>
    </w:p>
    <w:p w:rsidR="00264AEB" w:rsidRDefault="00264AEB" w:rsidP="00264AEB">
      <w:pPr>
        <w:spacing w:before="120" w:line="300" w:lineRule="exact"/>
        <w:jc w:val="both"/>
      </w:pPr>
      <w:r w:rsidRPr="008E4545">
        <w:t>Regarding evaluation of current programs</w:t>
      </w:r>
      <w:r w:rsidR="001B70CE">
        <w:t xml:space="preserve"> based on student achievement data</w:t>
      </w:r>
      <w:r w:rsidRPr="008E4545">
        <w:t xml:space="preserve"> to inform the instructional budget, the assessment finding </w:t>
      </w:r>
      <w:r w:rsidR="002829AA">
        <w:t>earlier in this report</w:t>
      </w:r>
      <w:r w:rsidR="002829AA" w:rsidRPr="008E4545">
        <w:t xml:space="preserve"> </w:t>
      </w:r>
      <w:r w:rsidRPr="008E4545">
        <w:t xml:space="preserve">noted </w:t>
      </w:r>
      <w:r w:rsidR="0002227E">
        <w:t xml:space="preserve">that there were </w:t>
      </w:r>
      <w:r w:rsidRPr="008E4545">
        <w:t>inconsistencies inherent in the district’s assessment procedures</w:t>
      </w:r>
      <w:r w:rsidR="0002227E">
        <w:t xml:space="preserve"> and</w:t>
      </w:r>
      <w:r w:rsidR="00270158">
        <w:t xml:space="preserve"> that there was not a program evaluation process</w:t>
      </w:r>
      <w:r w:rsidRPr="008E4545">
        <w:t xml:space="preserve">. </w:t>
      </w:r>
      <w:r>
        <w:rPr>
          <w:sz w:val="23"/>
          <w:szCs w:val="23"/>
        </w:rPr>
        <w:t xml:space="preserve">When the review team remarked that the budget does not appear to </w:t>
      </w:r>
      <w:r w:rsidR="0002227E">
        <w:rPr>
          <w:sz w:val="23"/>
          <w:szCs w:val="23"/>
        </w:rPr>
        <w:t xml:space="preserve">relate </w:t>
      </w:r>
      <w:r>
        <w:rPr>
          <w:sz w:val="23"/>
          <w:szCs w:val="23"/>
        </w:rPr>
        <w:lastRenderedPageBreak/>
        <w:t xml:space="preserve">program effectiveness </w:t>
      </w:r>
      <w:r w:rsidR="0002227E">
        <w:rPr>
          <w:sz w:val="23"/>
          <w:szCs w:val="23"/>
        </w:rPr>
        <w:t xml:space="preserve">and </w:t>
      </w:r>
      <w:r>
        <w:rPr>
          <w:sz w:val="23"/>
          <w:szCs w:val="23"/>
        </w:rPr>
        <w:t xml:space="preserve">the allocation of </w:t>
      </w:r>
      <w:r w:rsidR="002829AA">
        <w:rPr>
          <w:sz w:val="23"/>
          <w:szCs w:val="23"/>
        </w:rPr>
        <w:t>funds</w:t>
      </w:r>
      <w:r>
        <w:rPr>
          <w:sz w:val="23"/>
          <w:szCs w:val="23"/>
        </w:rPr>
        <w:t>, respo</w:t>
      </w:r>
      <w:r w:rsidR="00364489">
        <w:rPr>
          <w:sz w:val="23"/>
          <w:szCs w:val="23"/>
        </w:rPr>
        <w:t>nse</w:t>
      </w:r>
      <w:r w:rsidR="0002227E">
        <w:rPr>
          <w:sz w:val="23"/>
          <w:szCs w:val="23"/>
        </w:rPr>
        <w:t>s</w:t>
      </w:r>
      <w:r w:rsidR="00364489">
        <w:rPr>
          <w:sz w:val="23"/>
          <w:szCs w:val="23"/>
        </w:rPr>
        <w:t xml:space="preserve"> </w:t>
      </w:r>
      <w:r w:rsidR="00763CBF">
        <w:rPr>
          <w:sz w:val="23"/>
          <w:szCs w:val="23"/>
        </w:rPr>
        <w:t xml:space="preserve">indicated that </w:t>
      </w:r>
      <w:r>
        <w:rPr>
          <w:sz w:val="23"/>
          <w:szCs w:val="23"/>
        </w:rPr>
        <w:t xml:space="preserve">financial decisions </w:t>
      </w:r>
      <w:r w:rsidR="00763CBF">
        <w:rPr>
          <w:sz w:val="23"/>
          <w:szCs w:val="23"/>
        </w:rPr>
        <w:t>were</w:t>
      </w:r>
      <w:r>
        <w:rPr>
          <w:sz w:val="23"/>
          <w:szCs w:val="23"/>
        </w:rPr>
        <w:t xml:space="preserve"> not based on data.</w:t>
      </w:r>
      <w:r w:rsidRPr="00322CA5">
        <w:rPr>
          <w:sz w:val="23"/>
          <w:szCs w:val="23"/>
        </w:rPr>
        <w:t xml:space="preserve"> </w:t>
      </w:r>
      <w:r>
        <w:t>When t</w:t>
      </w:r>
      <w:r w:rsidRPr="00AA1A71">
        <w:t xml:space="preserve">he </w:t>
      </w:r>
      <w:r>
        <w:t xml:space="preserve">new </w:t>
      </w:r>
      <w:r w:rsidRPr="00AA1A71">
        <w:t>superintendent</w:t>
      </w:r>
      <w:r>
        <w:t xml:space="preserve"> was asked about integrating assessment results as input to budget decisions, he was unable to respond because he did not yet know enough. </w:t>
      </w:r>
    </w:p>
    <w:p w:rsidR="00633748" w:rsidRPr="008E4545" w:rsidRDefault="00633748" w:rsidP="00633748">
      <w:pPr>
        <w:spacing w:before="120" w:line="300" w:lineRule="exact"/>
        <w:jc w:val="both"/>
      </w:pPr>
      <w:r w:rsidRPr="008E4545">
        <w:t>When the review team inquired whether or not the district’s financi</w:t>
      </w:r>
      <w:r>
        <w:t>al resources were adequate</w:t>
      </w:r>
      <w:r w:rsidRPr="008E4545">
        <w:t xml:space="preserve">, </w:t>
      </w:r>
      <w:r>
        <w:t xml:space="preserve">there were recurrent themes in </w:t>
      </w:r>
      <w:r w:rsidRPr="008E4545">
        <w:t>several responses. A teacher focus group responded in the negative and several teachers listed programmatic or personnel cuts and out-of-pocket contributions to buy supplies and other materials. An elementary teacher focus group similarly echoed the concern and stated that “finances are diminishing as well as staff.” Principals in an interview replied in the negative</w:t>
      </w:r>
      <w:r w:rsidR="003A2C0E">
        <w:t>,</w:t>
      </w:r>
      <w:r w:rsidRPr="008E4545">
        <w:t xml:space="preserve"> claiming that “without the Parent Teachers Organization, the Northampton Educational Foundation and grants, we’d be in trouble.”</w:t>
      </w:r>
      <w:r w:rsidRPr="008E4545">
        <w:rPr>
          <w:b/>
        </w:rPr>
        <w:t xml:space="preserve"> </w:t>
      </w:r>
      <w:r>
        <w:t>I</w:t>
      </w:r>
      <w:r w:rsidRPr="008E4545">
        <w:t>n the same interview principals responded that “in the past we were given a dollar figure budget and principals just worked with it.”</w:t>
      </w:r>
      <w:r w:rsidRPr="008E4545">
        <w:rPr>
          <w:sz w:val="23"/>
          <w:szCs w:val="23"/>
        </w:rPr>
        <w:t xml:space="preserve"> </w:t>
      </w:r>
    </w:p>
    <w:p w:rsidR="000C2963" w:rsidRDefault="00633748" w:rsidP="00633748">
      <w:pPr>
        <w:spacing w:before="120" w:line="300" w:lineRule="exact"/>
        <w:jc w:val="both"/>
      </w:pPr>
      <w:r>
        <w:t xml:space="preserve">Northampton’s budget does not make full </w:t>
      </w:r>
      <w:r w:rsidR="003A2C0E">
        <w:t xml:space="preserve">use </w:t>
      </w:r>
      <w:r>
        <w:t xml:space="preserve">of the capabilities of its Municipal Information System (MUNIS) accounting software to provide budget data that is more transparent to internal and external audiences. </w:t>
      </w:r>
      <w:r w:rsidR="000C2963">
        <w:t xml:space="preserve">The current budget presents expenditures only by school, though a review of other district websites indicated that some show budgeted expenses sorted in several different ways, such as by school, program, or object code. These different presentations </w:t>
      </w:r>
      <w:r w:rsidR="003A2C0E">
        <w:t xml:space="preserve">could </w:t>
      </w:r>
      <w:r w:rsidR="000C2963">
        <w:t xml:space="preserve">be derived from </w:t>
      </w:r>
      <w:r w:rsidR="003A2C0E">
        <w:t>a</w:t>
      </w:r>
      <w:r w:rsidR="000C2963">
        <w:t xml:space="preserve"> MUNIS system. Currently the district’s stakeholders see the internal “fiscal workings” of the district from a single angle. </w:t>
      </w:r>
      <w:r w:rsidR="00FD32EA">
        <w:t>Providing</w:t>
      </w:r>
      <w:r w:rsidR="000C2963">
        <w:t xml:space="preserve"> multiple perspectives</w:t>
      </w:r>
      <w:r w:rsidR="00FD32EA">
        <w:t xml:space="preserve"> facilitates </w:t>
      </w:r>
      <w:r w:rsidR="000C2963">
        <w:t>comparison and contrast within and across programs and makes it easier to assess costs and benefits and spending trends.</w:t>
      </w:r>
    </w:p>
    <w:p w:rsidR="00FD32EA" w:rsidRDefault="00633748" w:rsidP="000D5F58">
      <w:pPr>
        <w:spacing w:before="120" w:line="300" w:lineRule="exact"/>
        <w:jc w:val="both"/>
      </w:pPr>
      <w:r>
        <w:t>The MUNIS chart of accounts has been modified recently to replicate ESE’s function and object codes</w:t>
      </w:r>
      <w:r w:rsidR="000C2963">
        <w:t xml:space="preserve">, simplifying end of year reporting to the state, and incidentally allowing the budget to be </w:t>
      </w:r>
      <w:r>
        <w:t>arrange</w:t>
      </w:r>
      <w:r w:rsidR="000C2963">
        <w:t>d</w:t>
      </w:r>
      <w:r>
        <w:t xml:space="preserve"> or sort</w:t>
      </w:r>
      <w:r w:rsidR="000C2963">
        <w:t>ed</w:t>
      </w:r>
      <w:r>
        <w:t xml:space="preserve"> using the</w:t>
      </w:r>
      <w:r w:rsidR="000C2963">
        <w:t>se</w:t>
      </w:r>
      <w:r>
        <w:t xml:space="preserve"> familiar and commonly used expense codes</w:t>
      </w:r>
      <w:r w:rsidR="000C2963">
        <w:t xml:space="preserve"> and </w:t>
      </w:r>
      <w:r>
        <w:t>object codes</w:t>
      </w:r>
      <w:r w:rsidR="000C2963">
        <w:t>.</w:t>
      </w:r>
      <w:r>
        <w:t xml:space="preserve"> When the review team asked the new business manager if there were plans to use the ESE codes in the fiscal year 2013 budget presentation to enhance the information offered, he responded that there had been discussions about possible changes to the current budget format. </w:t>
      </w:r>
    </w:p>
    <w:p w:rsidR="00FD32EA" w:rsidRDefault="00264AEB" w:rsidP="00FD32EA">
      <w:pPr>
        <w:spacing w:before="120" w:line="300" w:lineRule="exact"/>
        <w:jc w:val="both"/>
      </w:pPr>
      <w:r w:rsidRPr="00072089">
        <w:t>W</w:t>
      </w:r>
      <w:r w:rsidRPr="00FD7A16">
        <w:t>hen</w:t>
      </w:r>
      <w:r>
        <w:t xml:space="preserve"> the review team</w:t>
      </w:r>
      <w:r w:rsidRPr="00FD7A16">
        <w:t xml:space="preserve"> ask</w:t>
      </w:r>
      <w:r>
        <w:t>ed the business manager whether or not he had discussed the district</w:t>
      </w:r>
      <w:r w:rsidR="003A2C0E">
        <w:t>’</w:t>
      </w:r>
      <w:r>
        <w:t>s need to evaluate instructional practices and link the results to reflect fiscal changes to instructional costs in the fiscal year 2013 budget, he responded that “this year will show a new approach</w:t>
      </w:r>
      <w:r w:rsidR="003A2C0E">
        <w:t>”</w:t>
      </w:r>
      <w:r>
        <w:t xml:space="preserve"> and </w:t>
      </w:r>
      <w:r w:rsidR="003A2C0E">
        <w:t xml:space="preserve">said </w:t>
      </w:r>
      <w:r>
        <w:t>that the new superintendent had the experience to help build a better budget.</w:t>
      </w:r>
      <w:r>
        <w:rPr>
          <w:b/>
        </w:rPr>
        <w:t xml:space="preserve"> </w:t>
      </w:r>
      <w:r w:rsidR="00FD32EA">
        <w:t>In a school committee interview, a veteran member mentioned that the business man</w:t>
      </w:r>
      <w:r w:rsidR="003A2C0E">
        <w:t>a</w:t>
      </w:r>
      <w:r w:rsidR="00FD32EA">
        <w:t>ger had been charged to be as transparent as possible.</w:t>
      </w:r>
      <w:r w:rsidR="00FD32EA" w:rsidRPr="005B66E9">
        <w:t xml:space="preserve"> </w:t>
      </w:r>
    </w:p>
    <w:p w:rsidR="00FD32EA" w:rsidRDefault="00264AEB" w:rsidP="00FD32EA">
      <w:pPr>
        <w:spacing w:before="120" w:line="300" w:lineRule="exact"/>
        <w:jc w:val="both"/>
        <w:rPr>
          <w:b/>
          <w:vertAlign w:val="superscript"/>
        </w:rPr>
      </w:pPr>
      <w:r>
        <w:t>Another indicator that the district intends to think more strategically</w:t>
      </w:r>
      <w:r w:rsidR="00FD32EA">
        <w:t xml:space="preserve"> is that</w:t>
      </w:r>
      <w:r>
        <w:t xml:space="preserve"> t</w:t>
      </w:r>
      <w:r w:rsidRPr="00072089">
        <w:t>h</w:t>
      </w:r>
      <w:r w:rsidR="007A0609">
        <w:t>e new superintendent’s Entry P</w:t>
      </w:r>
      <w:r>
        <w:t>lan noted that he had “reviewed student achievement data looking for trends, patterns and specific incidents indicating the need for further research and/or a recommended remedy.”</w:t>
      </w:r>
      <w:r>
        <w:rPr>
          <w:b/>
          <w:vertAlign w:val="superscript"/>
        </w:rPr>
        <w:t xml:space="preserve">  </w:t>
      </w:r>
      <w:r w:rsidR="00FD32EA" w:rsidRPr="00EE28A4">
        <w:t>Th</w:t>
      </w:r>
      <w:r w:rsidR="00FD32EA">
        <w:t>e mission statement referred to at the beginning of this finding, and the changes being made in systems and budget approach, along with the district’s newly formed data teams, indicate that the district is moving in the right direction.</w:t>
      </w:r>
    </w:p>
    <w:p w:rsidR="00822624" w:rsidRDefault="00264AEB" w:rsidP="00264AEB">
      <w:pPr>
        <w:pStyle w:val="Default"/>
        <w:spacing w:before="120" w:line="300" w:lineRule="exact"/>
        <w:jc w:val="both"/>
      </w:pPr>
      <w:r>
        <w:lastRenderedPageBreak/>
        <w:t xml:space="preserve">In summary, the district’s budget planning data can be more meaningful and valuable if developed and viewed from a broader variety of perspectives. Data that may appear logical to one individual may leave unanswered questions for another. By </w:t>
      </w:r>
      <w:r w:rsidR="00FD32EA">
        <w:t>providing a budget with a variety of wa</w:t>
      </w:r>
      <w:r w:rsidR="00275EEB">
        <w:t xml:space="preserve">ys of presenting expenditures, </w:t>
      </w:r>
      <w:r>
        <w:t xml:space="preserve">the district can be more transparent and demonstrate good fiscal practice. Likewise, using the budget document to </w:t>
      </w:r>
      <w:r w:rsidR="00FD32EA">
        <w:t xml:space="preserve">provide information about the costs and benefits </w:t>
      </w:r>
      <w:r>
        <w:t xml:space="preserve">of educational programs is good fiscal practice. </w:t>
      </w:r>
      <w:r w:rsidR="00FD32EA">
        <w:t xml:space="preserve">These practices </w:t>
      </w:r>
      <w:r>
        <w:t>can mean a more robust and credible fiscal document</w:t>
      </w:r>
      <w:r w:rsidR="00FD32EA">
        <w:t xml:space="preserve"> and stronger budget management directly focused on improving student achievement</w:t>
      </w:r>
      <w:r>
        <w:t xml:space="preserve">. </w:t>
      </w:r>
    </w:p>
    <w:p w:rsidR="00264AEB" w:rsidRDefault="00264AEB" w:rsidP="00264AEB">
      <w:pPr>
        <w:spacing w:before="120" w:line="300" w:lineRule="exact"/>
        <w:jc w:val="both"/>
      </w:pPr>
      <w:r>
        <w:rPr>
          <w:b/>
        </w:rPr>
        <w:t>According to ESE data for fiscal year 2010</w:t>
      </w:r>
      <w:r w:rsidR="0069775F">
        <w:rPr>
          <w:rStyle w:val="FootnoteReference"/>
          <w:b/>
        </w:rPr>
        <w:footnoteReference w:id="7"/>
      </w:r>
      <w:r>
        <w:rPr>
          <w:b/>
        </w:rPr>
        <w:t xml:space="preserve">, the district’s </w:t>
      </w:r>
      <w:r w:rsidRPr="00B4727E">
        <w:rPr>
          <w:b/>
        </w:rPr>
        <w:t xml:space="preserve">special needs costs </w:t>
      </w:r>
      <w:r>
        <w:rPr>
          <w:b/>
        </w:rPr>
        <w:t>were 24.3 percent</w:t>
      </w:r>
      <w:r w:rsidRPr="00B4727E">
        <w:rPr>
          <w:b/>
        </w:rPr>
        <w:t xml:space="preserve"> of budgeted operations</w:t>
      </w:r>
      <w:r>
        <w:rPr>
          <w:b/>
        </w:rPr>
        <w:t>,</w:t>
      </w:r>
      <w:r w:rsidRPr="00B4727E">
        <w:rPr>
          <w:b/>
        </w:rPr>
        <w:t xml:space="preserve"> </w:t>
      </w:r>
      <w:r w:rsidR="00FD32EA">
        <w:rPr>
          <w:b/>
        </w:rPr>
        <w:t xml:space="preserve">compared to the state average of 19.9 percent. </w:t>
      </w:r>
    </w:p>
    <w:p w:rsidR="00264AEB" w:rsidRDefault="0068302A" w:rsidP="00264AEB">
      <w:pPr>
        <w:spacing w:before="120" w:line="300" w:lineRule="exact"/>
        <w:jc w:val="both"/>
      </w:pPr>
      <w:r>
        <w:t>T</w:t>
      </w:r>
      <w:r w:rsidR="00264AEB">
        <w:t xml:space="preserve">he Director of Special Needs </w:t>
      </w:r>
      <w:r>
        <w:t>said</w:t>
      </w:r>
      <w:r w:rsidR="00264AEB">
        <w:t xml:space="preserve"> the district was aware of the higher than average costs for special needs services</w:t>
      </w:r>
      <w:r>
        <w:t xml:space="preserve"> and indicated </w:t>
      </w:r>
      <w:r w:rsidR="00264AEB">
        <w:t xml:space="preserve">that the district has tried to provide </w:t>
      </w:r>
      <w:r>
        <w:t xml:space="preserve">more in-district services for </w:t>
      </w:r>
      <w:r w:rsidR="00264AEB">
        <w:t>students with IEP’s</w:t>
      </w:r>
      <w:r>
        <w:t>,</w:t>
      </w:r>
      <w:r w:rsidR="00264AEB">
        <w:t xml:space="preserve"> particularly for </w:t>
      </w:r>
      <w:r>
        <w:t xml:space="preserve">evaluations and </w:t>
      </w:r>
      <w:r w:rsidR="00264AEB">
        <w:t xml:space="preserve">speech, </w:t>
      </w:r>
      <w:r>
        <w:t>o</w:t>
      </w:r>
      <w:r w:rsidR="00264AEB">
        <w:t>ccupational</w:t>
      </w:r>
      <w:r w:rsidR="00EE78EC">
        <w:t>,</w:t>
      </w:r>
      <w:r w:rsidR="00264AEB">
        <w:t xml:space="preserve"> and </w:t>
      </w:r>
      <w:r>
        <w:t>p</w:t>
      </w:r>
      <w:r w:rsidR="00264AEB">
        <w:t xml:space="preserve">hysical </w:t>
      </w:r>
      <w:r>
        <w:t>t</w:t>
      </w:r>
      <w:r w:rsidR="00264AEB">
        <w:t>herap</w:t>
      </w:r>
      <w:r>
        <w:t>ies</w:t>
      </w:r>
      <w:r w:rsidR="00264AEB">
        <w:t xml:space="preserve">. </w:t>
      </w:r>
    </w:p>
    <w:p w:rsidR="007B735A" w:rsidRDefault="00264AEB" w:rsidP="007B735A">
      <w:pPr>
        <w:spacing w:before="120" w:line="300" w:lineRule="exact"/>
        <w:jc w:val="both"/>
      </w:pPr>
      <w:r>
        <w:t xml:space="preserve">ESE trend data on per-pupil expenditures indicated that Northampton spent considerably more </w:t>
      </w:r>
      <w:r w:rsidR="007B735A">
        <w:t>per-pupil for</w:t>
      </w:r>
      <w:r>
        <w:t xml:space="preserve"> medical/therapeutic services than </w:t>
      </w:r>
      <w:r w:rsidR="002C57F0">
        <w:t>was spent statewide</w:t>
      </w:r>
      <w:r w:rsidR="007B735A">
        <w:t xml:space="preserve">, as shown in Table </w:t>
      </w:r>
      <w:r w:rsidR="002C57F0">
        <w:t>5</w:t>
      </w:r>
      <w:r>
        <w:t xml:space="preserve"> below. </w:t>
      </w:r>
      <w:r>
        <w:tab/>
      </w:r>
      <w:r>
        <w:tab/>
      </w:r>
      <w:r>
        <w:tab/>
      </w:r>
    </w:p>
    <w:p w:rsidR="007B735A" w:rsidRDefault="00A20A81" w:rsidP="00264AEB">
      <w:pPr>
        <w:jc w:val="center"/>
        <w:rPr>
          <w:rFonts w:ascii="Arial" w:hAnsi="Arial" w:cs="Arial"/>
          <w:b/>
          <w:sz w:val="22"/>
          <w:szCs w:val="22"/>
        </w:rPr>
      </w:pPr>
      <w:r w:rsidRPr="00CD4CDE" w:rsidDel="00A20A81">
        <w:rPr>
          <w:rFonts w:ascii="Arial" w:hAnsi="Arial" w:cs="Arial"/>
          <w:b/>
          <w:sz w:val="22"/>
          <w:szCs w:val="22"/>
        </w:rPr>
        <w:t xml:space="preserve"> </w:t>
      </w:r>
    </w:p>
    <w:p w:rsidR="00264AEB" w:rsidRPr="009C7495" w:rsidRDefault="007B735A" w:rsidP="00264AEB">
      <w:pPr>
        <w:jc w:val="center"/>
        <w:rPr>
          <w:rFonts w:ascii="Arial" w:hAnsi="Arial" w:cs="Arial"/>
          <w:b/>
          <w:sz w:val="22"/>
          <w:szCs w:val="22"/>
        </w:rPr>
      </w:pPr>
      <w:r>
        <w:rPr>
          <w:rFonts w:ascii="Arial" w:hAnsi="Arial" w:cs="Arial"/>
          <w:b/>
          <w:sz w:val="22"/>
          <w:szCs w:val="22"/>
        </w:rPr>
        <w:t xml:space="preserve">Table </w:t>
      </w:r>
      <w:r w:rsidR="002C57F0">
        <w:rPr>
          <w:rFonts w:ascii="Arial" w:hAnsi="Arial" w:cs="Arial"/>
          <w:b/>
          <w:sz w:val="22"/>
          <w:szCs w:val="22"/>
        </w:rPr>
        <w:t>5</w:t>
      </w:r>
      <w:r>
        <w:rPr>
          <w:rFonts w:ascii="Arial" w:hAnsi="Arial" w:cs="Arial"/>
          <w:b/>
          <w:sz w:val="22"/>
          <w:szCs w:val="22"/>
        </w:rPr>
        <w:t xml:space="preserve">: </w:t>
      </w:r>
      <w:r w:rsidR="00264AEB">
        <w:rPr>
          <w:rFonts w:ascii="Arial" w:hAnsi="Arial" w:cs="Arial"/>
          <w:b/>
          <w:sz w:val="22"/>
          <w:szCs w:val="22"/>
        </w:rPr>
        <w:t xml:space="preserve">Per-Pupil </w:t>
      </w:r>
      <w:r w:rsidR="00264AEB" w:rsidRPr="009C7495">
        <w:rPr>
          <w:rFonts w:ascii="Arial" w:hAnsi="Arial" w:cs="Arial"/>
          <w:b/>
          <w:sz w:val="22"/>
          <w:szCs w:val="22"/>
        </w:rPr>
        <w:t xml:space="preserve">Cost </w:t>
      </w:r>
      <w:r>
        <w:rPr>
          <w:rFonts w:ascii="Arial" w:hAnsi="Arial" w:cs="Arial"/>
          <w:b/>
          <w:sz w:val="22"/>
          <w:szCs w:val="22"/>
        </w:rPr>
        <w:t>for</w:t>
      </w:r>
      <w:r w:rsidR="00264AEB" w:rsidRPr="009C7495">
        <w:rPr>
          <w:rFonts w:ascii="Arial" w:hAnsi="Arial" w:cs="Arial"/>
          <w:b/>
          <w:sz w:val="22"/>
          <w:szCs w:val="22"/>
        </w:rPr>
        <w:t xml:space="preserve"> </w:t>
      </w:r>
      <w:r w:rsidR="0069775F">
        <w:rPr>
          <w:rFonts w:ascii="Arial" w:hAnsi="Arial" w:cs="Arial"/>
          <w:b/>
          <w:sz w:val="22"/>
          <w:szCs w:val="22"/>
        </w:rPr>
        <w:t xml:space="preserve">In-District </w:t>
      </w:r>
      <w:r w:rsidR="00264AEB" w:rsidRPr="009C7495">
        <w:rPr>
          <w:rFonts w:ascii="Arial" w:hAnsi="Arial" w:cs="Arial"/>
          <w:b/>
          <w:sz w:val="22"/>
          <w:szCs w:val="22"/>
        </w:rPr>
        <w:t>Medical/Therapeutic Services</w:t>
      </w:r>
    </w:p>
    <w:p w:rsidR="00264AEB" w:rsidRPr="009C7495" w:rsidRDefault="00264AEB" w:rsidP="005D4743">
      <w:pPr>
        <w:spacing w:after="60"/>
        <w:jc w:val="center"/>
        <w:rPr>
          <w:rFonts w:ascii="Arial" w:hAnsi="Arial" w:cs="Arial"/>
          <w:b/>
          <w:sz w:val="22"/>
          <w:szCs w:val="22"/>
        </w:rPr>
      </w:pPr>
      <w:r w:rsidRPr="009C7495">
        <w:rPr>
          <w:rFonts w:ascii="Arial" w:hAnsi="Arial" w:cs="Arial"/>
          <w:b/>
          <w:sz w:val="22"/>
          <w:szCs w:val="22"/>
        </w:rPr>
        <w:t>Northampton Public Schools, 2008-</w:t>
      </w:r>
      <w:r w:rsidR="002C57F0">
        <w:rPr>
          <w:rFonts w:ascii="Arial" w:hAnsi="Arial" w:cs="Arial"/>
          <w:b/>
          <w:sz w:val="22"/>
          <w:szCs w:val="22"/>
        </w:rPr>
        <w:t>2</w:t>
      </w:r>
      <w:r w:rsidRPr="009C7495">
        <w:rPr>
          <w:rFonts w:ascii="Arial" w:hAnsi="Arial" w:cs="Arial"/>
          <w:b/>
          <w:sz w:val="22"/>
          <w:szCs w:val="22"/>
        </w:rPr>
        <w:t>010</w:t>
      </w:r>
      <w:r w:rsidR="002C57F0">
        <w:rPr>
          <w:rFonts w:ascii="Arial" w:hAnsi="Arial" w:cs="Arial"/>
          <w:b/>
          <w:sz w:val="22"/>
          <w:szCs w:val="22"/>
        </w:rPr>
        <w:t xml:space="preserve"> (in dollars)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0"/>
        <w:gridCol w:w="1980"/>
        <w:gridCol w:w="2160"/>
        <w:gridCol w:w="1710"/>
      </w:tblGrid>
      <w:tr w:rsidR="00264AEB" w:rsidTr="00871671">
        <w:tc>
          <w:tcPr>
            <w:tcW w:w="3420" w:type="dxa"/>
          </w:tcPr>
          <w:p w:rsidR="00264AEB" w:rsidRPr="009C7495" w:rsidRDefault="00264AEB" w:rsidP="007C6A7B">
            <w:pPr>
              <w:spacing w:before="120" w:line="300" w:lineRule="exact"/>
              <w:jc w:val="center"/>
              <w:rPr>
                <w:rFonts w:ascii="Arial" w:hAnsi="Arial" w:cs="Arial"/>
                <w:sz w:val="22"/>
                <w:szCs w:val="22"/>
              </w:rPr>
            </w:pPr>
          </w:p>
        </w:tc>
        <w:tc>
          <w:tcPr>
            <w:tcW w:w="1980" w:type="dxa"/>
          </w:tcPr>
          <w:p w:rsidR="00264AEB" w:rsidRPr="009C7495" w:rsidRDefault="00264AEB" w:rsidP="007C6A7B">
            <w:pPr>
              <w:spacing w:before="120" w:line="300" w:lineRule="exact"/>
              <w:jc w:val="center"/>
              <w:rPr>
                <w:rFonts w:ascii="Arial" w:hAnsi="Arial" w:cs="Arial"/>
                <w:b/>
                <w:sz w:val="22"/>
                <w:szCs w:val="22"/>
              </w:rPr>
            </w:pPr>
            <w:r w:rsidRPr="009C7495">
              <w:rPr>
                <w:rFonts w:ascii="Arial" w:hAnsi="Arial" w:cs="Arial"/>
                <w:b/>
                <w:sz w:val="22"/>
                <w:szCs w:val="22"/>
              </w:rPr>
              <w:t>2008</w:t>
            </w:r>
          </w:p>
        </w:tc>
        <w:tc>
          <w:tcPr>
            <w:tcW w:w="2160" w:type="dxa"/>
          </w:tcPr>
          <w:p w:rsidR="00264AEB" w:rsidRPr="009C7495" w:rsidRDefault="00264AEB" w:rsidP="007C6A7B">
            <w:pPr>
              <w:spacing w:before="120" w:line="300" w:lineRule="exact"/>
              <w:jc w:val="center"/>
              <w:rPr>
                <w:rFonts w:ascii="Arial" w:hAnsi="Arial" w:cs="Arial"/>
                <w:b/>
                <w:sz w:val="22"/>
                <w:szCs w:val="22"/>
              </w:rPr>
            </w:pPr>
            <w:r w:rsidRPr="009C7495">
              <w:rPr>
                <w:rFonts w:ascii="Arial" w:hAnsi="Arial" w:cs="Arial"/>
                <w:b/>
                <w:sz w:val="22"/>
                <w:szCs w:val="22"/>
              </w:rPr>
              <w:t>2009</w:t>
            </w:r>
          </w:p>
        </w:tc>
        <w:tc>
          <w:tcPr>
            <w:tcW w:w="1710" w:type="dxa"/>
          </w:tcPr>
          <w:p w:rsidR="00264AEB" w:rsidRPr="009C7495" w:rsidRDefault="00264AEB" w:rsidP="007C6A7B">
            <w:pPr>
              <w:spacing w:before="120" w:line="300" w:lineRule="exact"/>
              <w:jc w:val="center"/>
              <w:rPr>
                <w:rFonts w:ascii="Arial" w:hAnsi="Arial" w:cs="Arial"/>
                <w:b/>
                <w:sz w:val="22"/>
                <w:szCs w:val="22"/>
              </w:rPr>
            </w:pPr>
            <w:r w:rsidRPr="009C7495">
              <w:rPr>
                <w:rFonts w:ascii="Arial" w:hAnsi="Arial" w:cs="Arial"/>
                <w:b/>
                <w:sz w:val="22"/>
                <w:szCs w:val="22"/>
              </w:rPr>
              <w:t>2010</w:t>
            </w:r>
          </w:p>
        </w:tc>
      </w:tr>
      <w:tr w:rsidR="00264AEB" w:rsidTr="00871671">
        <w:tc>
          <w:tcPr>
            <w:tcW w:w="3420" w:type="dxa"/>
          </w:tcPr>
          <w:p w:rsidR="00264AEB" w:rsidRPr="009C7495" w:rsidRDefault="00264AEB" w:rsidP="007C6A7B">
            <w:pPr>
              <w:spacing w:before="120" w:line="300" w:lineRule="exact"/>
              <w:rPr>
                <w:rFonts w:ascii="Arial" w:hAnsi="Arial" w:cs="Arial"/>
                <w:b/>
                <w:sz w:val="22"/>
                <w:szCs w:val="22"/>
              </w:rPr>
            </w:pPr>
            <w:r w:rsidRPr="009C7495">
              <w:rPr>
                <w:rFonts w:ascii="Arial" w:hAnsi="Arial" w:cs="Arial"/>
                <w:b/>
                <w:sz w:val="22"/>
                <w:szCs w:val="22"/>
              </w:rPr>
              <w:t>Northampton Public Schools</w:t>
            </w:r>
          </w:p>
        </w:tc>
        <w:tc>
          <w:tcPr>
            <w:tcW w:w="1980" w:type="dxa"/>
          </w:tcPr>
          <w:p w:rsidR="00264AEB" w:rsidRPr="009C7495" w:rsidRDefault="00264AEB" w:rsidP="007C6A7B">
            <w:pPr>
              <w:spacing w:before="120" w:line="300" w:lineRule="exact"/>
              <w:jc w:val="center"/>
              <w:rPr>
                <w:rFonts w:ascii="Arial" w:hAnsi="Arial" w:cs="Arial"/>
                <w:sz w:val="22"/>
                <w:szCs w:val="22"/>
              </w:rPr>
            </w:pPr>
            <w:r w:rsidRPr="009C7495">
              <w:rPr>
                <w:rFonts w:ascii="Arial" w:hAnsi="Arial" w:cs="Arial"/>
                <w:sz w:val="22"/>
                <w:szCs w:val="22"/>
              </w:rPr>
              <w:t>281</w:t>
            </w:r>
          </w:p>
        </w:tc>
        <w:tc>
          <w:tcPr>
            <w:tcW w:w="2160" w:type="dxa"/>
          </w:tcPr>
          <w:p w:rsidR="00264AEB" w:rsidRPr="009C7495" w:rsidRDefault="00264AEB" w:rsidP="007C6A7B">
            <w:pPr>
              <w:spacing w:before="120" w:line="300" w:lineRule="exact"/>
              <w:jc w:val="center"/>
              <w:rPr>
                <w:rFonts w:ascii="Arial" w:hAnsi="Arial" w:cs="Arial"/>
                <w:sz w:val="22"/>
                <w:szCs w:val="22"/>
              </w:rPr>
            </w:pPr>
            <w:r w:rsidRPr="009C7495">
              <w:rPr>
                <w:rFonts w:ascii="Arial" w:hAnsi="Arial" w:cs="Arial"/>
                <w:sz w:val="22"/>
                <w:szCs w:val="22"/>
              </w:rPr>
              <w:t>286</w:t>
            </w:r>
          </w:p>
        </w:tc>
        <w:tc>
          <w:tcPr>
            <w:tcW w:w="1710" w:type="dxa"/>
          </w:tcPr>
          <w:p w:rsidR="00264AEB" w:rsidRPr="009C7495" w:rsidRDefault="00264AEB" w:rsidP="007C6A7B">
            <w:pPr>
              <w:spacing w:before="120" w:line="300" w:lineRule="exact"/>
              <w:jc w:val="center"/>
              <w:rPr>
                <w:rFonts w:ascii="Arial" w:hAnsi="Arial" w:cs="Arial"/>
                <w:sz w:val="22"/>
                <w:szCs w:val="22"/>
              </w:rPr>
            </w:pPr>
            <w:r w:rsidRPr="009C7495">
              <w:rPr>
                <w:rFonts w:ascii="Arial" w:hAnsi="Arial" w:cs="Arial"/>
                <w:sz w:val="22"/>
                <w:szCs w:val="22"/>
              </w:rPr>
              <w:t>310</w:t>
            </w:r>
          </w:p>
        </w:tc>
      </w:tr>
      <w:tr w:rsidR="00264AEB" w:rsidTr="00871671">
        <w:tc>
          <w:tcPr>
            <w:tcW w:w="3420" w:type="dxa"/>
          </w:tcPr>
          <w:p w:rsidR="00264AEB" w:rsidRPr="009C7495" w:rsidRDefault="00264AEB" w:rsidP="002C57F0">
            <w:pPr>
              <w:spacing w:before="120" w:line="300" w:lineRule="exact"/>
              <w:rPr>
                <w:rFonts w:ascii="Arial" w:hAnsi="Arial" w:cs="Arial"/>
                <w:b/>
                <w:sz w:val="22"/>
                <w:szCs w:val="22"/>
              </w:rPr>
            </w:pPr>
            <w:r w:rsidRPr="009C7495">
              <w:rPr>
                <w:rFonts w:ascii="Arial" w:hAnsi="Arial" w:cs="Arial"/>
                <w:b/>
                <w:sz w:val="22"/>
                <w:szCs w:val="22"/>
              </w:rPr>
              <w:t>State</w:t>
            </w:r>
            <w:r w:rsidR="0069775F">
              <w:rPr>
                <w:rFonts w:ascii="Arial" w:hAnsi="Arial" w:cs="Arial"/>
                <w:b/>
                <w:sz w:val="22"/>
                <w:szCs w:val="22"/>
              </w:rPr>
              <w:t xml:space="preserve"> </w:t>
            </w:r>
          </w:p>
        </w:tc>
        <w:tc>
          <w:tcPr>
            <w:tcW w:w="1980" w:type="dxa"/>
          </w:tcPr>
          <w:p w:rsidR="00264AEB" w:rsidRPr="009C7495" w:rsidRDefault="00264AEB" w:rsidP="007C6A7B">
            <w:pPr>
              <w:spacing w:before="120" w:line="300" w:lineRule="exact"/>
              <w:jc w:val="center"/>
              <w:rPr>
                <w:rFonts w:ascii="Arial" w:hAnsi="Arial" w:cs="Arial"/>
                <w:sz w:val="22"/>
                <w:szCs w:val="22"/>
              </w:rPr>
            </w:pPr>
            <w:r w:rsidRPr="009C7495">
              <w:rPr>
                <w:rFonts w:ascii="Arial" w:hAnsi="Arial" w:cs="Arial"/>
                <w:sz w:val="22"/>
                <w:szCs w:val="22"/>
              </w:rPr>
              <w:t>193</w:t>
            </w:r>
          </w:p>
        </w:tc>
        <w:tc>
          <w:tcPr>
            <w:tcW w:w="2160" w:type="dxa"/>
          </w:tcPr>
          <w:p w:rsidR="00264AEB" w:rsidRPr="009C7495" w:rsidRDefault="00264AEB" w:rsidP="007C6A7B">
            <w:pPr>
              <w:spacing w:before="120" w:line="300" w:lineRule="exact"/>
              <w:jc w:val="center"/>
              <w:rPr>
                <w:rFonts w:ascii="Arial" w:hAnsi="Arial" w:cs="Arial"/>
                <w:sz w:val="22"/>
                <w:szCs w:val="22"/>
              </w:rPr>
            </w:pPr>
            <w:r w:rsidRPr="009C7495">
              <w:rPr>
                <w:rFonts w:ascii="Arial" w:hAnsi="Arial" w:cs="Arial"/>
                <w:sz w:val="22"/>
                <w:szCs w:val="22"/>
              </w:rPr>
              <w:t>213</w:t>
            </w:r>
          </w:p>
        </w:tc>
        <w:tc>
          <w:tcPr>
            <w:tcW w:w="1710" w:type="dxa"/>
          </w:tcPr>
          <w:p w:rsidR="00264AEB" w:rsidRPr="009C7495" w:rsidRDefault="00264AEB" w:rsidP="007C6A7B">
            <w:pPr>
              <w:spacing w:before="120" w:line="300" w:lineRule="exact"/>
              <w:jc w:val="center"/>
              <w:rPr>
                <w:rFonts w:ascii="Arial" w:hAnsi="Arial" w:cs="Arial"/>
                <w:sz w:val="22"/>
                <w:szCs w:val="22"/>
              </w:rPr>
            </w:pPr>
            <w:r w:rsidRPr="009C7495">
              <w:rPr>
                <w:rFonts w:ascii="Arial" w:hAnsi="Arial" w:cs="Arial"/>
                <w:sz w:val="22"/>
                <w:szCs w:val="22"/>
              </w:rPr>
              <w:t>222</w:t>
            </w:r>
          </w:p>
        </w:tc>
      </w:tr>
      <w:tr w:rsidR="00264AEB" w:rsidTr="00871671">
        <w:trPr>
          <w:trHeight w:val="485"/>
        </w:trPr>
        <w:tc>
          <w:tcPr>
            <w:tcW w:w="9270" w:type="dxa"/>
            <w:gridSpan w:val="4"/>
          </w:tcPr>
          <w:p w:rsidR="007B735A" w:rsidRPr="009C7495" w:rsidRDefault="00264AEB" w:rsidP="002C57F0">
            <w:pPr>
              <w:spacing w:before="120" w:line="300" w:lineRule="exact"/>
              <w:rPr>
                <w:sz w:val="20"/>
                <w:szCs w:val="20"/>
              </w:rPr>
            </w:pPr>
            <w:r>
              <w:rPr>
                <w:sz w:val="20"/>
                <w:szCs w:val="20"/>
              </w:rPr>
              <w:t xml:space="preserve">Source: </w:t>
            </w:r>
            <w:r w:rsidR="002C57F0">
              <w:rPr>
                <w:sz w:val="20"/>
                <w:szCs w:val="20"/>
              </w:rPr>
              <w:t xml:space="preserve">Data from School Finance portion of </w:t>
            </w:r>
            <w:r>
              <w:rPr>
                <w:sz w:val="20"/>
                <w:szCs w:val="20"/>
              </w:rPr>
              <w:t xml:space="preserve">ESE </w:t>
            </w:r>
            <w:r w:rsidR="002C57F0">
              <w:rPr>
                <w:sz w:val="20"/>
                <w:szCs w:val="20"/>
              </w:rPr>
              <w:t>website</w:t>
            </w:r>
          </w:p>
        </w:tc>
      </w:tr>
    </w:tbl>
    <w:p w:rsidR="00264AEB" w:rsidRDefault="00264AEB" w:rsidP="00264AEB">
      <w:pPr>
        <w:spacing w:before="120" w:line="300" w:lineRule="exact"/>
        <w:jc w:val="both"/>
      </w:pPr>
      <w:r>
        <w:t xml:space="preserve">The </w:t>
      </w:r>
      <w:r w:rsidR="00871671">
        <w:t>s</w:t>
      </w:r>
      <w:r>
        <w:t xml:space="preserve">pecial </w:t>
      </w:r>
      <w:r w:rsidR="00871671">
        <w:t>n</w:t>
      </w:r>
      <w:r>
        <w:t xml:space="preserve">eeds </w:t>
      </w:r>
      <w:r w:rsidR="00871671">
        <w:t>d</w:t>
      </w:r>
      <w:r>
        <w:t>irector suggested that independent contractors’ therapeutic service costs are high</w:t>
      </w:r>
      <w:r w:rsidR="00284BBF">
        <w:t>,</w:t>
      </w:r>
      <w:r>
        <w:t xml:space="preserve"> mention</w:t>
      </w:r>
      <w:r w:rsidR="00284BBF">
        <w:t>ing</w:t>
      </w:r>
      <w:r>
        <w:t xml:space="preserve"> that it was difficult to retain therapeutic staff </w:t>
      </w:r>
      <w:r w:rsidR="00961858">
        <w:t xml:space="preserve">as district employees </w:t>
      </w:r>
      <w:r>
        <w:t xml:space="preserve">when they were able to command higher salaries elsewhere. </w:t>
      </w:r>
    </w:p>
    <w:p w:rsidR="00264AEB" w:rsidRDefault="00264AEB" w:rsidP="00264AEB">
      <w:pPr>
        <w:spacing w:before="120" w:line="300" w:lineRule="exact"/>
        <w:jc w:val="both"/>
        <w:rPr>
          <w:vertAlign w:val="superscript"/>
        </w:rPr>
      </w:pPr>
      <w:r>
        <w:t xml:space="preserve">In a leadership interview, a similar question regarding special needs staffing </w:t>
      </w:r>
      <w:r w:rsidR="00961858">
        <w:t xml:space="preserve">and </w:t>
      </w:r>
      <w:r>
        <w:t xml:space="preserve">high private placement costs was </w:t>
      </w:r>
      <w:r w:rsidR="00961858">
        <w:t>asked</w:t>
      </w:r>
      <w:r>
        <w:t xml:space="preserve">. </w:t>
      </w:r>
      <w:r w:rsidR="00961858">
        <w:t xml:space="preserve">The </w:t>
      </w:r>
      <w:r>
        <w:t>response</w:t>
      </w:r>
      <w:r w:rsidR="00961858">
        <w:t xml:space="preserve"> indicated</w:t>
      </w:r>
      <w:r w:rsidR="00364489">
        <w:t xml:space="preserve"> that there </w:t>
      </w:r>
      <w:r w:rsidR="00EE78EC">
        <w:t>was</w:t>
      </w:r>
      <w:r w:rsidR="00364489">
        <w:t xml:space="preserve"> no </w:t>
      </w:r>
      <w:r w:rsidR="00284BBF">
        <w:t xml:space="preserve">coordinated </w:t>
      </w:r>
      <w:r w:rsidR="00364489">
        <w:t>regular</w:t>
      </w:r>
      <w:r>
        <w:t xml:space="preserve"> education intervention program in place and </w:t>
      </w:r>
      <w:r w:rsidR="00284BBF">
        <w:t xml:space="preserve">what </w:t>
      </w:r>
      <w:r>
        <w:t>intervention</w:t>
      </w:r>
      <w:r w:rsidR="00284BBF">
        <w:t>s did exist</w:t>
      </w:r>
      <w:r>
        <w:t xml:space="preserve"> </w:t>
      </w:r>
      <w:r w:rsidR="00284BBF">
        <w:t>were</w:t>
      </w:r>
      <w:r>
        <w:t xml:space="preserve"> not succeeding</w:t>
      </w:r>
      <w:r w:rsidR="00364489">
        <w:t xml:space="preserve"> well</w:t>
      </w:r>
      <w:r>
        <w:t xml:space="preserve"> in the schools. Interviewees noted that the district was developing intervention programs and beginning to build an inf</w:t>
      </w:r>
      <w:r w:rsidR="00364489">
        <w:t>rastructure to keep students in-</w:t>
      </w:r>
      <w:r>
        <w:t xml:space="preserve">district </w:t>
      </w:r>
      <w:r w:rsidR="00961858">
        <w:t xml:space="preserve">with proper </w:t>
      </w:r>
      <w:r>
        <w:t>educational support. To reduce</w:t>
      </w:r>
      <w:r w:rsidR="00A237C2">
        <w:t xml:space="preserve"> special education</w:t>
      </w:r>
      <w:r>
        <w:t xml:space="preserve"> costs, the district is searching for social workers</w:t>
      </w:r>
      <w:r w:rsidR="00961858">
        <w:t xml:space="preserve">, </w:t>
      </w:r>
      <w:r>
        <w:t xml:space="preserve">plans to </w:t>
      </w:r>
      <w:r w:rsidR="00961858">
        <w:t xml:space="preserve">strengthen </w:t>
      </w:r>
      <w:r>
        <w:t>the in-district autism program</w:t>
      </w:r>
      <w:r w:rsidR="00961858">
        <w:t>, and sees</w:t>
      </w:r>
      <w:r>
        <w:t xml:space="preserve"> a need for staff professional development</w:t>
      </w:r>
      <w:r w:rsidR="00961858">
        <w:t xml:space="preserve">; taken together these can </w:t>
      </w:r>
      <w:r>
        <w:t>improve the balance of internal and out-of-district program costs</w:t>
      </w:r>
      <w:r w:rsidR="00A237C2">
        <w:t>, resulting in cost savings</w:t>
      </w:r>
      <w:r>
        <w:t>.</w:t>
      </w:r>
    </w:p>
    <w:p w:rsidR="00264AEB" w:rsidRPr="00885499" w:rsidRDefault="00264AEB" w:rsidP="00264AEB">
      <w:pPr>
        <w:spacing w:before="120" w:line="300" w:lineRule="exact"/>
        <w:jc w:val="both"/>
      </w:pPr>
      <w:r>
        <w:lastRenderedPageBreak/>
        <w:t xml:space="preserve">Principals told the review team that the number of </w:t>
      </w:r>
      <w:r w:rsidR="003709E0">
        <w:t xml:space="preserve">paraprofessionals, called Educational Service Professionals or ESPs in the district, </w:t>
      </w:r>
      <w:r>
        <w:t>has had the effect of decreasing general supp</w:t>
      </w:r>
      <w:r w:rsidR="007B735A">
        <w:t>ort such as remedial services</w:t>
      </w:r>
      <w:r>
        <w:t xml:space="preserve">, particularly behavioral support. </w:t>
      </w:r>
      <w:r w:rsidR="008151AE">
        <w:t>Some</w:t>
      </w:r>
      <w:r>
        <w:t xml:space="preserve"> school committee </w:t>
      </w:r>
      <w:r w:rsidR="008151AE">
        <w:t xml:space="preserve">members expressed interest in using interventions early on to reduce the number of students identified for special education.  </w:t>
      </w:r>
    </w:p>
    <w:p w:rsidR="00264AEB" w:rsidRDefault="00B0466E" w:rsidP="00264AEB">
      <w:pPr>
        <w:spacing w:before="120" w:line="300" w:lineRule="exact"/>
        <w:jc w:val="both"/>
      </w:pPr>
      <w:r>
        <w:t>The district’s special education costs totaled $7,149, 517 in fiscal year 2011, based on the fiscal year 2011 End-of-Year Report, Schedule 4. T</w:t>
      </w:r>
      <w:r w:rsidR="00264AEB">
        <w:t xml:space="preserve">he steps the district is currently taking to develop a special needs plan covering all aspects of the program </w:t>
      </w:r>
      <w:r w:rsidR="003709E0">
        <w:t>could</w:t>
      </w:r>
      <w:r w:rsidR="00264AEB">
        <w:t xml:space="preserve"> result in freeing up funding</w:t>
      </w:r>
      <w:r>
        <w:t xml:space="preserve"> </w:t>
      </w:r>
      <w:r w:rsidR="003709E0">
        <w:t xml:space="preserve">to reallocate </w:t>
      </w:r>
      <w:r w:rsidR="00264AEB">
        <w:t xml:space="preserve">to other instructional needs. </w:t>
      </w:r>
      <w:r w:rsidR="00ED7608">
        <w:t xml:space="preserve">In summary, </w:t>
      </w:r>
      <w:r w:rsidR="00264AEB">
        <w:t>Northampton, like many districts, does no</w:t>
      </w:r>
      <w:r w:rsidR="00ED7608">
        <w:t xml:space="preserve">t currently have a </w:t>
      </w:r>
      <w:r w:rsidR="003709E0">
        <w:t xml:space="preserve">strong plan for its </w:t>
      </w:r>
      <w:r w:rsidR="00ED7608">
        <w:t>special education</w:t>
      </w:r>
      <w:r w:rsidR="00264AEB">
        <w:t xml:space="preserve"> program to help control a very </w:t>
      </w:r>
      <w:r>
        <w:t xml:space="preserve">complex </w:t>
      </w:r>
      <w:r w:rsidR="00264AEB">
        <w:t>component of school district</w:t>
      </w:r>
      <w:r w:rsidR="00ED7608">
        <w:t>. The district</w:t>
      </w:r>
      <w:r w:rsidR="00264AEB">
        <w:t xml:space="preserve"> has taken several steps, but</w:t>
      </w:r>
      <w:r w:rsidR="00F921EE">
        <w:t xml:space="preserve"> still needs to develop</w:t>
      </w:r>
      <w:r w:rsidR="00264AEB">
        <w:t xml:space="preserve"> a</w:t>
      </w:r>
      <w:r w:rsidR="00F921EE">
        <w:t xml:space="preserve"> more comprehensive plan.</w:t>
      </w:r>
      <w:r w:rsidR="00264AEB">
        <w:t xml:space="preserve"> Without a thorough analysis of the current program and its costs</w:t>
      </w:r>
      <w:r w:rsidR="00F921EE">
        <w:t>,</w:t>
      </w:r>
      <w:r w:rsidR="00264AEB">
        <w:t xml:space="preserve"> </w:t>
      </w:r>
      <w:r w:rsidR="003709E0">
        <w:t xml:space="preserve">and the </w:t>
      </w:r>
      <w:r w:rsidR="00264AEB">
        <w:t>identification of targeted strategies to contain program costs, funds will continue to be stretched</w:t>
      </w:r>
      <w:r w:rsidR="00ED7608">
        <w:t xml:space="preserve"> thin</w:t>
      </w:r>
      <w:r w:rsidR="003709E0">
        <w:t xml:space="preserve">ner and thinner. </w:t>
      </w:r>
    </w:p>
    <w:p w:rsidR="00261581" w:rsidRDefault="00261581" w:rsidP="00261581">
      <w:pPr>
        <w:spacing w:before="120" w:line="300" w:lineRule="exact"/>
        <w:jc w:val="both"/>
      </w:pPr>
      <w:r>
        <w:t xml:space="preserve">                            </w:t>
      </w:r>
    </w:p>
    <w:p w:rsidR="00602ACE" w:rsidRPr="00140119" w:rsidRDefault="008C3023" w:rsidP="008C3023">
      <w:pPr>
        <w:pStyle w:val="Heading2"/>
        <w:spacing w:before="120" w:line="300" w:lineRule="exact"/>
        <w:jc w:val="both"/>
      </w:pPr>
      <w:r w:rsidRPr="00140119">
        <w:t xml:space="preserve"> </w:t>
      </w:r>
    </w:p>
    <w:p w:rsidR="0095213B" w:rsidRDefault="0095213B" w:rsidP="0095213B">
      <w:pPr>
        <w:pStyle w:val="Heading2"/>
        <w:spacing w:before="120" w:line="300" w:lineRule="exact"/>
        <w:jc w:val="both"/>
      </w:pPr>
      <w:r>
        <w:rPr>
          <w:i w:val="0"/>
        </w:rPr>
        <w:br w:type="page"/>
      </w:r>
      <w:bookmarkStart w:id="39" w:name="_Toc329871348"/>
      <w:bookmarkStart w:id="40" w:name="_Toc347836674"/>
      <w:r w:rsidRPr="006D379B">
        <w:lastRenderedPageBreak/>
        <w:t>Recommendations</w:t>
      </w:r>
      <w:bookmarkEnd w:id="39"/>
      <w:bookmarkEnd w:id="40"/>
    </w:p>
    <w:p w:rsidR="004B6E11" w:rsidRDefault="004B6E11" w:rsidP="004B6E11"/>
    <w:p w:rsidR="004B6E11" w:rsidRPr="00A73083" w:rsidRDefault="004B6E11" w:rsidP="004B6E11">
      <w:pPr>
        <w:spacing w:before="120" w:line="300" w:lineRule="exact"/>
        <w:jc w:val="both"/>
        <w:rPr>
          <w:i/>
        </w:rPr>
      </w:pPr>
      <w:r w:rsidRPr="006506C5">
        <w:rPr>
          <w:i/>
        </w:rPr>
        <w:t>The</w:t>
      </w:r>
      <w:r w:rsidRPr="00A73083">
        <w:rPr>
          <w:i/>
        </w:rPr>
        <w:t xml:space="preserve"> priorities identified by the review team at the time of its site visit </w:t>
      </w:r>
      <w:r>
        <w:rPr>
          <w:i/>
        </w:rPr>
        <w:t xml:space="preserve">and embodied in the recommendations that follow </w:t>
      </w:r>
      <w:r w:rsidRPr="00A73083">
        <w:rPr>
          <w:i/>
        </w:rPr>
        <w:t xml:space="preserve">may no longer be </w:t>
      </w:r>
      <w:r>
        <w:rPr>
          <w:i/>
        </w:rPr>
        <w:t xml:space="preserve">current, and </w:t>
      </w:r>
      <w:r w:rsidRPr="00A73083">
        <w:rPr>
          <w:i/>
        </w:rPr>
        <w:t>the district may have identified new priorities in line with its current needs.</w:t>
      </w:r>
    </w:p>
    <w:p w:rsidR="004B6E11" w:rsidRPr="004B6E11" w:rsidRDefault="004B6E11" w:rsidP="004B6E11"/>
    <w:p w:rsidR="0095213B" w:rsidRPr="00890E9C" w:rsidRDefault="0095213B" w:rsidP="0095213B">
      <w:pPr>
        <w:spacing w:before="120" w:line="300" w:lineRule="exact"/>
        <w:jc w:val="both"/>
        <w:rPr>
          <w:rFonts w:ascii="Arial" w:hAnsi="Arial" w:cs="Arial"/>
          <w:b/>
        </w:rPr>
      </w:pPr>
      <w:r w:rsidRPr="00890E9C">
        <w:rPr>
          <w:rFonts w:ascii="Arial" w:hAnsi="Arial" w:cs="Arial"/>
          <w:b/>
        </w:rPr>
        <w:t>Leadership and Governance</w:t>
      </w:r>
    </w:p>
    <w:p w:rsidR="0095213B" w:rsidRDefault="0095213B" w:rsidP="0095213B">
      <w:pPr>
        <w:spacing w:before="120" w:line="300" w:lineRule="exact"/>
        <w:jc w:val="both"/>
        <w:rPr>
          <w:b/>
        </w:rPr>
      </w:pPr>
      <w:r w:rsidRPr="00FC629B">
        <w:rPr>
          <w:b/>
        </w:rPr>
        <w:t>With the broad acceptance by the school community</w:t>
      </w:r>
      <w:r>
        <w:rPr>
          <w:b/>
        </w:rPr>
        <w:t xml:space="preserve"> of the superintendent’s Entry Plan</w:t>
      </w:r>
      <w:r w:rsidRPr="00FC629B">
        <w:rPr>
          <w:b/>
        </w:rPr>
        <w:t xml:space="preserve">, </w:t>
      </w:r>
      <w:r>
        <w:rPr>
          <w:b/>
        </w:rPr>
        <w:t xml:space="preserve">the district has established </w:t>
      </w:r>
      <w:r w:rsidRPr="00FC629B">
        <w:rPr>
          <w:b/>
        </w:rPr>
        <w:t>a firm foundation to integrate a long</w:t>
      </w:r>
      <w:r>
        <w:rPr>
          <w:b/>
        </w:rPr>
        <w:t>-</w:t>
      </w:r>
      <w:r w:rsidRPr="00FC629B">
        <w:rPr>
          <w:b/>
        </w:rPr>
        <w:t xml:space="preserve">range planning process as a central component of decision making. The review team recommends that </w:t>
      </w:r>
      <w:r>
        <w:rPr>
          <w:b/>
        </w:rPr>
        <w:t xml:space="preserve">the district continue </w:t>
      </w:r>
      <w:r w:rsidRPr="00FC629B">
        <w:rPr>
          <w:b/>
        </w:rPr>
        <w:t xml:space="preserve">this process </w:t>
      </w:r>
      <w:r>
        <w:rPr>
          <w:b/>
        </w:rPr>
        <w:t>by</w:t>
      </w:r>
      <w:r w:rsidRPr="00FC629B">
        <w:rPr>
          <w:b/>
        </w:rPr>
        <w:t xml:space="preserve"> develop</w:t>
      </w:r>
      <w:r>
        <w:rPr>
          <w:b/>
        </w:rPr>
        <w:t>ing</w:t>
      </w:r>
      <w:r w:rsidRPr="00FC629B">
        <w:rPr>
          <w:b/>
        </w:rPr>
        <w:t xml:space="preserve"> a strategic plan to guide the district in annual, short</w:t>
      </w:r>
      <w:r>
        <w:rPr>
          <w:b/>
        </w:rPr>
        <w:t>-</w:t>
      </w:r>
      <w:r w:rsidRPr="00FC629B">
        <w:rPr>
          <w:b/>
        </w:rPr>
        <w:t xml:space="preserve"> term, and long</w:t>
      </w:r>
      <w:r>
        <w:rPr>
          <w:b/>
        </w:rPr>
        <w:t>-</w:t>
      </w:r>
      <w:r w:rsidRPr="00FC629B">
        <w:rPr>
          <w:b/>
        </w:rPr>
        <w:t>term vision</w:t>
      </w:r>
      <w:r>
        <w:rPr>
          <w:b/>
        </w:rPr>
        <w:t>s</w:t>
      </w:r>
      <w:r w:rsidRPr="00FC629B">
        <w:rPr>
          <w:b/>
        </w:rPr>
        <w:t xml:space="preserve"> for the future</w:t>
      </w:r>
      <w:r>
        <w:rPr>
          <w:b/>
        </w:rPr>
        <w:t>, and further, that the director of human r</w:t>
      </w:r>
      <w:r w:rsidRPr="00FC629B">
        <w:rPr>
          <w:b/>
        </w:rPr>
        <w:t xml:space="preserve">esources be included in this </w:t>
      </w:r>
      <w:r>
        <w:rPr>
          <w:b/>
        </w:rPr>
        <w:t>process</w:t>
      </w:r>
      <w:r w:rsidRPr="00FC629B">
        <w:rPr>
          <w:b/>
        </w:rPr>
        <w:t>.</w:t>
      </w:r>
    </w:p>
    <w:p w:rsidR="0095213B" w:rsidRPr="00FC629B" w:rsidRDefault="0095213B" w:rsidP="0095213B">
      <w:pPr>
        <w:spacing w:before="120" w:line="300" w:lineRule="exact"/>
        <w:jc w:val="both"/>
      </w:pPr>
      <w:r w:rsidRPr="00FC629B">
        <w:t>With the approval of the school committee, the new superintendent developed and widely</w:t>
      </w:r>
      <w:r>
        <w:t xml:space="preserve"> publicized an Entry Plan that</w:t>
      </w:r>
      <w:r w:rsidRPr="00FC629B">
        <w:t xml:space="preserve"> identifie</w:t>
      </w:r>
      <w:r w:rsidR="00172ACD">
        <w:t>d</w:t>
      </w:r>
      <w:r>
        <w:t xml:space="preserve"> curricular,</w:t>
      </w:r>
      <w:r w:rsidRPr="00FC629B">
        <w:t xml:space="preserve"> instructional</w:t>
      </w:r>
      <w:r>
        <w:t>,</w:t>
      </w:r>
      <w:r w:rsidRPr="00FC629B">
        <w:t xml:space="preserve"> and financial priorities and emphasi</w:t>
      </w:r>
      <w:r>
        <w:t>ze</w:t>
      </w:r>
      <w:r w:rsidR="00172ACD">
        <w:t>d</w:t>
      </w:r>
      <w:r w:rsidRPr="00FC629B">
        <w:t xml:space="preserve"> improvements in technology and professional development. The </w:t>
      </w:r>
      <w:r>
        <w:t>Entry Plan</w:t>
      </w:r>
      <w:r w:rsidRPr="00FC629B">
        <w:t xml:space="preserve"> </w:t>
      </w:r>
      <w:r w:rsidR="00F069D0">
        <w:t>w</w:t>
      </w:r>
      <w:r w:rsidR="00172ACD">
        <w:t>as</w:t>
      </w:r>
      <w:r w:rsidRPr="00FC629B">
        <w:t xml:space="preserve"> the product of extensive interviews with elected officials, administrators, teachers, parents, students</w:t>
      </w:r>
      <w:r>
        <w:t>,</w:t>
      </w:r>
      <w:r w:rsidRPr="00FC629B">
        <w:t xml:space="preserve"> and community leaders. The superintendent also </w:t>
      </w:r>
      <w:r>
        <w:t>examined</w:t>
      </w:r>
      <w:r w:rsidRPr="00FC629B">
        <w:t xml:space="preserve"> documents, observed classrooms, and attended community events as part of his data gathering.</w:t>
      </w:r>
      <w:r w:rsidR="00F069D0">
        <w:t xml:space="preserve"> He</w:t>
      </w:r>
      <w:r>
        <w:t xml:space="preserve"> reviewed t</w:t>
      </w:r>
      <w:r w:rsidRPr="00FC629B">
        <w:t xml:space="preserve">he contents of the </w:t>
      </w:r>
      <w:r>
        <w:t>Entry Plan</w:t>
      </w:r>
      <w:r w:rsidRPr="00FC629B">
        <w:t xml:space="preserve"> </w:t>
      </w:r>
      <w:r>
        <w:t>during after-</w:t>
      </w:r>
      <w:r w:rsidRPr="00FC629B">
        <w:t xml:space="preserve">school meetings at the individual schools, in a meeting with the school committee, at a meeting of the </w:t>
      </w:r>
      <w:r>
        <w:t>a</w:t>
      </w:r>
      <w:r w:rsidRPr="00FC629B">
        <w:t xml:space="preserve">dministrative </w:t>
      </w:r>
      <w:r>
        <w:t>l</w:t>
      </w:r>
      <w:r w:rsidRPr="00FC629B">
        <w:t xml:space="preserve">eadership </w:t>
      </w:r>
      <w:r>
        <w:t>t</w:t>
      </w:r>
      <w:r w:rsidRPr="00FC629B">
        <w:t>eam (ALT)</w:t>
      </w:r>
      <w:r w:rsidR="00F069D0">
        <w:t>, and at</w:t>
      </w:r>
      <w:r w:rsidRPr="00FC629B">
        <w:t xml:space="preserve"> a public forum </w:t>
      </w:r>
      <w:r w:rsidR="00F069D0">
        <w:t>for</w:t>
      </w:r>
      <w:r w:rsidRPr="00FC629B">
        <w:t xml:space="preserve"> parents and members of the community.</w:t>
      </w:r>
    </w:p>
    <w:p w:rsidR="0095213B" w:rsidRPr="00FC629B" w:rsidRDefault="0095213B" w:rsidP="0095213B">
      <w:pPr>
        <w:spacing w:before="120" w:line="300" w:lineRule="exact"/>
        <w:jc w:val="both"/>
      </w:pPr>
      <w:r w:rsidRPr="00FC629B">
        <w:t xml:space="preserve">The concept of strategic planning is </w:t>
      </w:r>
      <w:r w:rsidR="00172ACD">
        <w:t>one with which</w:t>
      </w:r>
      <w:r w:rsidRPr="00FC629B">
        <w:t xml:space="preserve"> the district</w:t>
      </w:r>
      <w:r w:rsidR="00172ACD">
        <w:t xml:space="preserve"> is acquainted</w:t>
      </w:r>
      <w:r w:rsidRPr="00FC629B">
        <w:t xml:space="preserve">. A reference was made to a strategic plan in the previous superintendent’s evaluation, </w:t>
      </w:r>
      <w:r>
        <w:t>and</w:t>
      </w:r>
      <w:r w:rsidRPr="00FC629B">
        <w:t xml:space="preserve"> the interim superintendent referred to a strategic plan in his interview with the review team</w:t>
      </w:r>
      <w:r w:rsidR="00172ACD">
        <w:t>,</w:t>
      </w:r>
      <w:r w:rsidRPr="00FC629B">
        <w:t xml:space="preserve"> </w:t>
      </w:r>
      <w:r w:rsidR="00172ACD">
        <w:t>saying that he did not know what had happened to it.</w:t>
      </w:r>
      <w:r w:rsidRPr="00FC629B">
        <w:t xml:space="preserve"> </w:t>
      </w:r>
      <w:r>
        <w:t>These were</w:t>
      </w:r>
      <w:r w:rsidRPr="00FC629B">
        <w:t xml:space="preserve"> </w:t>
      </w:r>
      <w:r>
        <w:t>the only</w:t>
      </w:r>
      <w:r w:rsidRPr="00FC629B">
        <w:t xml:space="preserve"> references</w:t>
      </w:r>
      <w:r>
        <w:t xml:space="preserve"> to a strategic plan </w:t>
      </w:r>
      <w:r w:rsidR="00172ACD">
        <w:t>encountered by</w:t>
      </w:r>
      <w:r w:rsidRPr="00FC629B">
        <w:t xml:space="preserve"> the review team. </w:t>
      </w:r>
      <w:r>
        <w:t>Although strategic plan</w:t>
      </w:r>
      <w:r w:rsidR="004D7375">
        <w:t>ning</w:t>
      </w:r>
      <w:r>
        <w:t xml:space="preserve"> </w:t>
      </w:r>
      <w:r w:rsidR="004D7375">
        <w:t>was</w:t>
      </w:r>
      <w:r w:rsidRPr="00FC629B">
        <w:t xml:space="preserve"> dormant, the </w:t>
      </w:r>
      <w:r>
        <w:t>superintendent’s</w:t>
      </w:r>
      <w:r w:rsidRPr="00FC629B">
        <w:t xml:space="preserve"> </w:t>
      </w:r>
      <w:r>
        <w:t>Entry Plan</w:t>
      </w:r>
      <w:r w:rsidRPr="00FC629B">
        <w:t xml:space="preserve"> can serve to reignite a strategic</w:t>
      </w:r>
      <w:r>
        <w:t xml:space="preserve"> approach to planning</w:t>
      </w:r>
      <w:r w:rsidRPr="00FC629B">
        <w:t>. Indeed, in interviews</w:t>
      </w:r>
      <w:r>
        <w:t xml:space="preserve">, </w:t>
      </w:r>
      <w:r w:rsidRPr="00FC629B">
        <w:t>s</w:t>
      </w:r>
      <w:r>
        <w:t>everal school committee members said</w:t>
      </w:r>
      <w:r w:rsidRPr="00FC629B">
        <w:t xml:space="preserve"> that the superintendent’s </w:t>
      </w:r>
      <w:r>
        <w:t>Entry Plan</w:t>
      </w:r>
      <w:r w:rsidRPr="00FC629B">
        <w:t xml:space="preserve">, combined with his discussions with the school committee, </w:t>
      </w:r>
      <w:r>
        <w:t xml:space="preserve">signaled a </w:t>
      </w:r>
      <w:r w:rsidRPr="00FC629B">
        <w:t>strategic planning capability—especially in regard to budget development, improvements in technology, and the integration of the Dis</w:t>
      </w:r>
      <w:r>
        <w:t xml:space="preserve">trict Improvement Plan with </w:t>
      </w:r>
      <w:r w:rsidRPr="00FC629B">
        <w:t>School Improvement Plans. One school committee member noted that</w:t>
      </w:r>
      <w:r>
        <w:t xml:space="preserve"> the superintendent </w:t>
      </w:r>
      <w:r w:rsidR="004D7375">
        <w:t>was</w:t>
      </w:r>
      <w:r>
        <w:t xml:space="preserve"> building</w:t>
      </w:r>
      <w:r w:rsidRPr="00FC629B">
        <w:t xml:space="preserve"> “a budget that is more program based</w:t>
      </w:r>
      <w:r>
        <w:t>,”</w:t>
      </w:r>
      <w:r w:rsidRPr="00FC629B">
        <w:t xml:space="preserve"> and another n</w:t>
      </w:r>
      <w:r>
        <w:t xml:space="preserve">oted that the superintendent </w:t>
      </w:r>
      <w:r w:rsidR="004D7375">
        <w:t>was</w:t>
      </w:r>
      <w:r w:rsidRPr="00FC629B">
        <w:t xml:space="preserve"> “looking out in future years</w:t>
      </w:r>
      <w:r>
        <w:t xml:space="preserve">.” </w:t>
      </w:r>
      <w:r w:rsidRPr="00FC629B">
        <w:t xml:space="preserve">Finally, a third member of the school committee </w:t>
      </w:r>
      <w:r>
        <w:t xml:space="preserve">said that the superintendent </w:t>
      </w:r>
      <w:r w:rsidR="004D7375">
        <w:t>was</w:t>
      </w:r>
      <w:r w:rsidRPr="00FC629B">
        <w:t xml:space="preserve"> “talking about a five</w:t>
      </w:r>
      <w:r>
        <w:t>- to six-</w:t>
      </w:r>
      <w:r w:rsidRPr="00FC629B">
        <w:t>year technology plan</w:t>
      </w:r>
      <w:r w:rsidR="004D7375">
        <w:t>” and</w:t>
      </w:r>
      <w:r w:rsidRPr="00FC629B">
        <w:t xml:space="preserve"> </w:t>
      </w:r>
      <w:r w:rsidR="004D7375">
        <w:t>“</w:t>
      </w:r>
      <w:r w:rsidRPr="00FC629B">
        <w:t>looking at things long range.</w:t>
      </w:r>
      <w:r w:rsidR="004D7375">
        <w:t>”</w:t>
      </w:r>
      <w:r w:rsidRPr="00FC629B">
        <w:t xml:space="preserve"> </w:t>
      </w:r>
    </w:p>
    <w:p w:rsidR="0095213B" w:rsidRDefault="004D7375" w:rsidP="0095213B">
      <w:pPr>
        <w:spacing w:before="120" w:line="300" w:lineRule="exact"/>
        <w:jc w:val="both"/>
      </w:pPr>
      <w:r>
        <w:t xml:space="preserve">As well as continuing with </w:t>
      </w:r>
      <w:r w:rsidR="0095213B" w:rsidRPr="00FC629B">
        <w:t>this strategic planning mind</w:t>
      </w:r>
      <w:r w:rsidR="00F069D0">
        <w:t>-</w:t>
      </w:r>
      <w:r w:rsidR="0095213B" w:rsidRPr="00FC629B">
        <w:t>set</w:t>
      </w:r>
      <w:r>
        <w:t xml:space="preserve"> and developing a strategic plan</w:t>
      </w:r>
      <w:r w:rsidR="0095213B" w:rsidRPr="00FC629B">
        <w:t xml:space="preserve">, the review team recommends that the </w:t>
      </w:r>
      <w:r w:rsidR="0095213B">
        <w:t>director of human r</w:t>
      </w:r>
      <w:r w:rsidR="0095213B" w:rsidRPr="00FC629B">
        <w:t xml:space="preserve">esources be included in all meetings of the </w:t>
      </w:r>
      <w:r w:rsidR="0095213B">
        <w:t>a</w:t>
      </w:r>
      <w:r w:rsidR="0095213B" w:rsidRPr="00FC629B">
        <w:t xml:space="preserve">dministrative </w:t>
      </w:r>
      <w:r w:rsidR="0095213B">
        <w:t>l</w:t>
      </w:r>
      <w:r w:rsidR="0095213B" w:rsidRPr="00FC629B">
        <w:t xml:space="preserve">eadership </w:t>
      </w:r>
      <w:r w:rsidR="0095213B">
        <w:t>t</w:t>
      </w:r>
      <w:r w:rsidR="0095213B" w:rsidRPr="00FC629B">
        <w:t xml:space="preserve">eam. Such an inclusion will broaden the conversation about the future </w:t>
      </w:r>
      <w:r w:rsidR="0095213B" w:rsidRPr="00FC629B">
        <w:lastRenderedPageBreak/>
        <w:t>vision of the district</w:t>
      </w:r>
      <w:r w:rsidR="00F069D0">
        <w:t xml:space="preserve"> and </w:t>
      </w:r>
      <w:r>
        <w:t xml:space="preserve">allow input </w:t>
      </w:r>
      <w:r w:rsidR="00F069D0">
        <w:t xml:space="preserve">into the plan </w:t>
      </w:r>
      <w:r>
        <w:t>from a human resource</w:t>
      </w:r>
      <w:r w:rsidR="00F069D0">
        <w:t>s</w:t>
      </w:r>
      <w:r>
        <w:t xml:space="preserve"> perspective</w:t>
      </w:r>
      <w:r w:rsidR="00F069D0">
        <w:t xml:space="preserve">, particularly </w:t>
      </w:r>
      <w:r w:rsidR="0095213B" w:rsidRPr="00FC629B">
        <w:t xml:space="preserve">as </w:t>
      </w:r>
      <w:r w:rsidR="0095213B">
        <w:t>the district</w:t>
      </w:r>
      <w:r w:rsidR="0095213B" w:rsidRPr="00FC629B">
        <w:t xml:space="preserve"> reviews leadership assignments associated with curriculum development at the district and </w:t>
      </w:r>
      <w:r w:rsidR="0095213B">
        <w:t>school</w:t>
      </w:r>
      <w:r w:rsidR="0095213B" w:rsidRPr="00FC629B">
        <w:t xml:space="preserve"> levels </w:t>
      </w:r>
      <w:r w:rsidR="00F069D0">
        <w:t>(</w:t>
      </w:r>
      <w:r w:rsidR="0095213B" w:rsidRPr="00FC629B">
        <w:t>namely,</w:t>
      </w:r>
      <w:r w:rsidR="00F069D0">
        <w:t xml:space="preserve"> those of</w:t>
      </w:r>
      <w:r w:rsidR="0095213B" w:rsidRPr="00FC629B">
        <w:t xml:space="preserve"> the </w:t>
      </w:r>
      <w:r w:rsidR="0095213B">
        <w:t>d</w:t>
      </w:r>
      <w:r w:rsidR="0095213B" w:rsidRPr="00FC629B">
        <w:t xml:space="preserve">irector of </w:t>
      </w:r>
      <w:r w:rsidR="0095213B">
        <w:t>a</w:t>
      </w:r>
      <w:r w:rsidR="0095213B" w:rsidRPr="00FC629B">
        <w:t xml:space="preserve">cademic </w:t>
      </w:r>
      <w:r w:rsidR="0095213B">
        <w:t>e</w:t>
      </w:r>
      <w:r w:rsidR="0095213B" w:rsidRPr="00FC629B">
        <w:t>ffectiveness, the math and literacy coaches, and the department heads</w:t>
      </w:r>
      <w:r w:rsidR="00F069D0">
        <w:t>)</w:t>
      </w:r>
      <w:r w:rsidR="0095213B" w:rsidRPr="00FC629B">
        <w:t>; engages in the hiring process; and ultimately deploys personnel to make that vision a reality.</w:t>
      </w:r>
    </w:p>
    <w:p w:rsidR="00681D24" w:rsidRDefault="00681D24" w:rsidP="0095213B">
      <w:pPr>
        <w:spacing w:before="120" w:line="300" w:lineRule="exact"/>
        <w:jc w:val="both"/>
      </w:pPr>
    </w:p>
    <w:p w:rsidR="0095213B" w:rsidRPr="004302B9" w:rsidRDefault="0095213B" w:rsidP="0095213B">
      <w:pPr>
        <w:spacing w:before="120" w:line="300" w:lineRule="exact"/>
        <w:jc w:val="both"/>
        <w:rPr>
          <w:rFonts w:ascii="Arial" w:hAnsi="Arial" w:cs="Arial"/>
          <w:b/>
          <w:color w:val="000000"/>
        </w:rPr>
      </w:pPr>
      <w:r w:rsidRPr="004302B9">
        <w:rPr>
          <w:rFonts w:ascii="Arial" w:hAnsi="Arial" w:cs="Arial"/>
          <w:b/>
          <w:color w:val="000000"/>
        </w:rPr>
        <w:t>Curriculum</w:t>
      </w:r>
      <w:r w:rsidR="00F069D0">
        <w:rPr>
          <w:rFonts w:ascii="Arial" w:hAnsi="Arial" w:cs="Arial"/>
          <w:b/>
          <w:color w:val="000000"/>
        </w:rPr>
        <w:t xml:space="preserve"> and Instruction</w:t>
      </w:r>
    </w:p>
    <w:p w:rsidR="0095213B" w:rsidRDefault="0095213B" w:rsidP="0095213B">
      <w:pPr>
        <w:spacing w:before="120" w:line="300" w:lineRule="exact"/>
        <w:jc w:val="both"/>
      </w:pPr>
      <w:r w:rsidRPr="006758BA">
        <w:rPr>
          <w:b/>
        </w:rPr>
        <w:t xml:space="preserve">The district </w:t>
      </w:r>
      <w:r>
        <w:rPr>
          <w:b/>
        </w:rPr>
        <w:t>should</w:t>
      </w:r>
      <w:r w:rsidRPr="006758BA">
        <w:rPr>
          <w:b/>
        </w:rPr>
        <w:t xml:space="preserve"> provide sufficient </w:t>
      </w:r>
      <w:r w:rsidR="00833C56">
        <w:rPr>
          <w:b/>
        </w:rPr>
        <w:t xml:space="preserve">districtwide </w:t>
      </w:r>
      <w:r>
        <w:rPr>
          <w:b/>
        </w:rPr>
        <w:t xml:space="preserve">curricular </w:t>
      </w:r>
      <w:r w:rsidRPr="006758BA">
        <w:rPr>
          <w:b/>
        </w:rPr>
        <w:t xml:space="preserve">leadership to ensure that a process for the timely review and revision of curriculum is </w:t>
      </w:r>
      <w:r w:rsidR="00833C56">
        <w:rPr>
          <w:b/>
        </w:rPr>
        <w:t>implemented</w:t>
      </w:r>
      <w:r>
        <w:rPr>
          <w:b/>
        </w:rPr>
        <w:t xml:space="preserve">. </w:t>
      </w:r>
      <w:r w:rsidRPr="006758BA">
        <w:rPr>
          <w:b/>
        </w:rPr>
        <w:t xml:space="preserve">Further, the district </w:t>
      </w:r>
      <w:r>
        <w:rPr>
          <w:b/>
        </w:rPr>
        <w:t>should</w:t>
      </w:r>
      <w:r w:rsidRPr="006758BA">
        <w:rPr>
          <w:b/>
        </w:rPr>
        <w:t xml:space="preserve"> provide su</w:t>
      </w:r>
      <w:r>
        <w:rPr>
          <w:b/>
        </w:rPr>
        <w:t>fficient oversight to ensure that</w:t>
      </w:r>
      <w:r w:rsidRPr="006758BA">
        <w:rPr>
          <w:b/>
        </w:rPr>
        <w:t xml:space="preserve"> curriculum at all levels is aligned both vertically and horizontally </w:t>
      </w:r>
      <w:r>
        <w:rPr>
          <w:b/>
        </w:rPr>
        <w:t>and supply</w:t>
      </w:r>
      <w:r w:rsidRPr="006758BA">
        <w:rPr>
          <w:b/>
        </w:rPr>
        <w:t xml:space="preserve"> the necessary resources </w:t>
      </w:r>
      <w:r w:rsidR="00833C56">
        <w:rPr>
          <w:b/>
        </w:rPr>
        <w:t>for</w:t>
      </w:r>
      <w:r>
        <w:rPr>
          <w:b/>
        </w:rPr>
        <w:t xml:space="preserve"> core programs </w:t>
      </w:r>
      <w:r w:rsidR="00833C56">
        <w:rPr>
          <w:b/>
        </w:rPr>
        <w:t>to be</w:t>
      </w:r>
      <w:r>
        <w:rPr>
          <w:b/>
        </w:rPr>
        <w:t xml:space="preserve"> delivered</w:t>
      </w:r>
      <w:r w:rsidRPr="006758BA">
        <w:rPr>
          <w:b/>
        </w:rPr>
        <w:t xml:space="preserve"> consi</w:t>
      </w:r>
      <w:r>
        <w:rPr>
          <w:b/>
        </w:rPr>
        <w:t>stently and coherently,</w:t>
      </w:r>
      <w:r w:rsidRPr="006758BA">
        <w:rPr>
          <w:b/>
        </w:rPr>
        <w:t xml:space="preserve"> particularly at the elementary level.</w:t>
      </w:r>
    </w:p>
    <w:p w:rsidR="0095213B" w:rsidRDefault="0095213B" w:rsidP="0095213B">
      <w:pPr>
        <w:spacing w:before="120" w:line="300" w:lineRule="exact"/>
        <w:jc w:val="both"/>
      </w:pPr>
      <w:r>
        <w:t xml:space="preserve">A process for the regular and timely review of curriculum documents has not been established in the district. With the exception of recent curriculum revisions at the high school in preparation for a </w:t>
      </w:r>
      <w:r w:rsidR="00833C56">
        <w:t>New England Association of Schools and Colleges (</w:t>
      </w:r>
      <w:r>
        <w:t>NEASC</w:t>
      </w:r>
      <w:r w:rsidR="00833C56">
        <w:t>)</w:t>
      </w:r>
      <w:r>
        <w:t xml:space="preserve"> visit and in grade 8 </w:t>
      </w:r>
      <w:r w:rsidR="00833C56">
        <w:t xml:space="preserve">on </w:t>
      </w:r>
      <w:r>
        <w:t xml:space="preserve">ELA units (dated 2009), little work has been done on the curriculum since 2007 when the position of associate superintendent for curriculum was eliminated. The position of director of academic effectiveness, created in 2010, has many substantive district responsibilities beyond the scope of the curriculum and does not concentrate on curriculum issues. </w:t>
      </w:r>
      <w:r w:rsidR="00833C56">
        <w:t xml:space="preserve">There are no </w:t>
      </w:r>
      <w:r>
        <w:t>curriculum specialists at the elementary level</w:t>
      </w:r>
      <w:r w:rsidR="00833C56">
        <w:t>, and at the high school curriculum specialists</w:t>
      </w:r>
      <w:r>
        <w:t xml:space="preserve"> are hard pressed to coordinate and champion curriculum reviews because of an absence of time and resources.</w:t>
      </w:r>
    </w:p>
    <w:p w:rsidR="0095213B" w:rsidRDefault="0095213B" w:rsidP="0095213B">
      <w:pPr>
        <w:spacing w:before="120" w:line="300" w:lineRule="exact"/>
        <w:jc w:val="both"/>
        <w:rPr>
          <w:color w:val="000000"/>
        </w:rPr>
      </w:pPr>
      <w:r>
        <w:t>Complete kindergarten through grade 8 curriculum documents in the core subjects</w:t>
      </w:r>
      <w:r>
        <w:rPr>
          <w:color w:val="000000"/>
        </w:rPr>
        <w:t xml:space="preserve"> </w:t>
      </w:r>
      <w:r w:rsidR="00833C56">
        <w:rPr>
          <w:color w:val="000000"/>
        </w:rPr>
        <w:t>have not been updated</w:t>
      </w:r>
      <w:r>
        <w:rPr>
          <w:color w:val="000000"/>
        </w:rPr>
        <w:t xml:space="preserve"> and in some cases do not exist. When these documents were designed, they were written without a common format and did not include the necessary components to guide instruction. Although documentation is strongest at the high school level, there is a range in the quality and completeness of some of the course syllabi. The high school is not fully benefiting from the leadership of its department heads</w:t>
      </w:r>
      <w:r w:rsidR="000464BD">
        <w:rPr>
          <w:color w:val="000000"/>
        </w:rPr>
        <w:t>, who have very limited curricular responsibilities</w:t>
      </w:r>
      <w:r>
        <w:rPr>
          <w:color w:val="000000"/>
        </w:rPr>
        <w:t xml:space="preserve">.  </w:t>
      </w:r>
    </w:p>
    <w:p w:rsidR="0095213B" w:rsidRDefault="0095213B" w:rsidP="0095213B">
      <w:pPr>
        <w:spacing w:before="120" w:line="300" w:lineRule="exact"/>
        <w:jc w:val="both"/>
        <w:rPr>
          <w:color w:val="000000"/>
        </w:rPr>
      </w:pPr>
      <w:r>
        <w:rPr>
          <w:color w:val="000000"/>
        </w:rPr>
        <w:t>There has been little coordination of curriculum across the elementary schools to ensure consistency and coherency in implementing the existing curriculum. Because teachers at the elementary level do not have complete and district-documented curriculum guides in ELA and mathematics, they use textbook programs and their pacing guides as curriculum guides. The full implementation of the mathematics program at the elementary level is in question. Until the fall of 2011, the district did not have a uniform reading program. Although the</w:t>
      </w:r>
      <w:r w:rsidR="00183161">
        <w:rPr>
          <w:color w:val="000000"/>
        </w:rPr>
        <w:t>re is</w:t>
      </w:r>
      <w:r>
        <w:rPr>
          <w:color w:val="000000"/>
        </w:rPr>
        <w:t xml:space="preserve"> </w:t>
      </w:r>
      <w:r w:rsidR="00183161">
        <w:rPr>
          <w:color w:val="000000"/>
        </w:rPr>
        <w:t>now a</w:t>
      </w:r>
      <w:r>
        <w:rPr>
          <w:color w:val="000000"/>
        </w:rPr>
        <w:t xml:space="preserve"> unified reading program at the elementary level, </w:t>
      </w:r>
      <w:r w:rsidR="00183161">
        <w:rPr>
          <w:color w:val="000000"/>
        </w:rPr>
        <w:t xml:space="preserve">the district </w:t>
      </w:r>
      <w:r>
        <w:rPr>
          <w:color w:val="000000"/>
        </w:rPr>
        <w:t xml:space="preserve">is not providing sufficient support to ensure that teachers implement the program with fidelity and equity across schools.  </w:t>
      </w:r>
    </w:p>
    <w:p w:rsidR="0095213B" w:rsidRDefault="0095213B" w:rsidP="0095213B">
      <w:pPr>
        <w:spacing w:before="120" w:line="300" w:lineRule="exact"/>
        <w:jc w:val="both"/>
        <w:rPr>
          <w:color w:val="000000"/>
        </w:rPr>
      </w:pPr>
      <w:r>
        <w:rPr>
          <w:color w:val="000000"/>
        </w:rPr>
        <w:t xml:space="preserve">Vertical and horizontal alignment is strongest at the middle school, but teachers there have not had the benefit of updated and complete curriculum guides to guide instruction. Vertical alignment between levels in the district is also in question because there are limited opportunities for cross-level conversations and an absence of leadership to monitor alignment. </w:t>
      </w:r>
    </w:p>
    <w:p w:rsidR="0095213B" w:rsidRDefault="0095213B" w:rsidP="0095213B">
      <w:pPr>
        <w:spacing w:before="120" w:line="300" w:lineRule="exact"/>
        <w:jc w:val="both"/>
        <w:rPr>
          <w:color w:val="000000"/>
        </w:rPr>
      </w:pPr>
      <w:r>
        <w:rPr>
          <w:color w:val="000000"/>
        </w:rPr>
        <w:lastRenderedPageBreak/>
        <w:t>In consideration of these factors, the review team recommends that the district give careful consideration to providing sufficient curriculum leadership districtwide. The curriculum leader(s) should fully develop and implement important curricular practices</w:t>
      </w:r>
      <w:r w:rsidR="00183161">
        <w:rPr>
          <w:color w:val="000000"/>
        </w:rPr>
        <w:t>. They should</w:t>
      </w:r>
      <w:r>
        <w:rPr>
          <w:color w:val="000000"/>
        </w:rPr>
        <w:t xml:space="preserve">: </w:t>
      </w:r>
    </w:p>
    <w:p w:rsidR="0095213B" w:rsidRDefault="0095213B" w:rsidP="00CF35BA">
      <w:pPr>
        <w:numPr>
          <w:ilvl w:val="0"/>
          <w:numId w:val="12"/>
        </w:numPr>
        <w:spacing w:before="120" w:line="300" w:lineRule="exact"/>
        <w:jc w:val="both"/>
        <w:rPr>
          <w:color w:val="000000"/>
        </w:rPr>
      </w:pPr>
      <w:r>
        <w:rPr>
          <w:color w:val="000000"/>
        </w:rPr>
        <w:t>Revise and update curriculum in all content areas</w:t>
      </w:r>
    </w:p>
    <w:p w:rsidR="0095213B" w:rsidRDefault="0095213B" w:rsidP="00CF35BA">
      <w:pPr>
        <w:numPr>
          <w:ilvl w:val="0"/>
          <w:numId w:val="12"/>
        </w:numPr>
        <w:spacing w:before="120" w:line="300" w:lineRule="exact"/>
        <w:jc w:val="both"/>
        <w:rPr>
          <w:color w:val="000000"/>
        </w:rPr>
      </w:pPr>
      <w:r>
        <w:rPr>
          <w:color w:val="000000"/>
        </w:rPr>
        <w:t>Create a common curricular template that includes standards, objectives, resources, instructional strategies, timelines, assessments, and extensions to accommodate diverse learning needs</w:t>
      </w:r>
    </w:p>
    <w:p w:rsidR="0095213B" w:rsidRDefault="0095213B" w:rsidP="00CF35BA">
      <w:pPr>
        <w:numPr>
          <w:ilvl w:val="0"/>
          <w:numId w:val="12"/>
        </w:numPr>
        <w:spacing w:before="120" w:line="300" w:lineRule="exact"/>
        <w:jc w:val="both"/>
        <w:rPr>
          <w:color w:val="000000"/>
        </w:rPr>
      </w:pPr>
      <w:r>
        <w:rPr>
          <w:color w:val="000000"/>
        </w:rPr>
        <w:t xml:space="preserve">Create curriculum guides and provide needed resources to support the programs that are </w:t>
      </w:r>
      <w:r w:rsidR="000464BD">
        <w:rPr>
          <w:color w:val="000000"/>
        </w:rPr>
        <w:t>in place</w:t>
      </w:r>
      <w:r>
        <w:rPr>
          <w:color w:val="000000"/>
        </w:rPr>
        <w:t xml:space="preserve"> in ELA and mathematics at the elementary level</w:t>
      </w:r>
    </w:p>
    <w:p w:rsidR="0095213B" w:rsidRDefault="0095213B" w:rsidP="00CF35BA">
      <w:pPr>
        <w:numPr>
          <w:ilvl w:val="0"/>
          <w:numId w:val="12"/>
        </w:numPr>
        <w:spacing w:before="120" w:line="300" w:lineRule="exact"/>
        <w:jc w:val="both"/>
        <w:rPr>
          <w:color w:val="000000"/>
        </w:rPr>
      </w:pPr>
      <w:r>
        <w:rPr>
          <w:color w:val="000000"/>
        </w:rPr>
        <w:t>Establish a regular cycle for the review and renewal of the curriculum</w:t>
      </w:r>
    </w:p>
    <w:p w:rsidR="0095213B" w:rsidRDefault="0095213B" w:rsidP="00CF35BA">
      <w:pPr>
        <w:numPr>
          <w:ilvl w:val="0"/>
          <w:numId w:val="12"/>
        </w:numPr>
        <w:spacing w:before="120" w:line="300" w:lineRule="exact"/>
        <w:jc w:val="both"/>
        <w:rPr>
          <w:color w:val="000000"/>
        </w:rPr>
      </w:pPr>
      <w:r>
        <w:rPr>
          <w:color w:val="000000"/>
        </w:rPr>
        <w:t>Coordinate the curriculum across the four elementary schools</w:t>
      </w:r>
    </w:p>
    <w:p w:rsidR="0095213B" w:rsidRDefault="0095213B" w:rsidP="00CF35BA">
      <w:pPr>
        <w:numPr>
          <w:ilvl w:val="0"/>
          <w:numId w:val="12"/>
        </w:numPr>
        <w:spacing w:before="120" w:line="300" w:lineRule="exact"/>
        <w:jc w:val="both"/>
        <w:rPr>
          <w:color w:val="000000"/>
        </w:rPr>
      </w:pPr>
      <w:r>
        <w:rPr>
          <w:color w:val="000000"/>
        </w:rPr>
        <w:t>Coordinate the vertical alignment between levels in the district</w:t>
      </w:r>
    </w:p>
    <w:p w:rsidR="0095213B" w:rsidRDefault="0095213B" w:rsidP="00CF35BA">
      <w:pPr>
        <w:numPr>
          <w:ilvl w:val="0"/>
          <w:numId w:val="12"/>
        </w:numPr>
        <w:spacing w:before="120" w:line="300" w:lineRule="exact"/>
        <w:jc w:val="both"/>
        <w:rPr>
          <w:color w:val="000000"/>
        </w:rPr>
      </w:pPr>
      <w:r>
        <w:rPr>
          <w:color w:val="000000"/>
        </w:rPr>
        <w:t xml:space="preserve">Consider expanding the role and responsibilities of department heads at the high school level to include oversight of the curriculum </w:t>
      </w:r>
    </w:p>
    <w:p w:rsidR="0095213B" w:rsidRDefault="0095213B" w:rsidP="0095213B">
      <w:pPr>
        <w:spacing w:before="120" w:line="300" w:lineRule="exact"/>
        <w:jc w:val="both"/>
        <w:rPr>
          <w:rFonts w:ascii="Arial" w:hAnsi="Arial" w:cs="Arial"/>
          <w:b/>
          <w:i/>
          <w:color w:val="000000"/>
        </w:rPr>
      </w:pPr>
      <w:r>
        <w:rPr>
          <w:color w:val="000000"/>
        </w:rPr>
        <w:t>The review team believes that much of the curricular work delineated above can be accomplished without considerable additional resources or personnel</w:t>
      </w:r>
      <w:r w:rsidR="000464BD">
        <w:rPr>
          <w:color w:val="000000"/>
        </w:rPr>
        <w:t>,</w:t>
      </w:r>
      <w:r>
        <w:rPr>
          <w:color w:val="000000"/>
        </w:rPr>
        <w:t xml:space="preserve"> through more effective use of common planning time and professional development opportunities. </w:t>
      </w:r>
      <w:r>
        <w:rPr>
          <w:rFonts w:ascii="New times Roman" w:hAnsi="New times Roman"/>
        </w:rPr>
        <w:t xml:space="preserve">With an aligned, fully developed, consistently delivered, and improving </w:t>
      </w:r>
      <w:r>
        <w:rPr>
          <w:rFonts w:ascii="New times Roman" w:hAnsi="New times Roman" w:hint="eastAsia"/>
        </w:rPr>
        <w:t>curriculum</w:t>
      </w:r>
      <w:r>
        <w:rPr>
          <w:rFonts w:ascii="New times Roman" w:hAnsi="New times Roman"/>
        </w:rPr>
        <w:t xml:space="preserve">, the district will ensure that its taught curriculum is aligned to the new Massachusetts </w:t>
      </w:r>
      <w:r w:rsidR="007A2F3B">
        <w:rPr>
          <w:rFonts w:ascii="New times Roman" w:hAnsi="New times Roman"/>
        </w:rPr>
        <w:t>c</w:t>
      </w:r>
      <w:r>
        <w:rPr>
          <w:rFonts w:ascii="New times Roman" w:hAnsi="New times Roman"/>
        </w:rPr>
        <w:t xml:space="preserve">urriculum frameworks and to the MCAS performance standards, thus assuring that all students in the district </w:t>
      </w:r>
      <w:r w:rsidR="00B4354D">
        <w:rPr>
          <w:rFonts w:ascii="New times Roman" w:hAnsi="New times Roman"/>
        </w:rPr>
        <w:t>have the opportunity to attain</w:t>
      </w:r>
      <w:r>
        <w:rPr>
          <w:rFonts w:ascii="New times Roman" w:hAnsi="New times Roman"/>
        </w:rPr>
        <w:t xml:space="preserve"> high levels of achievement. </w:t>
      </w:r>
    </w:p>
    <w:p w:rsidR="0095213B" w:rsidRDefault="0095213B" w:rsidP="0095213B">
      <w:pPr>
        <w:spacing w:before="120" w:line="300" w:lineRule="exact"/>
        <w:jc w:val="both"/>
        <w:rPr>
          <w:rFonts w:ascii="New times Roman" w:hAnsi="New times Roman"/>
        </w:rPr>
      </w:pPr>
      <w:r>
        <w:rPr>
          <w:b/>
        </w:rPr>
        <w:t xml:space="preserve">The district should </w:t>
      </w:r>
      <w:r w:rsidR="00754AEB">
        <w:rPr>
          <w:b/>
        </w:rPr>
        <w:t xml:space="preserve">take steps to </w:t>
      </w:r>
      <w:r>
        <w:rPr>
          <w:b/>
        </w:rPr>
        <w:t xml:space="preserve">establish a common understanding </w:t>
      </w:r>
      <w:r w:rsidR="00754AEB">
        <w:rPr>
          <w:b/>
        </w:rPr>
        <w:t xml:space="preserve">among teachers </w:t>
      </w:r>
      <w:r>
        <w:rPr>
          <w:b/>
        </w:rPr>
        <w:t xml:space="preserve">of the characteristics of high-quality instruction </w:t>
      </w:r>
      <w:r w:rsidR="00754AEB">
        <w:rPr>
          <w:b/>
        </w:rPr>
        <w:t>while providing</w:t>
      </w:r>
      <w:r>
        <w:rPr>
          <w:b/>
        </w:rPr>
        <w:t xml:space="preserve"> opportunities for teachers to </w:t>
      </w:r>
      <w:r w:rsidRPr="003E483B">
        <w:rPr>
          <w:b/>
          <w:color w:val="000000"/>
        </w:rPr>
        <w:t>further develop</w:t>
      </w:r>
      <w:r>
        <w:rPr>
          <w:b/>
          <w:color w:val="000000"/>
        </w:rPr>
        <w:t xml:space="preserve"> and enhance</w:t>
      </w:r>
      <w:r w:rsidRPr="003E483B">
        <w:rPr>
          <w:b/>
          <w:color w:val="000000"/>
        </w:rPr>
        <w:t xml:space="preserve"> their instructional practices.</w:t>
      </w:r>
    </w:p>
    <w:p w:rsidR="0095213B" w:rsidRDefault="00B4354D" w:rsidP="0095213B">
      <w:pPr>
        <w:spacing w:before="120" w:line="300" w:lineRule="exact"/>
        <w:jc w:val="both"/>
      </w:pPr>
      <w:r>
        <w:rPr>
          <w:rFonts w:ascii="New times Roman" w:hAnsi="New times Roman"/>
        </w:rPr>
        <w:t>According to the review team</w:t>
      </w:r>
      <w:r>
        <w:rPr>
          <w:rFonts w:ascii="New times Roman" w:hAnsi="New times Roman" w:hint="eastAsia"/>
        </w:rPr>
        <w:t>’</w:t>
      </w:r>
      <w:r>
        <w:rPr>
          <w:rFonts w:ascii="New times Roman" w:hAnsi="New times Roman"/>
        </w:rPr>
        <w:t>s observations, t</w:t>
      </w:r>
      <w:r w:rsidR="0095213B">
        <w:rPr>
          <w:rFonts w:ascii="New times Roman" w:hAnsi="New times Roman"/>
        </w:rPr>
        <w:t>he district has some notable strength</w:t>
      </w:r>
      <w:r>
        <w:rPr>
          <w:rFonts w:ascii="New times Roman" w:hAnsi="New times Roman"/>
        </w:rPr>
        <w:t>s</w:t>
      </w:r>
      <w:r w:rsidR="0095213B">
        <w:rPr>
          <w:rFonts w:ascii="New times Roman" w:hAnsi="New times Roman"/>
        </w:rPr>
        <w:t xml:space="preserve"> in instructional practices. Throughout the district the classroom climate is </w:t>
      </w:r>
      <w:r w:rsidR="0095213B">
        <w:rPr>
          <w:rFonts w:ascii="New times Roman" w:hAnsi="New times Roman" w:hint="eastAsia"/>
        </w:rPr>
        <w:t>respectful</w:t>
      </w:r>
      <w:r w:rsidR="0095213B">
        <w:rPr>
          <w:rFonts w:ascii="New times Roman" w:hAnsi="New times Roman"/>
        </w:rPr>
        <w:t xml:space="preserve"> and positive. Teachers are prepared for </w:t>
      </w:r>
      <w:r w:rsidR="0095213B">
        <w:rPr>
          <w:rFonts w:ascii="New times Roman" w:hAnsi="New times Roman" w:hint="eastAsia"/>
        </w:rPr>
        <w:t>instruction</w:t>
      </w:r>
      <w:r w:rsidR="0095213B">
        <w:rPr>
          <w:rFonts w:ascii="New times Roman" w:hAnsi="New times Roman"/>
        </w:rPr>
        <w:t xml:space="preserve"> and help students make prior connections to learning. Academic content is delivered with accuracy and clarity and the </w:t>
      </w:r>
      <w:r w:rsidR="0095213B">
        <w:t xml:space="preserve">activation of higher-order thinking skills is often evident throughout the district as students examine, analyze, and interpret information in the observed classrooms.  </w:t>
      </w:r>
      <w:r>
        <w:t>And a</w:t>
      </w:r>
      <w:r w:rsidR="0095213B">
        <w:t>cross the district the review team found solid evidence that lessons are paced to allow all students to be engaged.</w:t>
      </w:r>
    </w:p>
    <w:p w:rsidR="0095213B" w:rsidRDefault="0095213B" w:rsidP="0095213B">
      <w:pPr>
        <w:spacing w:before="120" w:line="300" w:lineRule="exact"/>
        <w:jc w:val="both"/>
        <w:rPr>
          <w:rFonts w:ascii="New times Roman" w:hAnsi="New times Roman"/>
        </w:rPr>
      </w:pPr>
      <w:r>
        <w:t>While these areas of instructional strength are evident, there are inconsistencies in instructional design and delivery across the three levels</w:t>
      </w:r>
      <w:r w:rsidR="000E0101">
        <w:t>,</w:t>
      </w:r>
      <w:r>
        <w:t xml:space="preserve"> </w:t>
      </w:r>
      <w:r w:rsidR="000E0101">
        <w:t xml:space="preserve">as well as </w:t>
      </w:r>
      <w:r>
        <w:t xml:space="preserve">areas of weak implementation of effective instructional practices. </w:t>
      </w:r>
      <w:r>
        <w:rPr>
          <w:color w:val="000000"/>
        </w:rPr>
        <w:t xml:space="preserve">At present, the district does not have a common understanding of high-quality, evidence-based, instructional practices. The </w:t>
      </w:r>
      <w:r w:rsidR="000E0101">
        <w:rPr>
          <w:color w:val="000000"/>
        </w:rPr>
        <w:t xml:space="preserve">practice of </w:t>
      </w:r>
      <w:r>
        <w:rPr>
          <w:color w:val="000000"/>
        </w:rPr>
        <w:t>communicati</w:t>
      </w:r>
      <w:r w:rsidR="000E0101">
        <w:rPr>
          <w:color w:val="000000"/>
        </w:rPr>
        <w:t>ng</w:t>
      </w:r>
      <w:r>
        <w:rPr>
          <w:color w:val="000000"/>
        </w:rPr>
        <w:t xml:space="preserve"> learning objectives that identify student learning outcomes and drive instruction has not been established throughout the district. The use of informal </w:t>
      </w:r>
      <w:r>
        <w:t xml:space="preserve">student assessments is inadequate. Without clear learning objectives to drive instruction, the use of informal student assessment is weakened.  The </w:t>
      </w:r>
      <w:r>
        <w:lastRenderedPageBreak/>
        <w:t xml:space="preserve">effective use of student groups </w:t>
      </w:r>
      <w:r w:rsidR="000E0101">
        <w:t xml:space="preserve">is </w:t>
      </w:r>
      <w:r>
        <w:t xml:space="preserve">not </w:t>
      </w:r>
      <w:r w:rsidR="000E0101">
        <w:t>in place</w:t>
      </w:r>
      <w:r>
        <w:t xml:space="preserve"> in the district nor do students</w:t>
      </w:r>
      <w:r w:rsidR="000E0101">
        <w:t xml:space="preserve"> consistently</w:t>
      </w:r>
      <w:r>
        <w:t xml:space="preserve"> have an opportunity to engage </w:t>
      </w:r>
      <w:r w:rsidR="000E0101">
        <w:t xml:space="preserve">with </w:t>
      </w:r>
      <w:r>
        <w:t xml:space="preserve">a variety of curriculum resources—including technology—to enhance their learning. Students at all levels do not have enough opportunities to participate in tiered instructional activities.  </w:t>
      </w:r>
    </w:p>
    <w:p w:rsidR="0095213B" w:rsidRDefault="0095213B" w:rsidP="0095213B">
      <w:pPr>
        <w:spacing w:before="120" w:line="300" w:lineRule="exact"/>
        <w:jc w:val="both"/>
        <w:rPr>
          <w:color w:val="000000"/>
        </w:rPr>
      </w:pPr>
      <w:r>
        <w:rPr>
          <w:rFonts w:ascii="New times Roman" w:hAnsi="New times Roman"/>
        </w:rPr>
        <w:t>There is a direct link between a high-quality curriculum and the delivery of high-quality instruction. Documents in the district and interviews with teachers and school leaders indicate that in kindergarten through grade 8, teachers cannot reap the benefits of updated and complete curriculum guides to drive instruction. Although there are many examples of high-quality syllabi at the high school to guide and inform instruction, the</w:t>
      </w:r>
      <w:r>
        <w:rPr>
          <w:color w:val="000000"/>
        </w:rPr>
        <w:t xml:space="preserve"> quality of the syllabi is inconsistent and some are incomplete.  A more consistently rich and documented series of syllabi would greatly enhance instruction at all levels of the high school program.</w:t>
      </w:r>
    </w:p>
    <w:p w:rsidR="0095213B" w:rsidRDefault="0095213B" w:rsidP="0095213B">
      <w:pPr>
        <w:spacing w:before="120" w:line="300" w:lineRule="exact"/>
        <w:jc w:val="both"/>
      </w:pPr>
      <w:r>
        <w:rPr>
          <w:color w:val="000000"/>
        </w:rPr>
        <w:t>With these factors in mind, the review team recommends</w:t>
      </w:r>
      <w:r w:rsidRPr="00522583">
        <w:t xml:space="preserve"> </w:t>
      </w:r>
      <w:r>
        <w:t xml:space="preserve">that district and school leaders facilitate opportunities for teachers to develop a common understanding of the characteristics of high-quality instruction that meets the increasingly diverse needs of its students.  </w:t>
      </w:r>
      <w:r w:rsidR="00754AEB">
        <w:t>At the same time, d</w:t>
      </w:r>
      <w:r>
        <w:t xml:space="preserve">istrict and school leaders should provide professional development opportunities to increase and expand teachers’ capacity to deliver high-quality instruction— </w:t>
      </w:r>
      <w:r w:rsidR="00754AEB">
        <w:t xml:space="preserve">in </w:t>
      </w:r>
      <w:r>
        <w:t xml:space="preserve">regular education, </w:t>
      </w:r>
      <w:r w:rsidR="00754AEB">
        <w:t xml:space="preserve">in </w:t>
      </w:r>
      <w:r>
        <w:t>inclusion</w:t>
      </w:r>
      <w:r w:rsidR="00754AEB">
        <w:t xml:space="preserve"> settings</w:t>
      </w:r>
      <w:r>
        <w:t xml:space="preserve">, and for English language learners— to ensure that all students </w:t>
      </w:r>
      <w:r w:rsidR="00754AEB">
        <w:t xml:space="preserve">have the </w:t>
      </w:r>
      <w:r>
        <w:t xml:space="preserve">benefit </w:t>
      </w:r>
      <w:r w:rsidR="00754AEB">
        <w:t>of</w:t>
      </w:r>
      <w:r>
        <w:t xml:space="preserve"> opportunities to learn at high levels.  </w:t>
      </w:r>
    </w:p>
    <w:p w:rsidR="00681D24" w:rsidRDefault="00681D24" w:rsidP="0095213B">
      <w:pPr>
        <w:spacing w:before="120" w:line="300" w:lineRule="exact"/>
        <w:jc w:val="both"/>
      </w:pPr>
    </w:p>
    <w:p w:rsidR="0095213B" w:rsidRPr="00BB44CF" w:rsidRDefault="0095213B" w:rsidP="0095213B">
      <w:pPr>
        <w:spacing w:before="120" w:line="300" w:lineRule="exact"/>
        <w:jc w:val="both"/>
        <w:rPr>
          <w:rFonts w:ascii="Arial" w:hAnsi="Arial" w:cs="Arial"/>
          <w:b/>
        </w:rPr>
      </w:pPr>
      <w:r>
        <w:rPr>
          <w:rFonts w:ascii="Arial" w:hAnsi="Arial" w:cs="Arial"/>
          <w:b/>
        </w:rPr>
        <w:t>Assessment</w:t>
      </w:r>
    </w:p>
    <w:p w:rsidR="00A3622C" w:rsidRDefault="0095213B" w:rsidP="00A3622C">
      <w:pPr>
        <w:spacing w:before="120" w:line="300" w:lineRule="exact"/>
        <w:jc w:val="both"/>
        <w:rPr>
          <w:b/>
        </w:rPr>
      </w:pPr>
      <w:r>
        <w:rPr>
          <w:b/>
        </w:rPr>
        <w:t>The district should</w:t>
      </w:r>
      <w:r w:rsidRPr="001B4B3A">
        <w:rPr>
          <w:b/>
        </w:rPr>
        <w:t xml:space="preserve"> </w:t>
      </w:r>
      <w:r>
        <w:rPr>
          <w:b/>
        </w:rPr>
        <w:t xml:space="preserve">develop and </w:t>
      </w:r>
      <w:r w:rsidRPr="001B4B3A">
        <w:rPr>
          <w:b/>
        </w:rPr>
        <w:t>clearly communicate districtwide strategies and procedures to ensure that g</w:t>
      </w:r>
      <w:r>
        <w:rPr>
          <w:b/>
        </w:rPr>
        <w:t>roups of teachers and leaders</w:t>
      </w:r>
      <w:r w:rsidRPr="001B4B3A">
        <w:rPr>
          <w:b/>
        </w:rPr>
        <w:t xml:space="preserve"> </w:t>
      </w:r>
    </w:p>
    <w:p w:rsidR="00C33BD1" w:rsidRDefault="0095213B" w:rsidP="00CF35BA">
      <w:pPr>
        <w:numPr>
          <w:ilvl w:val="0"/>
          <w:numId w:val="14"/>
        </w:numPr>
        <w:spacing w:before="120" w:line="300" w:lineRule="exact"/>
        <w:jc w:val="both"/>
        <w:rPr>
          <w:b/>
        </w:rPr>
      </w:pPr>
      <w:r>
        <w:rPr>
          <w:b/>
        </w:rPr>
        <w:t xml:space="preserve">regularly </w:t>
      </w:r>
      <w:r w:rsidRPr="001B4B3A">
        <w:rPr>
          <w:b/>
        </w:rPr>
        <w:t>collect, share, and analyze assessment data</w:t>
      </w:r>
      <w:r w:rsidR="00A3622C">
        <w:rPr>
          <w:b/>
        </w:rPr>
        <w:t xml:space="preserve"> and </w:t>
      </w:r>
    </w:p>
    <w:p w:rsidR="00C33BD1" w:rsidRDefault="00A3622C" w:rsidP="00FD1D40">
      <w:pPr>
        <w:numPr>
          <w:ilvl w:val="0"/>
          <w:numId w:val="14"/>
        </w:numPr>
        <w:spacing w:before="120" w:line="300" w:lineRule="exact"/>
        <w:ind w:left="360" w:firstLine="0"/>
        <w:jc w:val="both"/>
        <w:rPr>
          <w:b/>
        </w:rPr>
      </w:pPr>
      <w:proofErr w:type="gramStart"/>
      <w:r>
        <w:rPr>
          <w:b/>
        </w:rPr>
        <w:t>use</w:t>
      </w:r>
      <w:proofErr w:type="gramEnd"/>
      <w:r>
        <w:rPr>
          <w:b/>
        </w:rPr>
        <w:t xml:space="preserve"> the analysis of data to </w:t>
      </w:r>
      <w:r w:rsidR="0095213B">
        <w:rPr>
          <w:b/>
        </w:rPr>
        <w:t>revise and fine-tune curriculum and</w:t>
      </w:r>
      <w:r w:rsidR="0095213B" w:rsidRPr="001B4B3A">
        <w:rPr>
          <w:b/>
        </w:rPr>
        <w:t xml:space="preserve"> </w:t>
      </w:r>
      <w:r w:rsidR="0095213B">
        <w:rPr>
          <w:b/>
        </w:rPr>
        <w:t xml:space="preserve">select and </w:t>
      </w:r>
      <w:r w:rsidR="0095213B" w:rsidRPr="001B4B3A">
        <w:rPr>
          <w:b/>
        </w:rPr>
        <w:t>adjust teaching strategies, particularly differentiated instruction, to improve student achievement.</w:t>
      </w:r>
    </w:p>
    <w:p w:rsidR="0095213B" w:rsidRPr="001B4B3A" w:rsidRDefault="0095213B" w:rsidP="0095213B">
      <w:pPr>
        <w:spacing w:before="120" w:line="300" w:lineRule="exact"/>
        <w:jc w:val="both"/>
      </w:pPr>
      <w:r w:rsidRPr="001B4B3A">
        <w:t xml:space="preserve">Assessment practices vary in variety and consistency across </w:t>
      </w:r>
      <w:r>
        <w:t xml:space="preserve">Northampton’s </w:t>
      </w:r>
      <w:r w:rsidRPr="001B4B3A">
        <w:t>schools and across school levels</w:t>
      </w:r>
      <w:r>
        <w:t>—</w:t>
      </w:r>
      <w:r w:rsidRPr="001B4B3A">
        <w:t>elementary, middle</w:t>
      </w:r>
      <w:r>
        <w:t>,</w:t>
      </w:r>
      <w:r w:rsidRPr="001B4B3A">
        <w:t xml:space="preserve"> and high school. Some elementary schools do not have </w:t>
      </w:r>
      <w:r>
        <w:t xml:space="preserve">enough </w:t>
      </w:r>
      <w:r w:rsidRPr="001B4B3A">
        <w:t>leveled books</w:t>
      </w:r>
      <w:r>
        <w:t>;</w:t>
      </w:r>
      <w:r w:rsidRPr="001B4B3A">
        <w:t xml:space="preserve"> </w:t>
      </w:r>
      <w:r>
        <w:t>this</w:t>
      </w:r>
      <w:r w:rsidRPr="001B4B3A">
        <w:t xml:space="preserve"> compromises </w:t>
      </w:r>
      <w:r w:rsidR="00EC20A3">
        <w:t xml:space="preserve">both </w:t>
      </w:r>
      <w:r w:rsidRPr="001B4B3A">
        <w:t xml:space="preserve">instruction </w:t>
      </w:r>
      <w:r w:rsidR="00EC20A3">
        <w:t xml:space="preserve">and </w:t>
      </w:r>
      <w:r w:rsidRPr="001B4B3A">
        <w:t>assessments</w:t>
      </w:r>
      <w:r>
        <w:t>,</w:t>
      </w:r>
      <w:r w:rsidRPr="001B4B3A">
        <w:t xml:space="preserve"> </w:t>
      </w:r>
      <w:r w:rsidR="00EC20A3">
        <w:t>as evidenced by</w:t>
      </w:r>
      <w:r w:rsidRPr="001B4B3A">
        <w:t xml:space="preserve"> the Readers</w:t>
      </w:r>
      <w:r>
        <w:t>’</w:t>
      </w:r>
      <w:r w:rsidRPr="001B4B3A">
        <w:t xml:space="preserve"> Workshop program. The </w:t>
      </w:r>
      <w:r>
        <w:t>absence</w:t>
      </w:r>
      <w:r w:rsidRPr="001B4B3A">
        <w:t xml:space="preserve"> of a rich</w:t>
      </w:r>
      <w:r>
        <w:t xml:space="preserve"> and documented</w:t>
      </w:r>
      <w:r w:rsidRPr="001B4B3A">
        <w:t xml:space="preserve"> ELA curriculum in </w:t>
      </w:r>
      <w:r>
        <w:t>pre-kindergarten through grade 5</w:t>
      </w:r>
      <w:r w:rsidRPr="001B4B3A">
        <w:t xml:space="preserve"> limits the leverage that assessment results can have </w:t>
      </w:r>
      <w:r w:rsidR="00EC20A3">
        <w:t>through</w:t>
      </w:r>
      <w:r w:rsidR="00EC20A3" w:rsidRPr="001B4B3A">
        <w:t xml:space="preserve"> </w:t>
      </w:r>
      <w:r w:rsidRPr="001B4B3A">
        <w:t>modifications to what is taught. Also, without required, structured</w:t>
      </w:r>
      <w:r>
        <w:t>,</w:t>
      </w:r>
      <w:r w:rsidRPr="001B4B3A">
        <w:t xml:space="preserve"> grade-level and subject-level meetings </w:t>
      </w:r>
      <w:r>
        <w:t>for teachers,</w:t>
      </w:r>
      <w:r w:rsidRPr="001B4B3A">
        <w:t xml:space="preserve"> principals and coaches in the elem</w:t>
      </w:r>
      <w:r>
        <w:t>entary schools</w:t>
      </w:r>
      <w:r w:rsidRPr="001B4B3A">
        <w:t xml:space="preserve">, it has been difficult for </w:t>
      </w:r>
      <w:r>
        <w:t xml:space="preserve">educators </w:t>
      </w:r>
      <w:r w:rsidRPr="001B4B3A">
        <w:t xml:space="preserve">to </w:t>
      </w:r>
      <w:r>
        <w:t>effectively</w:t>
      </w:r>
      <w:r w:rsidRPr="001B4B3A">
        <w:t xml:space="preserve"> process student achievement data and uncover the implications</w:t>
      </w:r>
      <w:r>
        <w:t xml:space="preserve"> of the results</w:t>
      </w:r>
      <w:r w:rsidRPr="001B4B3A">
        <w:t xml:space="preserve"> for teaching</w:t>
      </w:r>
      <w:r>
        <w:t>,</w:t>
      </w:r>
      <w:r w:rsidRPr="001B4B3A">
        <w:t xml:space="preserve"> learning</w:t>
      </w:r>
      <w:r>
        <w:t>,</w:t>
      </w:r>
      <w:r w:rsidRPr="001B4B3A">
        <w:t xml:space="preserve"> and leading at the school level.</w:t>
      </w:r>
    </w:p>
    <w:p w:rsidR="0095213B" w:rsidRPr="001B4B3A" w:rsidRDefault="0095213B" w:rsidP="0095213B">
      <w:pPr>
        <w:spacing w:before="120" w:line="300" w:lineRule="exact"/>
        <w:jc w:val="both"/>
      </w:pPr>
      <w:r w:rsidRPr="001B4B3A">
        <w:t xml:space="preserve">At the elementary and middle schools, formative assessments have not been the focus of in-depth exploration as a valuable tool to support teaching and learning. At the high school, the </w:t>
      </w:r>
      <w:r>
        <w:t>absence</w:t>
      </w:r>
      <w:r w:rsidRPr="001B4B3A">
        <w:t xml:space="preserve"> of common planning time has meant that there is only coincidental or informal time for department </w:t>
      </w:r>
      <w:r w:rsidRPr="001B4B3A">
        <w:lastRenderedPageBreak/>
        <w:t>members to probe and discuss pedagogy, curriculum planning, and assessments. While high school teachers have been able to work at a fairly high level by dint of their professionalism</w:t>
      </w:r>
      <w:r>
        <w:t>,</w:t>
      </w:r>
      <w:r w:rsidRPr="001B4B3A">
        <w:t xml:space="preserve"> intelligence</w:t>
      </w:r>
      <w:r>
        <w:t>,</w:t>
      </w:r>
      <w:r w:rsidRPr="001B4B3A">
        <w:t xml:space="preserve"> and concern for their students, their practice would be strengthened greatly if they had more time to collaborate by department, by course, and as a </w:t>
      </w:r>
      <w:r w:rsidR="00EC20A3">
        <w:t xml:space="preserve">whole </w:t>
      </w:r>
      <w:r w:rsidRPr="001B4B3A">
        <w:t>faculty.</w:t>
      </w:r>
    </w:p>
    <w:p w:rsidR="0095213B" w:rsidRPr="001B4B3A" w:rsidRDefault="0095213B" w:rsidP="0095213B">
      <w:pPr>
        <w:spacing w:before="120" w:line="300" w:lineRule="exact"/>
        <w:jc w:val="both"/>
      </w:pPr>
      <w:r w:rsidRPr="001B4B3A">
        <w:t xml:space="preserve">Several strategies can help. There is much that teachers and leaders can learn from colleagues at different school levels in the district, as noted in the Assessment </w:t>
      </w:r>
      <w:r>
        <w:t>f</w:t>
      </w:r>
      <w:r w:rsidRPr="001B4B3A">
        <w:t xml:space="preserve">inding above. </w:t>
      </w:r>
      <w:r>
        <w:t xml:space="preserve"> </w:t>
      </w:r>
      <w:r w:rsidR="00A5336E">
        <w:t>E</w:t>
      </w:r>
      <w:r>
        <w:t xml:space="preserve">xemplars </w:t>
      </w:r>
      <w:r w:rsidR="00A5336E">
        <w:t xml:space="preserve">shared among different schools </w:t>
      </w:r>
      <w:r w:rsidRPr="001B4B3A">
        <w:t>can drive these conversations</w:t>
      </w:r>
      <w:r>
        <w:t xml:space="preserve"> at school-level or district-level forums</w:t>
      </w:r>
      <w:r w:rsidRPr="001B4B3A">
        <w:t xml:space="preserve">. Fundamentally, however, district and school leaders in collaboration with teachers from all levels </w:t>
      </w:r>
      <w:r w:rsidR="007C1D7A">
        <w:t>need to be in</w:t>
      </w:r>
      <w:r>
        <w:t xml:space="preserve"> </w:t>
      </w:r>
      <w:r w:rsidRPr="001B4B3A">
        <w:t>agree</w:t>
      </w:r>
      <w:r w:rsidR="007C1D7A">
        <w:t>ment</w:t>
      </w:r>
      <w:r w:rsidRPr="001B4B3A">
        <w:t xml:space="preserve"> on </w:t>
      </w:r>
      <w:r>
        <w:t xml:space="preserve">the following </w:t>
      </w:r>
      <w:r w:rsidRPr="001B4B3A">
        <w:t xml:space="preserve">important </w:t>
      </w:r>
      <w:r w:rsidR="007C1D7A">
        <w:t>aspects of</w:t>
      </w:r>
      <w:r w:rsidRPr="001B4B3A">
        <w:t xml:space="preserve"> curriculum, instruction</w:t>
      </w:r>
      <w:r>
        <w:t>,</w:t>
      </w:r>
      <w:r w:rsidRPr="001B4B3A">
        <w:t xml:space="preserve"> and assessment</w:t>
      </w:r>
      <w:r>
        <w:t>—</w:t>
      </w:r>
      <w:r w:rsidRPr="001B4B3A">
        <w:t>the essential</w:t>
      </w:r>
      <w:r>
        <w:t xml:space="preserve"> and very much linked</w:t>
      </w:r>
      <w:r w:rsidRPr="001B4B3A">
        <w:t xml:space="preserve"> components of the learning system:  </w:t>
      </w:r>
    </w:p>
    <w:p w:rsidR="0095213B" w:rsidRPr="001B4B3A" w:rsidRDefault="0095213B" w:rsidP="00CF35BA">
      <w:pPr>
        <w:pStyle w:val="ListParagraph"/>
        <w:numPr>
          <w:ilvl w:val="0"/>
          <w:numId w:val="10"/>
        </w:numPr>
        <w:spacing w:before="120" w:line="300" w:lineRule="exact"/>
        <w:jc w:val="both"/>
        <w:rPr>
          <w:rFonts w:ascii="Times New Roman" w:hAnsi="Times New Roman" w:cs="Times New Roman"/>
          <w:sz w:val="24"/>
          <w:szCs w:val="24"/>
        </w:rPr>
      </w:pPr>
      <w:r w:rsidRPr="001B4B3A">
        <w:rPr>
          <w:rFonts w:ascii="Times New Roman" w:hAnsi="Times New Roman" w:cs="Times New Roman"/>
          <w:sz w:val="24"/>
          <w:szCs w:val="24"/>
        </w:rPr>
        <w:t xml:space="preserve">A rich curriculum document </w:t>
      </w:r>
      <w:r>
        <w:rPr>
          <w:rFonts w:ascii="Times New Roman" w:hAnsi="Times New Roman" w:cs="Times New Roman"/>
          <w:sz w:val="24"/>
          <w:szCs w:val="24"/>
        </w:rPr>
        <w:t>(</w:t>
      </w:r>
      <w:r w:rsidRPr="001B4B3A">
        <w:rPr>
          <w:rFonts w:ascii="Times New Roman" w:hAnsi="Times New Roman" w:cs="Times New Roman"/>
          <w:sz w:val="24"/>
          <w:szCs w:val="24"/>
        </w:rPr>
        <w:t>beyond the published instructional program</w:t>
      </w:r>
      <w:r>
        <w:rPr>
          <w:rFonts w:ascii="Times New Roman" w:hAnsi="Times New Roman" w:cs="Times New Roman"/>
          <w:sz w:val="24"/>
          <w:szCs w:val="24"/>
        </w:rPr>
        <w:t>)</w:t>
      </w:r>
      <w:r w:rsidRPr="001B4B3A">
        <w:rPr>
          <w:rFonts w:ascii="Times New Roman" w:hAnsi="Times New Roman" w:cs="Times New Roman"/>
          <w:sz w:val="24"/>
          <w:szCs w:val="24"/>
        </w:rPr>
        <w:t xml:space="preserve"> for all subjects that identifies what to teach and how to teach to provide a more complete and tailored instructional platform that meets the needs of all Northampton students</w:t>
      </w:r>
    </w:p>
    <w:p w:rsidR="0095213B" w:rsidRPr="001B4B3A" w:rsidRDefault="0095213B" w:rsidP="00CF35BA">
      <w:pPr>
        <w:pStyle w:val="ListParagraph"/>
        <w:numPr>
          <w:ilvl w:val="0"/>
          <w:numId w:val="10"/>
        </w:numPr>
        <w:spacing w:before="120" w:line="300" w:lineRule="exact"/>
        <w:jc w:val="both"/>
        <w:rPr>
          <w:rFonts w:ascii="Times New Roman" w:hAnsi="Times New Roman" w:cs="Times New Roman"/>
          <w:sz w:val="24"/>
          <w:szCs w:val="24"/>
        </w:rPr>
      </w:pPr>
      <w:r w:rsidRPr="001B4B3A">
        <w:rPr>
          <w:rFonts w:ascii="Times New Roman" w:hAnsi="Times New Roman" w:cs="Times New Roman"/>
          <w:sz w:val="24"/>
          <w:szCs w:val="24"/>
        </w:rPr>
        <w:t>Formative and summative assessments in multiple formats and measures to inform teachers and leaders about student progress</w:t>
      </w:r>
      <w:r>
        <w:rPr>
          <w:rFonts w:ascii="Times New Roman" w:hAnsi="Times New Roman" w:cs="Times New Roman"/>
          <w:sz w:val="24"/>
          <w:szCs w:val="24"/>
        </w:rPr>
        <w:t xml:space="preserve"> and attainment</w:t>
      </w:r>
      <w:r w:rsidRPr="001B4B3A">
        <w:rPr>
          <w:rFonts w:ascii="Times New Roman" w:hAnsi="Times New Roman" w:cs="Times New Roman"/>
          <w:sz w:val="24"/>
          <w:szCs w:val="24"/>
        </w:rPr>
        <w:t>, pedagogy</w:t>
      </w:r>
      <w:r>
        <w:rPr>
          <w:rFonts w:ascii="Times New Roman" w:hAnsi="Times New Roman" w:cs="Times New Roman"/>
          <w:sz w:val="24"/>
          <w:szCs w:val="24"/>
        </w:rPr>
        <w:t>,</w:t>
      </w:r>
      <w:r w:rsidRPr="001B4B3A">
        <w:rPr>
          <w:rFonts w:ascii="Times New Roman" w:hAnsi="Times New Roman" w:cs="Times New Roman"/>
          <w:sz w:val="24"/>
          <w:szCs w:val="24"/>
        </w:rPr>
        <w:t xml:space="preserve"> and the strengths and weaknesses of the curriculum</w:t>
      </w:r>
    </w:p>
    <w:p w:rsidR="0095213B" w:rsidRPr="001B4B3A" w:rsidRDefault="0095213B" w:rsidP="00CF35BA">
      <w:pPr>
        <w:pStyle w:val="ListParagraph"/>
        <w:numPr>
          <w:ilvl w:val="0"/>
          <w:numId w:val="10"/>
        </w:numPr>
        <w:spacing w:before="120" w:line="300" w:lineRule="exact"/>
        <w:jc w:val="both"/>
        <w:rPr>
          <w:rFonts w:ascii="Times New Roman" w:hAnsi="Times New Roman" w:cs="Times New Roman"/>
          <w:sz w:val="24"/>
          <w:szCs w:val="24"/>
        </w:rPr>
      </w:pPr>
      <w:r w:rsidRPr="001B4B3A">
        <w:rPr>
          <w:rFonts w:ascii="Times New Roman" w:hAnsi="Times New Roman" w:cs="Times New Roman"/>
          <w:sz w:val="24"/>
          <w:szCs w:val="24"/>
        </w:rPr>
        <w:t>Assessment data and other data (</w:t>
      </w:r>
      <w:r w:rsidR="007C1D7A">
        <w:rPr>
          <w:rFonts w:ascii="Times New Roman" w:hAnsi="Times New Roman" w:cs="Times New Roman"/>
          <w:sz w:val="24"/>
          <w:szCs w:val="24"/>
        </w:rPr>
        <w:t xml:space="preserve">both </w:t>
      </w:r>
      <w:r w:rsidRPr="001B4B3A">
        <w:rPr>
          <w:rFonts w:ascii="Times New Roman" w:hAnsi="Times New Roman" w:cs="Times New Roman"/>
          <w:sz w:val="24"/>
          <w:szCs w:val="24"/>
        </w:rPr>
        <w:t xml:space="preserve">academic and non-academic) that  is systematized and easily accessible to all teachers and leaders to inform practice </w:t>
      </w:r>
      <w:r>
        <w:rPr>
          <w:rFonts w:ascii="Times New Roman" w:hAnsi="Times New Roman" w:cs="Times New Roman"/>
          <w:sz w:val="24"/>
          <w:szCs w:val="24"/>
        </w:rPr>
        <w:t xml:space="preserve">and </w:t>
      </w:r>
      <w:r w:rsidRPr="001B4B3A">
        <w:rPr>
          <w:rFonts w:ascii="Times New Roman" w:hAnsi="Times New Roman" w:cs="Times New Roman"/>
          <w:sz w:val="24"/>
          <w:szCs w:val="24"/>
        </w:rPr>
        <w:t>identify topics in need of improvement and students in need of support and intervention</w:t>
      </w:r>
    </w:p>
    <w:p w:rsidR="0095213B" w:rsidRPr="001B4B3A" w:rsidRDefault="0095213B" w:rsidP="00CF35BA">
      <w:pPr>
        <w:pStyle w:val="ListParagraph"/>
        <w:numPr>
          <w:ilvl w:val="0"/>
          <w:numId w:val="10"/>
        </w:numPr>
        <w:spacing w:before="120" w:line="300" w:lineRule="exact"/>
        <w:jc w:val="both"/>
        <w:rPr>
          <w:rFonts w:ascii="Times New Roman" w:hAnsi="Times New Roman" w:cs="Times New Roman"/>
          <w:sz w:val="24"/>
          <w:szCs w:val="24"/>
        </w:rPr>
      </w:pPr>
      <w:r w:rsidRPr="001B4B3A">
        <w:rPr>
          <w:rFonts w:ascii="Times New Roman" w:hAnsi="Times New Roman" w:cs="Times New Roman"/>
          <w:sz w:val="24"/>
          <w:szCs w:val="24"/>
        </w:rPr>
        <w:t>Time set aside during the school day to meet in grade level or department teams to analyze and discuss assessment data, instruction, curriculum</w:t>
      </w:r>
      <w:r>
        <w:rPr>
          <w:rFonts w:ascii="Times New Roman" w:hAnsi="Times New Roman" w:cs="Times New Roman"/>
          <w:sz w:val="24"/>
          <w:szCs w:val="24"/>
        </w:rPr>
        <w:t>,</w:t>
      </w:r>
      <w:r w:rsidRPr="001B4B3A">
        <w:rPr>
          <w:rFonts w:ascii="Times New Roman" w:hAnsi="Times New Roman" w:cs="Times New Roman"/>
          <w:sz w:val="24"/>
          <w:szCs w:val="24"/>
        </w:rPr>
        <w:t xml:space="preserve"> and student work</w:t>
      </w:r>
    </w:p>
    <w:p w:rsidR="0095213B" w:rsidRPr="001B4B3A" w:rsidRDefault="0095213B" w:rsidP="00CF35BA">
      <w:pPr>
        <w:pStyle w:val="ListParagraph"/>
        <w:numPr>
          <w:ilvl w:val="0"/>
          <w:numId w:val="10"/>
        </w:numPr>
        <w:spacing w:before="120" w:line="300" w:lineRule="exact"/>
        <w:jc w:val="both"/>
        <w:rPr>
          <w:rFonts w:ascii="Times New Roman" w:hAnsi="Times New Roman" w:cs="Times New Roman"/>
          <w:sz w:val="24"/>
          <w:szCs w:val="24"/>
        </w:rPr>
      </w:pPr>
      <w:r w:rsidRPr="001B4B3A">
        <w:rPr>
          <w:rFonts w:ascii="Times New Roman" w:hAnsi="Times New Roman" w:cs="Times New Roman"/>
          <w:sz w:val="24"/>
          <w:szCs w:val="24"/>
        </w:rPr>
        <w:t>Strong communication systems between teachers and leaders at the classroom and grade level</w:t>
      </w:r>
      <w:r>
        <w:rPr>
          <w:rFonts w:ascii="Times New Roman" w:hAnsi="Times New Roman" w:cs="Times New Roman"/>
          <w:sz w:val="24"/>
          <w:szCs w:val="24"/>
        </w:rPr>
        <w:t>s</w:t>
      </w:r>
      <w:r w:rsidRPr="001B4B3A">
        <w:rPr>
          <w:rFonts w:ascii="Times New Roman" w:hAnsi="Times New Roman" w:cs="Times New Roman"/>
          <w:sz w:val="24"/>
          <w:szCs w:val="24"/>
        </w:rPr>
        <w:t>, in and between schools, and with the district leadership about what has been learned from data analysis and what strategies and innovations teachers and school leaders have developed to address weaknesses in the curriculum, instructional practice</w:t>
      </w:r>
      <w:r>
        <w:rPr>
          <w:rFonts w:ascii="Times New Roman" w:hAnsi="Times New Roman" w:cs="Times New Roman"/>
          <w:sz w:val="24"/>
          <w:szCs w:val="24"/>
        </w:rPr>
        <w:t>,</w:t>
      </w:r>
      <w:r w:rsidRPr="001B4B3A">
        <w:rPr>
          <w:rFonts w:ascii="Times New Roman" w:hAnsi="Times New Roman" w:cs="Times New Roman"/>
          <w:sz w:val="24"/>
          <w:szCs w:val="24"/>
        </w:rPr>
        <w:t xml:space="preserve"> and student achievement  </w:t>
      </w:r>
    </w:p>
    <w:p w:rsidR="0095213B" w:rsidRDefault="0095213B" w:rsidP="00CF35BA">
      <w:pPr>
        <w:pStyle w:val="ListParagraph"/>
        <w:numPr>
          <w:ilvl w:val="0"/>
          <w:numId w:val="10"/>
        </w:numPr>
        <w:spacing w:before="120" w:line="300" w:lineRule="exact"/>
        <w:jc w:val="both"/>
        <w:rPr>
          <w:rFonts w:ascii="Times New Roman" w:hAnsi="Times New Roman" w:cs="Times New Roman"/>
          <w:sz w:val="24"/>
          <w:szCs w:val="24"/>
        </w:rPr>
      </w:pPr>
      <w:r w:rsidRPr="001B4B3A">
        <w:rPr>
          <w:rFonts w:ascii="Times New Roman" w:hAnsi="Times New Roman" w:cs="Times New Roman"/>
          <w:sz w:val="24"/>
          <w:szCs w:val="24"/>
        </w:rPr>
        <w:t>Dependable follow</w:t>
      </w:r>
      <w:r>
        <w:rPr>
          <w:rFonts w:ascii="Times New Roman" w:hAnsi="Times New Roman" w:cs="Times New Roman"/>
          <w:sz w:val="24"/>
          <w:szCs w:val="24"/>
        </w:rPr>
        <w:t>–</w:t>
      </w:r>
      <w:r w:rsidRPr="001B4B3A">
        <w:rPr>
          <w:rFonts w:ascii="Times New Roman" w:hAnsi="Times New Roman" w:cs="Times New Roman"/>
          <w:sz w:val="24"/>
          <w:szCs w:val="24"/>
        </w:rPr>
        <w:t xml:space="preserve">up to ensure that planned modifications have been </w:t>
      </w:r>
      <w:r>
        <w:rPr>
          <w:rFonts w:ascii="Times New Roman" w:hAnsi="Times New Roman" w:cs="Times New Roman"/>
          <w:sz w:val="24"/>
          <w:szCs w:val="24"/>
        </w:rPr>
        <w:t>made</w:t>
      </w:r>
      <w:r w:rsidRPr="001B4B3A">
        <w:rPr>
          <w:rFonts w:ascii="Times New Roman" w:hAnsi="Times New Roman" w:cs="Times New Roman"/>
          <w:sz w:val="24"/>
          <w:szCs w:val="24"/>
        </w:rPr>
        <w:t xml:space="preserve"> and either deemed successful or adjust</w:t>
      </w:r>
      <w:r>
        <w:rPr>
          <w:rFonts w:ascii="Times New Roman" w:hAnsi="Times New Roman" w:cs="Times New Roman"/>
          <w:sz w:val="24"/>
          <w:szCs w:val="24"/>
        </w:rPr>
        <w:t>ed (in which case they will need</w:t>
      </w:r>
      <w:r w:rsidRPr="001B4B3A">
        <w:rPr>
          <w:rFonts w:ascii="Times New Roman" w:hAnsi="Times New Roman" w:cs="Times New Roman"/>
          <w:sz w:val="24"/>
          <w:szCs w:val="24"/>
        </w:rPr>
        <w:t xml:space="preserve"> additional follow</w:t>
      </w:r>
      <w:r>
        <w:rPr>
          <w:rFonts w:ascii="Times New Roman" w:hAnsi="Times New Roman" w:cs="Times New Roman"/>
          <w:sz w:val="24"/>
          <w:szCs w:val="24"/>
        </w:rPr>
        <w:t>–</w:t>
      </w:r>
      <w:r w:rsidRPr="001B4B3A">
        <w:rPr>
          <w:rFonts w:ascii="Times New Roman" w:hAnsi="Times New Roman" w:cs="Times New Roman"/>
          <w:sz w:val="24"/>
          <w:szCs w:val="24"/>
        </w:rPr>
        <w:t>up)</w:t>
      </w:r>
    </w:p>
    <w:p w:rsidR="0095213B" w:rsidRPr="001B4B3A" w:rsidRDefault="0095213B" w:rsidP="00CF35BA">
      <w:pPr>
        <w:pStyle w:val="ListParagraph"/>
        <w:numPr>
          <w:ilvl w:val="0"/>
          <w:numId w:val="10"/>
        </w:numPr>
        <w:spacing w:before="120" w:line="300" w:lineRule="exact"/>
        <w:jc w:val="both"/>
        <w:rPr>
          <w:rFonts w:ascii="Times New Roman" w:hAnsi="Times New Roman" w:cs="Times New Roman"/>
          <w:sz w:val="24"/>
          <w:szCs w:val="24"/>
        </w:rPr>
      </w:pPr>
      <w:r>
        <w:rPr>
          <w:rFonts w:ascii="Times New Roman" w:hAnsi="Times New Roman" w:cs="Times New Roman"/>
          <w:sz w:val="24"/>
          <w:szCs w:val="24"/>
        </w:rPr>
        <w:t xml:space="preserve">A multiyear cycle of program review using student achievement data as reference points to enable the district to better understand the strengths and weaknesses of its academic and support programs and interventions and enable program adjustments or decisions about program replacement and renewal  </w:t>
      </w:r>
    </w:p>
    <w:p w:rsidR="0095213B" w:rsidRPr="001B4B3A" w:rsidRDefault="0095213B" w:rsidP="0095213B">
      <w:pPr>
        <w:spacing w:before="120" w:line="300" w:lineRule="exact"/>
        <w:jc w:val="both"/>
      </w:pPr>
      <w:r>
        <w:t xml:space="preserve">It </w:t>
      </w:r>
      <w:r w:rsidRPr="001B4B3A">
        <w:t xml:space="preserve">is </w:t>
      </w:r>
      <w:r>
        <w:t xml:space="preserve">important for the district to institute at all school levels a </w:t>
      </w:r>
      <w:r w:rsidRPr="001B4B3A">
        <w:t>cycle of continuous improvement</w:t>
      </w:r>
      <w:r>
        <w:t xml:space="preserve"> lead</w:t>
      </w:r>
      <w:r w:rsidR="002D580B">
        <w:t>ing</w:t>
      </w:r>
      <w:r w:rsidRPr="001B4B3A">
        <w:t xml:space="preserve"> to stronger practice and </w:t>
      </w:r>
      <w:r>
        <w:t xml:space="preserve">a higher level of </w:t>
      </w:r>
      <w:r w:rsidRPr="001B4B3A">
        <w:t>student learning and understanding.</w:t>
      </w:r>
      <w:r>
        <w:t xml:space="preserve"> </w:t>
      </w:r>
      <w:r w:rsidR="002D580B">
        <w:t>A</w:t>
      </w:r>
      <w:r>
        <w:t xml:space="preserve"> cycle of continuous improvement </w:t>
      </w:r>
      <w:r w:rsidR="002D580B">
        <w:t>will bring with it</w:t>
      </w:r>
      <w:r>
        <w:t xml:space="preserve"> a culture of continuous improvement.</w:t>
      </w:r>
    </w:p>
    <w:p w:rsidR="0095213B" w:rsidRPr="001B4B3A" w:rsidRDefault="0095213B" w:rsidP="0095213B">
      <w:pPr>
        <w:rPr>
          <w:b/>
        </w:rPr>
      </w:pPr>
    </w:p>
    <w:p w:rsidR="0095213B" w:rsidRPr="001B4B3A" w:rsidRDefault="0095213B" w:rsidP="0095213B">
      <w:pPr>
        <w:jc w:val="both"/>
        <w:rPr>
          <w:b/>
        </w:rPr>
      </w:pPr>
      <w:r w:rsidRPr="001B4B3A">
        <w:rPr>
          <w:b/>
        </w:rPr>
        <w:t xml:space="preserve">The district </w:t>
      </w:r>
      <w:r>
        <w:rPr>
          <w:b/>
        </w:rPr>
        <w:t>should continue its pursuit to upgrade</w:t>
      </w:r>
      <w:r w:rsidRPr="001B4B3A">
        <w:rPr>
          <w:b/>
        </w:rPr>
        <w:t xml:space="preserve"> its technology infrastructure </w:t>
      </w:r>
      <w:r>
        <w:rPr>
          <w:b/>
        </w:rPr>
        <w:t xml:space="preserve">and </w:t>
      </w:r>
      <w:r w:rsidR="00D550B3">
        <w:rPr>
          <w:b/>
        </w:rPr>
        <w:t xml:space="preserve">the ability of personnel to use it, </w:t>
      </w:r>
      <w:r w:rsidRPr="001B4B3A">
        <w:rPr>
          <w:b/>
        </w:rPr>
        <w:t>improv</w:t>
      </w:r>
      <w:r w:rsidR="00D550B3">
        <w:rPr>
          <w:b/>
        </w:rPr>
        <w:t>ing</w:t>
      </w:r>
      <w:r w:rsidRPr="001B4B3A">
        <w:rPr>
          <w:b/>
        </w:rPr>
        <w:t xml:space="preserve"> access</w:t>
      </w:r>
      <w:r w:rsidR="00D550B3">
        <w:rPr>
          <w:b/>
        </w:rPr>
        <w:t xml:space="preserve"> to and</w:t>
      </w:r>
      <w:r w:rsidRPr="001B4B3A">
        <w:rPr>
          <w:b/>
        </w:rPr>
        <w:t xml:space="preserve"> analysis and use of assessment </w:t>
      </w:r>
      <w:r w:rsidR="00D550B3">
        <w:rPr>
          <w:b/>
        </w:rPr>
        <w:t xml:space="preserve">and other </w:t>
      </w:r>
      <w:r w:rsidRPr="001B4B3A">
        <w:rPr>
          <w:b/>
        </w:rPr>
        <w:t xml:space="preserve">data </w:t>
      </w:r>
      <w:r>
        <w:rPr>
          <w:b/>
        </w:rPr>
        <w:t>and</w:t>
      </w:r>
      <w:r w:rsidRPr="001B4B3A">
        <w:rPr>
          <w:b/>
        </w:rPr>
        <w:t xml:space="preserve"> bring</w:t>
      </w:r>
      <w:r w:rsidR="00D550B3">
        <w:rPr>
          <w:b/>
        </w:rPr>
        <w:t>ing</w:t>
      </w:r>
      <w:r w:rsidRPr="001B4B3A">
        <w:rPr>
          <w:b/>
        </w:rPr>
        <w:t xml:space="preserve"> the district’s systems and practices into the </w:t>
      </w:r>
      <w:r w:rsidR="002D580B">
        <w:rPr>
          <w:b/>
        </w:rPr>
        <w:t>21</w:t>
      </w:r>
      <w:r w:rsidR="00DE3A88" w:rsidRPr="00DE3A88">
        <w:rPr>
          <w:b/>
          <w:vertAlign w:val="superscript"/>
        </w:rPr>
        <w:t>st</w:t>
      </w:r>
      <w:r w:rsidR="002D580B">
        <w:rPr>
          <w:b/>
        </w:rPr>
        <w:t xml:space="preserve"> </w:t>
      </w:r>
      <w:r w:rsidRPr="001B4B3A">
        <w:rPr>
          <w:b/>
        </w:rPr>
        <w:t xml:space="preserve">century.   </w:t>
      </w:r>
    </w:p>
    <w:p w:rsidR="0095213B" w:rsidRDefault="0095213B" w:rsidP="00D550B3">
      <w:pPr>
        <w:spacing w:before="120" w:line="300" w:lineRule="exact"/>
        <w:jc w:val="both"/>
      </w:pPr>
      <w:r w:rsidRPr="001B4B3A">
        <w:t>Several obstacles have inhibited the district’s</w:t>
      </w:r>
      <w:r>
        <w:t xml:space="preserve"> data and technology literacy. </w:t>
      </w:r>
      <w:r w:rsidRPr="001B4B3A">
        <w:t>As many in the district</w:t>
      </w:r>
      <w:r>
        <w:t xml:space="preserve"> recognize</w:t>
      </w:r>
      <w:r w:rsidRPr="001B4B3A">
        <w:t xml:space="preserve">, little up-to-date hardware </w:t>
      </w:r>
      <w:r w:rsidR="002D580B">
        <w:t xml:space="preserve">or </w:t>
      </w:r>
      <w:r w:rsidRPr="001B4B3A">
        <w:t xml:space="preserve">software is uniformly provided to teachers and </w:t>
      </w:r>
      <w:r w:rsidRPr="001B4B3A">
        <w:lastRenderedPageBreak/>
        <w:t xml:space="preserve">leaders to </w:t>
      </w:r>
      <w:r w:rsidR="005B6A4F">
        <w:t>realize</w:t>
      </w:r>
      <w:r w:rsidR="005B6A4F" w:rsidRPr="001B4B3A">
        <w:t xml:space="preserve"> </w:t>
      </w:r>
      <w:r w:rsidRPr="001B4B3A">
        <w:t xml:space="preserve">the benefits </w:t>
      </w:r>
      <w:r w:rsidR="005B6A4F">
        <w:t xml:space="preserve">of </w:t>
      </w:r>
      <w:r w:rsidRPr="001B4B3A">
        <w:t xml:space="preserve">real-time analysis, </w:t>
      </w:r>
      <w:r>
        <w:t xml:space="preserve">easy </w:t>
      </w:r>
      <w:r w:rsidRPr="001B4B3A">
        <w:t xml:space="preserve">communication, and </w:t>
      </w:r>
      <w:r>
        <w:t xml:space="preserve">consistent </w:t>
      </w:r>
      <w:r w:rsidRPr="001B4B3A">
        <w:t xml:space="preserve">action planning/monitoring. There is </w:t>
      </w:r>
      <w:r w:rsidR="005B6A4F">
        <w:t xml:space="preserve">insufficient ability </w:t>
      </w:r>
      <w:r w:rsidRPr="001B4B3A">
        <w:t xml:space="preserve">on the part of some leaders and teachers to use technology and analyze data well. </w:t>
      </w:r>
      <w:r w:rsidR="005B6A4F">
        <w:t xml:space="preserve">And </w:t>
      </w:r>
      <w:r>
        <w:t>t</w:t>
      </w:r>
      <w:r w:rsidRPr="001B4B3A">
        <w:t>here is a</w:t>
      </w:r>
      <w:r>
        <w:t>n</w:t>
      </w:r>
      <w:r w:rsidRPr="001B4B3A">
        <w:t xml:space="preserve"> </w:t>
      </w:r>
      <w:r>
        <w:t>absence</w:t>
      </w:r>
      <w:r w:rsidRPr="001B4B3A">
        <w:t xml:space="preserve"> of time</w:t>
      </w:r>
      <w:r>
        <w:t xml:space="preserve"> at the high school</w:t>
      </w:r>
      <w:r w:rsidR="005B6A4F">
        <w:t>,</w:t>
      </w:r>
      <w:r>
        <w:t xml:space="preserve"> and of</w:t>
      </w:r>
      <w:r w:rsidRPr="001B4B3A">
        <w:t xml:space="preserve"> </w:t>
      </w:r>
      <w:r>
        <w:t>well-</w:t>
      </w:r>
      <w:r w:rsidRPr="001B4B3A">
        <w:t>structured time</w:t>
      </w:r>
      <w:r>
        <w:t xml:space="preserve"> at the elementary schools</w:t>
      </w:r>
      <w:r w:rsidRPr="001B4B3A">
        <w:t xml:space="preserve"> during the school day</w:t>
      </w:r>
      <w:r w:rsidR="005B6A4F">
        <w:t>,</w:t>
      </w:r>
      <w:r w:rsidRPr="001B4B3A">
        <w:t xml:space="preserve"> for data-rich discussions of teaching and learning. </w:t>
      </w:r>
    </w:p>
    <w:p w:rsidR="0095213B" w:rsidRPr="001B4B3A" w:rsidRDefault="0095213B" w:rsidP="00D550B3">
      <w:pPr>
        <w:spacing w:before="120" w:line="300" w:lineRule="exact"/>
        <w:jc w:val="both"/>
      </w:pPr>
      <w:r>
        <w:t>To overcome these obstacles and move forward, the district should:</w:t>
      </w:r>
    </w:p>
    <w:p w:rsidR="00C33BD1" w:rsidRDefault="0095213B" w:rsidP="00CF35BA">
      <w:pPr>
        <w:pStyle w:val="ListParagraph"/>
        <w:numPr>
          <w:ilvl w:val="0"/>
          <w:numId w:val="11"/>
        </w:numPr>
        <w:spacing w:before="120" w:line="300" w:lineRule="exact"/>
        <w:contextualSpacing w:val="0"/>
        <w:jc w:val="both"/>
        <w:rPr>
          <w:rFonts w:ascii="Times New Roman" w:hAnsi="Times New Roman" w:cs="Times New Roman"/>
          <w:sz w:val="24"/>
          <w:szCs w:val="24"/>
        </w:rPr>
      </w:pPr>
      <w:r w:rsidRPr="001B4B3A">
        <w:rPr>
          <w:rFonts w:ascii="Times New Roman" w:hAnsi="Times New Roman" w:cs="Times New Roman"/>
          <w:sz w:val="24"/>
          <w:szCs w:val="24"/>
        </w:rPr>
        <w:t xml:space="preserve">Develop its technology plan and seek the needed resources to improve </w:t>
      </w:r>
      <w:r>
        <w:rPr>
          <w:rFonts w:ascii="Times New Roman" w:hAnsi="Times New Roman" w:cs="Times New Roman"/>
          <w:sz w:val="24"/>
          <w:szCs w:val="24"/>
        </w:rPr>
        <w:t xml:space="preserve">the </w:t>
      </w:r>
      <w:r w:rsidRPr="001B4B3A">
        <w:rPr>
          <w:rFonts w:ascii="Times New Roman" w:hAnsi="Times New Roman" w:cs="Times New Roman"/>
          <w:sz w:val="24"/>
          <w:szCs w:val="24"/>
        </w:rPr>
        <w:t>hard</w:t>
      </w:r>
      <w:r>
        <w:rPr>
          <w:rFonts w:ascii="Times New Roman" w:hAnsi="Times New Roman" w:cs="Times New Roman"/>
          <w:sz w:val="24"/>
          <w:szCs w:val="24"/>
        </w:rPr>
        <w:t xml:space="preserve">ware and </w:t>
      </w:r>
      <w:r w:rsidRPr="001B4B3A">
        <w:rPr>
          <w:rFonts w:ascii="Times New Roman" w:hAnsi="Times New Roman" w:cs="Times New Roman"/>
          <w:sz w:val="24"/>
          <w:szCs w:val="24"/>
        </w:rPr>
        <w:t xml:space="preserve">software </w:t>
      </w:r>
      <w:r w:rsidR="005B6A4F">
        <w:rPr>
          <w:rFonts w:ascii="Times New Roman" w:hAnsi="Times New Roman" w:cs="Times New Roman"/>
          <w:sz w:val="24"/>
          <w:szCs w:val="24"/>
        </w:rPr>
        <w:t>in use by</w:t>
      </w:r>
      <w:r>
        <w:rPr>
          <w:rFonts w:ascii="Times New Roman" w:hAnsi="Times New Roman" w:cs="Times New Roman"/>
          <w:sz w:val="24"/>
          <w:szCs w:val="24"/>
        </w:rPr>
        <w:t xml:space="preserve"> </w:t>
      </w:r>
      <w:r w:rsidRPr="001B4B3A">
        <w:rPr>
          <w:rFonts w:ascii="Times New Roman" w:hAnsi="Times New Roman" w:cs="Times New Roman"/>
          <w:sz w:val="24"/>
          <w:szCs w:val="24"/>
        </w:rPr>
        <w:t xml:space="preserve">leaders, teachers, students and support staff at all school levels </w:t>
      </w:r>
    </w:p>
    <w:p w:rsidR="00C33BD1" w:rsidRDefault="0095213B" w:rsidP="00CF35BA">
      <w:pPr>
        <w:pStyle w:val="ListParagraph"/>
        <w:numPr>
          <w:ilvl w:val="0"/>
          <w:numId w:val="11"/>
        </w:numPr>
        <w:spacing w:before="120" w:line="300" w:lineRule="exact"/>
        <w:contextualSpacing w:val="0"/>
        <w:jc w:val="both"/>
        <w:rPr>
          <w:rFonts w:ascii="Times New Roman" w:hAnsi="Times New Roman" w:cs="Times New Roman"/>
          <w:sz w:val="24"/>
          <w:szCs w:val="24"/>
        </w:rPr>
      </w:pPr>
      <w:r w:rsidRPr="001B4B3A">
        <w:rPr>
          <w:rFonts w:ascii="Times New Roman" w:hAnsi="Times New Roman" w:cs="Times New Roman"/>
          <w:sz w:val="24"/>
          <w:szCs w:val="24"/>
        </w:rPr>
        <w:t xml:space="preserve">Jointly develop </w:t>
      </w:r>
      <w:r w:rsidR="001037C0">
        <w:rPr>
          <w:rFonts w:ascii="Times New Roman" w:hAnsi="Times New Roman" w:cs="Times New Roman"/>
          <w:sz w:val="24"/>
          <w:szCs w:val="24"/>
        </w:rPr>
        <w:t>ongoing professional development for</w:t>
      </w:r>
      <w:r>
        <w:rPr>
          <w:rFonts w:ascii="Times New Roman" w:hAnsi="Times New Roman" w:cs="Times New Roman"/>
          <w:sz w:val="24"/>
          <w:szCs w:val="24"/>
        </w:rPr>
        <w:t xml:space="preserve"> teachers, </w:t>
      </w:r>
      <w:r w:rsidRPr="001B4B3A">
        <w:rPr>
          <w:rFonts w:ascii="Times New Roman" w:hAnsi="Times New Roman" w:cs="Times New Roman"/>
          <w:sz w:val="24"/>
          <w:szCs w:val="24"/>
        </w:rPr>
        <w:t>leaders</w:t>
      </w:r>
      <w:r>
        <w:rPr>
          <w:rFonts w:ascii="Times New Roman" w:hAnsi="Times New Roman" w:cs="Times New Roman"/>
          <w:sz w:val="24"/>
          <w:szCs w:val="24"/>
        </w:rPr>
        <w:t>,</w:t>
      </w:r>
      <w:r w:rsidRPr="001B4B3A">
        <w:rPr>
          <w:rFonts w:ascii="Times New Roman" w:hAnsi="Times New Roman" w:cs="Times New Roman"/>
          <w:sz w:val="24"/>
          <w:szCs w:val="24"/>
        </w:rPr>
        <w:t xml:space="preserve"> and support staff </w:t>
      </w:r>
      <w:r w:rsidR="001037C0">
        <w:rPr>
          <w:rFonts w:ascii="Times New Roman" w:hAnsi="Times New Roman" w:cs="Times New Roman"/>
          <w:sz w:val="24"/>
          <w:szCs w:val="24"/>
        </w:rPr>
        <w:t>on</w:t>
      </w:r>
      <w:r w:rsidRPr="001B4B3A">
        <w:rPr>
          <w:rFonts w:ascii="Times New Roman" w:hAnsi="Times New Roman" w:cs="Times New Roman"/>
          <w:sz w:val="24"/>
          <w:szCs w:val="24"/>
        </w:rPr>
        <w:t xml:space="preserve"> us</w:t>
      </w:r>
      <w:r w:rsidR="001037C0">
        <w:rPr>
          <w:rFonts w:ascii="Times New Roman" w:hAnsi="Times New Roman" w:cs="Times New Roman"/>
          <w:sz w:val="24"/>
          <w:szCs w:val="24"/>
        </w:rPr>
        <w:t>ing</w:t>
      </w:r>
      <w:r w:rsidRPr="001B4B3A">
        <w:rPr>
          <w:rFonts w:ascii="Times New Roman" w:hAnsi="Times New Roman" w:cs="Times New Roman"/>
          <w:sz w:val="24"/>
          <w:szCs w:val="24"/>
        </w:rPr>
        <w:t xml:space="preserve"> technology’s analytical tools to better understand assessment </w:t>
      </w:r>
      <w:r w:rsidR="001037C0">
        <w:rPr>
          <w:rFonts w:ascii="Times New Roman" w:hAnsi="Times New Roman" w:cs="Times New Roman"/>
          <w:sz w:val="24"/>
          <w:szCs w:val="24"/>
        </w:rPr>
        <w:t xml:space="preserve">and other student </w:t>
      </w:r>
      <w:r w:rsidRPr="001B4B3A">
        <w:rPr>
          <w:rFonts w:ascii="Times New Roman" w:hAnsi="Times New Roman" w:cs="Times New Roman"/>
          <w:sz w:val="24"/>
          <w:szCs w:val="24"/>
        </w:rPr>
        <w:t>data to improve teaching and learning</w:t>
      </w:r>
    </w:p>
    <w:p w:rsidR="00C33BD1" w:rsidRDefault="0095213B" w:rsidP="00CF35BA">
      <w:pPr>
        <w:pStyle w:val="ListParagraph"/>
        <w:numPr>
          <w:ilvl w:val="0"/>
          <w:numId w:val="11"/>
        </w:numPr>
        <w:spacing w:before="120" w:line="300" w:lineRule="exact"/>
        <w:contextualSpacing w:val="0"/>
        <w:jc w:val="both"/>
        <w:rPr>
          <w:rFonts w:ascii="Times New Roman" w:hAnsi="Times New Roman" w:cs="Times New Roman"/>
          <w:sz w:val="24"/>
          <w:szCs w:val="24"/>
        </w:rPr>
      </w:pPr>
      <w:r>
        <w:rPr>
          <w:rFonts w:ascii="Times New Roman" w:hAnsi="Times New Roman" w:cs="Times New Roman"/>
          <w:sz w:val="24"/>
          <w:szCs w:val="24"/>
        </w:rPr>
        <w:t>Carve out common meeting time at all school levels during the school day</w:t>
      </w:r>
      <w:r w:rsidR="00DE3A88" w:rsidRPr="00DE3A88">
        <w:rPr>
          <w:rFonts w:ascii="Times New Roman" w:hAnsi="Times New Roman" w:cs="Times New Roman"/>
          <w:b/>
          <w:sz w:val="24"/>
          <w:szCs w:val="24"/>
        </w:rPr>
        <w:t xml:space="preserve"> </w:t>
      </w:r>
      <w:r>
        <w:rPr>
          <w:rFonts w:ascii="Times New Roman" w:hAnsi="Times New Roman" w:cs="Times New Roman"/>
          <w:sz w:val="24"/>
          <w:szCs w:val="24"/>
        </w:rPr>
        <w:t>so that</w:t>
      </w:r>
      <w:r w:rsidRPr="00462002">
        <w:rPr>
          <w:rFonts w:ascii="Times New Roman" w:hAnsi="Times New Roman" w:cs="Times New Roman"/>
          <w:sz w:val="24"/>
          <w:szCs w:val="24"/>
        </w:rPr>
        <w:t xml:space="preserve"> </w:t>
      </w:r>
      <w:r>
        <w:rPr>
          <w:rFonts w:ascii="Times New Roman" w:hAnsi="Times New Roman" w:cs="Times New Roman"/>
          <w:sz w:val="24"/>
          <w:szCs w:val="24"/>
        </w:rPr>
        <w:t xml:space="preserve">teachers and leaders can </w:t>
      </w:r>
      <w:r w:rsidR="001037C0">
        <w:rPr>
          <w:rFonts w:ascii="Times New Roman" w:hAnsi="Times New Roman" w:cs="Times New Roman"/>
          <w:sz w:val="24"/>
          <w:szCs w:val="24"/>
        </w:rPr>
        <w:t xml:space="preserve">meet in communities of practice to </w:t>
      </w:r>
      <w:r>
        <w:rPr>
          <w:rFonts w:ascii="Times New Roman" w:hAnsi="Times New Roman" w:cs="Times New Roman"/>
          <w:sz w:val="24"/>
          <w:szCs w:val="24"/>
        </w:rPr>
        <w:t>engage in professional conversations and explorations of teaching and learning—</w:t>
      </w:r>
      <w:r w:rsidR="001037C0">
        <w:rPr>
          <w:rFonts w:ascii="Times New Roman" w:hAnsi="Times New Roman" w:cs="Times New Roman"/>
          <w:sz w:val="24"/>
          <w:szCs w:val="24"/>
        </w:rPr>
        <w:t xml:space="preserve"> in </w:t>
      </w:r>
      <w:r>
        <w:rPr>
          <w:rFonts w:ascii="Times New Roman" w:hAnsi="Times New Roman" w:cs="Times New Roman"/>
          <w:sz w:val="24"/>
          <w:szCs w:val="24"/>
        </w:rPr>
        <w:t>particular</w:t>
      </w:r>
      <w:r w:rsidR="001037C0">
        <w:rPr>
          <w:rFonts w:ascii="Times New Roman" w:hAnsi="Times New Roman" w:cs="Times New Roman"/>
          <w:sz w:val="24"/>
          <w:szCs w:val="24"/>
        </w:rPr>
        <w:t>,</w:t>
      </w:r>
      <w:r>
        <w:rPr>
          <w:rFonts w:ascii="Times New Roman" w:hAnsi="Times New Roman" w:cs="Times New Roman"/>
          <w:sz w:val="24"/>
          <w:szCs w:val="24"/>
        </w:rPr>
        <w:t xml:space="preserve"> using student work, curriculum, and assessment data to guide their insights and decision</w:t>
      </w:r>
      <w:r w:rsidR="001037C0">
        <w:rPr>
          <w:rFonts w:ascii="Times New Roman" w:hAnsi="Times New Roman" w:cs="Times New Roman"/>
          <w:sz w:val="24"/>
          <w:szCs w:val="24"/>
        </w:rPr>
        <w:t>-</w:t>
      </w:r>
      <w:r>
        <w:rPr>
          <w:rFonts w:ascii="Times New Roman" w:hAnsi="Times New Roman" w:cs="Times New Roman"/>
          <w:sz w:val="24"/>
          <w:szCs w:val="24"/>
        </w:rPr>
        <w:t>making</w:t>
      </w:r>
    </w:p>
    <w:p w:rsidR="00C33BD1" w:rsidRDefault="0095213B" w:rsidP="00CF35BA">
      <w:pPr>
        <w:pStyle w:val="ListParagraph"/>
        <w:numPr>
          <w:ilvl w:val="0"/>
          <w:numId w:val="11"/>
        </w:numPr>
        <w:spacing w:before="120" w:line="300" w:lineRule="exact"/>
        <w:contextualSpacing w:val="0"/>
        <w:jc w:val="both"/>
        <w:rPr>
          <w:rFonts w:ascii="Times New Roman" w:hAnsi="Times New Roman" w:cs="Times New Roman"/>
          <w:sz w:val="24"/>
          <w:szCs w:val="24"/>
        </w:rPr>
      </w:pPr>
      <w:r w:rsidRPr="00625974">
        <w:rPr>
          <w:rFonts w:ascii="Times New Roman" w:hAnsi="Times New Roman" w:cs="Times New Roman"/>
          <w:sz w:val="24"/>
          <w:szCs w:val="24"/>
        </w:rPr>
        <w:t>Us</w:t>
      </w:r>
      <w:r>
        <w:rPr>
          <w:rFonts w:ascii="Times New Roman" w:hAnsi="Times New Roman" w:cs="Times New Roman"/>
          <w:sz w:val="24"/>
          <w:szCs w:val="24"/>
        </w:rPr>
        <w:t>e</w:t>
      </w:r>
      <w:r w:rsidRPr="00625974">
        <w:rPr>
          <w:rFonts w:ascii="Times New Roman" w:hAnsi="Times New Roman" w:cs="Times New Roman"/>
          <w:sz w:val="24"/>
          <w:szCs w:val="24"/>
        </w:rPr>
        <w:t xml:space="preserve"> technology more effectively for better communication across all subunits and </w:t>
      </w:r>
      <w:r>
        <w:rPr>
          <w:rFonts w:ascii="Times New Roman" w:hAnsi="Times New Roman" w:cs="Times New Roman"/>
          <w:sz w:val="24"/>
          <w:szCs w:val="24"/>
        </w:rPr>
        <w:t xml:space="preserve">among all </w:t>
      </w:r>
      <w:r w:rsidRPr="00625974">
        <w:rPr>
          <w:rFonts w:ascii="Times New Roman" w:hAnsi="Times New Roman" w:cs="Times New Roman"/>
          <w:sz w:val="24"/>
          <w:szCs w:val="24"/>
        </w:rPr>
        <w:t xml:space="preserve">stakeholders </w:t>
      </w:r>
      <w:r>
        <w:rPr>
          <w:rFonts w:ascii="Times New Roman" w:hAnsi="Times New Roman" w:cs="Times New Roman"/>
          <w:sz w:val="24"/>
          <w:szCs w:val="24"/>
        </w:rPr>
        <w:t xml:space="preserve">by investigating, </w:t>
      </w:r>
      <w:r w:rsidRPr="00625974">
        <w:rPr>
          <w:rFonts w:ascii="Times New Roman" w:hAnsi="Times New Roman" w:cs="Times New Roman"/>
          <w:sz w:val="24"/>
          <w:szCs w:val="24"/>
        </w:rPr>
        <w:t>selecting</w:t>
      </w:r>
      <w:r>
        <w:rPr>
          <w:rFonts w:ascii="Times New Roman" w:hAnsi="Times New Roman" w:cs="Times New Roman"/>
          <w:sz w:val="24"/>
          <w:szCs w:val="24"/>
        </w:rPr>
        <w:t>, and investing in a data portal to provide</w:t>
      </w:r>
      <w:r w:rsidRPr="00625974">
        <w:rPr>
          <w:rFonts w:ascii="Times New Roman" w:hAnsi="Times New Roman" w:cs="Times New Roman"/>
          <w:sz w:val="24"/>
          <w:szCs w:val="24"/>
        </w:rPr>
        <w:t xml:space="preserve"> all stakeholders</w:t>
      </w:r>
      <w:r>
        <w:rPr>
          <w:rFonts w:ascii="Times New Roman" w:hAnsi="Times New Roman" w:cs="Times New Roman"/>
          <w:sz w:val="24"/>
          <w:szCs w:val="24"/>
        </w:rPr>
        <w:t>—</w:t>
      </w:r>
      <w:r w:rsidRPr="00625974">
        <w:rPr>
          <w:rFonts w:ascii="Times New Roman" w:hAnsi="Times New Roman" w:cs="Times New Roman"/>
          <w:sz w:val="24"/>
          <w:szCs w:val="24"/>
        </w:rPr>
        <w:t xml:space="preserve">leaders, teachers, support staff, students, </w:t>
      </w:r>
      <w:r>
        <w:rPr>
          <w:rFonts w:ascii="Times New Roman" w:hAnsi="Times New Roman" w:cs="Times New Roman"/>
          <w:sz w:val="24"/>
          <w:szCs w:val="24"/>
        </w:rPr>
        <w:t xml:space="preserve">and </w:t>
      </w:r>
      <w:r w:rsidRPr="00625974">
        <w:rPr>
          <w:rFonts w:ascii="Times New Roman" w:hAnsi="Times New Roman" w:cs="Times New Roman"/>
          <w:sz w:val="24"/>
          <w:szCs w:val="24"/>
        </w:rPr>
        <w:t>parents</w:t>
      </w:r>
      <w:r>
        <w:rPr>
          <w:rFonts w:ascii="Times New Roman" w:hAnsi="Times New Roman" w:cs="Times New Roman"/>
          <w:sz w:val="24"/>
          <w:szCs w:val="24"/>
        </w:rPr>
        <w:t>—</w:t>
      </w:r>
      <w:r w:rsidRPr="00625974">
        <w:rPr>
          <w:rFonts w:ascii="Times New Roman" w:hAnsi="Times New Roman" w:cs="Times New Roman"/>
          <w:sz w:val="24"/>
          <w:szCs w:val="24"/>
        </w:rPr>
        <w:t>access to relevant student, school</w:t>
      </w:r>
      <w:r w:rsidR="001037C0">
        <w:rPr>
          <w:rFonts w:ascii="Times New Roman" w:hAnsi="Times New Roman" w:cs="Times New Roman"/>
          <w:sz w:val="24"/>
          <w:szCs w:val="24"/>
        </w:rPr>
        <w:t>,</w:t>
      </w:r>
      <w:r w:rsidRPr="00625974">
        <w:rPr>
          <w:rFonts w:ascii="Times New Roman" w:hAnsi="Times New Roman" w:cs="Times New Roman"/>
          <w:sz w:val="24"/>
          <w:szCs w:val="24"/>
        </w:rPr>
        <w:t xml:space="preserve"> and district data</w:t>
      </w:r>
      <w:r>
        <w:rPr>
          <w:rFonts w:ascii="Times New Roman" w:hAnsi="Times New Roman" w:cs="Times New Roman"/>
          <w:sz w:val="24"/>
          <w:szCs w:val="24"/>
        </w:rPr>
        <w:t>,</w:t>
      </w:r>
      <w:r w:rsidRPr="00625974">
        <w:rPr>
          <w:rFonts w:ascii="Times New Roman" w:hAnsi="Times New Roman" w:cs="Times New Roman"/>
          <w:sz w:val="24"/>
          <w:szCs w:val="24"/>
        </w:rPr>
        <w:t xml:space="preserve"> and other information </w:t>
      </w:r>
    </w:p>
    <w:p w:rsidR="0095213B" w:rsidRDefault="0095213B" w:rsidP="0095213B">
      <w:pPr>
        <w:pStyle w:val="ListParagraph"/>
        <w:spacing w:before="120" w:line="300" w:lineRule="exact"/>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Because </w:t>
      </w:r>
      <w:r w:rsidR="001037C0">
        <w:rPr>
          <w:rFonts w:ascii="Times New Roman" w:hAnsi="Times New Roman" w:cs="Times New Roman"/>
          <w:sz w:val="24"/>
          <w:szCs w:val="24"/>
        </w:rPr>
        <w:t xml:space="preserve">these efforts </w:t>
      </w:r>
      <w:r w:rsidRPr="003939BE">
        <w:rPr>
          <w:rFonts w:ascii="Times New Roman" w:hAnsi="Times New Roman" w:cs="Times New Roman"/>
          <w:sz w:val="24"/>
          <w:szCs w:val="24"/>
        </w:rPr>
        <w:t>may take several years</w:t>
      </w:r>
      <w:r>
        <w:rPr>
          <w:rFonts w:ascii="Times New Roman" w:hAnsi="Times New Roman" w:cs="Times New Roman"/>
          <w:sz w:val="24"/>
          <w:szCs w:val="24"/>
        </w:rPr>
        <w:t xml:space="preserve">, </w:t>
      </w:r>
      <w:r w:rsidRPr="003939BE">
        <w:rPr>
          <w:rFonts w:ascii="Times New Roman" w:hAnsi="Times New Roman" w:cs="Times New Roman"/>
          <w:sz w:val="24"/>
          <w:szCs w:val="24"/>
        </w:rPr>
        <w:t xml:space="preserve"> it would be useful </w:t>
      </w:r>
      <w:r>
        <w:rPr>
          <w:rFonts w:ascii="Times New Roman" w:hAnsi="Times New Roman" w:cs="Times New Roman"/>
          <w:sz w:val="24"/>
          <w:szCs w:val="24"/>
        </w:rPr>
        <w:t xml:space="preserve">for the district </w:t>
      </w:r>
      <w:r w:rsidRPr="003939BE">
        <w:rPr>
          <w:rFonts w:ascii="Times New Roman" w:hAnsi="Times New Roman" w:cs="Times New Roman"/>
          <w:sz w:val="24"/>
          <w:szCs w:val="24"/>
        </w:rPr>
        <w:t xml:space="preserve">to think incrementally </w:t>
      </w:r>
      <w:r>
        <w:rPr>
          <w:rFonts w:ascii="Times New Roman" w:hAnsi="Times New Roman" w:cs="Times New Roman"/>
          <w:sz w:val="24"/>
          <w:szCs w:val="24"/>
        </w:rPr>
        <w:t xml:space="preserve">and use </w:t>
      </w:r>
      <w:r w:rsidRPr="003939BE">
        <w:rPr>
          <w:rFonts w:ascii="Times New Roman" w:hAnsi="Times New Roman" w:cs="Times New Roman"/>
          <w:sz w:val="24"/>
          <w:szCs w:val="24"/>
        </w:rPr>
        <w:t xml:space="preserve">a carefully thought-through and coordinated plan. </w:t>
      </w:r>
      <w:r>
        <w:rPr>
          <w:rFonts w:ascii="Times New Roman" w:hAnsi="Times New Roman" w:cs="Times New Roman"/>
          <w:sz w:val="24"/>
          <w:szCs w:val="24"/>
        </w:rPr>
        <w:t xml:space="preserve">The review team also recommends that Northampton educators consider </w:t>
      </w:r>
      <w:r w:rsidR="007873B1">
        <w:rPr>
          <w:rFonts w:ascii="Times New Roman" w:hAnsi="Times New Roman" w:cs="Times New Roman"/>
          <w:sz w:val="24"/>
          <w:szCs w:val="24"/>
        </w:rPr>
        <w:t>consulting and perhaps visiting other districts that have put in place any of these various components of good practice</w:t>
      </w:r>
      <w:r>
        <w:rPr>
          <w:rFonts w:ascii="Times New Roman" w:hAnsi="Times New Roman" w:cs="Times New Roman"/>
          <w:sz w:val="24"/>
          <w:szCs w:val="24"/>
        </w:rPr>
        <w:t>.</w:t>
      </w:r>
    </w:p>
    <w:p w:rsidR="000B1096" w:rsidRDefault="000B1096" w:rsidP="0095213B">
      <w:pPr>
        <w:pStyle w:val="ListParagraph"/>
        <w:spacing w:before="120" w:line="300" w:lineRule="exact"/>
        <w:ind w:left="0"/>
        <w:contextualSpacing w:val="0"/>
        <w:jc w:val="both"/>
        <w:rPr>
          <w:rFonts w:ascii="Times New Roman" w:hAnsi="Times New Roman" w:cs="Times New Roman"/>
          <w:sz w:val="24"/>
          <w:szCs w:val="24"/>
        </w:rPr>
      </w:pPr>
    </w:p>
    <w:p w:rsidR="0095213B" w:rsidRPr="00B62BDA" w:rsidRDefault="0095213B" w:rsidP="0095213B">
      <w:pPr>
        <w:pStyle w:val="ListParagraph"/>
        <w:spacing w:before="120" w:line="300" w:lineRule="exact"/>
        <w:ind w:left="0"/>
        <w:jc w:val="both"/>
        <w:rPr>
          <w:b/>
          <w:sz w:val="24"/>
          <w:szCs w:val="24"/>
        </w:rPr>
      </w:pPr>
      <w:r w:rsidRPr="00B62BDA">
        <w:rPr>
          <w:b/>
          <w:sz w:val="24"/>
          <w:szCs w:val="24"/>
        </w:rPr>
        <w:t>Human Resources and Professional Development</w:t>
      </w:r>
    </w:p>
    <w:p w:rsidR="00E527B6" w:rsidRDefault="00E527B6" w:rsidP="00E527B6">
      <w:pPr>
        <w:spacing w:before="120" w:line="300" w:lineRule="exact"/>
        <w:jc w:val="both"/>
        <w:rPr>
          <w:b/>
        </w:rPr>
      </w:pPr>
      <w:r>
        <w:rPr>
          <w:b/>
        </w:rPr>
        <w:t>As it implements a new evaluation system aligned with the new Massachusetts educator evaluation system, the district should also develop and implement a districtwide system of supervision.</w:t>
      </w:r>
    </w:p>
    <w:p w:rsidR="0095213B" w:rsidRDefault="0095213B" w:rsidP="0095213B">
      <w:pPr>
        <w:spacing w:before="120" w:line="300" w:lineRule="exact"/>
        <w:jc w:val="both"/>
      </w:pPr>
      <w:r>
        <w:t xml:space="preserve">The site-based management model that has been used in the district for several years has created uneven supervision practices in each school. These vary greatly in both quality and comprehensiveness. Having a more consistent and comprehensive supervision model for the entire district that all principals can use effectively would benefit all concerned.  </w:t>
      </w:r>
    </w:p>
    <w:p w:rsidR="0095213B" w:rsidRDefault="0095213B" w:rsidP="0095213B">
      <w:pPr>
        <w:spacing w:before="120" w:line="300" w:lineRule="exact"/>
        <w:jc w:val="both"/>
      </w:pPr>
      <w:r>
        <w:t>Specifically, even though there will be variations in teachers’ instructional choices by lesson and classroom and multiple ways for principals to supervise teaching, there should be common expectations for teachers about how instruction is monitored</w:t>
      </w:r>
      <w:r w:rsidR="007A2F3B">
        <w:t xml:space="preserve"> to ensure high quality</w:t>
      </w:r>
      <w:r>
        <w:t xml:space="preserve">. These common expectations should include how principals will consider and review lesson plans, conduct walkthroughs, and give feedback based on walkthroughs and observations. The impact </w:t>
      </w:r>
      <w:r>
        <w:lastRenderedPageBreak/>
        <w:t>of such a supervision model would inform and improve professional practice at all grade levels and help improve student achievement for all students.</w:t>
      </w:r>
    </w:p>
    <w:p w:rsidR="00372B23" w:rsidRDefault="00372B23" w:rsidP="00372B23">
      <w:pPr>
        <w:spacing w:before="120" w:line="300" w:lineRule="exact"/>
        <w:jc w:val="both"/>
      </w:pPr>
      <w:r>
        <w:t xml:space="preserve">While the district is developing these common expectations, it should be borne in mind that frequent, unannounced observations and observations of teachers outside the classroom are both important aspects of an effective educator supervision and evaluation system. See ESE’s guide on this subject, entitled </w:t>
      </w:r>
      <w:r>
        <w:rPr>
          <w:i/>
        </w:rPr>
        <w:t xml:space="preserve">Strategies and Suggestions for Observations </w:t>
      </w:r>
      <w:r>
        <w:t xml:space="preserve">(available at </w:t>
      </w:r>
      <w:hyperlink r:id="rId15" w:history="1">
        <w:r w:rsidRPr="00156DA8">
          <w:rPr>
            <w:rStyle w:val="Hyperlink"/>
          </w:rPr>
          <w:t>http://www.doe.mass.edu/edeval/</w:t>
        </w:r>
      </w:hyperlink>
      <w:r>
        <w:t>). Specifically, the guide outlines the following:</w:t>
      </w:r>
    </w:p>
    <w:p w:rsidR="00C33BD1" w:rsidRDefault="00DE3A88">
      <w:pPr>
        <w:pStyle w:val="Bullet1"/>
        <w:jc w:val="both"/>
        <w:rPr>
          <w:rFonts w:ascii="Times New Roman" w:hAnsi="Times New Roman" w:cs="Times New Roman"/>
          <w:i/>
          <w:sz w:val="24"/>
          <w:szCs w:val="24"/>
        </w:rPr>
      </w:pPr>
      <w:r w:rsidRPr="00DE3A88">
        <w:rPr>
          <w:rFonts w:ascii="Times New Roman" w:hAnsi="Times New Roman" w:cs="Times New Roman"/>
          <w:b/>
          <w:i/>
          <w:sz w:val="24"/>
          <w:szCs w:val="24"/>
        </w:rPr>
        <w:t xml:space="preserve">Frequent, unannounced observations. </w:t>
      </w:r>
      <w:r w:rsidRPr="00DE3A88">
        <w:rPr>
          <w:rFonts w:ascii="Times New Roman" w:hAnsi="Times New Roman" w:cs="Times New Roman"/>
          <w:i/>
          <w:sz w:val="24"/>
          <w:szCs w:val="24"/>
        </w:rPr>
        <w:t>Frequent observation of classroom practice – with feedback—is essential to improving practice, but only feasible if most observations are short, unannounced and followed by brief, focused feedback. There will be times when an evaluator is in a classroom or other work site and it becomes apparent that the visit needs to be extended, but a visit of approximately 10 minutes can yield a great deal of useful information. With short, unannounced visits, many more samples of practice can be collected, and many more powerful conversations about teaching practice can be had: when the</w:t>
      </w:r>
      <w:r w:rsidRPr="00DE3A88">
        <w:rPr>
          <w:rFonts w:ascii="Times New Roman" w:hAnsi="Times New Roman" w:cs="Times New Roman"/>
          <w:i/>
          <w:sz w:val="24"/>
          <w:szCs w:val="24"/>
          <w:u w:val="single"/>
        </w:rPr>
        <w:t xml:space="preserve"> typical</w:t>
      </w:r>
      <w:r w:rsidRPr="00DE3A88">
        <w:rPr>
          <w:rFonts w:ascii="Times New Roman" w:hAnsi="Times New Roman" w:cs="Times New Roman"/>
          <w:i/>
          <w:sz w:val="24"/>
          <w:szCs w:val="24"/>
        </w:rPr>
        <w:t xml:space="preserve"> observation of classroom practice is 10 minutes in duration and does not have to be preceded by a pre-observation conference or followed by a period-long post-observation conference, then evaluators can reasonably be expected to conduct 2 to 5 such observations on a typical day. </w:t>
      </w:r>
    </w:p>
    <w:p w:rsidR="00C33BD1" w:rsidRDefault="00DE3A88" w:rsidP="00CF35BA">
      <w:pPr>
        <w:pStyle w:val="Bullet1"/>
        <w:numPr>
          <w:ilvl w:val="1"/>
          <w:numId w:val="16"/>
        </w:numPr>
        <w:jc w:val="both"/>
        <w:rPr>
          <w:rFonts w:ascii="Times New Roman" w:hAnsi="Times New Roman" w:cs="Times New Roman"/>
          <w:i/>
          <w:sz w:val="24"/>
          <w:szCs w:val="24"/>
        </w:rPr>
      </w:pPr>
      <w:r w:rsidRPr="00DE3A88">
        <w:rPr>
          <w:rFonts w:ascii="Times New Roman" w:hAnsi="Times New Roman" w:cs="Times New Roman"/>
          <w:i/>
          <w:sz w:val="24"/>
          <w:szCs w:val="24"/>
        </w:rPr>
        <w:t>3 observations conducted each day on 150 of the 180 days in a school year translate to 450 observations each year, or 10 observations per year for each of 45 teachers. 7-10 brief observations followed by focused feedback should be a sufficient number to secure a representative picture of practice and promote the reflection and discussion needed to support improving practice.</w:t>
      </w:r>
    </w:p>
    <w:p w:rsidR="00C33BD1" w:rsidRDefault="00DE3A88" w:rsidP="00CF35BA">
      <w:pPr>
        <w:pStyle w:val="Bullet1"/>
        <w:numPr>
          <w:ilvl w:val="1"/>
          <w:numId w:val="16"/>
        </w:numPr>
        <w:jc w:val="both"/>
        <w:rPr>
          <w:rFonts w:ascii="Times New Roman" w:hAnsi="Times New Roman" w:cs="Times New Roman"/>
          <w:i/>
          <w:sz w:val="24"/>
          <w:szCs w:val="24"/>
        </w:rPr>
      </w:pPr>
      <w:r w:rsidRPr="00DE3A88">
        <w:rPr>
          <w:rFonts w:ascii="Times New Roman" w:hAnsi="Times New Roman" w:cs="Times New Roman"/>
          <w:i/>
          <w:sz w:val="24"/>
          <w:szCs w:val="24"/>
        </w:rPr>
        <w:t xml:space="preserve">Feedback can be provided during a conversation or in writing. Providing feedback through conversation promotes discussion of practice; providing feedback in writing creates an opportunity for the educator to more easily reflect on the feedback on an ongoing basis. Whenever possible, an evaluator should have a conversation with the educator and follow up with brief written feedback summarizing the conversation and/or offering targeted advice for improvement. </w:t>
      </w:r>
    </w:p>
    <w:p w:rsidR="00C33BD1" w:rsidRDefault="00DE3A88" w:rsidP="00CF35BA">
      <w:pPr>
        <w:pStyle w:val="Bullet1"/>
        <w:numPr>
          <w:ilvl w:val="1"/>
          <w:numId w:val="16"/>
        </w:numPr>
        <w:jc w:val="both"/>
        <w:rPr>
          <w:rFonts w:ascii="Times New Roman" w:hAnsi="Times New Roman" w:cs="Times New Roman"/>
          <w:i/>
          <w:sz w:val="24"/>
          <w:szCs w:val="24"/>
        </w:rPr>
      </w:pPr>
      <w:r w:rsidRPr="00DE3A88">
        <w:rPr>
          <w:rFonts w:ascii="Times New Roman" w:hAnsi="Times New Roman" w:cs="Times New Roman"/>
          <w:i/>
          <w:sz w:val="24"/>
          <w:szCs w:val="24"/>
        </w:rPr>
        <w:t>It should be noted that not all observations can or should be 5 to 15 minutes. There will be circumstances where longer observations are appropriate. Novice or struggling teachers may benefit from longer observations on occasion.</w:t>
      </w:r>
    </w:p>
    <w:p w:rsidR="00C33BD1" w:rsidRDefault="00DE3A88">
      <w:pPr>
        <w:pStyle w:val="Bullet1"/>
        <w:jc w:val="both"/>
        <w:rPr>
          <w:rFonts w:ascii="Times New Roman" w:hAnsi="Times New Roman" w:cs="Times New Roman"/>
          <w:i/>
          <w:sz w:val="24"/>
          <w:szCs w:val="24"/>
        </w:rPr>
      </w:pPr>
      <w:r w:rsidRPr="00DE3A88">
        <w:rPr>
          <w:rFonts w:ascii="Times New Roman" w:hAnsi="Times New Roman" w:cs="Times New Roman"/>
          <w:b/>
          <w:i/>
          <w:sz w:val="24"/>
          <w:szCs w:val="24"/>
        </w:rPr>
        <w:t xml:space="preserve">Observations outside of the classroom. </w:t>
      </w:r>
      <w:r w:rsidRPr="00DE3A88">
        <w:rPr>
          <w:rFonts w:ascii="Times New Roman" w:hAnsi="Times New Roman" w:cs="Times New Roman"/>
          <w:i/>
          <w:sz w:val="24"/>
          <w:szCs w:val="24"/>
        </w:rPr>
        <w:t xml:space="preserve">Observation of practice need not be limited to classroom observation. Conferences with individual teachers or teacher teams that focus on unit planning or ways the team is responding to interim assessment data can yield useful information and provide opportunities for feedback and growth. They can also be well-aligned with school and team goals. Most schools have goals that depend on effective </w:t>
      </w:r>
      <w:r w:rsidRPr="00DE3A88">
        <w:rPr>
          <w:rFonts w:ascii="Times New Roman" w:hAnsi="Times New Roman" w:cs="Times New Roman"/>
          <w:i/>
          <w:sz w:val="24"/>
          <w:szCs w:val="24"/>
        </w:rPr>
        <w:lastRenderedPageBreak/>
        <w:t xml:space="preserve">collaboration among educators, so observation of educators in settings where they are developing their skills in collaboration can support school-wide goals. That said, care needs to be taken to ensure that observation does not interfere with the free exchange of ideas that is important in any healthy collegial environment. Therefore, collecting, reviewing and giving feedback on specific artifacts from department and team meetings can serve a purpose similar to observation of meetings. Similarly observing educators with parents and/or reviewing a team’s analysis of representative samples of home-school communications can support collaborative work, reinforce school goals, and provide opportunities for useful feedback. </w:t>
      </w:r>
    </w:p>
    <w:p w:rsidR="00894844" w:rsidRDefault="0095213B" w:rsidP="00894844">
      <w:pPr>
        <w:spacing w:before="120" w:line="300" w:lineRule="exact"/>
        <w:jc w:val="both"/>
      </w:pPr>
      <w:r>
        <w:t xml:space="preserve">Additionally, because the district is a Race to the Top district, it is mandated to implement </w:t>
      </w:r>
      <w:r w:rsidR="007A2F3B">
        <w:t xml:space="preserve">a new evaluation system consistent with </w:t>
      </w:r>
      <w:r>
        <w:t xml:space="preserve">the new ESE </w:t>
      </w:r>
      <w:r w:rsidR="007A2F3B">
        <w:t>e</w:t>
      </w:r>
      <w:r>
        <w:t xml:space="preserve">ducator </w:t>
      </w:r>
      <w:r w:rsidR="007A2F3B">
        <w:t>e</w:t>
      </w:r>
      <w:r>
        <w:t xml:space="preserve">valuation </w:t>
      </w:r>
      <w:r w:rsidR="007A2F3B">
        <w:t>system</w:t>
      </w:r>
      <w:r>
        <w:t xml:space="preserve"> in the 2012</w:t>
      </w:r>
      <w:r w:rsidR="007A2F3B">
        <w:t>-2013 year</w:t>
      </w:r>
      <w:r>
        <w:t>.</w:t>
      </w:r>
      <w:r w:rsidR="00894844">
        <w:t xml:space="preserve"> </w:t>
      </w:r>
      <w:r w:rsidR="00894844" w:rsidRPr="00C20A7D">
        <w:t xml:space="preserve">The </w:t>
      </w:r>
      <w:r w:rsidR="00894844">
        <w:t xml:space="preserve">new educator evaluation model provides </w:t>
      </w:r>
      <w:r w:rsidR="00894844" w:rsidRPr="00C20A7D">
        <w:t xml:space="preserve">opportunities for school districts to develop </w:t>
      </w:r>
      <w:r w:rsidR="00894844">
        <w:t>and implement</w:t>
      </w:r>
    </w:p>
    <w:p w:rsidR="00894844" w:rsidRDefault="00894844" w:rsidP="00CF35BA">
      <w:pPr>
        <w:numPr>
          <w:ilvl w:val="0"/>
          <w:numId w:val="15"/>
        </w:numPr>
        <w:spacing w:before="120" w:line="300" w:lineRule="exact"/>
        <w:jc w:val="both"/>
      </w:pPr>
      <w:r>
        <w:t>Professional development for evaluators;</w:t>
      </w:r>
    </w:p>
    <w:p w:rsidR="00894844" w:rsidRDefault="00894844" w:rsidP="00CF35BA">
      <w:pPr>
        <w:numPr>
          <w:ilvl w:val="0"/>
          <w:numId w:val="15"/>
        </w:numPr>
        <w:spacing w:before="120" w:line="300" w:lineRule="exact"/>
        <w:jc w:val="both"/>
      </w:pPr>
      <w:r>
        <w:t>Training to develop meaningful professional practice and student learning goals;</w:t>
      </w:r>
    </w:p>
    <w:p w:rsidR="00894844" w:rsidRDefault="00894844" w:rsidP="00CF35BA">
      <w:pPr>
        <w:numPr>
          <w:ilvl w:val="0"/>
          <w:numId w:val="15"/>
        </w:numPr>
        <w:spacing w:before="120" w:line="300" w:lineRule="exact"/>
        <w:jc w:val="both"/>
      </w:pPr>
      <w:r>
        <w:t xml:space="preserve">Systems to ensure </w:t>
      </w:r>
    </w:p>
    <w:p w:rsidR="00894844" w:rsidRDefault="00894844" w:rsidP="00CF35BA">
      <w:pPr>
        <w:numPr>
          <w:ilvl w:val="1"/>
          <w:numId w:val="15"/>
        </w:numPr>
        <w:spacing w:before="120" w:line="300" w:lineRule="exact"/>
        <w:jc w:val="both"/>
      </w:pPr>
      <w:r>
        <w:t xml:space="preserve">that evaluators have the time and support to carry out the new system with fidelity and </w:t>
      </w:r>
    </w:p>
    <w:p w:rsidR="00894844" w:rsidRDefault="00894844" w:rsidP="00CF35BA">
      <w:pPr>
        <w:numPr>
          <w:ilvl w:val="1"/>
          <w:numId w:val="15"/>
        </w:numPr>
        <w:spacing w:before="120" w:line="300" w:lineRule="exact"/>
        <w:jc w:val="both"/>
      </w:pPr>
      <w:r>
        <w:t>that district and school goals are aligned with administrator goals</w:t>
      </w:r>
    </w:p>
    <w:p w:rsidR="00894844" w:rsidRDefault="00894844" w:rsidP="00CF35BA">
      <w:pPr>
        <w:numPr>
          <w:ilvl w:val="0"/>
          <w:numId w:val="15"/>
        </w:numPr>
        <w:spacing w:before="120" w:line="300" w:lineRule="exact"/>
        <w:jc w:val="both"/>
      </w:pPr>
      <w:r>
        <w:t>Professional development for educators that prioritizes educator needs identified through the goal-setting and evaluation process.</w:t>
      </w:r>
    </w:p>
    <w:p w:rsidR="0095213B" w:rsidRDefault="0095213B" w:rsidP="0095213B">
      <w:pPr>
        <w:spacing w:before="120" w:line="300" w:lineRule="exact"/>
        <w:jc w:val="both"/>
      </w:pPr>
      <w:r>
        <w:t>A review of 32 randomly</w:t>
      </w:r>
      <w:r w:rsidR="00894844">
        <w:t xml:space="preserve"> </w:t>
      </w:r>
      <w:r>
        <w:t xml:space="preserve">selected teacher folders </w:t>
      </w:r>
      <w:r w:rsidR="00894844">
        <w:t>at the time of the review showed</w:t>
      </w:r>
      <w:r>
        <w:t xml:space="preserve"> that the district’s longstanding evaluation process was not effective in promoting professional growth and was out of compliance with state regulations. It is essential that the district fully commit to using the new ESE system by dedicating the time, people, and training of supervisors to do so. As a result, the evaluations of the professional staff will be more timely and effective in promoting professional self-awareness and growth. In addition, the new evaluations will </w:t>
      </w:r>
      <w:r w:rsidR="00894844">
        <w:t>emphasi</w:t>
      </w:r>
      <w:r w:rsidR="00E527B6">
        <w:t>ze</w:t>
      </w:r>
      <w:r w:rsidR="00894844">
        <w:t xml:space="preserve"> student learning</w:t>
      </w:r>
      <w:r>
        <w:t xml:space="preserve"> and inform professional practice to a much greater degree than the  </w:t>
      </w:r>
      <w:r w:rsidR="00E527B6">
        <w:t xml:space="preserve">previous </w:t>
      </w:r>
      <w:r>
        <w:t xml:space="preserve">system </w:t>
      </w:r>
      <w:r w:rsidR="00E527B6">
        <w:t>did</w:t>
      </w:r>
      <w:r>
        <w:t>.</w:t>
      </w:r>
    </w:p>
    <w:p w:rsidR="0095213B" w:rsidRPr="00437926" w:rsidRDefault="0095213B" w:rsidP="0095213B">
      <w:pPr>
        <w:pStyle w:val="ListParagraph"/>
        <w:spacing w:before="120" w:line="300" w:lineRule="exact"/>
        <w:ind w:left="0"/>
        <w:jc w:val="both"/>
        <w:rPr>
          <w:rFonts w:ascii="Times New Roman" w:hAnsi="Times New Roman" w:cs="Times New Roman"/>
          <w:b/>
          <w:sz w:val="24"/>
          <w:szCs w:val="24"/>
        </w:rPr>
      </w:pPr>
      <w:r w:rsidRPr="00437926">
        <w:rPr>
          <w:rFonts w:ascii="Times New Roman" w:hAnsi="Times New Roman" w:cs="Times New Roman"/>
          <w:b/>
          <w:sz w:val="24"/>
          <w:szCs w:val="24"/>
        </w:rPr>
        <w:t>The district should commit to organizing, allotting sufficient time</w:t>
      </w:r>
      <w:r>
        <w:rPr>
          <w:rFonts w:ascii="Times New Roman" w:hAnsi="Times New Roman" w:cs="Times New Roman"/>
          <w:b/>
          <w:sz w:val="24"/>
          <w:szCs w:val="24"/>
        </w:rPr>
        <w:t xml:space="preserve"> for</w:t>
      </w:r>
      <w:r w:rsidRPr="00437926">
        <w:rPr>
          <w:rFonts w:ascii="Times New Roman" w:hAnsi="Times New Roman" w:cs="Times New Roman"/>
          <w:b/>
          <w:sz w:val="24"/>
          <w:szCs w:val="24"/>
        </w:rPr>
        <w:t>, and adequately funding a viable and comprehensive professional development program for teachers and administrators. Such a p</w:t>
      </w:r>
      <w:r>
        <w:rPr>
          <w:rFonts w:ascii="Times New Roman" w:hAnsi="Times New Roman" w:cs="Times New Roman"/>
          <w:b/>
          <w:sz w:val="24"/>
          <w:szCs w:val="24"/>
        </w:rPr>
        <w:t xml:space="preserve">rogram should be aligned with </w:t>
      </w:r>
      <w:r w:rsidR="0002227E">
        <w:rPr>
          <w:rFonts w:ascii="Times New Roman" w:hAnsi="Times New Roman" w:cs="Times New Roman"/>
          <w:b/>
          <w:sz w:val="24"/>
          <w:szCs w:val="24"/>
        </w:rPr>
        <w:t xml:space="preserve">the priorities in </w:t>
      </w:r>
      <w:r>
        <w:rPr>
          <w:rFonts w:ascii="Times New Roman" w:hAnsi="Times New Roman" w:cs="Times New Roman"/>
          <w:b/>
          <w:sz w:val="24"/>
          <w:szCs w:val="24"/>
        </w:rPr>
        <w:t>a new</w:t>
      </w:r>
      <w:r w:rsidRPr="00437926">
        <w:rPr>
          <w:rFonts w:ascii="Times New Roman" w:hAnsi="Times New Roman" w:cs="Times New Roman"/>
          <w:b/>
          <w:sz w:val="24"/>
          <w:szCs w:val="24"/>
        </w:rPr>
        <w:t xml:space="preserve"> District Improvement Plan</w:t>
      </w:r>
      <w:r w:rsidR="007A5A51">
        <w:rPr>
          <w:rFonts w:ascii="Times New Roman" w:hAnsi="Times New Roman" w:cs="Times New Roman"/>
          <w:b/>
          <w:sz w:val="24"/>
          <w:szCs w:val="24"/>
        </w:rPr>
        <w:t xml:space="preserve"> (DIP)</w:t>
      </w:r>
      <w:r w:rsidRPr="00437926">
        <w:rPr>
          <w:rFonts w:ascii="Times New Roman" w:hAnsi="Times New Roman" w:cs="Times New Roman"/>
          <w:b/>
          <w:sz w:val="24"/>
          <w:szCs w:val="24"/>
        </w:rPr>
        <w:t xml:space="preserve">. </w:t>
      </w:r>
    </w:p>
    <w:p w:rsidR="0095213B" w:rsidRDefault="0095213B" w:rsidP="0095213B">
      <w:pPr>
        <w:spacing w:before="120" w:line="300" w:lineRule="exact"/>
        <w:jc w:val="both"/>
      </w:pPr>
      <w:r>
        <w:t xml:space="preserve">Interviewees at all levels said that recent professional development opportunities </w:t>
      </w:r>
      <w:r w:rsidR="00E02D9C">
        <w:t>offered by</w:t>
      </w:r>
      <w:r>
        <w:t xml:space="preserve"> the district did not have enough time and funds to be highly effective. Most professional development opportunities, beyond the state-mandated programs, came from school-level initiatives. Meaningful professional development topics such as data-analysis procedures, using </w:t>
      </w:r>
      <w:r>
        <w:lastRenderedPageBreak/>
        <w:t xml:space="preserve">technology in the classrooms, or research-based instructional strategies that are offered regularly in districts throughout the state were either not offered or minimally covered in Northampton. </w:t>
      </w:r>
      <w:r>
        <w:tab/>
        <w:t xml:space="preserve"> </w:t>
      </w:r>
    </w:p>
    <w:p w:rsidR="0095213B" w:rsidRDefault="00C23BD2" w:rsidP="0095213B">
      <w:pPr>
        <w:spacing w:before="120" w:line="300" w:lineRule="exact"/>
        <w:jc w:val="both"/>
      </w:pPr>
      <w:r>
        <w:t>In</w:t>
      </w:r>
      <w:r w:rsidR="0095213B">
        <w:t xml:space="preserve"> focus groups, teachers </w:t>
      </w:r>
      <w:r>
        <w:t>said</w:t>
      </w:r>
      <w:r w:rsidR="0095213B">
        <w:t xml:space="preserve"> how eager they were to participate in professional development that </w:t>
      </w:r>
      <w:r>
        <w:t>was</w:t>
      </w:r>
      <w:r w:rsidR="0095213B">
        <w:t xml:space="preserve"> effective and meaningful. The district should find ways to allot more time for professional development, </w:t>
      </w:r>
      <w:r>
        <w:t xml:space="preserve">provide </w:t>
      </w:r>
      <w:r w:rsidR="0095213B">
        <w:t xml:space="preserve">enough funds to support a viable and comprehensive program, and organize and activate the districtwide Professional Development Committee already provided for in the </w:t>
      </w:r>
      <w:r>
        <w:t xml:space="preserve">collective </w:t>
      </w:r>
      <w:r w:rsidR="0095213B">
        <w:t>bargaining agreement</w:t>
      </w:r>
      <w:r>
        <w:t xml:space="preserve"> with teachers</w:t>
      </w:r>
      <w:r w:rsidR="0095213B">
        <w:t>. This committee, composed of representatives from each school and leaders from the school and district levels, should oversee and evaluate the entire professional development program</w:t>
      </w:r>
      <w:r w:rsidR="007A5A51">
        <w:t>, making sure that it is aligned with the district priorities in the DIP</w:t>
      </w:r>
      <w:r w:rsidR="0095213B">
        <w:t xml:space="preserve">. There is little doubt that an effective professional development program will contribute to improved student achievement across the board. </w:t>
      </w:r>
    </w:p>
    <w:p w:rsidR="00681D24" w:rsidRDefault="00681D24" w:rsidP="0095213B">
      <w:pPr>
        <w:spacing w:before="120" w:line="300" w:lineRule="exact"/>
        <w:jc w:val="both"/>
      </w:pPr>
    </w:p>
    <w:p w:rsidR="0095213B" w:rsidRDefault="0095213B" w:rsidP="0095213B">
      <w:pPr>
        <w:spacing w:before="120" w:line="300" w:lineRule="exact"/>
        <w:jc w:val="both"/>
        <w:rPr>
          <w:rFonts w:ascii="Arial" w:hAnsi="Arial" w:cs="Arial"/>
          <w:b/>
        </w:rPr>
      </w:pPr>
      <w:r w:rsidRPr="00D102C7">
        <w:rPr>
          <w:rFonts w:ascii="Arial" w:hAnsi="Arial" w:cs="Arial"/>
          <w:b/>
        </w:rPr>
        <w:t>Student Support</w:t>
      </w:r>
    </w:p>
    <w:p w:rsidR="0095213B" w:rsidRDefault="0095213B" w:rsidP="0095213B">
      <w:pPr>
        <w:spacing w:before="120" w:line="300" w:lineRule="exact"/>
        <w:jc w:val="both"/>
        <w:rPr>
          <w:b/>
        </w:rPr>
      </w:pPr>
      <w:r>
        <w:rPr>
          <w:b/>
        </w:rPr>
        <w:t>T</w:t>
      </w:r>
      <w:r w:rsidRPr="00C85D41">
        <w:rPr>
          <w:b/>
        </w:rPr>
        <w:t>he district s</w:t>
      </w:r>
      <w:r>
        <w:rPr>
          <w:b/>
        </w:rPr>
        <w:t xml:space="preserve">hould identify </w:t>
      </w:r>
      <w:r w:rsidR="007A5A51">
        <w:rPr>
          <w:b/>
        </w:rPr>
        <w:t xml:space="preserve">and implement </w:t>
      </w:r>
      <w:r>
        <w:rPr>
          <w:b/>
        </w:rPr>
        <w:t>the academic support</w:t>
      </w:r>
      <w:r w:rsidRPr="00C85D41">
        <w:rPr>
          <w:b/>
        </w:rPr>
        <w:t xml:space="preserve"> and interventions</w:t>
      </w:r>
      <w:r>
        <w:rPr>
          <w:b/>
        </w:rPr>
        <w:t xml:space="preserve"> necessary to address the diverse needs of all students</w:t>
      </w:r>
      <w:r w:rsidR="007A5A51">
        <w:rPr>
          <w:b/>
        </w:rPr>
        <w:t>,</w:t>
      </w:r>
      <w:r>
        <w:rPr>
          <w:b/>
        </w:rPr>
        <w:t xml:space="preserve"> </w:t>
      </w:r>
      <w:r w:rsidR="007A5A51">
        <w:rPr>
          <w:b/>
        </w:rPr>
        <w:t xml:space="preserve">including </w:t>
      </w:r>
      <w:r>
        <w:rPr>
          <w:b/>
        </w:rPr>
        <w:t>allocat</w:t>
      </w:r>
      <w:r w:rsidR="007A5A51">
        <w:rPr>
          <w:b/>
        </w:rPr>
        <w:t>ing</w:t>
      </w:r>
      <w:r>
        <w:rPr>
          <w:b/>
        </w:rPr>
        <w:t xml:space="preserve"> appropriate resources to respond to the needs of its growing English language learner (ELL) population. </w:t>
      </w:r>
    </w:p>
    <w:p w:rsidR="0095213B" w:rsidRDefault="0095213B" w:rsidP="0095213B">
      <w:pPr>
        <w:spacing w:before="120" w:line="300" w:lineRule="exact"/>
        <w:jc w:val="both"/>
      </w:pPr>
      <w:r>
        <w:t>Interviewees said that academic student support varied across the four elementary schools. A “patchwork” of support programs is being developed at the schools, including morning mathematics clubs, tutoring, and afterschool MCAS support. Many of the programs are run by committed staff, volunteer college students, and parents and are unique to a school setting, but are not systematized across schools. The district does not provide transportation for students who elect to come before school or stay after school.  This prevents many students from obtaining the support that they need. While the individual schools are creative and thoughtful in trying to address students’ needs, the district should take responsibility for identifying adequate resources for all schools to meet the diverse needs of all students.</w:t>
      </w:r>
    </w:p>
    <w:p w:rsidR="0095213B" w:rsidRDefault="0095213B" w:rsidP="0095213B">
      <w:pPr>
        <w:spacing w:before="120" w:line="300" w:lineRule="exact"/>
        <w:jc w:val="both"/>
      </w:pPr>
      <w:r>
        <w:t xml:space="preserve">In-class support is expanding with the inclusion of reading interventionists, mathematics coaches, and ESL teachers. At the same time, the number of English language learners (ELLs) is growing. In </w:t>
      </w:r>
      <w:r w:rsidR="00E1669B">
        <w:t>one</w:t>
      </w:r>
      <w:r>
        <w:t xml:space="preserve"> year, enrollment of ELLs at the Jackson Street School</w:t>
      </w:r>
      <w:r w:rsidR="00E1669B">
        <w:rPr>
          <w:rStyle w:val="FootnoteReference"/>
        </w:rPr>
        <w:footnoteReference w:id="8"/>
      </w:r>
      <w:r>
        <w:t xml:space="preserve"> more than doubled, jumping from 15 in </w:t>
      </w:r>
      <w:r w:rsidR="00E1669B">
        <w:t>2010-</w:t>
      </w:r>
      <w:r>
        <w:t xml:space="preserve">2011 to 42 in </w:t>
      </w:r>
      <w:r w:rsidR="00E1669B">
        <w:t>2011-</w:t>
      </w:r>
      <w:r>
        <w:t xml:space="preserve">2012. The district should be prepared with the trained staff and resources to meet the needs of ELLs as well as those of students whose language and literacy skills may not be at a high level but whose families choose not to enroll them in </w:t>
      </w:r>
      <w:r w:rsidR="00E1669B">
        <w:t>the ELL program</w:t>
      </w:r>
      <w:r>
        <w:t xml:space="preserve">. </w:t>
      </w:r>
    </w:p>
    <w:p w:rsidR="0095213B" w:rsidRDefault="0095213B" w:rsidP="0095213B">
      <w:pPr>
        <w:spacing w:before="120" w:line="300" w:lineRule="exact"/>
        <w:jc w:val="both"/>
      </w:pPr>
      <w:r>
        <w:t xml:space="preserve">The district should provide more support for non-AP and non-honors students and for the high school teachers who teach them. Interviewees noted on several occasions that the high school is becoming bifurcated with the success of increased enrollment in AP and honors classes and the absence of support for teachers and students in non-AP and non-honors classes. More support </w:t>
      </w:r>
      <w:r>
        <w:lastRenderedPageBreak/>
        <w:t xml:space="preserve">and resources are needed to strengthen general college preparatory classes to ensure that Northampton will continue to provide for the academic success of all students.   </w:t>
      </w:r>
    </w:p>
    <w:p w:rsidR="0095213B" w:rsidRDefault="0056140F" w:rsidP="0095213B">
      <w:pPr>
        <w:spacing w:before="120" w:line="300" w:lineRule="exact"/>
        <w:jc w:val="both"/>
      </w:pPr>
      <w:r>
        <w:t>At the time of the review t</w:t>
      </w:r>
      <w:r w:rsidR="0095213B" w:rsidRPr="00436A3A">
        <w:t xml:space="preserve">he district </w:t>
      </w:r>
      <w:r>
        <w:t>was</w:t>
      </w:r>
      <w:r w:rsidR="0095213B" w:rsidRPr="00436A3A">
        <w:t xml:space="preserve"> poised to </w:t>
      </w:r>
      <w:r w:rsidR="0095213B">
        <w:t>address this recommendation. In his Entry Plan the newly appointed superintendent acknowledge</w:t>
      </w:r>
      <w:r>
        <w:t>d</w:t>
      </w:r>
      <w:r w:rsidR="0095213B">
        <w:t xml:space="preserve"> the challenges of the growing ELL enrollment. He also mention</w:t>
      </w:r>
      <w:r>
        <w:t>ed</w:t>
      </w:r>
      <w:r w:rsidR="0095213B">
        <w:t xml:space="preserve"> that the district should consider a drop in fees for bus transportation and activities. Furthermore, there is an overall commitment to promot</w:t>
      </w:r>
      <w:r>
        <w:t>ing</w:t>
      </w:r>
      <w:r w:rsidR="0095213B">
        <w:t xml:space="preserve"> student learning through professional development and classroom support throughout the district.</w:t>
      </w:r>
      <w:r w:rsidR="0095213B" w:rsidRPr="00C91032">
        <w:rPr>
          <w:rStyle w:val="FootnoteReference"/>
        </w:rPr>
        <w:t xml:space="preserve"> </w:t>
      </w:r>
      <w:r w:rsidR="0095213B">
        <w:t xml:space="preserve">The review team is confident that the district is prepared to identify </w:t>
      </w:r>
      <w:r>
        <w:t xml:space="preserve">and implement </w:t>
      </w:r>
      <w:r w:rsidR="0095213B">
        <w:t xml:space="preserve">the supports and services </w:t>
      </w:r>
      <w:r>
        <w:t xml:space="preserve">needed for </w:t>
      </w:r>
      <w:r w:rsidR="0095213B">
        <w:t xml:space="preserve">all students </w:t>
      </w:r>
      <w:r>
        <w:t>to</w:t>
      </w:r>
      <w:r w:rsidR="0095213B">
        <w:t xml:space="preserve"> be successful.</w:t>
      </w:r>
    </w:p>
    <w:p w:rsidR="00681D24" w:rsidRPr="00602ACE" w:rsidRDefault="00681D24" w:rsidP="0095213B">
      <w:pPr>
        <w:spacing w:before="120" w:line="300" w:lineRule="exact"/>
        <w:jc w:val="both"/>
      </w:pPr>
    </w:p>
    <w:p w:rsidR="0095213B" w:rsidRPr="00EC2D9B" w:rsidRDefault="0095213B" w:rsidP="0095213B">
      <w:pPr>
        <w:spacing w:before="120" w:line="300" w:lineRule="exact"/>
        <w:jc w:val="both"/>
        <w:rPr>
          <w:rFonts w:ascii="Arial" w:hAnsi="Arial" w:cs="Arial"/>
          <w:b/>
        </w:rPr>
      </w:pPr>
      <w:r>
        <w:rPr>
          <w:rFonts w:ascii="Arial" w:hAnsi="Arial" w:cs="Arial"/>
          <w:b/>
        </w:rPr>
        <w:t>Financial and Asset Management</w:t>
      </w:r>
    </w:p>
    <w:p w:rsidR="0095213B" w:rsidRPr="008E597E" w:rsidRDefault="0095213B" w:rsidP="0095213B">
      <w:pPr>
        <w:spacing w:before="120" w:line="300" w:lineRule="exact"/>
        <w:jc w:val="both"/>
      </w:pPr>
      <w:r>
        <w:rPr>
          <w:b/>
        </w:rPr>
        <w:t>To be more transparent and justify expenditures, budget documents presented to the public should include summarized profiles of academic and support programs</w:t>
      </w:r>
      <w:r w:rsidR="001704C3">
        <w:rPr>
          <w:b/>
        </w:rPr>
        <w:t xml:space="preserve"> and some criteria for assessing their effectiveness, and present financial data in several different ways, such as by program, school, function and object</w:t>
      </w:r>
      <w:r>
        <w:rPr>
          <w:b/>
        </w:rPr>
        <w:t>.</w:t>
      </w:r>
      <w:r w:rsidR="00EE78EC">
        <w:rPr>
          <w:b/>
        </w:rPr>
        <w:t xml:space="preserve"> </w:t>
      </w:r>
    </w:p>
    <w:p w:rsidR="0095213B" w:rsidRDefault="001704C3" w:rsidP="0095213B">
      <w:pPr>
        <w:spacing w:before="120" w:line="300" w:lineRule="exact"/>
        <w:jc w:val="both"/>
      </w:pPr>
      <w:r>
        <w:t>T</w:t>
      </w:r>
      <w:r w:rsidR="0095213B">
        <w:t xml:space="preserve">he </w:t>
      </w:r>
      <w:r>
        <w:t xml:space="preserve">district’s </w:t>
      </w:r>
      <w:r w:rsidR="0095213B">
        <w:t>MUNIS software</w:t>
      </w:r>
      <w:r>
        <w:t xml:space="preserve"> has the capability to provide more extensive presentations of budget data</w:t>
      </w:r>
      <w:r w:rsidR="0095213B">
        <w:t>. In interviews, the new business manager and his staff appeared to be proficient in using MUNIS</w:t>
      </w:r>
      <w:r>
        <w:t xml:space="preserve">. The recent change in the chart of accounts to use ESE function codes allows more comparison to other districts, </w:t>
      </w:r>
      <w:r w:rsidR="0095213B">
        <w:t>and reports to the school committee are already classified by ESE function codes.</w:t>
      </w:r>
    </w:p>
    <w:p w:rsidR="0095213B" w:rsidRDefault="001704C3" w:rsidP="0095213B">
      <w:pPr>
        <w:spacing w:before="120" w:line="300" w:lineRule="exact"/>
        <w:jc w:val="both"/>
      </w:pPr>
      <w:r>
        <w:t xml:space="preserve">The district </w:t>
      </w:r>
      <w:r w:rsidR="00F644EF">
        <w:t>should</w:t>
      </w:r>
      <w:r>
        <w:t xml:space="preserve"> develop a process and the capacity for reviewing student data of several kinds to assess program effectiveness and direct budget allocations. </w:t>
      </w:r>
      <w:r w:rsidR="0095213B">
        <w:t xml:space="preserve">The review team is aware </w:t>
      </w:r>
      <w:r>
        <w:t>that t</w:t>
      </w:r>
      <w:r w:rsidR="0095213B">
        <w:t>he new superintendent and business manager are sorting and clarifying issues</w:t>
      </w:r>
      <w:r>
        <w:t xml:space="preserve"> with financial systems and budget presentations</w:t>
      </w:r>
      <w:r w:rsidR="0095213B">
        <w:t>. The review team, however, recommends that leaders begin to think in the direction of the strategies described above to make the budget more transparent and justifiable internally and externally.</w:t>
      </w:r>
    </w:p>
    <w:p w:rsidR="0095213B" w:rsidRDefault="0095213B" w:rsidP="0095213B">
      <w:pPr>
        <w:spacing w:before="120" w:line="300" w:lineRule="exact"/>
        <w:jc w:val="both"/>
      </w:pPr>
      <w:r>
        <w:rPr>
          <w:b/>
        </w:rPr>
        <w:t>With respect to the district’s</w:t>
      </w:r>
      <w:r w:rsidRPr="003F73DB">
        <w:rPr>
          <w:b/>
        </w:rPr>
        <w:t xml:space="preserve"> somewhat high percentage of funds </w:t>
      </w:r>
      <w:r>
        <w:rPr>
          <w:b/>
        </w:rPr>
        <w:t xml:space="preserve">allocated </w:t>
      </w:r>
      <w:r w:rsidRPr="003F73DB">
        <w:rPr>
          <w:b/>
        </w:rPr>
        <w:t xml:space="preserve">to </w:t>
      </w:r>
      <w:r w:rsidR="001704C3">
        <w:rPr>
          <w:b/>
        </w:rPr>
        <w:t xml:space="preserve">programs </w:t>
      </w:r>
      <w:r>
        <w:rPr>
          <w:b/>
        </w:rPr>
        <w:t>for students with disabilities</w:t>
      </w:r>
      <w:r w:rsidRPr="003F73DB">
        <w:rPr>
          <w:b/>
        </w:rPr>
        <w:t xml:space="preserve">, </w:t>
      </w:r>
      <w:r>
        <w:rPr>
          <w:b/>
        </w:rPr>
        <w:t>district leaders</w:t>
      </w:r>
      <w:r w:rsidRPr="003F73DB">
        <w:rPr>
          <w:b/>
        </w:rPr>
        <w:t xml:space="preserve"> </w:t>
      </w:r>
      <w:r>
        <w:rPr>
          <w:b/>
        </w:rPr>
        <w:t xml:space="preserve">should </w:t>
      </w:r>
      <w:r w:rsidRPr="003F73DB">
        <w:rPr>
          <w:b/>
        </w:rPr>
        <w:t>review current practice</w:t>
      </w:r>
      <w:r>
        <w:rPr>
          <w:b/>
        </w:rPr>
        <w:t>s</w:t>
      </w:r>
      <w:r w:rsidRPr="003F73DB">
        <w:rPr>
          <w:b/>
        </w:rPr>
        <w:t xml:space="preserve"> </w:t>
      </w:r>
      <w:r w:rsidR="001704C3">
        <w:rPr>
          <w:b/>
        </w:rPr>
        <w:t xml:space="preserve">and their cost and effectiveness, </w:t>
      </w:r>
      <w:r w:rsidRPr="003F73DB">
        <w:rPr>
          <w:b/>
        </w:rPr>
        <w:t xml:space="preserve">and develop and implement strategic policies </w:t>
      </w:r>
      <w:r w:rsidR="001704C3">
        <w:rPr>
          <w:b/>
        </w:rPr>
        <w:t>that</w:t>
      </w:r>
      <w:r w:rsidR="001704C3" w:rsidRPr="003F73DB">
        <w:rPr>
          <w:b/>
        </w:rPr>
        <w:t xml:space="preserve"> </w:t>
      </w:r>
      <w:r w:rsidRPr="003F73DB">
        <w:rPr>
          <w:b/>
        </w:rPr>
        <w:t>outline</w:t>
      </w:r>
      <w:r>
        <w:rPr>
          <w:b/>
        </w:rPr>
        <w:t xml:space="preserve"> more</w:t>
      </w:r>
      <w:r w:rsidRPr="003F73DB">
        <w:rPr>
          <w:b/>
        </w:rPr>
        <w:t xml:space="preserve"> consistent delivery of </w:t>
      </w:r>
      <w:r w:rsidR="001A0A5A">
        <w:rPr>
          <w:b/>
        </w:rPr>
        <w:t xml:space="preserve">intervention programming that may reduce the identification of students with disabilities and/or allow better targeting of services for them. </w:t>
      </w:r>
    </w:p>
    <w:p w:rsidR="0095213B" w:rsidRDefault="001A0A5A" w:rsidP="001A0A5A">
      <w:pPr>
        <w:spacing w:before="120" w:line="300" w:lineRule="exact"/>
        <w:jc w:val="both"/>
      </w:pPr>
      <w:r>
        <w:t xml:space="preserve">The district is developing intervention programs and building an infrastructure to keep students in-district with proper educational support. </w:t>
      </w:r>
      <w:r w:rsidR="0095213B">
        <w:t xml:space="preserve">It would be </w:t>
      </w:r>
      <w:r>
        <w:t>useful</w:t>
      </w:r>
      <w:r w:rsidR="0095213B">
        <w:t xml:space="preserve"> to </w:t>
      </w:r>
      <w:r>
        <w:t xml:space="preserve">do some </w:t>
      </w:r>
      <w:r w:rsidR="0095213B">
        <w:t>comparative stud</w:t>
      </w:r>
      <w:r>
        <w:t xml:space="preserve">y of costs; </w:t>
      </w:r>
      <w:r w:rsidR="0095213B">
        <w:t xml:space="preserve">for example, costs for </w:t>
      </w:r>
      <w:r>
        <w:t>paraprofessionals</w:t>
      </w:r>
      <w:r w:rsidR="0095213B">
        <w:t xml:space="preserve">, medical/therapeutic services, outside placements, </w:t>
      </w:r>
      <w:r>
        <w:t xml:space="preserve">and </w:t>
      </w:r>
      <w:r w:rsidR="0095213B">
        <w:t>referrals, to name a few.</w:t>
      </w:r>
      <w:r w:rsidR="00F644EF">
        <w:t xml:space="preserve"> </w:t>
      </w:r>
      <w:r>
        <w:t>T</w:t>
      </w:r>
      <w:r w:rsidR="0095213B">
        <w:t xml:space="preserve">he district </w:t>
      </w:r>
      <w:r>
        <w:t xml:space="preserve">could evaluate </w:t>
      </w:r>
      <w:r w:rsidR="0095213B">
        <w:t>services currently being provided</w:t>
      </w:r>
      <w:r w:rsidR="00F644EF">
        <w:t>, comparing them</w:t>
      </w:r>
      <w:r w:rsidR="0095213B">
        <w:t xml:space="preserve"> </w:t>
      </w:r>
      <w:r>
        <w:t xml:space="preserve">with </w:t>
      </w:r>
      <w:r w:rsidR="0095213B">
        <w:t>resource room and intervention standards in other districts</w:t>
      </w:r>
      <w:r>
        <w:t xml:space="preserve">, </w:t>
      </w:r>
      <w:r w:rsidR="0095213B">
        <w:t xml:space="preserve">and </w:t>
      </w:r>
      <w:r>
        <w:t xml:space="preserve">develop </w:t>
      </w:r>
      <w:r w:rsidR="0095213B">
        <w:t>its capacity to provide fully inclusive classrooms</w:t>
      </w:r>
      <w:r w:rsidR="008719BB">
        <w:t>,</w:t>
      </w:r>
      <w:r>
        <w:t xml:space="preserve"> possibly using a co-teaching strategy</w:t>
      </w:r>
      <w:r w:rsidR="0095213B">
        <w:t>.</w:t>
      </w:r>
    </w:p>
    <w:p w:rsidR="00631E70" w:rsidRDefault="00631E70" w:rsidP="00631E70">
      <w:pPr>
        <w:pStyle w:val="Heading4"/>
        <w:spacing w:before="120" w:after="0" w:line="300" w:lineRule="exact"/>
        <w:rPr>
          <w:i/>
        </w:rPr>
      </w:pPr>
    </w:p>
    <w:p w:rsidR="00631E70" w:rsidRPr="00140119" w:rsidRDefault="00631E70" w:rsidP="00631E70">
      <w:pPr>
        <w:spacing w:before="120" w:line="300" w:lineRule="exact"/>
        <w:sectPr w:rsidR="00631E70" w:rsidRPr="00140119" w:rsidSect="00631E70">
          <w:footerReference w:type="default" r:id="rId16"/>
          <w:pgSz w:w="12240" w:h="15840"/>
          <w:pgMar w:top="1440" w:right="1440" w:bottom="1440" w:left="1440" w:header="720" w:footer="720" w:gutter="0"/>
          <w:pgNumType w:start="1"/>
          <w:cols w:space="720"/>
        </w:sectPr>
      </w:pPr>
    </w:p>
    <w:p w:rsidR="00631E70" w:rsidRPr="00140119" w:rsidRDefault="00631E70" w:rsidP="00631E70">
      <w:pPr>
        <w:pStyle w:val="Heading1"/>
        <w:spacing w:before="120" w:after="0" w:line="300" w:lineRule="exact"/>
      </w:pPr>
      <w:bookmarkStart w:id="41" w:name="_Toc273777167"/>
      <w:bookmarkStart w:id="42" w:name="_Toc277066425"/>
      <w:bookmarkStart w:id="43" w:name="_Toc347836675"/>
      <w:r w:rsidRPr="00140119">
        <w:lastRenderedPageBreak/>
        <w:t>Appendix A: Review Team Members</w:t>
      </w:r>
      <w:bookmarkEnd w:id="41"/>
      <w:bookmarkEnd w:id="42"/>
      <w:bookmarkEnd w:id="43"/>
      <w:r w:rsidRPr="00140119">
        <w:t xml:space="preserve"> </w:t>
      </w:r>
    </w:p>
    <w:p w:rsidR="00631E70" w:rsidRPr="00140119" w:rsidRDefault="0044645A" w:rsidP="00631E70">
      <w:pPr>
        <w:spacing w:before="120" w:line="300" w:lineRule="exact"/>
      </w:pPr>
      <w:r>
        <w:pict>
          <v:rect id="_x0000_i1030" style="width:0;height:1.5pt" o:hrstd="t" o:hr="t" fillcolor="#aaa" stroked="f"/>
        </w:pict>
      </w:r>
    </w:p>
    <w:p w:rsidR="00631E70" w:rsidRPr="00140119" w:rsidRDefault="00631E70" w:rsidP="00497405">
      <w:pPr>
        <w:spacing w:before="120" w:line="300" w:lineRule="exact"/>
        <w:jc w:val="both"/>
      </w:pPr>
      <w:r w:rsidRPr="00140119">
        <w:t xml:space="preserve">The review of the </w:t>
      </w:r>
      <w:r w:rsidR="00D77707">
        <w:t>Nort</w:t>
      </w:r>
      <w:r w:rsidR="00406D17">
        <w:t>hampton</w:t>
      </w:r>
      <w:r w:rsidRPr="00140119">
        <w:t xml:space="preserve"> Public Schools was conducted </w:t>
      </w:r>
      <w:r>
        <w:t>from</w:t>
      </w:r>
      <w:r w:rsidRPr="00140119">
        <w:t xml:space="preserve"> </w:t>
      </w:r>
      <w:r w:rsidR="009C7BD3">
        <w:t>February 6</w:t>
      </w:r>
      <w:r w:rsidR="00960FAE">
        <w:t>–</w:t>
      </w:r>
      <w:r w:rsidR="009C7BD3">
        <w:t>9, 2012,</w:t>
      </w:r>
      <w:r w:rsidRPr="00140119">
        <w:t xml:space="preserve"> by the following team of educators, independent consultants to the Massachusetts Department of Elementary and Secondary Education. </w:t>
      </w:r>
    </w:p>
    <w:p w:rsidR="00631E70" w:rsidRPr="00EE5A6C" w:rsidRDefault="009C7BD3" w:rsidP="00631E70">
      <w:pPr>
        <w:spacing w:before="120" w:line="300" w:lineRule="exact"/>
        <w:jc w:val="both"/>
      </w:pPr>
      <w:r>
        <w:t>Owen Conway</w:t>
      </w:r>
      <w:r w:rsidR="00631E70">
        <w:t xml:space="preserve">, </w:t>
      </w:r>
      <w:r w:rsidR="00130DC0">
        <w:t xml:space="preserve">Ph. D., </w:t>
      </w:r>
      <w:r>
        <w:t>Leadership and Governance</w:t>
      </w:r>
    </w:p>
    <w:p w:rsidR="00631E70" w:rsidRPr="00EE5A6C" w:rsidRDefault="009C7BD3" w:rsidP="00631E70">
      <w:pPr>
        <w:spacing w:before="120" w:line="300" w:lineRule="exact"/>
        <w:jc w:val="both"/>
      </w:pPr>
      <w:r>
        <w:t>Su</w:t>
      </w:r>
      <w:r w:rsidR="005355DF">
        <w:t>z</w:t>
      </w:r>
      <w:r>
        <w:t>anne Kelly</w:t>
      </w:r>
      <w:r w:rsidR="00631E70">
        <w:t xml:space="preserve">, </w:t>
      </w:r>
      <w:r w:rsidR="00631E70" w:rsidRPr="00EE5A6C">
        <w:t xml:space="preserve">Curriculum and Instruction </w:t>
      </w:r>
    </w:p>
    <w:p w:rsidR="00631E70" w:rsidRPr="00EE5A6C" w:rsidRDefault="009C7BD3" w:rsidP="00631E70">
      <w:pPr>
        <w:spacing w:before="120" w:line="300" w:lineRule="exact"/>
        <w:jc w:val="both"/>
      </w:pPr>
      <w:r>
        <w:t>Linda L. Greyser, Ed. D.</w:t>
      </w:r>
      <w:r w:rsidR="00631E70">
        <w:t xml:space="preserve">, </w:t>
      </w:r>
      <w:r w:rsidR="00631E70" w:rsidRPr="00EE5A6C">
        <w:t>Assessment</w:t>
      </w:r>
      <w:r w:rsidR="00130DC0">
        <w:t xml:space="preserve"> and </w:t>
      </w:r>
      <w:r w:rsidR="00E36ACC">
        <w:t>review team coordinator</w:t>
      </w:r>
    </w:p>
    <w:p w:rsidR="00631E70" w:rsidRPr="00EE5A6C" w:rsidRDefault="009C7BD3" w:rsidP="00631E70">
      <w:pPr>
        <w:spacing w:before="120" w:line="300" w:lineRule="exact"/>
        <w:jc w:val="both"/>
      </w:pPr>
      <w:r>
        <w:t>William Wassel</w:t>
      </w:r>
      <w:r w:rsidR="00631E70">
        <w:t xml:space="preserve">, </w:t>
      </w:r>
      <w:r w:rsidR="00631E70" w:rsidRPr="00EE5A6C">
        <w:t xml:space="preserve">Human Resources and Professional Development </w:t>
      </w:r>
    </w:p>
    <w:p w:rsidR="00631E70" w:rsidRPr="00EE5A6C" w:rsidRDefault="00F921EE" w:rsidP="00631E70">
      <w:pPr>
        <w:spacing w:before="120" w:line="300" w:lineRule="exact"/>
        <w:jc w:val="both"/>
      </w:pPr>
      <w:r>
        <w:t xml:space="preserve">Lenora Jennings, </w:t>
      </w:r>
      <w:r w:rsidRPr="00EE5A6C">
        <w:t xml:space="preserve">Student Support </w:t>
      </w:r>
    </w:p>
    <w:p w:rsidR="00631E70" w:rsidRPr="00EE5A6C" w:rsidRDefault="009C7BD3" w:rsidP="00631E70">
      <w:pPr>
        <w:spacing w:before="120" w:line="300" w:lineRule="exact"/>
        <w:jc w:val="both"/>
      </w:pPr>
      <w:r>
        <w:t>Richard Scortino</w:t>
      </w:r>
      <w:r w:rsidR="00631E70">
        <w:t xml:space="preserve">, </w:t>
      </w:r>
      <w:r w:rsidR="00631E70" w:rsidRPr="00EE5A6C">
        <w:t>Financial and Asset Management</w:t>
      </w:r>
    </w:p>
    <w:p w:rsidR="00631E70" w:rsidRPr="00140119" w:rsidRDefault="00631E70" w:rsidP="00631E70">
      <w:pPr>
        <w:spacing w:before="120" w:line="300" w:lineRule="exact"/>
      </w:pPr>
    </w:p>
    <w:p w:rsidR="00631E70" w:rsidRPr="00140119" w:rsidRDefault="00631E70" w:rsidP="00631E70">
      <w:pPr>
        <w:spacing w:before="120" w:line="300" w:lineRule="exact"/>
        <w:sectPr w:rsidR="00631E70" w:rsidRPr="00140119" w:rsidSect="00631E70">
          <w:footerReference w:type="default" r:id="rId17"/>
          <w:pgSz w:w="12240" w:h="15840"/>
          <w:pgMar w:top="1440" w:right="1440" w:bottom="1440" w:left="1440" w:header="720" w:footer="720" w:gutter="0"/>
          <w:cols w:space="720"/>
        </w:sectPr>
      </w:pPr>
    </w:p>
    <w:p w:rsidR="00631E70" w:rsidRPr="00140119" w:rsidRDefault="00631E70" w:rsidP="00631E70">
      <w:pPr>
        <w:pStyle w:val="Heading1"/>
        <w:spacing w:before="120" w:after="0" w:line="300" w:lineRule="exact"/>
      </w:pPr>
      <w:bookmarkStart w:id="44" w:name="_Toc273777168"/>
      <w:bookmarkStart w:id="45" w:name="_Toc277066426"/>
      <w:bookmarkStart w:id="46" w:name="_Toc347836676"/>
      <w:r w:rsidRPr="00140119">
        <w:lastRenderedPageBreak/>
        <w:t xml:space="preserve">Appendix B: Review Activities and </w:t>
      </w:r>
      <w:r>
        <w:t xml:space="preserve">Site Visit </w:t>
      </w:r>
      <w:r w:rsidRPr="00140119">
        <w:t>Schedule</w:t>
      </w:r>
      <w:bookmarkEnd w:id="44"/>
      <w:bookmarkEnd w:id="45"/>
      <w:bookmarkEnd w:id="46"/>
      <w:r w:rsidRPr="00140119">
        <w:t xml:space="preserve"> </w:t>
      </w:r>
    </w:p>
    <w:p w:rsidR="00631E70" w:rsidRPr="00140119" w:rsidRDefault="0044645A" w:rsidP="00631E70">
      <w:pPr>
        <w:spacing w:before="120" w:line="300" w:lineRule="exact"/>
      </w:pPr>
      <w:r>
        <w:pict>
          <v:rect id="_x0000_i1031" style="width:0;height:1.5pt" o:hrstd="t" o:hr="t" fillcolor="#aaa" stroked="f"/>
        </w:pict>
      </w:r>
    </w:p>
    <w:p w:rsidR="00631E70" w:rsidRPr="00FD72A3" w:rsidRDefault="00671A8F" w:rsidP="00DB4EB0">
      <w:pPr>
        <w:spacing w:before="120" w:line="300" w:lineRule="exact"/>
        <w:jc w:val="both"/>
        <w:rPr>
          <w:b/>
        </w:rPr>
      </w:pPr>
      <w:r>
        <w:rPr>
          <w:b/>
        </w:rPr>
        <w:t>District</w:t>
      </w:r>
      <w:r w:rsidR="00631E70" w:rsidRPr="00FD72A3">
        <w:rPr>
          <w:b/>
        </w:rPr>
        <w:t xml:space="preserve"> Review Activities</w:t>
      </w:r>
    </w:p>
    <w:p w:rsidR="00631E70" w:rsidRPr="00140119" w:rsidRDefault="00631E70" w:rsidP="00DB4EB0">
      <w:pPr>
        <w:spacing w:before="120" w:line="300" w:lineRule="exact"/>
        <w:jc w:val="both"/>
      </w:pPr>
      <w:r w:rsidRPr="00140119">
        <w:t xml:space="preserve">The following activities were conducted as part of the review of the </w:t>
      </w:r>
      <w:r w:rsidR="00406D17">
        <w:t>Northampton</w:t>
      </w:r>
      <w:r w:rsidRPr="00140119">
        <w:t xml:space="preserve"> Public Schools. </w:t>
      </w:r>
    </w:p>
    <w:p w:rsidR="00631E70" w:rsidRPr="00140119" w:rsidRDefault="00631E70" w:rsidP="00DB4EB0">
      <w:pPr>
        <w:pStyle w:val="ESEBullet-Lev1"/>
        <w:tabs>
          <w:tab w:val="clear" w:pos="720"/>
          <w:tab w:val="num" w:pos="360"/>
        </w:tabs>
        <w:spacing w:before="120" w:after="0" w:line="300" w:lineRule="exact"/>
        <w:ind w:left="360"/>
        <w:jc w:val="both"/>
      </w:pPr>
      <w:r>
        <w:t xml:space="preserve">The review team conducted interviews with the following </w:t>
      </w:r>
      <w:r w:rsidR="00406D17">
        <w:t>Northampton</w:t>
      </w:r>
      <w:r>
        <w:t xml:space="preserve"> financial personnel: </w:t>
      </w:r>
      <w:r w:rsidR="00D63AB9">
        <w:t>business manager</w:t>
      </w:r>
      <w:r w:rsidR="00130DC0">
        <w:t xml:space="preserve">, </w:t>
      </w:r>
      <w:r w:rsidR="00D63AB9">
        <w:t>assistant business manager</w:t>
      </w:r>
      <w:r w:rsidR="00130DC0">
        <w:t xml:space="preserve">, </w:t>
      </w:r>
      <w:r w:rsidR="00D63AB9">
        <w:t>city finance director</w:t>
      </w:r>
      <w:r w:rsidR="00BD2804">
        <w:t xml:space="preserve">, </w:t>
      </w:r>
      <w:r w:rsidR="00D63AB9">
        <w:t xml:space="preserve">and </w:t>
      </w:r>
      <w:r w:rsidR="00863DBA">
        <w:t xml:space="preserve">three </w:t>
      </w:r>
      <w:r w:rsidR="00D63AB9">
        <w:t>accounting clerks</w:t>
      </w:r>
      <w:r w:rsidR="003C0E93">
        <w:t>.</w:t>
      </w:r>
      <w:r w:rsidR="00D63AB9" w:rsidRPr="00140119">
        <w:t xml:space="preserve"> </w:t>
      </w:r>
    </w:p>
    <w:p w:rsidR="00631E70" w:rsidRDefault="00631E70" w:rsidP="00DB4EB0">
      <w:pPr>
        <w:pStyle w:val="ESEBullet-Lev1"/>
        <w:tabs>
          <w:tab w:val="clear" w:pos="720"/>
          <w:tab w:val="num" w:pos="360"/>
        </w:tabs>
        <w:spacing w:before="120" w:after="0" w:line="300" w:lineRule="exact"/>
        <w:ind w:left="360"/>
        <w:jc w:val="both"/>
      </w:pPr>
      <w:r>
        <w:t xml:space="preserve">The review team conducted interviews with the following members of the </w:t>
      </w:r>
      <w:r w:rsidR="00406D17">
        <w:t>Northampton</w:t>
      </w:r>
      <w:r w:rsidR="00130DC0">
        <w:t xml:space="preserve"> School Committee: six of the nine school committee members</w:t>
      </w:r>
      <w:r w:rsidR="003C0E93">
        <w:t>.</w:t>
      </w:r>
    </w:p>
    <w:p w:rsidR="00631E70" w:rsidRDefault="00631E70" w:rsidP="00DB4EB0">
      <w:pPr>
        <w:pStyle w:val="ESEBullet-Lev1"/>
        <w:tabs>
          <w:tab w:val="clear" w:pos="720"/>
          <w:tab w:val="num" w:pos="360"/>
        </w:tabs>
        <w:spacing w:before="120" w:after="0" w:line="300" w:lineRule="exact"/>
        <w:ind w:left="360"/>
        <w:jc w:val="both"/>
      </w:pPr>
      <w:r>
        <w:t xml:space="preserve"> The review team conducted interviews with the following representatives of the </w:t>
      </w:r>
      <w:r w:rsidR="00130DC0">
        <w:t>Northampton Association</w:t>
      </w:r>
      <w:r w:rsidR="00863DBA">
        <w:t xml:space="preserve"> of School Employees (NASE)</w:t>
      </w:r>
      <w:r>
        <w:t>:</w:t>
      </w:r>
      <w:r w:rsidR="00130DC0">
        <w:t xml:space="preserve"> </w:t>
      </w:r>
      <w:r w:rsidR="0013228A">
        <w:t>president</w:t>
      </w:r>
      <w:r w:rsidR="00130DC0">
        <w:t xml:space="preserve">, </w:t>
      </w:r>
      <w:r w:rsidR="0013228A">
        <w:t>vice</w:t>
      </w:r>
      <w:r w:rsidR="00130DC0">
        <w:t>-</w:t>
      </w:r>
      <w:r w:rsidR="0013228A">
        <w:t>president</w:t>
      </w:r>
      <w:r w:rsidR="00130DC0">
        <w:t xml:space="preserve">, </w:t>
      </w:r>
      <w:r w:rsidR="0013228A">
        <w:t>secretary</w:t>
      </w:r>
      <w:r w:rsidR="00130DC0">
        <w:t xml:space="preserve">, </w:t>
      </w:r>
      <w:r w:rsidR="0013228A">
        <w:t>treasurer</w:t>
      </w:r>
      <w:r w:rsidR="00130DC0">
        <w:t xml:space="preserve">, </w:t>
      </w:r>
      <w:r w:rsidR="0013228A">
        <w:t>grievance chair</w:t>
      </w:r>
      <w:r w:rsidR="00E90303">
        <w:t xml:space="preserve">, ESP (paraprofessional) coordinator, </w:t>
      </w:r>
      <w:r w:rsidR="0013228A">
        <w:t xml:space="preserve">and </w:t>
      </w:r>
      <w:r w:rsidR="00E90303">
        <w:t>publications officer</w:t>
      </w:r>
      <w:r>
        <w:t xml:space="preserve"> </w:t>
      </w:r>
    </w:p>
    <w:p w:rsidR="00130DC0" w:rsidRDefault="00631E70" w:rsidP="00CF35BA">
      <w:pPr>
        <w:pStyle w:val="ESEBullet-Lev1"/>
        <w:numPr>
          <w:ilvl w:val="0"/>
          <w:numId w:val="8"/>
        </w:numPr>
        <w:spacing w:before="120" w:after="0" w:line="300" w:lineRule="exact"/>
        <w:jc w:val="both"/>
      </w:pPr>
      <w:r w:rsidRPr="00140119">
        <w:t xml:space="preserve">The review team conducted interviews and focus groups with the following representatives from the </w:t>
      </w:r>
      <w:r w:rsidR="0013228A" w:rsidRPr="00140119">
        <w:t>central office administration</w:t>
      </w:r>
      <w:r w:rsidR="0013228A">
        <w:t xml:space="preserve"> of the </w:t>
      </w:r>
      <w:r w:rsidR="00406D17">
        <w:t>North</w:t>
      </w:r>
      <w:r w:rsidR="009715B9">
        <w:t>ampton</w:t>
      </w:r>
      <w:r w:rsidRPr="00140119">
        <w:t xml:space="preserve"> Public Schools: </w:t>
      </w:r>
      <w:r w:rsidR="0013228A">
        <w:t>superintendent</w:t>
      </w:r>
      <w:r w:rsidR="00130DC0">
        <w:t xml:space="preserve">, </w:t>
      </w:r>
      <w:r w:rsidR="0013228A">
        <w:t xml:space="preserve">director </w:t>
      </w:r>
      <w:r w:rsidR="00130DC0">
        <w:t xml:space="preserve">of </w:t>
      </w:r>
      <w:r w:rsidR="0013228A">
        <w:t>academic effectiveness</w:t>
      </w:r>
      <w:r w:rsidR="00130DC0">
        <w:t xml:space="preserve">, </w:t>
      </w:r>
      <w:r w:rsidR="0013228A">
        <w:t xml:space="preserve">director </w:t>
      </w:r>
      <w:r w:rsidR="00756DF4">
        <w:t xml:space="preserve">of </w:t>
      </w:r>
      <w:r w:rsidR="0013228A">
        <w:t>technology</w:t>
      </w:r>
      <w:r w:rsidR="00756DF4">
        <w:t xml:space="preserve">, </w:t>
      </w:r>
      <w:r w:rsidR="0013228A">
        <w:t xml:space="preserve">director </w:t>
      </w:r>
      <w:r w:rsidR="00130DC0">
        <w:t xml:space="preserve">of </w:t>
      </w:r>
      <w:r w:rsidR="0013228A">
        <w:t>special education</w:t>
      </w:r>
      <w:r w:rsidR="00130DC0">
        <w:t xml:space="preserve">, </w:t>
      </w:r>
      <w:r w:rsidR="0013228A">
        <w:t xml:space="preserve">supervisor </w:t>
      </w:r>
      <w:r w:rsidR="00130DC0">
        <w:t xml:space="preserve">of </w:t>
      </w:r>
      <w:r w:rsidR="0013228A">
        <w:t>special education</w:t>
      </w:r>
      <w:r w:rsidR="00863DBA">
        <w:t xml:space="preserve">, </w:t>
      </w:r>
      <w:r w:rsidR="0013228A">
        <w:t xml:space="preserve">director </w:t>
      </w:r>
      <w:r w:rsidR="00863DBA">
        <w:t xml:space="preserve">of </w:t>
      </w:r>
      <w:r w:rsidR="0013228A">
        <w:t xml:space="preserve">human resources </w:t>
      </w:r>
      <w:r w:rsidR="00863DBA">
        <w:t xml:space="preserve">for the </w:t>
      </w:r>
      <w:r w:rsidR="0013228A">
        <w:t xml:space="preserve">city </w:t>
      </w:r>
      <w:r w:rsidR="00863DBA">
        <w:t>of Northampton</w:t>
      </w:r>
      <w:r w:rsidR="00756DF4">
        <w:t xml:space="preserve">, </w:t>
      </w:r>
      <w:r w:rsidR="0013228A">
        <w:t xml:space="preserve">and </w:t>
      </w:r>
      <w:r w:rsidR="00756DF4">
        <w:t xml:space="preserve">previous </w:t>
      </w:r>
      <w:r w:rsidR="0013228A">
        <w:t>interim superintendent</w:t>
      </w:r>
      <w:r w:rsidR="003C0E93">
        <w:t>.</w:t>
      </w:r>
    </w:p>
    <w:p w:rsidR="00130DC0" w:rsidRDefault="00631E70" w:rsidP="00CF35BA">
      <w:pPr>
        <w:pStyle w:val="ESEBullet-Lev1"/>
        <w:numPr>
          <w:ilvl w:val="0"/>
          <w:numId w:val="8"/>
        </w:numPr>
        <w:spacing w:before="120" w:after="0" w:line="300" w:lineRule="exact"/>
        <w:jc w:val="both"/>
      </w:pPr>
      <w:r w:rsidRPr="00140119">
        <w:t xml:space="preserve">The review team visited the following schools in the </w:t>
      </w:r>
      <w:r w:rsidR="009715B9">
        <w:t>Nort</w:t>
      </w:r>
      <w:r w:rsidR="00406D17">
        <w:t>hampton</w:t>
      </w:r>
      <w:r w:rsidRPr="00140119">
        <w:t xml:space="preserve"> Public Schools: </w:t>
      </w:r>
      <w:r w:rsidR="00130DC0">
        <w:t xml:space="preserve">Bridge Street Elementary School, </w:t>
      </w:r>
      <w:r w:rsidR="0013228A">
        <w:t>pre-kindergarten through grade 5</w:t>
      </w:r>
      <w:r w:rsidR="00130DC0">
        <w:t xml:space="preserve">; R. K. Finn/Ryan Road Elementary School, </w:t>
      </w:r>
      <w:r w:rsidR="0013228A">
        <w:t>kindergarten through grade 5</w:t>
      </w:r>
      <w:r w:rsidR="00130DC0">
        <w:t xml:space="preserve">; Jackson Street Elementary School, </w:t>
      </w:r>
      <w:r w:rsidR="0013228A">
        <w:t>kindergarten through grade 5</w:t>
      </w:r>
      <w:r w:rsidR="00130DC0">
        <w:t xml:space="preserve">; Leeds Elementary School, </w:t>
      </w:r>
      <w:r w:rsidR="0013228A">
        <w:t>kindergarten through grade 5</w:t>
      </w:r>
      <w:r w:rsidR="00130DC0">
        <w:t xml:space="preserve">; JFK Middle School, </w:t>
      </w:r>
      <w:r w:rsidR="0013228A">
        <w:t xml:space="preserve">grades </w:t>
      </w:r>
      <w:r w:rsidR="00130DC0">
        <w:t>6</w:t>
      </w:r>
      <w:r w:rsidR="0013228A">
        <w:t>–</w:t>
      </w:r>
      <w:r w:rsidR="00130DC0">
        <w:t xml:space="preserve">8; </w:t>
      </w:r>
      <w:r w:rsidR="0013228A">
        <w:t xml:space="preserve">and </w:t>
      </w:r>
      <w:r w:rsidR="00130DC0">
        <w:t xml:space="preserve">Northampton High School, </w:t>
      </w:r>
      <w:r w:rsidR="0013228A">
        <w:t xml:space="preserve">grades </w:t>
      </w:r>
      <w:r w:rsidR="00130DC0">
        <w:t>9</w:t>
      </w:r>
      <w:r w:rsidR="0013228A">
        <w:t>–</w:t>
      </w:r>
      <w:r w:rsidR="00130DC0">
        <w:t>12</w:t>
      </w:r>
      <w:r w:rsidR="003C0E93">
        <w:t>.</w:t>
      </w:r>
    </w:p>
    <w:p w:rsidR="00631E70" w:rsidRPr="00140119" w:rsidRDefault="00631E70" w:rsidP="00CF35BA">
      <w:pPr>
        <w:pStyle w:val="ESEBullet-Lev1"/>
        <w:numPr>
          <w:ilvl w:val="0"/>
          <w:numId w:val="8"/>
        </w:numPr>
        <w:spacing w:before="120" w:after="0" w:line="300" w:lineRule="exact"/>
        <w:jc w:val="both"/>
      </w:pPr>
      <w:r w:rsidRPr="00140119">
        <w:t xml:space="preserve">During school visits, the review team conducted interviews with school principals, </w:t>
      </w:r>
      <w:r w:rsidR="0013228A">
        <w:t xml:space="preserve">the </w:t>
      </w:r>
      <w:r w:rsidR="00E90303">
        <w:t xml:space="preserve">high school </w:t>
      </w:r>
      <w:r w:rsidR="00863DBA">
        <w:t>academic dean, teachers, two</w:t>
      </w:r>
      <w:r w:rsidRPr="00140119">
        <w:t xml:space="preserve"> </w:t>
      </w:r>
      <w:r w:rsidR="00130DC0">
        <w:t xml:space="preserve">reading interventionists, </w:t>
      </w:r>
      <w:r w:rsidR="00863DBA">
        <w:t xml:space="preserve">the </w:t>
      </w:r>
      <w:r w:rsidR="00130DC0">
        <w:t>literacy coach,</w:t>
      </w:r>
      <w:r w:rsidR="0013228A">
        <w:t xml:space="preserve"> the </w:t>
      </w:r>
      <w:r w:rsidR="00130DC0">
        <w:t xml:space="preserve"> mathematics </w:t>
      </w:r>
      <w:r w:rsidR="00863DBA">
        <w:t>coach, two Title I mathematics teachers, several</w:t>
      </w:r>
      <w:r w:rsidR="00E90303">
        <w:t xml:space="preserve"> middle school and</w:t>
      </w:r>
      <w:r w:rsidR="00863DBA">
        <w:t xml:space="preserve"> high school department </w:t>
      </w:r>
      <w:r w:rsidR="00E90303">
        <w:t>chairs</w:t>
      </w:r>
      <w:r w:rsidR="00863DBA">
        <w:t xml:space="preserve">, </w:t>
      </w:r>
      <w:r w:rsidR="0013228A">
        <w:t xml:space="preserve">the </w:t>
      </w:r>
      <w:r w:rsidR="00863DBA">
        <w:t xml:space="preserve">early childhood coordinator, </w:t>
      </w:r>
      <w:r w:rsidR="0013228A">
        <w:t xml:space="preserve">the </w:t>
      </w:r>
      <w:r w:rsidR="00863DBA">
        <w:t xml:space="preserve">ELL coordinator, </w:t>
      </w:r>
      <w:r w:rsidR="0013228A">
        <w:t xml:space="preserve">the </w:t>
      </w:r>
      <w:r w:rsidR="00863DBA">
        <w:t xml:space="preserve">school psychologist, </w:t>
      </w:r>
      <w:r w:rsidR="0013228A">
        <w:t xml:space="preserve">the </w:t>
      </w:r>
      <w:r w:rsidR="00863DBA">
        <w:t>school adjustment counselor, guidance department chairs</w:t>
      </w:r>
      <w:r w:rsidR="0013228A">
        <w:t xml:space="preserve"> for grades 6–8 and 9–12</w:t>
      </w:r>
      <w:r w:rsidR="00863DBA">
        <w:t xml:space="preserve">, </w:t>
      </w:r>
      <w:r w:rsidR="0013228A">
        <w:t xml:space="preserve">and </w:t>
      </w:r>
      <w:r w:rsidR="00863DBA">
        <w:t xml:space="preserve">chairs of </w:t>
      </w:r>
      <w:r w:rsidR="0013228A">
        <w:t xml:space="preserve">the </w:t>
      </w:r>
      <w:r w:rsidR="00863DBA">
        <w:t xml:space="preserve">NEASC Core Values Standard and Assessment Standard. </w:t>
      </w:r>
      <w:r w:rsidR="00F560D2">
        <w:t xml:space="preserve">The team interviewed </w:t>
      </w:r>
      <w:r w:rsidR="0013228A">
        <w:t xml:space="preserve">5 </w:t>
      </w:r>
      <w:r w:rsidR="00F560D2">
        <w:t xml:space="preserve">elementary teachers, </w:t>
      </w:r>
      <w:r w:rsidR="00863DBA">
        <w:t>17</w:t>
      </w:r>
      <w:r w:rsidR="00F560D2">
        <w:t xml:space="preserve"> middle school teachers, and </w:t>
      </w:r>
      <w:r w:rsidR="00863DBA">
        <w:t>14 high school teachers in focus groups</w:t>
      </w:r>
      <w:r w:rsidR="0013228A">
        <w:t xml:space="preserve"> and 6 </w:t>
      </w:r>
      <w:r w:rsidR="00863DBA">
        <w:t>teachers in</w:t>
      </w:r>
      <w:r w:rsidR="00E90303">
        <w:t xml:space="preserve"> interview sessions.</w:t>
      </w:r>
    </w:p>
    <w:p w:rsidR="00631E70" w:rsidRDefault="00631E70" w:rsidP="00DB4EB0">
      <w:pPr>
        <w:pStyle w:val="ESEBullet-Lev2"/>
        <w:spacing w:before="120" w:after="0" w:line="300" w:lineRule="exact"/>
        <w:jc w:val="both"/>
      </w:pPr>
      <w:r w:rsidRPr="00140119">
        <w:t xml:space="preserve">The review team conducted </w:t>
      </w:r>
      <w:r w:rsidR="00E90303">
        <w:t>74</w:t>
      </w:r>
      <w:r w:rsidRPr="00140119">
        <w:t xml:space="preserve"> classroom visits for different grade levels and subjects across the </w:t>
      </w:r>
      <w:r w:rsidR="0013228A">
        <w:t>6</w:t>
      </w:r>
      <w:r w:rsidR="0013228A" w:rsidRPr="00140119">
        <w:t xml:space="preserve"> </w:t>
      </w:r>
      <w:r w:rsidRPr="00140119">
        <w:t>schools visited.</w:t>
      </w:r>
    </w:p>
    <w:p w:rsidR="0075627B" w:rsidRPr="0075627B" w:rsidRDefault="0075627B" w:rsidP="00CF35BA">
      <w:pPr>
        <w:pStyle w:val="ESEBullet-Lev2"/>
        <w:numPr>
          <w:ilvl w:val="0"/>
          <w:numId w:val="9"/>
        </w:numPr>
        <w:spacing w:before="120" w:after="0" w:line="300" w:lineRule="exact"/>
      </w:pPr>
      <w:r w:rsidRPr="0075627B">
        <w:t>The review team analyzed multiple sets of data and reviewed numerous documents before and du</w:t>
      </w:r>
      <w:r w:rsidR="00E90303">
        <w:t>ring the site visit, including:</w:t>
      </w:r>
    </w:p>
    <w:p w:rsidR="0075627B" w:rsidRPr="0075627B" w:rsidRDefault="0075627B" w:rsidP="00CF35BA">
      <w:pPr>
        <w:pStyle w:val="esebullet-lev10"/>
        <w:numPr>
          <w:ilvl w:val="0"/>
          <w:numId w:val="7"/>
        </w:numPr>
        <w:tabs>
          <w:tab w:val="num" w:pos="1008"/>
        </w:tabs>
        <w:spacing w:before="120" w:after="0" w:line="300" w:lineRule="exact"/>
        <w:jc w:val="both"/>
      </w:pPr>
      <w:r w:rsidRPr="0075627B">
        <w:t>Data on student and school performance, including achievement and growth data and enrollment, graduation, dropout, retention, suspension, and attendance rates.</w:t>
      </w:r>
    </w:p>
    <w:p w:rsidR="0075627B" w:rsidRPr="0075627B" w:rsidRDefault="0075627B" w:rsidP="00CF35BA">
      <w:pPr>
        <w:pStyle w:val="esebullet-lev10"/>
        <w:numPr>
          <w:ilvl w:val="0"/>
          <w:numId w:val="7"/>
        </w:numPr>
        <w:tabs>
          <w:tab w:val="num" w:pos="1008"/>
        </w:tabs>
        <w:spacing w:before="120" w:after="0" w:line="300" w:lineRule="exact"/>
        <w:jc w:val="both"/>
      </w:pPr>
      <w:r w:rsidRPr="0075627B">
        <w:lastRenderedPageBreak/>
        <w:t xml:space="preserve">Data on the district’s staffing and finances. </w:t>
      </w:r>
    </w:p>
    <w:p w:rsidR="0075627B" w:rsidRPr="0075627B" w:rsidRDefault="0075627B" w:rsidP="00CF35BA">
      <w:pPr>
        <w:pStyle w:val="esebullet-lev10"/>
        <w:numPr>
          <w:ilvl w:val="0"/>
          <w:numId w:val="7"/>
        </w:numPr>
        <w:tabs>
          <w:tab w:val="num" w:pos="1008"/>
        </w:tabs>
        <w:spacing w:before="120" w:after="0" w:line="300" w:lineRule="exact"/>
        <w:jc w:val="both"/>
      </w:pPr>
      <w:r w:rsidRPr="0075627B">
        <w:t>Published educational reports on the district by ESE, the New England Association of Schools and Colleges (NEASC), and the former Office of Educational Quality and Accountability (EQA).</w:t>
      </w:r>
    </w:p>
    <w:p w:rsidR="0075627B" w:rsidRPr="0075627B" w:rsidRDefault="0075627B" w:rsidP="00CF35BA">
      <w:pPr>
        <w:pStyle w:val="esebullet-lev10"/>
        <w:numPr>
          <w:ilvl w:val="0"/>
          <w:numId w:val="7"/>
        </w:numPr>
        <w:tabs>
          <w:tab w:val="num" w:pos="1008"/>
        </w:tabs>
        <w:spacing w:before="120" w:after="0" w:line="300" w:lineRule="exact"/>
        <w:jc w:val="both"/>
      </w:pPr>
      <w:r w:rsidRPr="0075627B">
        <w:t>District documents such as district and school improvement plans, school committee policies, curriculum documents, summaries of student assessments, job descriptions, collective bargaining agreements, evaluation tools for staff, handbooks for students/families and faculty, school schedules, and the district’s end-of-the-year financial reports.  </w:t>
      </w:r>
    </w:p>
    <w:p w:rsidR="0075627B" w:rsidRPr="0075627B" w:rsidRDefault="0075627B" w:rsidP="00CF35BA">
      <w:pPr>
        <w:pStyle w:val="esebullet-lev10"/>
        <w:numPr>
          <w:ilvl w:val="0"/>
          <w:numId w:val="7"/>
        </w:numPr>
        <w:tabs>
          <w:tab w:val="num" w:pos="1008"/>
        </w:tabs>
        <w:spacing w:before="120" w:after="0" w:line="300" w:lineRule="exact"/>
        <w:jc w:val="both"/>
      </w:pPr>
      <w:r w:rsidRPr="0075627B">
        <w:t>All completed program and administrator evaluations, and a random selection of completed teacher evaluations.</w:t>
      </w:r>
    </w:p>
    <w:p w:rsidR="00631E70" w:rsidRPr="00140119" w:rsidRDefault="00631E70" w:rsidP="00631E70">
      <w:pPr>
        <w:spacing w:before="120" w:line="300" w:lineRule="exact"/>
        <w:jc w:val="both"/>
        <w:sectPr w:rsidR="00631E70" w:rsidRPr="00140119" w:rsidSect="00631E70">
          <w:footerReference w:type="default" r:id="rId18"/>
          <w:pgSz w:w="12240" w:h="15840"/>
          <w:pgMar w:top="1440" w:right="1440" w:bottom="1440" w:left="1440" w:header="720" w:footer="720" w:gutter="0"/>
          <w:cols w:space="720"/>
        </w:sectPr>
      </w:pPr>
    </w:p>
    <w:p w:rsidR="00631E70" w:rsidRPr="00FD72A3" w:rsidRDefault="00631E70" w:rsidP="00631E70">
      <w:pPr>
        <w:spacing w:before="120" w:line="300" w:lineRule="exact"/>
        <w:jc w:val="both"/>
        <w:rPr>
          <w:b/>
        </w:rPr>
      </w:pPr>
      <w:r>
        <w:rPr>
          <w:b/>
        </w:rPr>
        <w:lastRenderedPageBreak/>
        <w:t>Site Visit</w:t>
      </w:r>
      <w:r w:rsidRPr="00FD72A3">
        <w:rPr>
          <w:b/>
        </w:rPr>
        <w:t xml:space="preserve"> Schedule</w:t>
      </w:r>
    </w:p>
    <w:p w:rsidR="00631E70" w:rsidRDefault="00631E70" w:rsidP="00681D24">
      <w:pPr>
        <w:spacing w:before="120" w:after="60" w:line="300" w:lineRule="exact"/>
        <w:jc w:val="both"/>
      </w:pPr>
      <w:r w:rsidRPr="00140119">
        <w:t xml:space="preserve">The following is the schedule for the onsite portion of the </w:t>
      </w:r>
      <w:r w:rsidR="0097428A">
        <w:t>district</w:t>
      </w:r>
      <w:r w:rsidRPr="00140119">
        <w:t xml:space="preserve"> review of the </w:t>
      </w:r>
      <w:r w:rsidR="009715B9">
        <w:t>Nort</w:t>
      </w:r>
      <w:r w:rsidR="00406D17">
        <w:t>hampton</w:t>
      </w:r>
      <w:r w:rsidRPr="00140119">
        <w:t xml:space="preserve"> Public Schools, conducted </w:t>
      </w:r>
      <w:r>
        <w:t>from</w:t>
      </w:r>
      <w:r w:rsidRPr="00140119">
        <w:t xml:space="preserve"> </w:t>
      </w:r>
      <w:r w:rsidR="00E90303">
        <w:t>February 6</w:t>
      </w:r>
      <w:r w:rsidR="00BF19CB">
        <w:t>–</w:t>
      </w:r>
      <w:r w:rsidR="00E90303">
        <w:t>9, 2012</w:t>
      </w:r>
      <w:r w:rsidRPr="00140119">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340"/>
        <w:gridCol w:w="2340"/>
        <w:gridCol w:w="2340"/>
      </w:tblGrid>
      <w:tr w:rsidR="00631E70" w:rsidRPr="00140119" w:rsidTr="00631E70">
        <w:tc>
          <w:tcPr>
            <w:tcW w:w="2340" w:type="dxa"/>
            <w:shd w:val="clear" w:color="auto" w:fill="BFBFBF"/>
          </w:tcPr>
          <w:p w:rsidR="00631E70" w:rsidRPr="00140119" w:rsidRDefault="00631E70" w:rsidP="00631E70">
            <w:pPr>
              <w:spacing w:before="120" w:line="300" w:lineRule="exact"/>
            </w:pPr>
            <w:r w:rsidRPr="00140119">
              <w:t>Monday</w:t>
            </w:r>
          </w:p>
        </w:tc>
        <w:tc>
          <w:tcPr>
            <w:tcW w:w="2340" w:type="dxa"/>
            <w:shd w:val="clear" w:color="auto" w:fill="BFBFBF"/>
          </w:tcPr>
          <w:p w:rsidR="00631E70" w:rsidRPr="00140119" w:rsidRDefault="00631E70" w:rsidP="00631E70">
            <w:pPr>
              <w:spacing w:before="120" w:line="300" w:lineRule="exact"/>
            </w:pPr>
            <w:r w:rsidRPr="00140119">
              <w:t>Tuesday</w:t>
            </w:r>
          </w:p>
        </w:tc>
        <w:tc>
          <w:tcPr>
            <w:tcW w:w="2340" w:type="dxa"/>
            <w:shd w:val="clear" w:color="auto" w:fill="BFBFBF"/>
          </w:tcPr>
          <w:p w:rsidR="00631E70" w:rsidRPr="00140119" w:rsidRDefault="00631E70" w:rsidP="00631E70">
            <w:pPr>
              <w:spacing w:before="120" w:line="300" w:lineRule="exact"/>
            </w:pPr>
            <w:r w:rsidRPr="00140119">
              <w:t>Wednesday</w:t>
            </w:r>
          </w:p>
        </w:tc>
        <w:tc>
          <w:tcPr>
            <w:tcW w:w="2340" w:type="dxa"/>
            <w:shd w:val="clear" w:color="auto" w:fill="BFBFBF"/>
          </w:tcPr>
          <w:p w:rsidR="00631E70" w:rsidRPr="00140119" w:rsidRDefault="00631E70" w:rsidP="00631E70">
            <w:pPr>
              <w:spacing w:before="120" w:line="300" w:lineRule="exact"/>
            </w:pPr>
            <w:r w:rsidRPr="00140119">
              <w:t>Thursday</w:t>
            </w:r>
          </w:p>
        </w:tc>
      </w:tr>
      <w:tr w:rsidR="00631E70" w:rsidRPr="00140119" w:rsidTr="00631E70">
        <w:trPr>
          <w:trHeight w:val="2060"/>
        </w:trPr>
        <w:tc>
          <w:tcPr>
            <w:tcW w:w="2340" w:type="dxa"/>
          </w:tcPr>
          <w:p w:rsidR="00E90303" w:rsidRDefault="00E90303" w:rsidP="00631E70">
            <w:pPr>
              <w:spacing w:before="120" w:line="300" w:lineRule="exact"/>
            </w:pPr>
            <w:r>
              <w:t>February 6</w:t>
            </w:r>
          </w:p>
          <w:p w:rsidR="00631E70" w:rsidRPr="00140119" w:rsidRDefault="00631E70" w:rsidP="00E90303">
            <w:pPr>
              <w:spacing w:before="120" w:line="300" w:lineRule="exact"/>
            </w:pPr>
            <w:r>
              <w:t>Orientation</w:t>
            </w:r>
            <w:r w:rsidRPr="00140119">
              <w:t xml:space="preserve"> with district leaders</w:t>
            </w:r>
            <w:r>
              <w:t xml:space="preserve"> and principals</w:t>
            </w:r>
            <w:r w:rsidRPr="00140119">
              <w:t>; interviews with district staff and principals</w:t>
            </w:r>
            <w:r>
              <w:t xml:space="preserve">; review of documents; interview with </w:t>
            </w:r>
            <w:r w:rsidR="00E90303">
              <w:t>school employees’</w:t>
            </w:r>
            <w:r>
              <w:t xml:space="preserve"> association</w:t>
            </w:r>
            <w:r w:rsidR="00542B59">
              <w:t>.</w:t>
            </w:r>
          </w:p>
        </w:tc>
        <w:tc>
          <w:tcPr>
            <w:tcW w:w="2340" w:type="dxa"/>
          </w:tcPr>
          <w:p w:rsidR="00E90303" w:rsidRDefault="00E90303" w:rsidP="00631E70">
            <w:pPr>
              <w:spacing w:before="120" w:line="300" w:lineRule="exact"/>
            </w:pPr>
            <w:r>
              <w:t>February 7</w:t>
            </w:r>
          </w:p>
          <w:p w:rsidR="00631E70" w:rsidRPr="00140119" w:rsidRDefault="00631E70" w:rsidP="00542B59">
            <w:pPr>
              <w:spacing w:before="120" w:line="300" w:lineRule="exact"/>
            </w:pPr>
            <w:r>
              <w:t>I</w:t>
            </w:r>
            <w:r w:rsidRPr="00140119">
              <w:t>nterviews with district staff and principals</w:t>
            </w:r>
            <w:r>
              <w:t xml:space="preserve">; </w:t>
            </w:r>
            <w:r w:rsidR="00756DF4">
              <w:t xml:space="preserve">interview with city finance director and city human resources director; </w:t>
            </w:r>
            <w:r>
              <w:t>school</w:t>
            </w:r>
            <w:r w:rsidR="00756DF4">
              <w:t xml:space="preserve"> visit to JFK Middle School; </w:t>
            </w:r>
            <w:r>
              <w:t xml:space="preserve">classroom observations; review of personnel files; </w:t>
            </w:r>
            <w:r w:rsidR="00756DF4">
              <w:t>testing of payroll</w:t>
            </w:r>
            <w:r w:rsidR="00542B59">
              <w:t xml:space="preserve">; </w:t>
            </w:r>
            <w:r w:rsidRPr="00140119">
              <w:t>teacher focus groups</w:t>
            </w:r>
            <w:r>
              <w:t>; focus group with parents</w:t>
            </w:r>
            <w:r w:rsidR="00542B59">
              <w:t>.</w:t>
            </w:r>
          </w:p>
        </w:tc>
        <w:tc>
          <w:tcPr>
            <w:tcW w:w="2340" w:type="dxa"/>
          </w:tcPr>
          <w:p w:rsidR="00E90303" w:rsidRDefault="00E90303" w:rsidP="00631E70">
            <w:pPr>
              <w:spacing w:before="120" w:line="300" w:lineRule="exact"/>
            </w:pPr>
            <w:r>
              <w:t>February 8</w:t>
            </w:r>
          </w:p>
          <w:p w:rsidR="00631E70" w:rsidRPr="00140119" w:rsidRDefault="00631E70" w:rsidP="00756DF4">
            <w:pPr>
              <w:spacing w:before="120" w:line="300" w:lineRule="exact"/>
            </w:pPr>
            <w:r>
              <w:t>Interviews</w:t>
            </w:r>
            <w:r w:rsidR="00756DF4">
              <w:t xml:space="preserve"> with district and school staff</w:t>
            </w:r>
            <w:r>
              <w:t xml:space="preserve">; </w:t>
            </w:r>
            <w:r w:rsidR="00756DF4">
              <w:t>school visits at Bridge Street Elementary School, Jackson Street Elementary School, RK Finn/Ryan Road Elementary School, Leeds Elementary School</w:t>
            </w:r>
            <w:r>
              <w:t>;</w:t>
            </w:r>
            <w:r w:rsidRPr="00140119">
              <w:t xml:space="preserve"> interviews with school leaders; classroom observations;</w:t>
            </w:r>
            <w:r>
              <w:t xml:space="preserve"> school committee interviews</w:t>
            </w:r>
            <w:r w:rsidR="00542B59">
              <w:t>.</w:t>
            </w:r>
          </w:p>
        </w:tc>
        <w:tc>
          <w:tcPr>
            <w:tcW w:w="2340" w:type="dxa"/>
          </w:tcPr>
          <w:p w:rsidR="00E90303" w:rsidRDefault="00E90303" w:rsidP="00631E70">
            <w:pPr>
              <w:spacing w:before="120" w:line="300" w:lineRule="exact"/>
            </w:pPr>
            <w:r>
              <w:t>February 9</w:t>
            </w:r>
          </w:p>
          <w:p w:rsidR="00631E70" w:rsidRPr="00140119" w:rsidRDefault="00631E70" w:rsidP="00756DF4">
            <w:pPr>
              <w:spacing w:before="120" w:line="300" w:lineRule="exact"/>
            </w:pPr>
            <w:r w:rsidRPr="00140119">
              <w:t>S</w:t>
            </w:r>
            <w:r w:rsidR="00756DF4">
              <w:t>chool visit to Northampton High School</w:t>
            </w:r>
            <w:r>
              <w:t>;</w:t>
            </w:r>
            <w:r w:rsidRPr="00140119">
              <w:t xml:space="preserve"> interviews with school leaders; classroom observations; follow-up interviews; team meeting; </w:t>
            </w:r>
            <w:r>
              <w:t>emerging themes</w:t>
            </w:r>
            <w:r w:rsidRPr="00140119">
              <w:t xml:space="preserve"> meeting with district leaders</w:t>
            </w:r>
            <w:r>
              <w:t xml:space="preserve"> and principals</w:t>
            </w:r>
            <w:r w:rsidR="00542B59">
              <w:t>.</w:t>
            </w:r>
          </w:p>
        </w:tc>
      </w:tr>
    </w:tbl>
    <w:p w:rsidR="00631E70" w:rsidRDefault="00631E70" w:rsidP="00631E70">
      <w:pPr>
        <w:spacing w:before="120" w:line="280" w:lineRule="exact"/>
        <w:rPr>
          <w:rFonts w:ascii="Arial" w:hAnsi="Arial" w:cs="Arial"/>
          <w:b/>
        </w:rPr>
      </w:pPr>
    </w:p>
    <w:p w:rsidR="00631E70" w:rsidRPr="009E6838" w:rsidRDefault="00631E70" w:rsidP="00631E70">
      <w:pPr>
        <w:spacing w:before="120" w:line="280" w:lineRule="exact"/>
        <w:rPr>
          <w:rFonts w:ascii="Arial" w:hAnsi="Arial" w:cs="Arial"/>
          <w:sz w:val="20"/>
          <w:szCs w:val="20"/>
        </w:rPr>
      </w:pPr>
    </w:p>
    <w:p w:rsidR="00631E70" w:rsidRPr="008A2F30" w:rsidRDefault="00631E70" w:rsidP="00631E70"/>
    <w:p w:rsidR="00AA2AF8" w:rsidRDefault="00AA2AF8" w:rsidP="00013539">
      <w:pPr>
        <w:pStyle w:val="Footer"/>
      </w:pPr>
    </w:p>
    <w:p w:rsidR="00C470CF" w:rsidRDefault="00C470CF" w:rsidP="00013539">
      <w:pPr>
        <w:pStyle w:val="Footer"/>
      </w:pPr>
    </w:p>
    <w:p w:rsidR="00C470CF" w:rsidRDefault="00C470CF" w:rsidP="00013539">
      <w:pPr>
        <w:pStyle w:val="Footer"/>
      </w:pPr>
    </w:p>
    <w:p w:rsidR="00C470CF" w:rsidRDefault="00C470CF" w:rsidP="00013539">
      <w:pPr>
        <w:pStyle w:val="Footer"/>
      </w:pPr>
    </w:p>
    <w:p w:rsidR="00C470CF" w:rsidRDefault="00C470CF" w:rsidP="00013539">
      <w:pPr>
        <w:pStyle w:val="Footer"/>
      </w:pPr>
    </w:p>
    <w:p w:rsidR="00C470CF" w:rsidRDefault="00C470CF" w:rsidP="00013539">
      <w:pPr>
        <w:pStyle w:val="Footer"/>
      </w:pPr>
    </w:p>
    <w:p w:rsidR="00C470CF" w:rsidRDefault="00C470CF" w:rsidP="00013539">
      <w:pPr>
        <w:pStyle w:val="Footer"/>
      </w:pPr>
    </w:p>
    <w:p w:rsidR="00C470CF" w:rsidRDefault="00C470CF" w:rsidP="00013539">
      <w:pPr>
        <w:pStyle w:val="Footer"/>
      </w:pPr>
    </w:p>
    <w:p w:rsidR="00C470CF" w:rsidRDefault="00C470CF" w:rsidP="00013539">
      <w:pPr>
        <w:pStyle w:val="Footer"/>
      </w:pPr>
    </w:p>
    <w:p w:rsidR="00C470CF" w:rsidRDefault="00C470CF" w:rsidP="00013539">
      <w:pPr>
        <w:pStyle w:val="Footer"/>
      </w:pPr>
    </w:p>
    <w:p w:rsidR="00C470CF" w:rsidRDefault="00C470CF" w:rsidP="00013539">
      <w:pPr>
        <w:pStyle w:val="Footer"/>
      </w:pPr>
    </w:p>
    <w:p w:rsidR="00C470CF" w:rsidRDefault="00C470CF" w:rsidP="00013539">
      <w:pPr>
        <w:pStyle w:val="Footer"/>
      </w:pPr>
    </w:p>
    <w:p w:rsidR="00C470CF" w:rsidRDefault="00C470CF" w:rsidP="00013539">
      <w:pPr>
        <w:pStyle w:val="Footer"/>
      </w:pPr>
    </w:p>
    <w:p w:rsidR="00C470CF" w:rsidRDefault="00C470CF" w:rsidP="00013539">
      <w:pPr>
        <w:pStyle w:val="Footer"/>
      </w:pPr>
    </w:p>
    <w:p w:rsidR="00C470CF" w:rsidRDefault="00C470CF" w:rsidP="00013539">
      <w:pPr>
        <w:pStyle w:val="Footer"/>
      </w:pPr>
    </w:p>
    <w:p w:rsidR="00C470CF" w:rsidRDefault="00C470CF" w:rsidP="00013539">
      <w:pPr>
        <w:pStyle w:val="Footer"/>
      </w:pPr>
    </w:p>
    <w:p w:rsidR="003B7DCA" w:rsidRDefault="003B7DCA" w:rsidP="00013539">
      <w:pPr>
        <w:pStyle w:val="Footer"/>
        <w:sectPr w:rsidR="003B7DCA" w:rsidSect="00631E70">
          <w:footerReference w:type="default" r:id="rId19"/>
          <w:pgSz w:w="12240" w:h="15840"/>
          <w:pgMar w:top="1440" w:right="1440" w:bottom="446" w:left="1440" w:header="720" w:footer="720" w:gutter="0"/>
          <w:cols w:space="720"/>
        </w:sectPr>
      </w:pPr>
    </w:p>
    <w:p w:rsidR="00C470CF" w:rsidRPr="00140119" w:rsidRDefault="00C470CF" w:rsidP="00C470CF">
      <w:pPr>
        <w:pStyle w:val="Heading1"/>
        <w:spacing w:before="120" w:after="0" w:line="300" w:lineRule="exact"/>
      </w:pPr>
      <w:bookmarkStart w:id="47" w:name="_Toc347836677"/>
      <w:r w:rsidRPr="00140119">
        <w:lastRenderedPageBreak/>
        <w:t xml:space="preserve">Appendix </w:t>
      </w:r>
      <w:r>
        <w:t>C</w:t>
      </w:r>
      <w:r w:rsidRPr="00140119">
        <w:t xml:space="preserve">: </w:t>
      </w:r>
      <w:r>
        <w:t>Student Performance</w:t>
      </w:r>
      <w:r w:rsidR="00655111">
        <w:t xml:space="preserve"> 2009–2011</w:t>
      </w:r>
      <w:bookmarkEnd w:id="47"/>
    </w:p>
    <w:p w:rsidR="00C470CF" w:rsidRPr="00140119" w:rsidRDefault="0044645A" w:rsidP="00C470CF">
      <w:pPr>
        <w:spacing w:before="120" w:line="300" w:lineRule="exact"/>
      </w:pPr>
      <w:r>
        <w:pict>
          <v:rect id="_x0000_i1032" style="width:0;height:1.5pt" o:hrstd="t" o:hr="t" fillcolor="#aaa" stroked="f"/>
        </w:pict>
      </w:r>
    </w:p>
    <w:p w:rsidR="003C40DC" w:rsidRDefault="003C40DC" w:rsidP="00406D17">
      <w:pPr>
        <w:rPr>
          <w:rFonts w:ascii="Arial" w:hAnsi="Arial" w:cs="Arial"/>
          <w:b/>
          <w:sz w:val="22"/>
          <w:szCs w:val="22"/>
        </w:rPr>
      </w:pPr>
    </w:p>
    <w:p w:rsidR="003C40DC" w:rsidRDefault="003C40DC" w:rsidP="003C40DC">
      <w:pPr>
        <w:jc w:val="center"/>
        <w:rPr>
          <w:rFonts w:ascii="Arial" w:hAnsi="Arial" w:cs="Arial"/>
          <w:b/>
          <w:sz w:val="22"/>
          <w:szCs w:val="22"/>
        </w:rPr>
      </w:pPr>
      <w:r>
        <w:rPr>
          <w:rFonts w:ascii="Arial" w:hAnsi="Arial" w:cs="Arial"/>
          <w:b/>
          <w:sz w:val="22"/>
          <w:szCs w:val="22"/>
        </w:rPr>
        <w:t xml:space="preserve">Table </w:t>
      </w:r>
      <w:r w:rsidR="00742D43">
        <w:rPr>
          <w:rFonts w:ascii="Arial" w:hAnsi="Arial" w:cs="Arial"/>
          <w:b/>
          <w:sz w:val="22"/>
          <w:szCs w:val="22"/>
        </w:rPr>
        <w:t>C1</w:t>
      </w:r>
      <w:r w:rsidRPr="00701208">
        <w:rPr>
          <w:rFonts w:ascii="Arial" w:hAnsi="Arial" w:cs="Arial"/>
          <w:b/>
          <w:sz w:val="22"/>
          <w:szCs w:val="22"/>
        </w:rPr>
        <w:t xml:space="preserve">: </w:t>
      </w:r>
      <w:r>
        <w:rPr>
          <w:rFonts w:ascii="Arial" w:hAnsi="Arial" w:cs="Arial"/>
          <w:b/>
          <w:sz w:val="22"/>
          <w:szCs w:val="22"/>
        </w:rPr>
        <w:t xml:space="preserve"> </w:t>
      </w:r>
      <w:r w:rsidR="00406D17">
        <w:rPr>
          <w:rFonts w:ascii="Arial" w:hAnsi="Arial" w:cs="Arial"/>
          <w:b/>
          <w:sz w:val="22"/>
          <w:szCs w:val="22"/>
        </w:rPr>
        <w:t>Northampton</w:t>
      </w:r>
      <w:r>
        <w:rPr>
          <w:rFonts w:ascii="Arial" w:hAnsi="Arial" w:cs="Arial"/>
          <w:b/>
          <w:sz w:val="22"/>
          <w:szCs w:val="22"/>
        </w:rPr>
        <w:t xml:space="preserve"> </w:t>
      </w:r>
      <w:r w:rsidR="00D26A7E">
        <w:rPr>
          <w:rFonts w:ascii="Arial" w:hAnsi="Arial" w:cs="Arial"/>
          <w:b/>
          <w:sz w:val="22"/>
          <w:szCs w:val="22"/>
        </w:rPr>
        <w:t xml:space="preserve">Public Schools </w:t>
      </w:r>
      <w:r>
        <w:rPr>
          <w:rFonts w:ascii="Arial" w:hAnsi="Arial" w:cs="Arial"/>
          <w:b/>
          <w:sz w:val="22"/>
          <w:szCs w:val="22"/>
        </w:rPr>
        <w:t>and State</w:t>
      </w:r>
    </w:p>
    <w:p w:rsidR="003C40DC" w:rsidRDefault="003C40DC" w:rsidP="003C40DC">
      <w:pPr>
        <w:jc w:val="center"/>
        <w:rPr>
          <w:rFonts w:ascii="Arial" w:hAnsi="Arial" w:cs="Arial"/>
          <w:b/>
          <w:sz w:val="22"/>
          <w:szCs w:val="22"/>
        </w:rPr>
      </w:pPr>
      <w:r>
        <w:rPr>
          <w:rFonts w:ascii="Arial" w:hAnsi="Arial" w:cs="Arial"/>
          <w:b/>
          <w:sz w:val="22"/>
          <w:szCs w:val="22"/>
        </w:rPr>
        <w:t>Proficiency Rates and Median Student Growth Percentiles (SGPs)</w:t>
      </w:r>
      <w:r>
        <w:rPr>
          <w:rStyle w:val="FootnoteReference"/>
          <w:rFonts w:ascii="Arial" w:hAnsi="Arial" w:cs="Arial"/>
          <w:b/>
          <w:sz w:val="22"/>
          <w:szCs w:val="22"/>
        </w:rPr>
        <w:footnoteReference w:id="9"/>
      </w:r>
    </w:p>
    <w:p w:rsidR="003C40DC" w:rsidRPr="00701208" w:rsidRDefault="003C40DC" w:rsidP="003C40DC">
      <w:pPr>
        <w:spacing w:after="60"/>
        <w:jc w:val="center"/>
        <w:rPr>
          <w:rFonts w:ascii="Arial" w:hAnsi="Arial" w:cs="Arial"/>
          <w:b/>
          <w:sz w:val="22"/>
          <w:szCs w:val="22"/>
        </w:rPr>
      </w:pPr>
      <w:r>
        <w:rPr>
          <w:rFonts w:ascii="Arial" w:hAnsi="Arial" w:cs="Arial"/>
          <w:b/>
          <w:sz w:val="22"/>
          <w:szCs w:val="22"/>
        </w:rPr>
        <w:t>2009</w:t>
      </w:r>
      <w:r w:rsidR="000B1001">
        <w:rPr>
          <w:rFonts w:ascii="Arial" w:hAnsi="Arial" w:cs="Arial"/>
          <w:b/>
          <w:sz w:val="22"/>
          <w:szCs w:val="22"/>
        </w:rPr>
        <w:t>–</w:t>
      </w:r>
      <w:r>
        <w:rPr>
          <w:rFonts w:ascii="Arial" w:hAnsi="Arial" w:cs="Arial"/>
          <w:b/>
          <w:sz w:val="22"/>
          <w:szCs w:val="22"/>
        </w:rPr>
        <w:t>2011 English Language Arts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115"/>
        <w:gridCol w:w="1332"/>
        <w:gridCol w:w="1292"/>
        <w:gridCol w:w="1222"/>
        <w:gridCol w:w="1292"/>
        <w:gridCol w:w="1332"/>
      </w:tblGrid>
      <w:tr w:rsidR="003C40DC" w:rsidTr="00716D73">
        <w:tc>
          <w:tcPr>
            <w:tcW w:w="2005" w:type="dxa"/>
            <w:tcBorders>
              <w:top w:val="single" w:sz="4" w:space="0" w:color="auto"/>
              <w:left w:val="single" w:sz="4" w:space="0" w:color="auto"/>
              <w:bottom w:val="single" w:sz="12" w:space="0" w:color="auto"/>
              <w:right w:val="single" w:sz="12" w:space="0" w:color="auto"/>
              <w:tl2br w:val="nil"/>
              <w:tr2bl w:val="nil"/>
            </w:tcBorders>
            <w:vAlign w:val="center"/>
          </w:tcPr>
          <w:p w:rsidR="003C40DC" w:rsidRPr="0069661C" w:rsidRDefault="003C40DC" w:rsidP="00716D73">
            <w:pPr>
              <w:rPr>
                <w:rFonts w:ascii="Arial Narrow" w:hAnsi="Arial Narrow" w:cs="Arial"/>
                <w:b/>
                <w:sz w:val="22"/>
                <w:szCs w:val="22"/>
              </w:rPr>
            </w:pPr>
          </w:p>
        </w:tc>
        <w:tc>
          <w:tcPr>
            <w:tcW w:w="2447"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3C40DC" w:rsidRPr="00020D53" w:rsidRDefault="003C40DC" w:rsidP="00716D73">
            <w:pPr>
              <w:jc w:val="center"/>
              <w:rPr>
                <w:rFonts w:ascii="Arial Narrow" w:hAnsi="Arial Narrow" w:cs="Arial"/>
                <w:b/>
                <w:i/>
                <w:sz w:val="22"/>
                <w:szCs w:val="22"/>
              </w:rPr>
            </w:pPr>
            <w:r>
              <w:rPr>
                <w:rFonts w:ascii="Arial Narrow" w:hAnsi="Arial Narrow" w:cs="Arial"/>
                <w:b/>
                <w:sz w:val="22"/>
                <w:szCs w:val="22"/>
              </w:rPr>
              <w:t>2009</w:t>
            </w:r>
          </w:p>
        </w:tc>
        <w:tc>
          <w:tcPr>
            <w:tcW w:w="2514"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3C40DC" w:rsidRPr="0069661C" w:rsidRDefault="003C40DC" w:rsidP="00716D73">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624" w:type="dxa"/>
            <w:gridSpan w:val="2"/>
            <w:tcBorders>
              <w:top w:val="single" w:sz="4" w:space="0" w:color="auto"/>
              <w:left w:val="single" w:sz="12" w:space="0" w:color="auto"/>
              <w:bottom w:val="single" w:sz="12" w:space="0" w:color="auto"/>
              <w:right w:val="single" w:sz="4" w:space="0" w:color="auto"/>
              <w:tl2br w:val="nil"/>
              <w:tr2bl w:val="nil"/>
            </w:tcBorders>
            <w:vAlign w:val="center"/>
          </w:tcPr>
          <w:p w:rsidR="003C40DC" w:rsidRPr="00527127" w:rsidRDefault="003C40DC" w:rsidP="00716D73">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3C40DC" w:rsidTr="00716D73">
        <w:tc>
          <w:tcPr>
            <w:tcW w:w="2005" w:type="dxa"/>
            <w:tcBorders>
              <w:right w:val="single" w:sz="12" w:space="0" w:color="auto"/>
            </w:tcBorders>
            <w:vAlign w:val="center"/>
          </w:tcPr>
          <w:p w:rsidR="003C40DC" w:rsidRPr="0069661C" w:rsidRDefault="003C40DC" w:rsidP="00716D73">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15"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332" w:type="dxa"/>
            <w:tcBorders>
              <w:right w:val="single" w:sz="12" w:space="0" w:color="auto"/>
            </w:tcBorders>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222" w:type="dxa"/>
            <w:tcBorders>
              <w:right w:val="single" w:sz="12" w:space="0" w:color="auto"/>
            </w:tcBorders>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332" w:type="dxa"/>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r>
      <w:tr w:rsidR="00A57042" w:rsidTr="007B67C8">
        <w:tc>
          <w:tcPr>
            <w:tcW w:w="2005" w:type="dxa"/>
            <w:tcBorders>
              <w:right w:val="single" w:sz="12" w:space="0" w:color="auto"/>
            </w:tcBorders>
            <w:vAlign w:val="center"/>
          </w:tcPr>
          <w:p w:rsidR="00A57042" w:rsidRPr="0069661C" w:rsidRDefault="00A57042" w:rsidP="00716D73">
            <w:pPr>
              <w:tabs>
                <w:tab w:val="left" w:pos="2695"/>
              </w:tabs>
              <w:spacing w:before="60"/>
              <w:rPr>
                <w:rFonts w:ascii="Arial Narrow" w:hAnsi="Arial Narrow"/>
                <w:b/>
                <w:sz w:val="22"/>
                <w:szCs w:val="22"/>
              </w:rPr>
            </w:pPr>
            <w:r w:rsidRPr="0069661C">
              <w:rPr>
                <w:rFonts w:ascii="Arial Narrow" w:hAnsi="Arial Narrow"/>
                <w:b/>
                <w:sz w:val="22"/>
                <w:szCs w:val="22"/>
              </w:rPr>
              <w:t>All Grades—District</w:t>
            </w:r>
          </w:p>
        </w:tc>
        <w:tc>
          <w:tcPr>
            <w:tcW w:w="1115"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69</w:t>
            </w:r>
          </w:p>
        </w:tc>
        <w:tc>
          <w:tcPr>
            <w:tcW w:w="1332" w:type="dxa"/>
            <w:tcBorders>
              <w:right w:val="single" w:sz="12" w:space="0" w:color="auto"/>
            </w:tcBorders>
            <w:vAlign w:val="center"/>
          </w:tcPr>
          <w:p w:rsidR="00A57042" w:rsidRPr="0079220A" w:rsidRDefault="00A57042" w:rsidP="00A57042">
            <w:pPr>
              <w:jc w:val="center"/>
              <w:rPr>
                <w:rFonts w:ascii="Arial Narrow" w:hAnsi="Arial Narrow" w:cs="Arial"/>
                <w:b/>
                <w:i/>
                <w:color w:val="000000"/>
                <w:sz w:val="22"/>
                <w:szCs w:val="22"/>
              </w:rPr>
            </w:pPr>
            <w:r w:rsidRPr="0079220A">
              <w:rPr>
                <w:rFonts w:ascii="Arial Narrow" w:hAnsi="Arial Narrow" w:cs="Arial"/>
                <w:b/>
                <w:i/>
                <w:color w:val="000000"/>
                <w:sz w:val="22"/>
                <w:szCs w:val="22"/>
              </w:rPr>
              <w:t>52</w:t>
            </w:r>
          </w:p>
        </w:tc>
        <w:tc>
          <w:tcPr>
            <w:tcW w:w="1292"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69</w:t>
            </w:r>
          </w:p>
        </w:tc>
        <w:tc>
          <w:tcPr>
            <w:tcW w:w="1222" w:type="dxa"/>
            <w:tcBorders>
              <w:right w:val="single" w:sz="12" w:space="0" w:color="auto"/>
            </w:tcBorders>
            <w:vAlign w:val="center"/>
          </w:tcPr>
          <w:p w:rsidR="00A57042" w:rsidRPr="0079220A" w:rsidRDefault="00A57042" w:rsidP="00A57042">
            <w:pPr>
              <w:jc w:val="center"/>
              <w:rPr>
                <w:rFonts w:ascii="Arial Narrow" w:hAnsi="Arial Narrow" w:cs="Arial"/>
                <w:b/>
                <w:i/>
                <w:color w:val="000000"/>
                <w:sz w:val="22"/>
                <w:szCs w:val="22"/>
              </w:rPr>
            </w:pPr>
            <w:r w:rsidRPr="0079220A">
              <w:rPr>
                <w:rFonts w:ascii="Arial Narrow" w:hAnsi="Arial Narrow" w:cs="Arial"/>
                <w:b/>
                <w:i/>
                <w:color w:val="000000"/>
                <w:sz w:val="22"/>
                <w:szCs w:val="22"/>
              </w:rPr>
              <w:t>50</w:t>
            </w:r>
          </w:p>
        </w:tc>
        <w:tc>
          <w:tcPr>
            <w:tcW w:w="1292"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73</w:t>
            </w:r>
          </w:p>
        </w:tc>
        <w:tc>
          <w:tcPr>
            <w:tcW w:w="1332" w:type="dxa"/>
            <w:vAlign w:val="center"/>
          </w:tcPr>
          <w:p w:rsidR="00A57042" w:rsidRPr="0079220A" w:rsidRDefault="00A57042" w:rsidP="00A57042">
            <w:pPr>
              <w:jc w:val="center"/>
              <w:rPr>
                <w:rFonts w:ascii="Arial Narrow" w:hAnsi="Arial Narrow" w:cs="Arial"/>
                <w:b/>
                <w:i/>
                <w:color w:val="000000"/>
                <w:sz w:val="22"/>
                <w:szCs w:val="22"/>
              </w:rPr>
            </w:pPr>
            <w:r w:rsidRPr="0079220A">
              <w:rPr>
                <w:rFonts w:ascii="Arial Narrow" w:hAnsi="Arial Narrow" w:cs="Arial"/>
                <w:b/>
                <w:i/>
                <w:color w:val="000000"/>
                <w:sz w:val="22"/>
                <w:szCs w:val="22"/>
              </w:rPr>
              <w:t>53.5</w:t>
            </w:r>
          </w:p>
        </w:tc>
      </w:tr>
      <w:tr w:rsidR="00A57042" w:rsidTr="007B67C8">
        <w:tc>
          <w:tcPr>
            <w:tcW w:w="2005" w:type="dxa"/>
            <w:tcBorders>
              <w:right w:val="single" w:sz="12" w:space="0" w:color="auto"/>
            </w:tcBorders>
            <w:vAlign w:val="center"/>
          </w:tcPr>
          <w:p w:rsidR="00A57042" w:rsidRPr="0069661C" w:rsidRDefault="00A57042" w:rsidP="00716D73">
            <w:pPr>
              <w:tabs>
                <w:tab w:val="left" w:pos="2695"/>
              </w:tabs>
              <w:spacing w:before="60"/>
              <w:rPr>
                <w:rFonts w:ascii="Arial Narrow" w:hAnsi="Arial Narrow"/>
                <w:b/>
                <w:sz w:val="22"/>
                <w:szCs w:val="22"/>
              </w:rPr>
            </w:pPr>
            <w:r w:rsidRPr="0069661C">
              <w:rPr>
                <w:rFonts w:ascii="Arial Narrow" w:hAnsi="Arial Narrow"/>
                <w:sz w:val="22"/>
                <w:szCs w:val="22"/>
              </w:rPr>
              <w:t>All Grades—State</w:t>
            </w:r>
          </w:p>
        </w:tc>
        <w:tc>
          <w:tcPr>
            <w:tcW w:w="1115"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67</w:t>
            </w:r>
          </w:p>
        </w:tc>
        <w:tc>
          <w:tcPr>
            <w:tcW w:w="1332" w:type="dxa"/>
            <w:tcBorders>
              <w:right w:val="single" w:sz="12" w:space="0" w:color="auto"/>
            </w:tcBorders>
            <w:vAlign w:val="center"/>
          </w:tcPr>
          <w:p w:rsidR="00A57042" w:rsidRPr="0079220A" w:rsidRDefault="00A57042" w:rsidP="00A57042">
            <w:pPr>
              <w:jc w:val="center"/>
              <w:rPr>
                <w:rFonts w:ascii="Arial Narrow" w:hAnsi="Arial Narrow" w:cs="Arial"/>
                <w:i/>
                <w:color w:val="000000"/>
                <w:sz w:val="22"/>
                <w:szCs w:val="22"/>
              </w:rPr>
            </w:pPr>
            <w:r w:rsidRPr="0079220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68</w:t>
            </w:r>
          </w:p>
        </w:tc>
        <w:tc>
          <w:tcPr>
            <w:tcW w:w="1222" w:type="dxa"/>
            <w:tcBorders>
              <w:right w:val="single" w:sz="12" w:space="0" w:color="auto"/>
            </w:tcBorders>
            <w:vAlign w:val="center"/>
          </w:tcPr>
          <w:p w:rsidR="00A57042" w:rsidRPr="0079220A" w:rsidRDefault="00A57042" w:rsidP="00A57042">
            <w:pPr>
              <w:jc w:val="center"/>
              <w:rPr>
                <w:rFonts w:ascii="Arial Narrow" w:hAnsi="Arial Narrow" w:cs="Arial"/>
                <w:i/>
                <w:color w:val="000000"/>
                <w:sz w:val="22"/>
                <w:szCs w:val="22"/>
              </w:rPr>
            </w:pPr>
            <w:r w:rsidRPr="0079220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69</w:t>
            </w:r>
          </w:p>
        </w:tc>
        <w:tc>
          <w:tcPr>
            <w:tcW w:w="1332" w:type="dxa"/>
            <w:vAlign w:val="center"/>
          </w:tcPr>
          <w:p w:rsidR="00A57042" w:rsidRPr="0079220A" w:rsidRDefault="00A57042" w:rsidP="00A57042">
            <w:pPr>
              <w:jc w:val="center"/>
              <w:rPr>
                <w:rFonts w:ascii="Arial Narrow" w:hAnsi="Arial Narrow" w:cs="Arial"/>
                <w:i/>
                <w:color w:val="000000"/>
                <w:sz w:val="22"/>
                <w:szCs w:val="22"/>
              </w:rPr>
            </w:pPr>
            <w:r w:rsidRPr="0079220A">
              <w:rPr>
                <w:rFonts w:ascii="Arial Narrow" w:hAnsi="Arial Narrow" w:cs="Arial"/>
                <w:i/>
                <w:color w:val="000000"/>
                <w:sz w:val="22"/>
                <w:szCs w:val="22"/>
              </w:rPr>
              <w:t>50</w:t>
            </w:r>
          </w:p>
        </w:tc>
      </w:tr>
      <w:tr w:rsidR="00A57042" w:rsidTr="007B67C8">
        <w:tc>
          <w:tcPr>
            <w:tcW w:w="2005" w:type="dxa"/>
            <w:tcBorders>
              <w:right w:val="single" w:sz="12" w:space="0" w:color="auto"/>
            </w:tcBorders>
            <w:vAlign w:val="center"/>
          </w:tcPr>
          <w:p w:rsidR="00A57042" w:rsidRPr="0069661C" w:rsidRDefault="00A57042" w:rsidP="00716D73">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15"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56</w:t>
            </w:r>
          </w:p>
        </w:tc>
        <w:tc>
          <w:tcPr>
            <w:tcW w:w="1332" w:type="dxa"/>
            <w:tcBorders>
              <w:right w:val="single" w:sz="12" w:space="0" w:color="auto"/>
            </w:tcBorders>
            <w:vAlign w:val="center"/>
          </w:tcPr>
          <w:p w:rsidR="00A57042" w:rsidRPr="0079220A" w:rsidRDefault="00A57042" w:rsidP="00A57042">
            <w:pPr>
              <w:jc w:val="center"/>
              <w:rPr>
                <w:rFonts w:ascii="Arial Narrow" w:hAnsi="Arial Narrow" w:cs="Arial"/>
                <w:b/>
                <w:i/>
                <w:iCs/>
                <w:color w:val="000000"/>
                <w:sz w:val="22"/>
                <w:szCs w:val="22"/>
              </w:rPr>
            </w:pPr>
            <w:r w:rsidRPr="0079220A">
              <w:rPr>
                <w:rFonts w:ascii="Arial Narrow" w:hAnsi="Arial Narrow" w:cs="Arial"/>
                <w:b/>
                <w:i/>
                <w:iCs/>
                <w:color w:val="000000"/>
                <w:sz w:val="22"/>
                <w:szCs w:val="22"/>
              </w:rPr>
              <w:t>NA*</w:t>
            </w:r>
          </w:p>
        </w:tc>
        <w:tc>
          <w:tcPr>
            <w:tcW w:w="1292"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60</w:t>
            </w:r>
          </w:p>
        </w:tc>
        <w:tc>
          <w:tcPr>
            <w:tcW w:w="1222" w:type="dxa"/>
            <w:tcBorders>
              <w:right w:val="single" w:sz="12" w:space="0" w:color="auto"/>
            </w:tcBorders>
            <w:vAlign w:val="center"/>
          </w:tcPr>
          <w:p w:rsidR="00A57042" w:rsidRPr="0079220A" w:rsidRDefault="00A57042" w:rsidP="00A57042">
            <w:pPr>
              <w:jc w:val="center"/>
              <w:rPr>
                <w:rFonts w:ascii="Arial Narrow" w:hAnsi="Arial Narrow" w:cs="Arial"/>
                <w:b/>
                <w:i/>
                <w:iCs/>
                <w:color w:val="000000"/>
                <w:sz w:val="22"/>
                <w:szCs w:val="22"/>
              </w:rPr>
            </w:pPr>
            <w:r w:rsidRPr="0079220A">
              <w:rPr>
                <w:rFonts w:ascii="Arial Narrow" w:hAnsi="Arial Narrow" w:cs="Arial"/>
                <w:b/>
                <w:i/>
                <w:iCs/>
                <w:color w:val="000000"/>
                <w:sz w:val="22"/>
                <w:szCs w:val="22"/>
              </w:rPr>
              <w:t>NA*</w:t>
            </w:r>
          </w:p>
        </w:tc>
        <w:tc>
          <w:tcPr>
            <w:tcW w:w="1292"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62</w:t>
            </w:r>
          </w:p>
        </w:tc>
        <w:tc>
          <w:tcPr>
            <w:tcW w:w="1332" w:type="dxa"/>
            <w:vAlign w:val="center"/>
          </w:tcPr>
          <w:p w:rsidR="00A57042" w:rsidRPr="0079220A" w:rsidRDefault="00A57042" w:rsidP="00A57042">
            <w:pPr>
              <w:jc w:val="center"/>
              <w:rPr>
                <w:rFonts w:ascii="Arial Narrow" w:hAnsi="Arial Narrow" w:cs="Arial"/>
                <w:b/>
                <w:i/>
                <w:iCs/>
                <w:color w:val="000000"/>
                <w:sz w:val="22"/>
                <w:szCs w:val="22"/>
              </w:rPr>
            </w:pPr>
            <w:r w:rsidRPr="0079220A">
              <w:rPr>
                <w:rFonts w:ascii="Arial Narrow" w:hAnsi="Arial Narrow" w:cs="Arial"/>
                <w:b/>
                <w:i/>
                <w:iCs/>
                <w:color w:val="000000"/>
                <w:sz w:val="22"/>
                <w:szCs w:val="22"/>
              </w:rPr>
              <w:t>NA*</w:t>
            </w:r>
          </w:p>
        </w:tc>
      </w:tr>
      <w:tr w:rsidR="00A57042" w:rsidTr="007B67C8">
        <w:tc>
          <w:tcPr>
            <w:tcW w:w="2005" w:type="dxa"/>
            <w:tcBorders>
              <w:right w:val="single" w:sz="12" w:space="0" w:color="auto"/>
            </w:tcBorders>
            <w:vAlign w:val="center"/>
          </w:tcPr>
          <w:p w:rsidR="00A57042" w:rsidRPr="0069661C" w:rsidRDefault="00A57042" w:rsidP="00716D73">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15"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57</w:t>
            </w:r>
          </w:p>
        </w:tc>
        <w:tc>
          <w:tcPr>
            <w:tcW w:w="1332" w:type="dxa"/>
            <w:tcBorders>
              <w:right w:val="single" w:sz="12" w:space="0" w:color="auto"/>
            </w:tcBorders>
            <w:vAlign w:val="center"/>
          </w:tcPr>
          <w:p w:rsidR="00A57042" w:rsidRPr="0079220A" w:rsidRDefault="00A57042" w:rsidP="00A57042">
            <w:pPr>
              <w:jc w:val="center"/>
              <w:rPr>
                <w:rFonts w:ascii="Arial Narrow" w:hAnsi="Arial Narrow" w:cs="Arial"/>
                <w:i/>
                <w:iCs/>
                <w:color w:val="000000"/>
                <w:sz w:val="22"/>
                <w:szCs w:val="22"/>
              </w:rPr>
            </w:pPr>
            <w:r w:rsidRPr="0079220A">
              <w:rPr>
                <w:rFonts w:ascii="Arial Narrow" w:hAnsi="Arial Narrow" w:cs="Arial"/>
                <w:i/>
                <w:iCs/>
                <w:color w:val="000000"/>
                <w:sz w:val="22"/>
                <w:szCs w:val="22"/>
              </w:rPr>
              <w:t>NA*</w:t>
            </w:r>
          </w:p>
        </w:tc>
        <w:tc>
          <w:tcPr>
            <w:tcW w:w="1292"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63</w:t>
            </w:r>
          </w:p>
        </w:tc>
        <w:tc>
          <w:tcPr>
            <w:tcW w:w="1222" w:type="dxa"/>
            <w:tcBorders>
              <w:right w:val="single" w:sz="12" w:space="0" w:color="auto"/>
            </w:tcBorders>
            <w:vAlign w:val="center"/>
          </w:tcPr>
          <w:p w:rsidR="00A57042" w:rsidRPr="0079220A" w:rsidRDefault="00A57042" w:rsidP="00A57042">
            <w:pPr>
              <w:jc w:val="center"/>
              <w:rPr>
                <w:rFonts w:ascii="Arial Narrow" w:hAnsi="Arial Narrow" w:cs="Arial"/>
                <w:i/>
                <w:iCs/>
                <w:color w:val="000000"/>
                <w:sz w:val="22"/>
                <w:szCs w:val="22"/>
              </w:rPr>
            </w:pPr>
            <w:r w:rsidRPr="0079220A">
              <w:rPr>
                <w:rFonts w:ascii="Arial Narrow" w:hAnsi="Arial Narrow" w:cs="Arial"/>
                <w:i/>
                <w:iCs/>
                <w:color w:val="000000"/>
                <w:sz w:val="22"/>
                <w:szCs w:val="22"/>
              </w:rPr>
              <w:t>NA*</w:t>
            </w:r>
          </w:p>
        </w:tc>
        <w:tc>
          <w:tcPr>
            <w:tcW w:w="1292"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61</w:t>
            </w:r>
          </w:p>
        </w:tc>
        <w:tc>
          <w:tcPr>
            <w:tcW w:w="1332" w:type="dxa"/>
            <w:vAlign w:val="center"/>
          </w:tcPr>
          <w:p w:rsidR="00A57042" w:rsidRPr="0079220A" w:rsidRDefault="00A57042" w:rsidP="00A57042">
            <w:pPr>
              <w:jc w:val="center"/>
              <w:rPr>
                <w:rFonts w:ascii="Arial Narrow" w:hAnsi="Arial Narrow" w:cs="Arial"/>
                <w:i/>
                <w:iCs/>
                <w:color w:val="000000"/>
                <w:sz w:val="22"/>
                <w:szCs w:val="22"/>
              </w:rPr>
            </w:pPr>
            <w:r w:rsidRPr="0079220A">
              <w:rPr>
                <w:rFonts w:ascii="Arial Narrow" w:hAnsi="Arial Narrow" w:cs="Arial"/>
                <w:i/>
                <w:iCs/>
                <w:color w:val="000000"/>
                <w:sz w:val="22"/>
                <w:szCs w:val="22"/>
              </w:rPr>
              <w:t>NA*</w:t>
            </w:r>
          </w:p>
        </w:tc>
      </w:tr>
      <w:tr w:rsidR="00A57042" w:rsidTr="007B67C8">
        <w:tc>
          <w:tcPr>
            <w:tcW w:w="2005" w:type="dxa"/>
            <w:tcBorders>
              <w:right w:val="single" w:sz="12" w:space="0" w:color="auto"/>
            </w:tcBorders>
            <w:vAlign w:val="center"/>
          </w:tcPr>
          <w:p w:rsidR="00A57042" w:rsidRPr="0069661C" w:rsidRDefault="00A57042" w:rsidP="00716D73">
            <w:pPr>
              <w:spacing w:before="60"/>
              <w:rPr>
                <w:rFonts w:ascii="Arial Narrow" w:hAnsi="Arial Narrow"/>
                <w:b/>
                <w:sz w:val="22"/>
                <w:szCs w:val="22"/>
              </w:rPr>
            </w:pPr>
            <w:r w:rsidRPr="0069661C">
              <w:rPr>
                <w:rFonts w:ascii="Arial Narrow" w:hAnsi="Arial Narrow"/>
                <w:b/>
                <w:sz w:val="22"/>
                <w:szCs w:val="22"/>
              </w:rPr>
              <w:t>Grade 4—District</w:t>
            </w:r>
          </w:p>
        </w:tc>
        <w:tc>
          <w:tcPr>
            <w:tcW w:w="1115"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48</w:t>
            </w:r>
          </w:p>
        </w:tc>
        <w:tc>
          <w:tcPr>
            <w:tcW w:w="1332" w:type="dxa"/>
            <w:tcBorders>
              <w:right w:val="single" w:sz="12" w:space="0" w:color="auto"/>
            </w:tcBorders>
            <w:vAlign w:val="center"/>
          </w:tcPr>
          <w:p w:rsidR="00A57042" w:rsidRPr="0079220A" w:rsidRDefault="00A57042" w:rsidP="00A57042">
            <w:pPr>
              <w:jc w:val="center"/>
              <w:rPr>
                <w:rFonts w:ascii="Arial Narrow" w:hAnsi="Arial Narrow" w:cs="Arial"/>
                <w:b/>
                <w:i/>
                <w:color w:val="000000"/>
                <w:sz w:val="22"/>
                <w:szCs w:val="22"/>
              </w:rPr>
            </w:pPr>
            <w:r w:rsidRPr="0079220A">
              <w:rPr>
                <w:rFonts w:ascii="Arial Narrow" w:hAnsi="Arial Narrow" w:cs="Arial"/>
                <w:b/>
                <w:i/>
                <w:color w:val="000000"/>
                <w:sz w:val="22"/>
                <w:szCs w:val="22"/>
              </w:rPr>
              <w:t>41</w:t>
            </w:r>
          </w:p>
        </w:tc>
        <w:tc>
          <w:tcPr>
            <w:tcW w:w="1292"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49</w:t>
            </w:r>
          </w:p>
        </w:tc>
        <w:tc>
          <w:tcPr>
            <w:tcW w:w="1222" w:type="dxa"/>
            <w:tcBorders>
              <w:right w:val="single" w:sz="12" w:space="0" w:color="auto"/>
            </w:tcBorders>
            <w:vAlign w:val="center"/>
          </w:tcPr>
          <w:p w:rsidR="00A57042" w:rsidRPr="0079220A" w:rsidRDefault="00A57042" w:rsidP="00A57042">
            <w:pPr>
              <w:jc w:val="center"/>
              <w:rPr>
                <w:rFonts w:ascii="Arial Narrow" w:hAnsi="Arial Narrow" w:cs="Arial"/>
                <w:b/>
                <w:i/>
                <w:color w:val="000000"/>
                <w:sz w:val="22"/>
                <w:szCs w:val="22"/>
              </w:rPr>
            </w:pPr>
            <w:r w:rsidRPr="0079220A">
              <w:rPr>
                <w:rFonts w:ascii="Arial Narrow" w:hAnsi="Arial Narrow" w:cs="Arial"/>
                <w:b/>
                <w:i/>
                <w:color w:val="000000"/>
                <w:sz w:val="22"/>
                <w:szCs w:val="22"/>
              </w:rPr>
              <w:t>39</w:t>
            </w:r>
          </w:p>
        </w:tc>
        <w:tc>
          <w:tcPr>
            <w:tcW w:w="1292"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53</w:t>
            </w:r>
          </w:p>
        </w:tc>
        <w:tc>
          <w:tcPr>
            <w:tcW w:w="1332" w:type="dxa"/>
            <w:vAlign w:val="center"/>
          </w:tcPr>
          <w:p w:rsidR="00A57042" w:rsidRPr="0079220A" w:rsidRDefault="00A57042" w:rsidP="00A57042">
            <w:pPr>
              <w:jc w:val="center"/>
              <w:rPr>
                <w:rFonts w:ascii="Arial Narrow" w:hAnsi="Arial Narrow" w:cs="Arial"/>
                <w:b/>
                <w:i/>
                <w:color w:val="000000"/>
                <w:sz w:val="22"/>
                <w:szCs w:val="22"/>
              </w:rPr>
            </w:pPr>
            <w:r w:rsidRPr="0079220A">
              <w:rPr>
                <w:rFonts w:ascii="Arial Narrow" w:hAnsi="Arial Narrow" w:cs="Arial"/>
                <w:b/>
                <w:i/>
                <w:color w:val="000000"/>
                <w:sz w:val="22"/>
                <w:szCs w:val="22"/>
              </w:rPr>
              <w:t>49</w:t>
            </w:r>
          </w:p>
        </w:tc>
      </w:tr>
      <w:tr w:rsidR="00A57042" w:rsidTr="007B67C8">
        <w:tc>
          <w:tcPr>
            <w:tcW w:w="2005" w:type="dxa"/>
            <w:tcBorders>
              <w:right w:val="single" w:sz="12" w:space="0" w:color="auto"/>
            </w:tcBorders>
            <w:vAlign w:val="center"/>
          </w:tcPr>
          <w:p w:rsidR="00A57042" w:rsidRPr="0069661C" w:rsidRDefault="00A57042" w:rsidP="00716D73">
            <w:pPr>
              <w:spacing w:before="60"/>
              <w:rPr>
                <w:rFonts w:ascii="Arial Narrow" w:hAnsi="Arial Narrow"/>
                <w:sz w:val="22"/>
                <w:szCs w:val="22"/>
              </w:rPr>
            </w:pPr>
            <w:r w:rsidRPr="0069661C">
              <w:rPr>
                <w:rFonts w:ascii="Arial Narrow" w:hAnsi="Arial Narrow"/>
                <w:sz w:val="22"/>
                <w:szCs w:val="22"/>
              </w:rPr>
              <w:t>Grade 4—State</w:t>
            </w:r>
          </w:p>
        </w:tc>
        <w:tc>
          <w:tcPr>
            <w:tcW w:w="1115"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53</w:t>
            </w:r>
          </w:p>
        </w:tc>
        <w:tc>
          <w:tcPr>
            <w:tcW w:w="1332" w:type="dxa"/>
            <w:tcBorders>
              <w:right w:val="single" w:sz="12" w:space="0" w:color="auto"/>
            </w:tcBorders>
            <w:vAlign w:val="center"/>
          </w:tcPr>
          <w:p w:rsidR="00A57042" w:rsidRPr="0079220A" w:rsidRDefault="00A57042" w:rsidP="00A57042">
            <w:pPr>
              <w:jc w:val="center"/>
              <w:rPr>
                <w:rFonts w:ascii="Arial Narrow" w:hAnsi="Arial Narrow" w:cs="Arial"/>
                <w:i/>
                <w:color w:val="000000"/>
                <w:sz w:val="22"/>
                <w:szCs w:val="22"/>
              </w:rPr>
            </w:pPr>
            <w:r w:rsidRPr="0079220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54</w:t>
            </w:r>
          </w:p>
        </w:tc>
        <w:tc>
          <w:tcPr>
            <w:tcW w:w="1222" w:type="dxa"/>
            <w:tcBorders>
              <w:right w:val="single" w:sz="12" w:space="0" w:color="auto"/>
            </w:tcBorders>
            <w:vAlign w:val="center"/>
          </w:tcPr>
          <w:p w:rsidR="00A57042" w:rsidRPr="0079220A" w:rsidRDefault="00A57042" w:rsidP="00A57042">
            <w:pPr>
              <w:jc w:val="center"/>
              <w:rPr>
                <w:rFonts w:ascii="Arial Narrow" w:hAnsi="Arial Narrow" w:cs="Arial"/>
                <w:i/>
                <w:color w:val="000000"/>
                <w:sz w:val="22"/>
                <w:szCs w:val="22"/>
              </w:rPr>
            </w:pPr>
            <w:r w:rsidRPr="0079220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53</w:t>
            </w:r>
          </w:p>
        </w:tc>
        <w:tc>
          <w:tcPr>
            <w:tcW w:w="1332" w:type="dxa"/>
            <w:vAlign w:val="center"/>
          </w:tcPr>
          <w:p w:rsidR="00A57042" w:rsidRPr="0079220A" w:rsidRDefault="00A57042" w:rsidP="00A57042">
            <w:pPr>
              <w:jc w:val="center"/>
              <w:rPr>
                <w:rFonts w:ascii="Arial Narrow" w:hAnsi="Arial Narrow" w:cs="Arial"/>
                <w:i/>
                <w:color w:val="000000"/>
                <w:sz w:val="22"/>
                <w:szCs w:val="22"/>
              </w:rPr>
            </w:pPr>
            <w:r w:rsidRPr="0079220A">
              <w:rPr>
                <w:rFonts w:ascii="Arial Narrow" w:hAnsi="Arial Narrow" w:cs="Arial"/>
                <w:i/>
                <w:color w:val="000000"/>
                <w:sz w:val="22"/>
                <w:szCs w:val="22"/>
              </w:rPr>
              <w:t>51</w:t>
            </w:r>
          </w:p>
        </w:tc>
      </w:tr>
      <w:tr w:rsidR="00A57042" w:rsidTr="007B67C8">
        <w:tc>
          <w:tcPr>
            <w:tcW w:w="2005" w:type="dxa"/>
            <w:tcBorders>
              <w:right w:val="single" w:sz="12" w:space="0" w:color="auto"/>
            </w:tcBorders>
            <w:vAlign w:val="center"/>
          </w:tcPr>
          <w:p w:rsidR="00A57042" w:rsidRPr="0069661C" w:rsidRDefault="00A57042" w:rsidP="00716D73">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15"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57</w:t>
            </w:r>
          </w:p>
        </w:tc>
        <w:tc>
          <w:tcPr>
            <w:tcW w:w="1332" w:type="dxa"/>
            <w:tcBorders>
              <w:right w:val="single" w:sz="12" w:space="0" w:color="auto"/>
            </w:tcBorders>
            <w:vAlign w:val="center"/>
          </w:tcPr>
          <w:p w:rsidR="00A57042" w:rsidRPr="0079220A" w:rsidRDefault="00A57042" w:rsidP="00A57042">
            <w:pPr>
              <w:jc w:val="center"/>
              <w:rPr>
                <w:rFonts w:ascii="Arial Narrow" w:hAnsi="Arial Narrow" w:cs="Arial"/>
                <w:b/>
                <w:i/>
                <w:color w:val="000000"/>
                <w:sz w:val="22"/>
                <w:szCs w:val="22"/>
              </w:rPr>
            </w:pPr>
            <w:r w:rsidRPr="0079220A">
              <w:rPr>
                <w:rFonts w:ascii="Arial Narrow" w:hAnsi="Arial Narrow" w:cs="Arial"/>
                <w:b/>
                <w:i/>
                <w:color w:val="000000"/>
                <w:sz w:val="22"/>
                <w:szCs w:val="22"/>
              </w:rPr>
              <w:t>55</w:t>
            </w:r>
          </w:p>
        </w:tc>
        <w:tc>
          <w:tcPr>
            <w:tcW w:w="1292"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57</w:t>
            </w:r>
          </w:p>
        </w:tc>
        <w:tc>
          <w:tcPr>
            <w:tcW w:w="1222" w:type="dxa"/>
            <w:tcBorders>
              <w:right w:val="single" w:sz="12" w:space="0" w:color="auto"/>
            </w:tcBorders>
            <w:vAlign w:val="center"/>
          </w:tcPr>
          <w:p w:rsidR="00A57042" w:rsidRPr="0079220A" w:rsidRDefault="00A57042" w:rsidP="00A57042">
            <w:pPr>
              <w:jc w:val="center"/>
              <w:rPr>
                <w:rFonts w:ascii="Arial Narrow" w:hAnsi="Arial Narrow" w:cs="Arial"/>
                <w:b/>
                <w:i/>
                <w:color w:val="000000"/>
                <w:sz w:val="22"/>
                <w:szCs w:val="22"/>
              </w:rPr>
            </w:pPr>
            <w:r w:rsidRPr="0079220A">
              <w:rPr>
                <w:rFonts w:ascii="Arial Narrow" w:hAnsi="Arial Narrow" w:cs="Arial"/>
                <w:b/>
                <w:i/>
                <w:color w:val="000000"/>
                <w:sz w:val="22"/>
                <w:szCs w:val="22"/>
              </w:rPr>
              <w:t>47</w:t>
            </w:r>
          </w:p>
        </w:tc>
        <w:tc>
          <w:tcPr>
            <w:tcW w:w="1292"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66</w:t>
            </w:r>
          </w:p>
        </w:tc>
        <w:tc>
          <w:tcPr>
            <w:tcW w:w="1332" w:type="dxa"/>
            <w:vAlign w:val="center"/>
          </w:tcPr>
          <w:p w:rsidR="00A57042" w:rsidRPr="0079220A" w:rsidRDefault="00A57042" w:rsidP="00A57042">
            <w:pPr>
              <w:jc w:val="center"/>
              <w:rPr>
                <w:rFonts w:ascii="Arial Narrow" w:hAnsi="Arial Narrow" w:cs="Arial"/>
                <w:b/>
                <w:i/>
                <w:color w:val="000000"/>
                <w:sz w:val="22"/>
                <w:szCs w:val="22"/>
              </w:rPr>
            </w:pPr>
            <w:r w:rsidRPr="0079220A">
              <w:rPr>
                <w:rFonts w:ascii="Arial Narrow" w:hAnsi="Arial Narrow" w:cs="Arial"/>
                <w:b/>
                <w:i/>
                <w:color w:val="000000"/>
                <w:sz w:val="22"/>
                <w:szCs w:val="22"/>
              </w:rPr>
              <w:t>49</w:t>
            </w:r>
          </w:p>
        </w:tc>
      </w:tr>
      <w:tr w:rsidR="00A57042" w:rsidTr="007B67C8">
        <w:tc>
          <w:tcPr>
            <w:tcW w:w="2005" w:type="dxa"/>
            <w:tcBorders>
              <w:right w:val="single" w:sz="12" w:space="0" w:color="auto"/>
            </w:tcBorders>
            <w:vAlign w:val="center"/>
          </w:tcPr>
          <w:p w:rsidR="00A57042" w:rsidRPr="0069661C" w:rsidRDefault="00A57042" w:rsidP="00716D73">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15"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63</w:t>
            </w:r>
          </w:p>
        </w:tc>
        <w:tc>
          <w:tcPr>
            <w:tcW w:w="1332" w:type="dxa"/>
            <w:tcBorders>
              <w:right w:val="single" w:sz="12" w:space="0" w:color="auto"/>
            </w:tcBorders>
            <w:vAlign w:val="center"/>
          </w:tcPr>
          <w:p w:rsidR="00A57042" w:rsidRPr="0079220A" w:rsidRDefault="00A57042" w:rsidP="00A57042">
            <w:pPr>
              <w:jc w:val="center"/>
              <w:rPr>
                <w:rFonts w:ascii="Arial Narrow" w:hAnsi="Arial Narrow" w:cs="Arial"/>
                <w:i/>
                <w:color w:val="000000"/>
                <w:sz w:val="22"/>
                <w:szCs w:val="22"/>
              </w:rPr>
            </w:pPr>
            <w:r w:rsidRPr="0079220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63</w:t>
            </w:r>
          </w:p>
        </w:tc>
        <w:tc>
          <w:tcPr>
            <w:tcW w:w="1222" w:type="dxa"/>
            <w:tcBorders>
              <w:right w:val="single" w:sz="12" w:space="0" w:color="auto"/>
            </w:tcBorders>
            <w:vAlign w:val="center"/>
          </w:tcPr>
          <w:p w:rsidR="00A57042" w:rsidRPr="0079220A" w:rsidRDefault="00A57042" w:rsidP="00A57042">
            <w:pPr>
              <w:jc w:val="center"/>
              <w:rPr>
                <w:rFonts w:ascii="Arial Narrow" w:hAnsi="Arial Narrow" w:cs="Arial"/>
                <w:i/>
                <w:color w:val="000000"/>
                <w:sz w:val="22"/>
                <w:szCs w:val="22"/>
              </w:rPr>
            </w:pPr>
            <w:r w:rsidRPr="0079220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67</w:t>
            </w:r>
          </w:p>
        </w:tc>
        <w:tc>
          <w:tcPr>
            <w:tcW w:w="1332" w:type="dxa"/>
            <w:vAlign w:val="center"/>
          </w:tcPr>
          <w:p w:rsidR="00A57042" w:rsidRPr="0079220A" w:rsidRDefault="00A57042" w:rsidP="00A57042">
            <w:pPr>
              <w:jc w:val="center"/>
              <w:rPr>
                <w:rFonts w:ascii="Arial Narrow" w:hAnsi="Arial Narrow" w:cs="Arial"/>
                <w:i/>
                <w:color w:val="000000"/>
                <w:sz w:val="22"/>
                <w:szCs w:val="22"/>
              </w:rPr>
            </w:pPr>
            <w:r w:rsidRPr="0079220A">
              <w:rPr>
                <w:rFonts w:ascii="Arial Narrow" w:hAnsi="Arial Narrow" w:cs="Arial"/>
                <w:i/>
                <w:color w:val="000000"/>
                <w:sz w:val="22"/>
                <w:szCs w:val="22"/>
              </w:rPr>
              <w:t>50</w:t>
            </w:r>
          </w:p>
        </w:tc>
      </w:tr>
      <w:tr w:rsidR="00A57042" w:rsidTr="007B67C8">
        <w:tc>
          <w:tcPr>
            <w:tcW w:w="2005" w:type="dxa"/>
            <w:tcBorders>
              <w:right w:val="single" w:sz="12" w:space="0" w:color="auto"/>
            </w:tcBorders>
            <w:vAlign w:val="center"/>
          </w:tcPr>
          <w:p w:rsidR="00A57042" w:rsidRPr="0069661C" w:rsidRDefault="00A57042" w:rsidP="00716D73">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15"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75</w:t>
            </w:r>
          </w:p>
        </w:tc>
        <w:tc>
          <w:tcPr>
            <w:tcW w:w="1332" w:type="dxa"/>
            <w:tcBorders>
              <w:right w:val="single" w:sz="12" w:space="0" w:color="auto"/>
            </w:tcBorders>
            <w:vAlign w:val="center"/>
          </w:tcPr>
          <w:p w:rsidR="00A57042" w:rsidRPr="0079220A" w:rsidRDefault="00A57042" w:rsidP="00A57042">
            <w:pPr>
              <w:jc w:val="center"/>
              <w:rPr>
                <w:rFonts w:ascii="Arial Narrow" w:hAnsi="Arial Narrow" w:cs="Arial"/>
                <w:b/>
                <w:i/>
                <w:color w:val="000000"/>
                <w:sz w:val="22"/>
                <w:szCs w:val="22"/>
              </w:rPr>
            </w:pPr>
            <w:r w:rsidRPr="0079220A">
              <w:rPr>
                <w:rFonts w:ascii="Arial Narrow" w:hAnsi="Arial Narrow" w:cs="Arial"/>
                <w:b/>
                <w:i/>
                <w:color w:val="000000"/>
                <w:sz w:val="22"/>
                <w:szCs w:val="22"/>
              </w:rPr>
              <w:t>52</w:t>
            </w:r>
          </w:p>
        </w:tc>
        <w:tc>
          <w:tcPr>
            <w:tcW w:w="1292"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71</w:t>
            </w:r>
          </w:p>
        </w:tc>
        <w:tc>
          <w:tcPr>
            <w:tcW w:w="1222" w:type="dxa"/>
            <w:tcBorders>
              <w:right w:val="single" w:sz="12" w:space="0" w:color="auto"/>
            </w:tcBorders>
            <w:vAlign w:val="center"/>
          </w:tcPr>
          <w:p w:rsidR="00A57042" w:rsidRPr="0079220A" w:rsidRDefault="00A57042" w:rsidP="00A57042">
            <w:pPr>
              <w:jc w:val="center"/>
              <w:rPr>
                <w:rFonts w:ascii="Arial Narrow" w:hAnsi="Arial Narrow" w:cs="Arial"/>
                <w:b/>
                <w:i/>
                <w:color w:val="000000"/>
                <w:sz w:val="22"/>
                <w:szCs w:val="22"/>
              </w:rPr>
            </w:pPr>
            <w:r w:rsidRPr="0079220A">
              <w:rPr>
                <w:rFonts w:ascii="Arial Narrow" w:hAnsi="Arial Narrow" w:cs="Arial"/>
                <w:b/>
                <w:i/>
                <w:color w:val="000000"/>
                <w:sz w:val="22"/>
                <w:szCs w:val="22"/>
              </w:rPr>
              <w:t>57</w:t>
            </w:r>
          </w:p>
        </w:tc>
        <w:tc>
          <w:tcPr>
            <w:tcW w:w="1292"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69</w:t>
            </w:r>
          </w:p>
        </w:tc>
        <w:tc>
          <w:tcPr>
            <w:tcW w:w="1332" w:type="dxa"/>
            <w:vAlign w:val="center"/>
          </w:tcPr>
          <w:p w:rsidR="00A57042" w:rsidRPr="0079220A" w:rsidRDefault="00A57042" w:rsidP="00A57042">
            <w:pPr>
              <w:jc w:val="center"/>
              <w:rPr>
                <w:rFonts w:ascii="Arial Narrow" w:hAnsi="Arial Narrow" w:cs="Arial"/>
                <w:b/>
                <w:i/>
                <w:color w:val="000000"/>
                <w:sz w:val="22"/>
                <w:szCs w:val="22"/>
              </w:rPr>
            </w:pPr>
            <w:r w:rsidRPr="0079220A">
              <w:rPr>
                <w:rFonts w:ascii="Arial Narrow" w:hAnsi="Arial Narrow" w:cs="Arial"/>
                <w:b/>
                <w:i/>
                <w:color w:val="000000"/>
                <w:sz w:val="22"/>
                <w:szCs w:val="22"/>
              </w:rPr>
              <w:t>56.5</w:t>
            </w:r>
          </w:p>
        </w:tc>
      </w:tr>
      <w:tr w:rsidR="00A57042" w:rsidTr="007B67C8">
        <w:tc>
          <w:tcPr>
            <w:tcW w:w="2005" w:type="dxa"/>
            <w:tcBorders>
              <w:right w:val="single" w:sz="12" w:space="0" w:color="auto"/>
            </w:tcBorders>
            <w:vAlign w:val="center"/>
          </w:tcPr>
          <w:p w:rsidR="00A57042" w:rsidRPr="0069661C" w:rsidRDefault="00A57042" w:rsidP="00716D73">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15"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66</w:t>
            </w:r>
          </w:p>
        </w:tc>
        <w:tc>
          <w:tcPr>
            <w:tcW w:w="1332" w:type="dxa"/>
            <w:tcBorders>
              <w:right w:val="single" w:sz="12" w:space="0" w:color="auto"/>
            </w:tcBorders>
            <w:vAlign w:val="center"/>
          </w:tcPr>
          <w:p w:rsidR="00A57042" w:rsidRPr="0079220A" w:rsidRDefault="00A57042" w:rsidP="00A57042">
            <w:pPr>
              <w:jc w:val="center"/>
              <w:rPr>
                <w:rFonts w:ascii="Arial Narrow" w:hAnsi="Arial Narrow" w:cs="Arial"/>
                <w:i/>
                <w:color w:val="000000"/>
                <w:sz w:val="22"/>
                <w:szCs w:val="22"/>
              </w:rPr>
            </w:pPr>
            <w:r w:rsidRPr="0079220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69</w:t>
            </w:r>
          </w:p>
        </w:tc>
        <w:tc>
          <w:tcPr>
            <w:tcW w:w="1222" w:type="dxa"/>
            <w:tcBorders>
              <w:right w:val="single" w:sz="12" w:space="0" w:color="auto"/>
            </w:tcBorders>
            <w:vAlign w:val="center"/>
          </w:tcPr>
          <w:p w:rsidR="00A57042" w:rsidRPr="0079220A" w:rsidRDefault="00A57042" w:rsidP="00A57042">
            <w:pPr>
              <w:jc w:val="center"/>
              <w:rPr>
                <w:rFonts w:ascii="Arial Narrow" w:hAnsi="Arial Narrow" w:cs="Arial"/>
                <w:i/>
                <w:color w:val="000000"/>
                <w:sz w:val="22"/>
                <w:szCs w:val="22"/>
              </w:rPr>
            </w:pPr>
            <w:r w:rsidRPr="0079220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68</w:t>
            </w:r>
          </w:p>
        </w:tc>
        <w:tc>
          <w:tcPr>
            <w:tcW w:w="1332" w:type="dxa"/>
            <w:vAlign w:val="center"/>
          </w:tcPr>
          <w:p w:rsidR="00A57042" w:rsidRPr="0079220A" w:rsidRDefault="00A57042" w:rsidP="00A57042">
            <w:pPr>
              <w:jc w:val="center"/>
              <w:rPr>
                <w:rFonts w:ascii="Arial Narrow" w:hAnsi="Arial Narrow" w:cs="Arial"/>
                <w:i/>
                <w:color w:val="000000"/>
                <w:sz w:val="22"/>
                <w:szCs w:val="22"/>
              </w:rPr>
            </w:pPr>
            <w:r w:rsidRPr="0079220A">
              <w:rPr>
                <w:rFonts w:ascii="Arial Narrow" w:hAnsi="Arial Narrow" w:cs="Arial"/>
                <w:i/>
                <w:color w:val="000000"/>
                <w:sz w:val="22"/>
                <w:szCs w:val="22"/>
              </w:rPr>
              <w:t>50</w:t>
            </w:r>
          </w:p>
        </w:tc>
      </w:tr>
      <w:tr w:rsidR="00A57042" w:rsidTr="007B67C8">
        <w:tc>
          <w:tcPr>
            <w:tcW w:w="2005" w:type="dxa"/>
            <w:tcBorders>
              <w:right w:val="single" w:sz="12" w:space="0" w:color="auto"/>
            </w:tcBorders>
            <w:vAlign w:val="center"/>
          </w:tcPr>
          <w:p w:rsidR="00A57042" w:rsidRPr="0069661C" w:rsidRDefault="00A57042" w:rsidP="00716D73">
            <w:pPr>
              <w:tabs>
                <w:tab w:val="left" w:pos="2710"/>
              </w:tabs>
              <w:spacing w:before="60"/>
              <w:rPr>
                <w:rFonts w:ascii="Arial Narrow" w:hAnsi="Arial Narrow"/>
                <w:b/>
                <w:sz w:val="22"/>
                <w:szCs w:val="22"/>
              </w:rPr>
            </w:pPr>
            <w:r w:rsidRPr="0069661C">
              <w:rPr>
                <w:rFonts w:ascii="Arial Narrow" w:hAnsi="Arial Narrow"/>
                <w:b/>
                <w:sz w:val="22"/>
                <w:szCs w:val="22"/>
              </w:rPr>
              <w:t>Grade 7—District</w:t>
            </w:r>
          </w:p>
        </w:tc>
        <w:tc>
          <w:tcPr>
            <w:tcW w:w="1115"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74</w:t>
            </w:r>
          </w:p>
        </w:tc>
        <w:tc>
          <w:tcPr>
            <w:tcW w:w="1332" w:type="dxa"/>
            <w:tcBorders>
              <w:right w:val="single" w:sz="12" w:space="0" w:color="auto"/>
            </w:tcBorders>
            <w:vAlign w:val="center"/>
          </w:tcPr>
          <w:p w:rsidR="00A57042" w:rsidRPr="0079220A" w:rsidRDefault="00A57042" w:rsidP="00A57042">
            <w:pPr>
              <w:jc w:val="center"/>
              <w:rPr>
                <w:rFonts w:ascii="Arial Narrow" w:hAnsi="Arial Narrow" w:cs="Arial"/>
                <w:b/>
                <w:i/>
                <w:color w:val="000000"/>
                <w:sz w:val="22"/>
                <w:szCs w:val="22"/>
              </w:rPr>
            </w:pPr>
            <w:r w:rsidRPr="0079220A">
              <w:rPr>
                <w:rFonts w:ascii="Arial Narrow" w:hAnsi="Arial Narrow" w:cs="Arial"/>
                <w:b/>
                <w:i/>
                <w:color w:val="000000"/>
                <w:sz w:val="22"/>
                <w:szCs w:val="22"/>
              </w:rPr>
              <w:t>49</w:t>
            </w:r>
          </w:p>
        </w:tc>
        <w:tc>
          <w:tcPr>
            <w:tcW w:w="1292"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81</w:t>
            </w:r>
          </w:p>
        </w:tc>
        <w:tc>
          <w:tcPr>
            <w:tcW w:w="1222" w:type="dxa"/>
            <w:tcBorders>
              <w:right w:val="single" w:sz="12" w:space="0" w:color="auto"/>
            </w:tcBorders>
            <w:vAlign w:val="center"/>
          </w:tcPr>
          <w:p w:rsidR="00A57042" w:rsidRPr="0079220A" w:rsidRDefault="00A57042" w:rsidP="00A57042">
            <w:pPr>
              <w:jc w:val="center"/>
              <w:rPr>
                <w:rFonts w:ascii="Arial Narrow" w:hAnsi="Arial Narrow" w:cs="Arial"/>
                <w:b/>
                <w:i/>
                <w:color w:val="000000"/>
                <w:sz w:val="22"/>
                <w:szCs w:val="22"/>
              </w:rPr>
            </w:pPr>
            <w:r w:rsidRPr="0079220A">
              <w:rPr>
                <w:rFonts w:ascii="Arial Narrow" w:hAnsi="Arial Narrow" w:cs="Arial"/>
                <w:b/>
                <w:i/>
                <w:color w:val="000000"/>
                <w:sz w:val="22"/>
                <w:szCs w:val="22"/>
              </w:rPr>
              <w:t>47.5</w:t>
            </w:r>
          </w:p>
        </w:tc>
        <w:tc>
          <w:tcPr>
            <w:tcW w:w="1292"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74</w:t>
            </w:r>
          </w:p>
        </w:tc>
        <w:tc>
          <w:tcPr>
            <w:tcW w:w="1332" w:type="dxa"/>
            <w:vAlign w:val="center"/>
          </w:tcPr>
          <w:p w:rsidR="00A57042" w:rsidRPr="0079220A" w:rsidRDefault="00A57042" w:rsidP="00A57042">
            <w:pPr>
              <w:jc w:val="center"/>
              <w:rPr>
                <w:rFonts w:ascii="Arial Narrow" w:hAnsi="Arial Narrow" w:cs="Arial"/>
                <w:b/>
                <w:i/>
                <w:color w:val="000000"/>
                <w:sz w:val="22"/>
                <w:szCs w:val="22"/>
              </w:rPr>
            </w:pPr>
            <w:r w:rsidRPr="0079220A">
              <w:rPr>
                <w:rFonts w:ascii="Arial Narrow" w:hAnsi="Arial Narrow" w:cs="Arial"/>
                <w:b/>
                <w:i/>
                <w:color w:val="000000"/>
                <w:sz w:val="22"/>
                <w:szCs w:val="22"/>
              </w:rPr>
              <w:t>47</w:t>
            </w:r>
          </w:p>
        </w:tc>
      </w:tr>
      <w:tr w:rsidR="00A57042" w:rsidTr="007B67C8">
        <w:tc>
          <w:tcPr>
            <w:tcW w:w="2005" w:type="dxa"/>
            <w:tcBorders>
              <w:right w:val="single" w:sz="12" w:space="0" w:color="auto"/>
            </w:tcBorders>
            <w:vAlign w:val="center"/>
          </w:tcPr>
          <w:p w:rsidR="00A57042" w:rsidRPr="0069661C" w:rsidRDefault="00A57042" w:rsidP="00716D73">
            <w:pPr>
              <w:tabs>
                <w:tab w:val="left" w:pos="2710"/>
              </w:tabs>
              <w:spacing w:before="60"/>
              <w:rPr>
                <w:rFonts w:ascii="Arial Narrow" w:hAnsi="Arial Narrow"/>
                <w:sz w:val="22"/>
                <w:szCs w:val="22"/>
              </w:rPr>
            </w:pPr>
            <w:r w:rsidRPr="0069661C">
              <w:rPr>
                <w:rFonts w:ascii="Arial Narrow" w:hAnsi="Arial Narrow"/>
                <w:sz w:val="22"/>
                <w:szCs w:val="22"/>
              </w:rPr>
              <w:t>Grade 7—State</w:t>
            </w:r>
          </w:p>
        </w:tc>
        <w:tc>
          <w:tcPr>
            <w:tcW w:w="1115"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70</w:t>
            </w:r>
          </w:p>
        </w:tc>
        <w:tc>
          <w:tcPr>
            <w:tcW w:w="1332" w:type="dxa"/>
            <w:tcBorders>
              <w:right w:val="single" w:sz="12" w:space="0" w:color="auto"/>
            </w:tcBorders>
            <w:vAlign w:val="center"/>
          </w:tcPr>
          <w:p w:rsidR="00A57042" w:rsidRPr="0079220A" w:rsidRDefault="00A57042" w:rsidP="00A57042">
            <w:pPr>
              <w:jc w:val="center"/>
              <w:rPr>
                <w:rFonts w:ascii="Arial Narrow" w:hAnsi="Arial Narrow" w:cs="Arial"/>
                <w:i/>
                <w:color w:val="000000"/>
                <w:sz w:val="22"/>
                <w:szCs w:val="22"/>
              </w:rPr>
            </w:pPr>
            <w:r w:rsidRPr="0079220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72</w:t>
            </w:r>
          </w:p>
        </w:tc>
        <w:tc>
          <w:tcPr>
            <w:tcW w:w="1222" w:type="dxa"/>
            <w:tcBorders>
              <w:right w:val="single" w:sz="12" w:space="0" w:color="auto"/>
            </w:tcBorders>
            <w:vAlign w:val="center"/>
          </w:tcPr>
          <w:p w:rsidR="00A57042" w:rsidRPr="0079220A" w:rsidRDefault="00A57042" w:rsidP="00A57042">
            <w:pPr>
              <w:jc w:val="center"/>
              <w:rPr>
                <w:rFonts w:ascii="Arial Narrow" w:hAnsi="Arial Narrow" w:cs="Arial"/>
                <w:i/>
                <w:color w:val="000000"/>
                <w:sz w:val="22"/>
                <w:szCs w:val="22"/>
              </w:rPr>
            </w:pPr>
            <w:r w:rsidRPr="0079220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73</w:t>
            </w:r>
          </w:p>
        </w:tc>
        <w:tc>
          <w:tcPr>
            <w:tcW w:w="1332" w:type="dxa"/>
            <w:vAlign w:val="center"/>
          </w:tcPr>
          <w:p w:rsidR="00A57042" w:rsidRPr="0079220A" w:rsidRDefault="00A57042" w:rsidP="00A57042">
            <w:pPr>
              <w:jc w:val="center"/>
              <w:rPr>
                <w:rFonts w:ascii="Arial Narrow" w:hAnsi="Arial Narrow" w:cs="Arial"/>
                <w:i/>
                <w:color w:val="000000"/>
                <w:sz w:val="22"/>
                <w:szCs w:val="22"/>
              </w:rPr>
            </w:pPr>
            <w:r w:rsidRPr="0079220A">
              <w:rPr>
                <w:rFonts w:ascii="Arial Narrow" w:hAnsi="Arial Narrow" w:cs="Arial"/>
                <w:i/>
                <w:color w:val="000000"/>
                <w:sz w:val="22"/>
                <w:szCs w:val="22"/>
              </w:rPr>
              <w:t>50</w:t>
            </w:r>
          </w:p>
        </w:tc>
      </w:tr>
      <w:tr w:rsidR="00A57042" w:rsidTr="007B67C8">
        <w:tc>
          <w:tcPr>
            <w:tcW w:w="2005" w:type="dxa"/>
            <w:tcBorders>
              <w:right w:val="single" w:sz="12" w:space="0" w:color="auto"/>
            </w:tcBorders>
            <w:vAlign w:val="center"/>
          </w:tcPr>
          <w:p w:rsidR="00A57042" w:rsidRPr="0069661C" w:rsidRDefault="00A57042" w:rsidP="00716D73">
            <w:pPr>
              <w:tabs>
                <w:tab w:val="left" w:pos="2710"/>
              </w:tabs>
              <w:spacing w:before="60"/>
              <w:rPr>
                <w:rFonts w:ascii="Arial Narrow" w:hAnsi="Arial Narrow"/>
                <w:b/>
                <w:sz w:val="22"/>
                <w:szCs w:val="22"/>
              </w:rPr>
            </w:pPr>
            <w:r w:rsidRPr="0069661C">
              <w:rPr>
                <w:rFonts w:ascii="Arial Narrow" w:hAnsi="Arial Narrow"/>
                <w:b/>
                <w:sz w:val="22"/>
                <w:szCs w:val="22"/>
              </w:rPr>
              <w:t>Grade 8—District</w:t>
            </w:r>
          </w:p>
        </w:tc>
        <w:tc>
          <w:tcPr>
            <w:tcW w:w="1115"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81</w:t>
            </w:r>
          </w:p>
        </w:tc>
        <w:tc>
          <w:tcPr>
            <w:tcW w:w="1332" w:type="dxa"/>
            <w:tcBorders>
              <w:right w:val="single" w:sz="12" w:space="0" w:color="auto"/>
            </w:tcBorders>
            <w:vAlign w:val="center"/>
          </w:tcPr>
          <w:p w:rsidR="00A57042" w:rsidRPr="0079220A" w:rsidRDefault="00A57042" w:rsidP="00A57042">
            <w:pPr>
              <w:jc w:val="center"/>
              <w:rPr>
                <w:rFonts w:ascii="Arial Narrow" w:hAnsi="Arial Narrow" w:cs="Arial"/>
                <w:b/>
                <w:i/>
                <w:color w:val="000000"/>
                <w:sz w:val="22"/>
                <w:szCs w:val="22"/>
              </w:rPr>
            </w:pPr>
            <w:r w:rsidRPr="0079220A">
              <w:rPr>
                <w:rFonts w:ascii="Arial Narrow" w:hAnsi="Arial Narrow" w:cs="Arial"/>
                <w:b/>
                <w:i/>
                <w:color w:val="000000"/>
                <w:sz w:val="22"/>
                <w:szCs w:val="22"/>
              </w:rPr>
              <w:t>58</w:t>
            </w:r>
          </w:p>
        </w:tc>
        <w:tc>
          <w:tcPr>
            <w:tcW w:w="1292"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82</w:t>
            </w:r>
          </w:p>
        </w:tc>
        <w:tc>
          <w:tcPr>
            <w:tcW w:w="1222" w:type="dxa"/>
            <w:tcBorders>
              <w:right w:val="single" w:sz="12" w:space="0" w:color="auto"/>
            </w:tcBorders>
            <w:vAlign w:val="center"/>
          </w:tcPr>
          <w:p w:rsidR="00A57042" w:rsidRPr="0079220A" w:rsidRDefault="00A57042" w:rsidP="00A57042">
            <w:pPr>
              <w:jc w:val="center"/>
              <w:rPr>
                <w:rFonts w:ascii="Arial Narrow" w:hAnsi="Arial Narrow" w:cs="Arial"/>
                <w:b/>
                <w:i/>
                <w:color w:val="000000"/>
                <w:sz w:val="22"/>
                <w:szCs w:val="22"/>
              </w:rPr>
            </w:pPr>
            <w:r w:rsidRPr="0079220A">
              <w:rPr>
                <w:rFonts w:ascii="Arial Narrow" w:hAnsi="Arial Narrow" w:cs="Arial"/>
                <w:b/>
                <w:i/>
                <w:color w:val="000000"/>
                <w:sz w:val="22"/>
                <w:szCs w:val="22"/>
              </w:rPr>
              <w:t>60.5</w:t>
            </w:r>
          </w:p>
        </w:tc>
        <w:tc>
          <w:tcPr>
            <w:tcW w:w="1292"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90</w:t>
            </w:r>
          </w:p>
        </w:tc>
        <w:tc>
          <w:tcPr>
            <w:tcW w:w="1332" w:type="dxa"/>
            <w:vAlign w:val="center"/>
          </w:tcPr>
          <w:p w:rsidR="00A57042" w:rsidRPr="0079220A" w:rsidRDefault="00A57042" w:rsidP="00A57042">
            <w:pPr>
              <w:jc w:val="center"/>
              <w:rPr>
                <w:rFonts w:ascii="Arial Narrow" w:hAnsi="Arial Narrow" w:cs="Arial"/>
                <w:b/>
                <w:i/>
                <w:color w:val="000000"/>
                <w:sz w:val="22"/>
                <w:szCs w:val="22"/>
              </w:rPr>
            </w:pPr>
            <w:r w:rsidRPr="0079220A">
              <w:rPr>
                <w:rFonts w:ascii="Arial Narrow" w:hAnsi="Arial Narrow" w:cs="Arial"/>
                <w:b/>
                <w:i/>
                <w:color w:val="000000"/>
                <w:sz w:val="22"/>
                <w:szCs w:val="22"/>
              </w:rPr>
              <w:t>70</w:t>
            </w:r>
          </w:p>
        </w:tc>
      </w:tr>
      <w:tr w:rsidR="00A57042" w:rsidTr="007B67C8">
        <w:tc>
          <w:tcPr>
            <w:tcW w:w="2005" w:type="dxa"/>
            <w:tcBorders>
              <w:right w:val="single" w:sz="12" w:space="0" w:color="auto"/>
            </w:tcBorders>
            <w:vAlign w:val="center"/>
          </w:tcPr>
          <w:p w:rsidR="00A57042" w:rsidRPr="0069661C" w:rsidRDefault="00A57042" w:rsidP="00716D73">
            <w:pPr>
              <w:tabs>
                <w:tab w:val="left" w:pos="2710"/>
              </w:tabs>
              <w:spacing w:before="60"/>
              <w:rPr>
                <w:rFonts w:ascii="Arial Narrow" w:hAnsi="Arial Narrow"/>
                <w:sz w:val="22"/>
                <w:szCs w:val="22"/>
              </w:rPr>
            </w:pPr>
            <w:r w:rsidRPr="0069661C">
              <w:rPr>
                <w:rFonts w:ascii="Arial Narrow" w:hAnsi="Arial Narrow"/>
                <w:sz w:val="22"/>
                <w:szCs w:val="22"/>
              </w:rPr>
              <w:t>Grade 8—State</w:t>
            </w:r>
          </w:p>
        </w:tc>
        <w:tc>
          <w:tcPr>
            <w:tcW w:w="1115"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78</w:t>
            </w:r>
          </w:p>
        </w:tc>
        <w:tc>
          <w:tcPr>
            <w:tcW w:w="1332" w:type="dxa"/>
            <w:tcBorders>
              <w:right w:val="single" w:sz="12" w:space="0" w:color="auto"/>
            </w:tcBorders>
            <w:vAlign w:val="center"/>
          </w:tcPr>
          <w:p w:rsidR="00A57042" w:rsidRPr="0079220A" w:rsidRDefault="00A57042" w:rsidP="00A57042">
            <w:pPr>
              <w:jc w:val="center"/>
              <w:rPr>
                <w:rFonts w:ascii="Arial Narrow" w:hAnsi="Arial Narrow" w:cs="Arial"/>
                <w:i/>
                <w:color w:val="000000"/>
                <w:sz w:val="22"/>
                <w:szCs w:val="22"/>
              </w:rPr>
            </w:pPr>
            <w:r w:rsidRPr="0079220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78</w:t>
            </w:r>
          </w:p>
        </w:tc>
        <w:tc>
          <w:tcPr>
            <w:tcW w:w="1222" w:type="dxa"/>
            <w:tcBorders>
              <w:right w:val="single" w:sz="12" w:space="0" w:color="auto"/>
            </w:tcBorders>
            <w:vAlign w:val="center"/>
          </w:tcPr>
          <w:p w:rsidR="00A57042" w:rsidRPr="0079220A" w:rsidRDefault="00A57042" w:rsidP="00A57042">
            <w:pPr>
              <w:jc w:val="center"/>
              <w:rPr>
                <w:rFonts w:ascii="Arial Narrow" w:hAnsi="Arial Narrow" w:cs="Arial"/>
                <w:i/>
                <w:color w:val="000000"/>
                <w:sz w:val="22"/>
                <w:szCs w:val="22"/>
              </w:rPr>
            </w:pPr>
            <w:r w:rsidRPr="0079220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79</w:t>
            </w:r>
          </w:p>
        </w:tc>
        <w:tc>
          <w:tcPr>
            <w:tcW w:w="1332" w:type="dxa"/>
            <w:vAlign w:val="center"/>
          </w:tcPr>
          <w:p w:rsidR="00A57042" w:rsidRPr="0079220A" w:rsidRDefault="00A57042" w:rsidP="00A57042">
            <w:pPr>
              <w:jc w:val="center"/>
              <w:rPr>
                <w:rFonts w:ascii="Arial Narrow" w:hAnsi="Arial Narrow" w:cs="Arial"/>
                <w:i/>
                <w:color w:val="000000"/>
                <w:sz w:val="22"/>
                <w:szCs w:val="22"/>
              </w:rPr>
            </w:pPr>
            <w:r w:rsidRPr="0079220A">
              <w:rPr>
                <w:rFonts w:ascii="Arial Narrow" w:hAnsi="Arial Narrow" w:cs="Arial"/>
                <w:i/>
                <w:color w:val="000000"/>
                <w:sz w:val="22"/>
                <w:szCs w:val="22"/>
              </w:rPr>
              <w:t>50</w:t>
            </w:r>
          </w:p>
        </w:tc>
      </w:tr>
      <w:tr w:rsidR="00A57042" w:rsidTr="007B67C8">
        <w:tc>
          <w:tcPr>
            <w:tcW w:w="2005" w:type="dxa"/>
            <w:tcBorders>
              <w:right w:val="single" w:sz="12" w:space="0" w:color="auto"/>
            </w:tcBorders>
            <w:vAlign w:val="center"/>
          </w:tcPr>
          <w:p w:rsidR="00A57042" w:rsidRPr="0069661C" w:rsidRDefault="00A57042" w:rsidP="00716D73">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115"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90</w:t>
            </w:r>
          </w:p>
        </w:tc>
        <w:tc>
          <w:tcPr>
            <w:tcW w:w="1332" w:type="dxa"/>
            <w:tcBorders>
              <w:right w:val="single" w:sz="12" w:space="0" w:color="auto"/>
            </w:tcBorders>
            <w:vAlign w:val="center"/>
          </w:tcPr>
          <w:p w:rsidR="00A57042" w:rsidRPr="0079220A" w:rsidRDefault="00A57042" w:rsidP="00A57042">
            <w:pPr>
              <w:jc w:val="center"/>
              <w:rPr>
                <w:rFonts w:ascii="Arial Narrow" w:hAnsi="Arial Narrow" w:cs="Arial"/>
                <w:b/>
                <w:i/>
                <w:color w:val="000000"/>
                <w:sz w:val="22"/>
                <w:szCs w:val="22"/>
              </w:rPr>
            </w:pPr>
            <w:r w:rsidRPr="0079220A">
              <w:rPr>
                <w:rFonts w:ascii="Arial Narrow" w:hAnsi="Arial Narrow" w:cs="Arial"/>
                <w:b/>
                <w:i/>
                <w:color w:val="000000"/>
                <w:sz w:val="22"/>
                <w:szCs w:val="22"/>
              </w:rPr>
              <w:t>49.5</w:t>
            </w:r>
          </w:p>
        </w:tc>
        <w:tc>
          <w:tcPr>
            <w:tcW w:w="1292"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83</w:t>
            </w:r>
          </w:p>
        </w:tc>
        <w:tc>
          <w:tcPr>
            <w:tcW w:w="1222" w:type="dxa"/>
            <w:tcBorders>
              <w:right w:val="single" w:sz="12" w:space="0" w:color="auto"/>
            </w:tcBorders>
            <w:vAlign w:val="center"/>
          </w:tcPr>
          <w:p w:rsidR="00A57042" w:rsidRPr="0079220A" w:rsidRDefault="00A57042" w:rsidP="00A57042">
            <w:pPr>
              <w:jc w:val="center"/>
              <w:rPr>
                <w:rFonts w:ascii="Arial Narrow" w:hAnsi="Arial Narrow" w:cs="Arial"/>
                <w:b/>
                <w:i/>
                <w:color w:val="000000"/>
                <w:sz w:val="22"/>
                <w:szCs w:val="22"/>
              </w:rPr>
            </w:pPr>
            <w:r w:rsidRPr="0079220A">
              <w:rPr>
                <w:rFonts w:ascii="Arial Narrow" w:hAnsi="Arial Narrow" w:cs="Arial"/>
                <w:b/>
                <w:i/>
                <w:color w:val="000000"/>
                <w:sz w:val="22"/>
                <w:szCs w:val="22"/>
              </w:rPr>
              <w:t>50</w:t>
            </w:r>
          </w:p>
        </w:tc>
        <w:tc>
          <w:tcPr>
            <w:tcW w:w="1292" w:type="dxa"/>
            <w:tcBorders>
              <w:left w:val="single" w:sz="12" w:space="0" w:color="auto"/>
            </w:tcBorders>
            <w:shd w:val="clear" w:color="auto" w:fill="E6E6E6"/>
            <w:vAlign w:val="center"/>
          </w:tcPr>
          <w:p w:rsidR="00A57042" w:rsidRPr="00EE66B0" w:rsidRDefault="00A57042" w:rsidP="00A57042">
            <w:pPr>
              <w:jc w:val="center"/>
              <w:rPr>
                <w:rFonts w:ascii="Arial Narrow" w:hAnsi="Arial Narrow" w:cs="Arial"/>
                <w:b/>
                <w:color w:val="000000"/>
                <w:sz w:val="22"/>
                <w:szCs w:val="22"/>
              </w:rPr>
            </w:pPr>
            <w:r w:rsidRPr="00EE66B0">
              <w:rPr>
                <w:rFonts w:ascii="Arial Narrow" w:hAnsi="Arial Narrow" w:cs="Arial"/>
                <w:b/>
                <w:color w:val="000000"/>
                <w:sz w:val="22"/>
                <w:szCs w:val="22"/>
              </w:rPr>
              <w:t>91</w:t>
            </w:r>
          </w:p>
        </w:tc>
        <w:tc>
          <w:tcPr>
            <w:tcW w:w="1332" w:type="dxa"/>
            <w:vAlign w:val="center"/>
          </w:tcPr>
          <w:p w:rsidR="00A57042" w:rsidRPr="0079220A" w:rsidRDefault="00A57042" w:rsidP="00A57042">
            <w:pPr>
              <w:jc w:val="center"/>
              <w:rPr>
                <w:rFonts w:ascii="Arial Narrow" w:hAnsi="Arial Narrow" w:cs="Arial"/>
                <w:b/>
                <w:i/>
                <w:color w:val="000000"/>
                <w:sz w:val="22"/>
                <w:szCs w:val="22"/>
              </w:rPr>
            </w:pPr>
            <w:r w:rsidRPr="0079220A">
              <w:rPr>
                <w:rFonts w:ascii="Arial Narrow" w:hAnsi="Arial Narrow" w:cs="Arial"/>
                <w:b/>
                <w:i/>
                <w:color w:val="000000"/>
                <w:sz w:val="22"/>
                <w:szCs w:val="22"/>
              </w:rPr>
              <w:t>46</w:t>
            </w:r>
          </w:p>
        </w:tc>
      </w:tr>
      <w:tr w:rsidR="00A57042" w:rsidTr="007B67C8">
        <w:tc>
          <w:tcPr>
            <w:tcW w:w="2005" w:type="dxa"/>
            <w:tcBorders>
              <w:right w:val="single" w:sz="12" w:space="0" w:color="auto"/>
            </w:tcBorders>
            <w:vAlign w:val="center"/>
          </w:tcPr>
          <w:p w:rsidR="00A57042" w:rsidRPr="0069661C" w:rsidRDefault="00A57042" w:rsidP="00716D73">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115"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81</w:t>
            </w:r>
          </w:p>
        </w:tc>
        <w:tc>
          <w:tcPr>
            <w:tcW w:w="1332" w:type="dxa"/>
            <w:tcBorders>
              <w:right w:val="single" w:sz="12" w:space="0" w:color="auto"/>
            </w:tcBorders>
            <w:vAlign w:val="center"/>
          </w:tcPr>
          <w:p w:rsidR="00A57042" w:rsidRPr="0079220A" w:rsidRDefault="00A57042" w:rsidP="00A57042">
            <w:pPr>
              <w:jc w:val="center"/>
              <w:rPr>
                <w:rFonts w:ascii="Arial Narrow" w:hAnsi="Arial Narrow" w:cs="Arial"/>
                <w:i/>
                <w:color w:val="000000"/>
                <w:sz w:val="22"/>
                <w:szCs w:val="22"/>
              </w:rPr>
            </w:pPr>
            <w:r w:rsidRPr="0079220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78</w:t>
            </w:r>
          </w:p>
        </w:tc>
        <w:tc>
          <w:tcPr>
            <w:tcW w:w="1222" w:type="dxa"/>
            <w:tcBorders>
              <w:right w:val="single" w:sz="12" w:space="0" w:color="auto"/>
            </w:tcBorders>
            <w:vAlign w:val="center"/>
          </w:tcPr>
          <w:p w:rsidR="00A57042" w:rsidRPr="0079220A" w:rsidRDefault="00A57042" w:rsidP="00A57042">
            <w:pPr>
              <w:jc w:val="center"/>
              <w:rPr>
                <w:rFonts w:ascii="Arial Narrow" w:hAnsi="Arial Narrow" w:cs="Arial"/>
                <w:i/>
                <w:color w:val="000000"/>
                <w:sz w:val="22"/>
                <w:szCs w:val="22"/>
              </w:rPr>
            </w:pPr>
            <w:r w:rsidRPr="0079220A">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A57042" w:rsidRPr="00A57042" w:rsidRDefault="00A57042" w:rsidP="00A57042">
            <w:pPr>
              <w:jc w:val="center"/>
              <w:rPr>
                <w:rFonts w:ascii="Arial Narrow" w:hAnsi="Arial Narrow" w:cs="Arial"/>
                <w:color w:val="000000"/>
                <w:sz w:val="22"/>
                <w:szCs w:val="22"/>
              </w:rPr>
            </w:pPr>
            <w:r w:rsidRPr="00A57042">
              <w:rPr>
                <w:rFonts w:ascii="Arial Narrow" w:hAnsi="Arial Narrow" w:cs="Arial"/>
                <w:color w:val="000000"/>
                <w:sz w:val="22"/>
                <w:szCs w:val="22"/>
              </w:rPr>
              <w:t>84</w:t>
            </w:r>
          </w:p>
        </w:tc>
        <w:tc>
          <w:tcPr>
            <w:tcW w:w="1332" w:type="dxa"/>
            <w:vAlign w:val="center"/>
          </w:tcPr>
          <w:p w:rsidR="00A57042" w:rsidRPr="0079220A" w:rsidRDefault="00A57042" w:rsidP="00A57042">
            <w:pPr>
              <w:jc w:val="center"/>
              <w:rPr>
                <w:rFonts w:ascii="Arial Narrow" w:hAnsi="Arial Narrow" w:cs="Arial"/>
                <w:i/>
                <w:color w:val="000000"/>
                <w:sz w:val="22"/>
                <w:szCs w:val="22"/>
              </w:rPr>
            </w:pPr>
            <w:r w:rsidRPr="0079220A">
              <w:rPr>
                <w:rFonts w:ascii="Arial Narrow" w:hAnsi="Arial Narrow" w:cs="Arial"/>
                <w:i/>
                <w:color w:val="000000"/>
                <w:sz w:val="22"/>
                <w:szCs w:val="22"/>
              </w:rPr>
              <w:t>50</w:t>
            </w:r>
          </w:p>
        </w:tc>
      </w:tr>
      <w:tr w:rsidR="003C40DC" w:rsidTr="00716D73">
        <w:tc>
          <w:tcPr>
            <w:tcW w:w="9590" w:type="dxa"/>
            <w:gridSpan w:val="7"/>
            <w:vAlign w:val="center"/>
          </w:tcPr>
          <w:p w:rsidR="003C40DC" w:rsidRDefault="003C40DC" w:rsidP="00716D73">
            <w:pPr>
              <w:spacing w:before="60"/>
              <w:rPr>
                <w:sz w:val="20"/>
                <w:szCs w:val="20"/>
              </w:rPr>
            </w:pPr>
            <w:r>
              <w:rPr>
                <w:sz w:val="20"/>
                <w:szCs w:val="20"/>
              </w:rPr>
              <w:t>Note: The number of students included in the calculation of proficiency rate differs from the number of students included in the calculation of median SGP.</w:t>
            </w:r>
          </w:p>
          <w:p w:rsidR="003C40DC" w:rsidRDefault="003C40DC" w:rsidP="00716D73">
            <w:pPr>
              <w:rPr>
                <w:sz w:val="20"/>
                <w:szCs w:val="20"/>
              </w:rPr>
            </w:pPr>
            <w:r>
              <w:rPr>
                <w:sz w:val="20"/>
                <w:szCs w:val="20"/>
              </w:rPr>
              <w:t>*NA:  Grade 3 students do not have SGPs because they are taking MCAS tests for the first time.</w:t>
            </w:r>
          </w:p>
          <w:p w:rsidR="003C40DC" w:rsidRPr="00425FD3" w:rsidRDefault="003C40DC" w:rsidP="00716D73">
            <w:r>
              <w:rPr>
                <w:sz w:val="20"/>
                <w:szCs w:val="20"/>
              </w:rPr>
              <w:t>Source: School/District Profiles on ESE website</w:t>
            </w:r>
          </w:p>
        </w:tc>
      </w:tr>
    </w:tbl>
    <w:p w:rsidR="003C40DC" w:rsidRDefault="00F55031" w:rsidP="003C40DC">
      <w:r>
        <w:br w:type="page"/>
      </w:r>
    </w:p>
    <w:p w:rsidR="003B7DCA" w:rsidRDefault="003B7DCA" w:rsidP="003C40DC">
      <w:pPr>
        <w:jc w:val="center"/>
        <w:rPr>
          <w:rFonts w:ascii="Arial" w:hAnsi="Arial" w:cs="Arial"/>
          <w:b/>
          <w:sz w:val="22"/>
          <w:szCs w:val="22"/>
        </w:rPr>
      </w:pPr>
    </w:p>
    <w:p w:rsidR="003C40DC" w:rsidRDefault="003C40DC" w:rsidP="00406D17">
      <w:pPr>
        <w:jc w:val="center"/>
        <w:rPr>
          <w:rFonts w:ascii="Arial" w:hAnsi="Arial" w:cs="Arial"/>
          <w:b/>
          <w:sz w:val="22"/>
          <w:szCs w:val="22"/>
        </w:rPr>
      </w:pPr>
      <w:r>
        <w:rPr>
          <w:rFonts w:ascii="Arial" w:hAnsi="Arial" w:cs="Arial"/>
          <w:b/>
          <w:sz w:val="22"/>
          <w:szCs w:val="22"/>
        </w:rPr>
        <w:t xml:space="preserve">Table </w:t>
      </w:r>
      <w:r w:rsidR="00742D43">
        <w:rPr>
          <w:rFonts w:ascii="Arial" w:hAnsi="Arial" w:cs="Arial"/>
          <w:b/>
          <w:sz w:val="22"/>
          <w:szCs w:val="22"/>
        </w:rPr>
        <w:t>C2</w:t>
      </w:r>
      <w:r w:rsidRPr="00701208">
        <w:rPr>
          <w:rFonts w:ascii="Arial" w:hAnsi="Arial" w:cs="Arial"/>
          <w:b/>
          <w:sz w:val="22"/>
          <w:szCs w:val="22"/>
        </w:rPr>
        <w:t>:</w:t>
      </w:r>
      <w:r>
        <w:rPr>
          <w:rFonts w:ascii="Arial" w:hAnsi="Arial" w:cs="Arial"/>
          <w:b/>
          <w:sz w:val="22"/>
          <w:szCs w:val="22"/>
        </w:rPr>
        <w:t xml:space="preserve"> </w:t>
      </w:r>
      <w:r w:rsidR="00406D17">
        <w:rPr>
          <w:rFonts w:ascii="Arial" w:hAnsi="Arial" w:cs="Arial"/>
          <w:b/>
          <w:sz w:val="22"/>
          <w:szCs w:val="22"/>
        </w:rPr>
        <w:t>Northampton</w:t>
      </w:r>
      <w:r>
        <w:rPr>
          <w:rFonts w:ascii="Arial" w:hAnsi="Arial" w:cs="Arial"/>
          <w:b/>
          <w:sz w:val="22"/>
          <w:szCs w:val="22"/>
        </w:rPr>
        <w:t xml:space="preserve"> </w:t>
      </w:r>
      <w:r w:rsidR="00D26A7E">
        <w:rPr>
          <w:rFonts w:ascii="Arial" w:hAnsi="Arial" w:cs="Arial"/>
          <w:b/>
          <w:sz w:val="22"/>
          <w:szCs w:val="22"/>
        </w:rPr>
        <w:t xml:space="preserve">Public Schools </w:t>
      </w:r>
      <w:r>
        <w:rPr>
          <w:rFonts w:ascii="Arial" w:hAnsi="Arial" w:cs="Arial"/>
          <w:b/>
          <w:sz w:val="22"/>
          <w:szCs w:val="22"/>
        </w:rPr>
        <w:t>and State</w:t>
      </w:r>
    </w:p>
    <w:p w:rsidR="003C40DC" w:rsidRDefault="003C40DC" w:rsidP="003C40DC">
      <w:pPr>
        <w:jc w:val="center"/>
        <w:rPr>
          <w:rFonts w:ascii="Arial" w:hAnsi="Arial" w:cs="Arial"/>
          <w:b/>
          <w:sz w:val="22"/>
          <w:szCs w:val="22"/>
        </w:rPr>
      </w:pPr>
      <w:r>
        <w:rPr>
          <w:rFonts w:ascii="Arial" w:hAnsi="Arial" w:cs="Arial"/>
          <w:b/>
          <w:sz w:val="22"/>
          <w:szCs w:val="22"/>
        </w:rPr>
        <w:t>Proficiency Rates and Median Student Growth Percentiles (SGPs)</w:t>
      </w:r>
    </w:p>
    <w:p w:rsidR="003C40DC" w:rsidRPr="00701208" w:rsidRDefault="003C40DC" w:rsidP="003C40DC">
      <w:pPr>
        <w:spacing w:after="60"/>
        <w:jc w:val="center"/>
        <w:rPr>
          <w:rFonts w:ascii="Arial" w:hAnsi="Arial" w:cs="Arial"/>
          <w:b/>
          <w:sz w:val="22"/>
          <w:szCs w:val="22"/>
        </w:rPr>
      </w:pPr>
      <w:r w:rsidRPr="00701208">
        <w:rPr>
          <w:rFonts w:ascii="Arial" w:hAnsi="Arial" w:cs="Arial"/>
          <w:b/>
          <w:sz w:val="22"/>
          <w:szCs w:val="22"/>
        </w:rPr>
        <w:t xml:space="preserve"> </w:t>
      </w:r>
      <w:r>
        <w:rPr>
          <w:rFonts w:ascii="Arial" w:hAnsi="Arial" w:cs="Arial"/>
          <w:b/>
          <w:sz w:val="22"/>
          <w:szCs w:val="22"/>
        </w:rPr>
        <w:t>2009</w:t>
      </w:r>
      <w:r w:rsidR="000B1001">
        <w:rPr>
          <w:rFonts w:ascii="Arial" w:hAnsi="Arial" w:cs="Arial"/>
          <w:b/>
          <w:sz w:val="22"/>
          <w:szCs w:val="22"/>
        </w:rPr>
        <w:t>–</w:t>
      </w:r>
      <w:r>
        <w:rPr>
          <w:rFonts w:ascii="Arial" w:hAnsi="Arial" w:cs="Arial"/>
          <w:b/>
          <w:sz w:val="22"/>
          <w:szCs w:val="22"/>
        </w:rPr>
        <w:t>2011 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994"/>
        <w:gridCol w:w="1144"/>
        <w:gridCol w:w="1327"/>
        <w:gridCol w:w="1290"/>
        <w:gridCol w:w="1218"/>
        <w:gridCol w:w="1290"/>
        <w:gridCol w:w="1327"/>
      </w:tblGrid>
      <w:tr w:rsidR="003C40DC" w:rsidTr="00716D73">
        <w:tc>
          <w:tcPr>
            <w:tcW w:w="1994" w:type="dxa"/>
            <w:tcBorders>
              <w:top w:val="single" w:sz="4" w:space="0" w:color="auto"/>
              <w:left w:val="single" w:sz="4" w:space="0" w:color="auto"/>
              <w:bottom w:val="single" w:sz="12" w:space="0" w:color="auto"/>
              <w:right w:val="single" w:sz="12" w:space="0" w:color="auto"/>
              <w:tl2br w:val="nil"/>
              <w:tr2bl w:val="nil"/>
            </w:tcBorders>
            <w:vAlign w:val="center"/>
          </w:tcPr>
          <w:p w:rsidR="003C40DC" w:rsidRPr="0069661C" w:rsidRDefault="003C40DC" w:rsidP="00716D73">
            <w:pPr>
              <w:rPr>
                <w:rFonts w:ascii="Arial Narrow" w:hAnsi="Arial Narrow" w:cs="Arial"/>
                <w:b/>
                <w:sz w:val="22"/>
                <w:szCs w:val="22"/>
              </w:rPr>
            </w:pPr>
          </w:p>
        </w:tc>
        <w:tc>
          <w:tcPr>
            <w:tcW w:w="2471"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3C40DC" w:rsidRPr="00020D53" w:rsidRDefault="003C40DC" w:rsidP="00716D73">
            <w:pPr>
              <w:jc w:val="center"/>
              <w:rPr>
                <w:rFonts w:ascii="Arial Narrow" w:hAnsi="Arial Narrow" w:cs="Arial"/>
                <w:b/>
                <w:i/>
                <w:sz w:val="22"/>
                <w:szCs w:val="22"/>
              </w:rPr>
            </w:pPr>
            <w:r>
              <w:rPr>
                <w:rFonts w:ascii="Arial Narrow" w:hAnsi="Arial Narrow" w:cs="Arial"/>
                <w:b/>
                <w:sz w:val="22"/>
                <w:szCs w:val="22"/>
              </w:rPr>
              <w:t>2009</w:t>
            </w:r>
          </w:p>
        </w:tc>
        <w:tc>
          <w:tcPr>
            <w:tcW w:w="2508"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3C40DC" w:rsidRPr="0069661C" w:rsidRDefault="003C40DC" w:rsidP="00716D73">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617" w:type="dxa"/>
            <w:gridSpan w:val="2"/>
            <w:tcBorders>
              <w:top w:val="single" w:sz="4" w:space="0" w:color="auto"/>
              <w:left w:val="single" w:sz="12" w:space="0" w:color="auto"/>
              <w:bottom w:val="single" w:sz="12" w:space="0" w:color="auto"/>
              <w:right w:val="single" w:sz="4" w:space="0" w:color="auto"/>
              <w:tl2br w:val="nil"/>
              <w:tr2bl w:val="nil"/>
            </w:tcBorders>
            <w:vAlign w:val="center"/>
          </w:tcPr>
          <w:p w:rsidR="003C40DC" w:rsidRPr="00527127" w:rsidRDefault="003C40DC" w:rsidP="00716D73">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3C40DC" w:rsidTr="00716D73">
        <w:tc>
          <w:tcPr>
            <w:tcW w:w="1994" w:type="dxa"/>
            <w:tcBorders>
              <w:right w:val="single" w:sz="12" w:space="0" w:color="auto"/>
            </w:tcBorders>
            <w:vAlign w:val="center"/>
          </w:tcPr>
          <w:p w:rsidR="003C40DC" w:rsidRPr="0069661C" w:rsidRDefault="003C40DC" w:rsidP="00716D73">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44"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Default="003C40DC" w:rsidP="00716D73">
            <w:pPr>
              <w:jc w:val="center"/>
              <w:rPr>
                <w:rFonts w:ascii="Arial Narrow" w:hAnsi="Arial Narrow"/>
                <w:b/>
                <w:sz w:val="22"/>
              </w:rPr>
            </w:pPr>
            <w:r>
              <w:rPr>
                <w:rFonts w:ascii="Arial Narrow" w:hAnsi="Arial Narrow"/>
                <w:b/>
                <w:sz w:val="22"/>
              </w:rPr>
              <w:t>Advanced/</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327" w:type="dxa"/>
            <w:tcBorders>
              <w:right w:val="single" w:sz="12" w:space="0" w:color="auto"/>
            </w:tcBorders>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0"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Default="003C40DC" w:rsidP="00716D73">
            <w:pPr>
              <w:jc w:val="center"/>
              <w:rPr>
                <w:rFonts w:ascii="Arial Narrow" w:hAnsi="Arial Narrow"/>
                <w:b/>
                <w:sz w:val="22"/>
              </w:rPr>
            </w:pPr>
            <w:r>
              <w:rPr>
                <w:rFonts w:ascii="Arial Narrow" w:hAnsi="Arial Narrow"/>
                <w:b/>
                <w:sz w:val="22"/>
              </w:rPr>
              <w:t>Advanced/</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218" w:type="dxa"/>
            <w:tcBorders>
              <w:right w:val="single" w:sz="12" w:space="0" w:color="auto"/>
            </w:tcBorders>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0"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Default="003C40DC" w:rsidP="00716D73">
            <w:pPr>
              <w:jc w:val="center"/>
              <w:rPr>
                <w:rFonts w:ascii="Arial Narrow" w:hAnsi="Arial Narrow"/>
                <w:b/>
                <w:sz w:val="22"/>
              </w:rPr>
            </w:pPr>
            <w:r>
              <w:rPr>
                <w:rFonts w:ascii="Arial Narrow" w:hAnsi="Arial Narrow"/>
                <w:b/>
                <w:sz w:val="22"/>
              </w:rPr>
              <w:t>Advanced/</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327" w:type="dxa"/>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r>
      <w:tr w:rsidR="0094236E" w:rsidTr="007B67C8">
        <w:tc>
          <w:tcPr>
            <w:tcW w:w="1994" w:type="dxa"/>
            <w:tcBorders>
              <w:right w:val="single" w:sz="12" w:space="0" w:color="auto"/>
            </w:tcBorders>
            <w:vAlign w:val="center"/>
          </w:tcPr>
          <w:p w:rsidR="0094236E" w:rsidRPr="0069661C" w:rsidRDefault="0094236E" w:rsidP="00716D73">
            <w:pPr>
              <w:tabs>
                <w:tab w:val="left" w:pos="2695"/>
              </w:tabs>
              <w:spacing w:before="60"/>
              <w:rPr>
                <w:rFonts w:ascii="Arial Narrow" w:hAnsi="Arial Narrow"/>
                <w:b/>
                <w:sz w:val="22"/>
                <w:szCs w:val="22"/>
              </w:rPr>
            </w:pPr>
            <w:r w:rsidRPr="0069661C">
              <w:rPr>
                <w:rFonts w:ascii="Arial Narrow" w:hAnsi="Arial Narrow"/>
                <w:b/>
                <w:sz w:val="22"/>
                <w:szCs w:val="22"/>
              </w:rPr>
              <w:t>All Grades—District</w:t>
            </w:r>
          </w:p>
        </w:tc>
        <w:tc>
          <w:tcPr>
            <w:tcW w:w="1144"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49</w:t>
            </w:r>
          </w:p>
        </w:tc>
        <w:tc>
          <w:tcPr>
            <w:tcW w:w="1327" w:type="dxa"/>
            <w:tcBorders>
              <w:right w:val="single" w:sz="12" w:space="0" w:color="auto"/>
            </w:tcBorders>
            <w:vAlign w:val="center"/>
          </w:tcPr>
          <w:p w:rsidR="0094236E" w:rsidRPr="00F25B9B" w:rsidRDefault="0094236E" w:rsidP="0094236E">
            <w:pPr>
              <w:jc w:val="center"/>
              <w:rPr>
                <w:rFonts w:ascii="Arial Narrow" w:hAnsi="Arial Narrow" w:cs="Arial"/>
                <w:b/>
                <w:i/>
                <w:color w:val="000000"/>
                <w:sz w:val="22"/>
                <w:szCs w:val="22"/>
              </w:rPr>
            </w:pPr>
            <w:r w:rsidRPr="00F25B9B">
              <w:rPr>
                <w:rFonts w:ascii="Arial Narrow" w:hAnsi="Arial Narrow" w:cs="Arial"/>
                <w:b/>
                <w:i/>
                <w:color w:val="000000"/>
                <w:sz w:val="22"/>
                <w:szCs w:val="22"/>
              </w:rPr>
              <w:t>50</w:t>
            </w:r>
          </w:p>
        </w:tc>
        <w:tc>
          <w:tcPr>
            <w:tcW w:w="1290"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51</w:t>
            </w:r>
          </w:p>
        </w:tc>
        <w:tc>
          <w:tcPr>
            <w:tcW w:w="1218" w:type="dxa"/>
            <w:tcBorders>
              <w:right w:val="single" w:sz="12" w:space="0" w:color="auto"/>
            </w:tcBorders>
            <w:vAlign w:val="center"/>
          </w:tcPr>
          <w:p w:rsidR="0094236E" w:rsidRPr="00F25B9B" w:rsidRDefault="0094236E" w:rsidP="0094236E">
            <w:pPr>
              <w:jc w:val="center"/>
              <w:rPr>
                <w:rFonts w:ascii="Arial Narrow" w:hAnsi="Arial Narrow" w:cs="Arial"/>
                <w:b/>
                <w:i/>
                <w:color w:val="000000"/>
                <w:sz w:val="22"/>
                <w:szCs w:val="22"/>
              </w:rPr>
            </w:pPr>
            <w:r w:rsidRPr="00F25B9B">
              <w:rPr>
                <w:rFonts w:ascii="Arial Narrow" w:hAnsi="Arial Narrow" w:cs="Arial"/>
                <w:b/>
                <w:i/>
                <w:color w:val="000000"/>
                <w:sz w:val="22"/>
                <w:szCs w:val="22"/>
              </w:rPr>
              <w:t>45</w:t>
            </w:r>
          </w:p>
        </w:tc>
        <w:tc>
          <w:tcPr>
            <w:tcW w:w="1290"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53</w:t>
            </w:r>
          </w:p>
        </w:tc>
        <w:tc>
          <w:tcPr>
            <w:tcW w:w="1327" w:type="dxa"/>
            <w:vAlign w:val="center"/>
          </w:tcPr>
          <w:p w:rsidR="0094236E" w:rsidRPr="00F25B9B" w:rsidRDefault="0094236E" w:rsidP="0094236E">
            <w:pPr>
              <w:jc w:val="center"/>
              <w:rPr>
                <w:rFonts w:ascii="Arial Narrow" w:hAnsi="Arial Narrow" w:cs="Arial"/>
                <w:b/>
                <w:i/>
                <w:color w:val="000000"/>
                <w:sz w:val="22"/>
                <w:szCs w:val="22"/>
              </w:rPr>
            </w:pPr>
            <w:r w:rsidRPr="00F25B9B">
              <w:rPr>
                <w:rFonts w:ascii="Arial Narrow" w:hAnsi="Arial Narrow" w:cs="Arial"/>
                <w:b/>
                <w:i/>
                <w:color w:val="000000"/>
                <w:sz w:val="22"/>
                <w:szCs w:val="22"/>
              </w:rPr>
              <w:t>51</w:t>
            </w:r>
          </w:p>
        </w:tc>
      </w:tr>
      <w:tr w:rsidR="0094236E" w:rsidTr="007B67C8">
        <w:tc>
          <w:tcPr>
            <w:tcW w:w="1994" w:type="dxa"/>
            <w:tcBorders>
              <w:right w:val="single" w:sz="12" w:space="0" w:color="auto"/>
            </w:tcBorders>
            <w:vAlign w:val="center"/>
          </w:tcPr>
          <w:p w:rsidR="0094236E" w:rsidRPr="0069661C" w:rsidRDefault="0094236E" w:rsidP="00716D73">
            <w:pPr>
              <w:tabs>
                <w:tab w:val="left" w:pos="2695"/>
              </w:tabs>
              <w:spacing w:before="60"/>
              <w:rPr>
                <w:rFonts w:ascii="Arial Narrow" w:hAnsi="Arial Narrow"/>
                <w:b/>
                <w:sz w:val="22"/>
                <w:szCs w:val="22"/>
              </w:rPr>
            </w:pPr>
            <w:r w:rsidRPr="0069661C">
              <w:rPr>
                <w:rFonts w:ascii="Arial Narrow" w:hAnsi="Arial Narrow"/>
                <w:sz w:val="22"/>
                <w:szCs w:val="22"/>
              </w:rPr>
              <w:t>All Grades—State</w:t>
            </w:r>
          </w:p>
        </w:tc>
        <w:tc>
          <w:tcPr>
            <w:tcW w:w="1144"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55</w:t>
            </w:r>
          </w:p>
        </w:tc>
        <w:tc>
          <w:tcPr>
            <w:tcW w:w="1327" w:type="dxa"/>
            <w:tcBorders>
              <w:right w:val="single" w:sz="12" w:space="0" w:color="auto"/>
            </w:tcBorders>
            <w:vAlign w:val="center"/>
          </w:tcPr>
          <w:p w:rsidR="0094236E" w:rsidRPr="00F25B9B" w:rsidRDefault="0094236E" w:rsidP="0094236E">
            <w:pPr>
              <w:jc w:val="center"/>
              <w:rPr>
                <w:rFonts w:ascii="Arial Narrow" w:hAnsi="Arial Narrow" w:cs="Arial"/>
                <w:i/>
                <w:color w:val="000000"/>
                <w:sz w:val="22"/>
                <w:szCs w:val="22"/>
              </w:rPr>
            </w:pPr>
            <w:r w:rsidRPr="00F25B9B">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59</w:t>
            </w:r>
          </w:p>
        </w:tc>
        <w:tc>
          <w:tcPr>
            <w:tcW w:w="1218" w:type="dxa"/>
            <w:tcBorders>
              <w:right w:val="single" w:sz="12" w:space="0" w:color="auto"/>
            </w:tcBorders>
            <w:vAlign w:val="center"/>
          </w:tcPr>
          <w:p w:rsidR="0094236E" w:rsidRPr="00F25B9B" w:rsidRDefault="0094236E" w:rsidP="0094236E">
            <w:pPr>
              <w:jc w:val="center"/>
              <w:rPr>
                <w:rFonts w:ascii="Arial Narrow" w:hAnsi="Arial Narrow" w:cs="Arial"/>
                <w:i/>
                <w:color w:val="000000"/>
                <w:sz w:val="22"/>
                <w:szCs w:val="22"/>
              </w:rPr>
            </w:pPr>
            <w:r w:rsidRPr="00F25B9B">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58</w:t>
            </w:r>
          </w:p>
        </w:tc>
        <w:tc>
          <w:tcPr>
            <w:tcW w:w="1327" w:type="dxa"/>
            <w:vAlign w:val="center"/>
          </w:tcPr>
          <w:p w:rsidR="0094236E" w:rsidRPr="00F25B9B" w:rsidRDefault="0094236E" w:rsidP="0094236E">
            <w:pPr>
              <w:jc w:val="center"/>
              <w:rPr>
                <w:rFonts w:ascii="Arial Narrow" w:hAnsi="Arial Narrow" w:cs="Arial"/>
                <w:i/>
                <w:color w:val="000000"/>
                <w:sz w:val="22"/>
                <w:szCs w:val="22"/>
              </w:rPr>
            </w:pPr>
            <w:r w:rsidRPr="00F25B9B">
              <w:rPr>
                <w:rFonts w:ascii="Arial Narrow" w:hAnsi="Arial Narrow" w:cs="Arial"/>
                <w:i/>
                <w:color w:val="000000"/>
                <w:sz w:val="22"/>
                <w:szCs w:val="22"/>
              </w:rPr>
              <w:t>50</w:t>
            </w:r>
          </w:p>
        </w:tc>
      </w:tr>
      <w:tr w:rsidR="0094236E" w:rsidTr="007B67C8">
        <w:tc>
          <w:tcPr>
            <w:tcW w:w="1994" w:type="dxa"/>
            <w:tcBorders>
              <w:right w:val="single" w:sz="12" w:space="0" w:color="auto"/>
            </w:tcBorders>
            <w:vAlign w:val="center"/>
          </w:tcPr>
          <w:p w:rsidR="0094236E" w:rsidRPr="0069661C" w:rsidRDefault="0094236E" w:rsidP="00716D73">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44"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51</w:t>
            </w:r>
          </w:p>
        </w:tc>
        <w:tc>
          <w:tcPr>
            <w:tcW w:w="1327" w:type="dxa"/>
            <w:tcBorders>
              <w:right w:val="single" w:sz="12" w:space="0" w:color="auto"/>
            </w:tcBorders>
            <w:vAlign w:val="center"/>
          </w:tcPr>
          <w:p w:rsidR="0094236E" w:rsidRPr="00F25B9B" w:rsidRDefault="0094236E" w:rsidP="0094236E">
            <w:pPr>
              <w:jc w:val="center"/>
              <w:rPr>
                <w:rFonts w:ascii="Arial Narrow" w:hAnsi="Arial Narrow" w:cs="Arial"/>
                <w:b/>
                <w:i/>
                <w:iCs/>
                <w:color w:val="000000"/>
                <w:sz w:val="22"/>
                <w:szCs w:val="22"/>
              </w:rPr>
            </w:pPr>
            <w:r w:rsidRPr="00F25B9B">
              <w:rPr>
                <w:rFonts w:ascii="Arial Narrow" w:hAnsi="Arial Narrow" w:cs="Arial"/>
                <w:b/>
                <w:i/>
                <w:iCs/>
                <w:color w:val="000000"/>
                <w:sz w:val="22"/>
                <w:szCs w:val="22"/>
              </w:rPr>
              <w:t>NA*</w:t>
            </w:r>
          </w:p>
        </w:tc>
        <w:tc>
          <w:tcPr>
            <w:tcW w:w="1290"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50</w:t>
            </w:r>
          </w:p>
        </w:tc>
        <w:tc>
          <w:tcPr>
            <w:tcW w:w="1218" w:type="dxa"/>
            <w:tcBorders>
              <w:right w:val="single" w:sz="12" w:space="0" w:color="auto"/>
            </w:tcBorders>
            <w:vAlign w:val="center"/>
          </w:tcPr>
          <w:p w:rsidR="0094236E" w:rsidRPr="00F25B9B" w:rsidRDefault="0094236E" w:rsidP="0094236E">
            <w:pPr>
              <w:jc w:val="center"/>
              <w:rPr>
                <w:rFonts w:ascii="Arial Narrow" w:hAnsi="Arial Narrow" w:cs="Arial"/>
                <w:b/>
                <w:i/>
                <w:iCs/>
                <w:color w:val="000000"/>
                <w:sz w:val="22"/>
                <w:szCs w:val="22"/>
              </w:rPr>
            </w:pPr>
            <w:r w:rsidRPr="00F25B9B">
              <w:rPr>
                <w:rFonts w:ascii="Arial Narrow" w:hAnsi="Arial Narrow" w:cs="Arial"/>
                <w:b/>
                <w:i/>
                <w:iCs/>
                <w:color w:val="000000"/>
                <w:sz w:val="22"/>
                <w:szCs w:val="22"/>
              </w:rPr>
              <w:t>NA*</w:t>
            </w:r>
          </w:p>
        </w:tc>
        <w:tc>
          <w:tcPr>
            <w:tcW w:w="1290"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49</w:t>
            </w:r>
          </w:p>
        </w:tc>
        <w:tc>
          <w:tcPr>
            <w:tcW w:w="1327" w:type="dxa"/>
            <w:vAlign w:val="center"/>
          </w:tcPr>
          <w:p w:rsidR="0094236E" w:rsidRPr="00F25B9B" w:rsidRDefault="0094236E" w:rsidP="0094236E">
            <w:pPr>
              <w:jc w:val="center"/>
              <w:rPr>
                <w:rFonts w:ascii="Arial Narrow" w:hAnsi="Arial Narrow" w:cs="Arial"/>
                <w:b/>
                <w:i/>
                <w:iCs/>
                <w:color w:val="000000"/>
                <w:sz w:val="22"/>
                <w:szCs w:val="22"/>
              </w:rPr>
            </w:pPr>
            <w:r w:rsidRPr="00F25B9B">
              <w:rPr>
                <w:rFonts w:ascii="Arial Narrow" w:hAnsi="Arial Narrow" w:cs="Arial"/>
                <w:b/>
                <w:i/>
                <w:iCs/>
                <w:color w:val="000000"/>
                <w:sz w:val="22"/>
                <w:szCs w:val="22"/>
              </w:rPr>
              <w:t>NA*</w:t>
            </w:r>
          </w:p>
        </w:tc>
      </w:tr>
      <w:tr w:rsidR="0094236E" w:rsidTr="007B67C8">
        <w:tc>
          <w:tcPr>
            <w:tcW w:w="1994" w:type="dxa"/>
            <w:tcBorders>
              <w:right w:val="single" w:sz="12" w:space="0" w:color="auto"/>
            </w:tcBorders>
            <w:vAlign w:val="center"/>
          </w:tcPr>
          <w:p w:rsidR="0094236E" w:rsidRPr="0069661C" w:rsidRDefault="0094236E" w:rsidP="00716D73">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44"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60</w:t>
            </w:r>
          </w:p>
        </w:tc>
        <w:tc>
          <w:tcPr>
            <w:tcW w:w="1327" w:type="dxa"/>
            <w:tcBorders>
              <w:right w:val="single" w:sz="12" w:space="0" w:color="auto"/>
            </w:tcBorders>
            <w:vAlign w:val="center"/>
          </w:tcPr>
          <w:p w:rsidR="0094236E" w:rsidRPr="00F25B9B" w:rsidRDefault="0094236E" w:rsidP="0094236E">
            <w:pPr>
              <w:jc w:val="center"/>
              <w:rPr>
                <w:rFonts w:ascii="Arial Narrow" w:hAnsi="Arial Narrow" w:cs="Arial"/>
                <w:i/>
                <w:iCs/>
                <w:color w:val="000000"/>
                <w:sz w:val="22"/>
                <w:szCs w:val="22"/>
              </w:rPr>
            </w:pPr>
            <w:r w:rsidRPr="00F25B9B">
              <w:rPr>
                <w:rFonts w:ascii="Arial Narrow" w:hAnsi="Arial Narrow" w:cs="Arial"/>
                <w:i/>
                <w:iCs/>
                <w:color w:val="000000"/>
                <w:sz w:val="22"/>
                <w:szCs w:val="22"/>
              </w:rPr>
              <w:t>NA*</w:t>
            </w:r>
          </w:p>
        </w:tc>
        <w:tc>
          <w:tcPr>
            <w:tcW w:w="1290"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65</w:t>
            </w:r>
          </w:p>
        </w:tc>
        <w:tc>
          <w:tcPr>
            <w:tcW w:w="1218" w:type="dxa"/>
            <w:tcBorders>
              <w:right w:val="single" w:sz="12" w:space="0" w:color="auto"/>
            </w:tcBorders>
            <w:vAlign w:val="center"/>
          </w:tcPr>
          <w:p w:rsidR="0094236E" w:rsidRPr="00F25B9B" w:rsidRDefault="0094236E" w:rsidP="0094236E">
            <w:pPr>
              <w:jc w:val="center"/>
              <w:rPr>
                <w:rFonts w:ascii="Arial Narrow" w:hAnsi="Arial Narrow" w:cs="Arial"/>
                <w:i/>
                <w:iCs/>
                <w:color w:val="000000"/>
                <w:sz w:val="22"/>
                <w:szCs w:val="22"/>
              </w:rPr>
            </w:pPr>
            <w:r w:rsidRPr="00F25B9B">
              <w:rPr>
                <w:rFonts w:ascii="Arial Narrow" w:hAnsi="Arial Narrow" w:cs="Arial"/>
                <w:i/>
                <w:iCs/>
                <w:color w:val="000000"/>
                <w:sz w:val="22"/>
                <w:szCs w:val="22"/>
              </w:rPr>
              <w:t>NA*</w:t>
            </w:r>
          </w:p>
        </w:tc>
        <w:tc>
          <w:tcPr>
            <w:tcW w:w="1290"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66</w:t>
            </w:r>
          </w:p>
        </w:tc>
        <w:tc>
          <w:tcPr>
            <w:tcW w:w="1327" w:type="dxa"/>
            <w:vAlign w:val="center"/>
          </w:tcPr>
          <w:p w:rsidR="0094236E" w:rsidRPr="00F25B9B" w:rsidRDefault="0094236E" w:rsidP="0094236E">
            <w:pPr>
              <w:jc w:val="center"/>
              <w:rPr>
                <w:rFonts w:ascii="Arial Narrow" w:hAnsi="Arial Narrow" w:cs="Arial"/>
                <w:i/>
                <w:iCs/>
                <w:color w:val="000000"/>
                <w:sz w:val="22"/>
                <w:szCs w:val="22"/>
              </w:rPr>
            </w:pPr>
            <w:r w:rsidRPr="00F25B9B">
              <w:rPr>
                <w:rFonts w:ascii="Arial Narrow" w:hAnsi="Arial Narrow" w:cs="Arial"/>
                <w:i/>
                <w:iCs/>
                <w:color w:val="000000"/>
                <w:sz w:val="22"/>
                <w:szCs w:val="22"/>
              </w:rPr>
              <w:t>NA*</w:t>
            </w:r>
          </w:p>
        </w:tc>
      </w:tr>
      <w:tr w:rsidR="0094236E" w:rsidTr="007B67C8">
        <w:tc>
          <w:tcPr>
            <w:tcW w:w="1994" w:type="dxa"/>
            <w:tcBorders>
              <w:right w:val="single" w:sz="12" w:space="0" w:color="auto"/>
            </w:tcBorders>
            <w:vAlign w:val="center"/>
          </w:tcPr>
          <w:p w:rsidR="0094236E" w:rsidRPr="0069661C" w:rsidRDefault="0094236E" w:rsidP="00716D73">
            <w:pPr>
              <w:spacing w:before="60"/>
              <w:rPr>
                <w:rFonts w:ascii="Arial Narrow" w:hAnsi="Arial Narrow"/>
                <w:b/>
                <w:sz w:val="22"/>
                <w:szCs w:val="22"/>
              </w:rPr>
            </w:pPr>
            <w:r w:rsidRPr="0069661C">
              <w:rPr>
                <w:rFonts w:ascii="Arial Narrow" w:hAnsi="Arial Narrow"/>
                <w:b/>
                <w:sz w:val="22"/>
                <w:szCs w:val="22"/>
              </w:rPr>
              <w:t>Grade 4—District</w:t>
            </w:r>
          </w:p>
        </w:tc>
        <w:tc>
          <w:tcPr>
            <w:tcW w:w="1144"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30</w:t>
            </w:r>
          </w:p>
        </w:tc>
        <w:tc>
          <w:tcPr>
            <w:tcW w:w="1327" w:type="dxa"/>
            <w:tcBorders>
              <w:right w:val="single" w:sz="12" w:space="0" w:color="auto"/>
            </w:tcBorders>
            <w:vAlign w:val="center"/>
          </w:tcPr>
          <w:p w:rsidR="0094236E" w:rsidRPr="00F25B9B" w:rsidRDefault="0094236E" w:rsidP="0094236E">
            <w:pPr>
              <w:jc w:val="center"/>
              <w:rPr>
                <w:rFonts w:ascii="Arial Narrow" w:hAnsi="Arial Narrow" w:cs="Arial"/>
                <w:b/>
                <w:i/>
                <w:color w:val="000000"/>
                <w:sz w:val="22"/>
                <w:szCs w:val="22"/>
              </w:rPr>
            </w:pPr>
            <w:r w:rsidRPr="00F25B9B">
              <w:rPr>
                <w:rFonts w:ascii="Arial Narrow" w:hAnsi="Arial Narrow" w:cs="Arial"/>
                <w:b/>
                <w:i/>
                <w:color w:val="000000"/>
                <w:sz w:val="22"/>
                <w:szCs w:val="22"/>
              </w:rPr>
              <w:t>40</w:t>
            </w:r>
          </w:p>
        </w:tc>
        <w:tc>
          <w:tcPr>
            <w:tcW w:w="1290"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35</w:t>
            </w:r>
          </w:p>
        </w:tc>
        <w:tc>
          <w:tcPr>
            <w:tcW w:w="1218" w:type="dxa"/>
            <w:tcBorders>
              <w:right w:val="single" w:sz="12" w:space="0" w:color="auto"/>
            </w:tcBorders>
            <w:vAlign w:val="center"/>
          </w:tcPr>
          <w:p w:rsidR="0094236E" w:rsidRPr="00F25B9B" w:rsidRDefault="0094236E" w:rsidP="0094236E">
            <w:pPr>
              <w:jc w:val="center"/>
              <w:rPr>
                <w:rFonts w:ascii="Arial Narrow" w:hAnsi="Arial Narrow" w:cs="Arial"/>
                <w:b/>
                <w:i/>
                <w:color w:val="000000"/>
                <w:sz w:val="22"/>
                <w:szCs w:val="22"/>
              </w:rPr>
            </w:pPr>
            <w:r w:rsidRPr="00F25B9B">
              <w:rPr>
                <w:rFonts w:ascii="Arial Narrow" w:hAnsi="Arial Narrow" w:cs="Arial"/>
                <w:b/>
                <w:i/>
                <w:color w:val="000000"/>
                <w:sz w:val="22"/>
                <w:szCs w:val="22"/>
              </w:rPr>
              <w:t>37</w:t>
            </w:r>
          </w:p>
        </w:tc>
        <w:tc>
          <w:tcPr>
            <w:tcW w:w="1290"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36</w:t>
            </w:r>
          </w:p>
        </w:tc>
        <w:tc>
          <w:tcPr>
            <w:tcW w:w="1327" w:type="dxa"/>
            <w:vAlign w:val="center"/>
          </w:tcPr>
          <w:p w:rsidR="0094236E" w:rsidRPr="00F25B9B" w:rsidRDefault="0094236E" w:rsidP="0094236E">
            <w:pPr>
              <w:jc w:val="center"/>
              <w:rPr>
                <w:rFonts w:ascii="Arial Narrow" w:hAnsi="Arial Narrow" w:cs="Arial"/>
                <w:b/>
                <w:i/>
                <w:color w:val="000000"/>
                <w:sz w:val="22"/>
                <w:szCs w:val="22"/>
              </w:rPr>
            </w:pPr>
            <w:r w:rsidRPr="00F25B9B">
              <w:rPr>
                <w:rFonts w:ascii="Arial Narrow" w:hAnsi="Arial Narrow" w:cs="Arial"/>
                <w:b/>
                <w:i/>
                <w:color w:val="000000"/>
                <w:sz w:val="22"/>
                <w:szCs w:val="22"/>
              </w:rPr>
              <w:t>52.5</w:t>
            </w:r>
          </w:p>
        </w:tc>
      </w:tr>
      <w:tr w:rsidR="0094236E" w:rsidTr="007B67C8">
        <w:tc>
          <w:tcPr>
            <w:tcW w:w="1994" w:type="dxa"/>
            <w:tcBorders>
              <w:right w:val="single" w:sz="12" w:space="0" w:color="auto"/>
            </w:tcBorders>
            <w:vAlign w:val="center"/>
          </w:tcPr>
          <w:p w:rsidR="0094236E" w:rsidRPr="0069661C" w:rsidRDefault="0094236E" w:rsidP="00716D73">
            <w:pPr>
              <w:spacing w:before="60"/>
              <w:rPr>
                <w:rFonts w:ascii="Arial Narrow" w:hAnsi="Arial Narrow"/>
                <w:sz w:val="22"/>
                <w:szCs w:val="22"/>
              </w:rPr>
            </w:pPr>
            <w:r w:rsidRPr="0069661C">
              <w:rPr>
                <w:rFonts w:ascii="Arial Narrow" w:hAnsi="Arial Narrow"/>
                <w:sz w:val="22"/>
                <w:szCs w:val="22"/>
              </w:rPr>
              <w:t>Grade 4—State</w:t>
            </w:r>
          </w:p>
        </w:tc>
        <w:tc>
          <w:tcPr>
            <w:tcW w:w="1144"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48</w:t>
            </w:r>
          </w:p>
        </w:tc>
        <w:tc>
          <w:tcPr>
            <w:tcW w:w="1327" w:type="dxa"/>
            <w:tcBorders>
              <w:right w:val="single" w:sz="12" w:space="0" w:color="auto"/>
            </w:tcBorders>
            <w:vAlign w:val="center"/>
          </w:tcPr>
          <w:p w:rsidR="0094236E" w:rsidRPr="00F25B9B" w:rsidRDefault="0094236E" w:rsidP="0094236E">
            <w:pPr>
              <w:jc w:val="center"/>
              <w:rPr>
                <w:rFonts w:ascii="Arial Narrow" w:hAnsi="Arial Narrow" w:cs="Arial"/>
                <w:i/>
                <w:color w:val="000000"/>
                <w:sz w:val="22"/>
                <w:szCs w:val="22"/>
              </w:rPr>
            </w:pPr>
            <w:r w:rsidRPr="00F25B9B">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48</w:t>
            </w:r>
          </w:p>
        </w:tc>
        <w:tc>
          <w:tcPr>
            <w:tcW w:w="1218" w:type="dxa"/>
            <w:tcBorders>
              <w:right w:val="single" w:sz="12" w:space="0" w:color="auto"/>
            </w:tcBorders>
            <w:vAlign w:val="center"/>
          </w:tcPr>
          <w:p w:rsidR="0094236E" w:rsidRPr="00F25B9B" w:rsidRDefault="0094236E" w:rsidP="0094236E">
            <w:pPr>
              <w:jc w:val="center"/>
              <w:rPr>
                <w:rFonts w:ascii="Arial Narrow" w:hAnsi="Arial Narrow" w:cs="Arial"/>
                <w:i/>
                <w:color w:val="000000"/>
                <w:sz w:val="22"/>
                <w:szCs w:val="22"/>
              </w:rPr>
            </w:pPr>
            <w:r w:rsidRPr="00F25B9B">
              <w:rPr>
                <w:rFonts w:ascii="Arial Narrow" w:hAnsi="Arial Narrow" w:cs="Arial"/>
                <w:i/>
                <w:color w:val="000000"/>
                <w:sz w:val="22"/>
                <w:szCs w:val="22"/>
              </w:rPr>
              <w:t>49</w:t>
            </w:r>
          </w:p>
        </w:tc>
        <w:tc>
          <w:tcPr>
            <w:tcW w:w="1290"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47</w:t>
            </w:r>
          </w:p>
        </w:tc>
        <w:tc>
          <w:tcPr>
            <w:tcW w:w="1327" w:type="dxa"/>
            <w:vAlign w:val="center"/>
          </w:tcPr>
          <w:p w:rsidR="0094236E" w:rsidRPr="00F25B9B" w:rsidRDefault="0094236E" w:rsidP="0094236E">
            <w:pPr>
              <w:jc w:val="center"/>
              <w:rPr>
                <w:rFonts w:ascii="Arial Narrow" w:hAnsi="Arial Narrow" w:cs="Arial"/>
                <w:i/>
                <w:color w:val="000000"/>
                <w:sz w:val="22"/>
                <w:szCs w:val="22"/>
              </w:rPr>
            </w:pPr>
            <w:r w:rsidRPr="00F25B9B">
              <w:rPr>
                <w:rFonts w:ascii="Arial Narrow" w:hAnsi="Arial Narrow" w:cs="Arial"/>
                <w:i/>
                <w:color w:val="000000"/>
                <w:sz w:val="22"/>
                <w:szCs w:val="22"/>
              </w:rPr>
              <w:t>50</w:t>
            </w:r>
          </w:p>
        </w:tc>
      </w:tr>
      <w:tr w:rsidR="0094236E" w:rsidTr="007B67C8">
        <w:tc>
          <w:tcPr>
            <w:tcW w:w="1994" w:type="dxa"/>
            <w:tcBorders>
              <w:right w:val="single" w:sz="12" w:space="0" w:color="auto"/>
            </w:tcBorders>
            <w:vAlign w:val="center"/>
          </w:tcPr>
          <w:p w:rsidR="0094236E" w:rsidRPr="0069661C" w:rsidRDefault="0094236E" w:rsidP="00716D73">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44"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36</w:t>
            </w:r>
          </w:p>
        </w:tc>
        <w:tc>
          <w:tcPr>
            <w:tcW w:w="1327" w:type="dxa"/>
            <w:tcBorders>
              <w:right w:val="single" w:sz="12" w:space="0" w:color="auto"/>
            </w:tcBorders>
            <w:vAlign w:val="center"/>
          </w:tcPr>
          <w:p w:rsidR="0094236E" w:rsidRPr="00F25B9B" w:rsidRDefault="0094236E" w:rsidP="0094236E">
            <w:pPr>
              <w:jc w:val="center"/>
              <w:rPr>
                <w:rFonts w:ascii="Arial Narrow" w:hAnsi="Arial Narrow" w:cs="Arial"/>
                <w:b/>
                <w:i/>
                <w:color w:val="000000"/>
                <w:sz w:val="22"/>
                <w:szCs w:val="22"/>
              </w:rPr>
            </w:pPr>
            <w:r w:rsidRPr="00F25B9B">
              <w:rPr>
                <w:rFonts w:ascii="Arial Narrow" w:hAnsi="Arial Narrow" w:cs="Arial"/>
                <w:b/>
                <w:i/>
                <w:color w:val="000000"/>
                <w:sz w:val="22"/>
                <w:szCs w:val="22"/>
              </w:rPr>
              <w:t>50</w:t>
            </w:r>
          </w:p>
        </w:tc>
        <w:tc>
          <w:tcPr>
            <w:tcW w:w="1290"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44</w:t>
            </w:r>
          </w:p>
        </w:tc>
        <w:tc>
          <w:tcPr>
            <w:tcW w:w="1218" w:type="dxa"/>
            <w:tcBorders>
              <w:right w:val="single" w:sz="12" w:space="0" w:color="auto"/>
            </w:tcBorders>
            <w:vAlign w:val="center"/>
          </w:tcPr>
          <w:p w:rsidR="0094236E" w:rsidRPr="00F25B9B" w:rsidRDefault="0094236E" w:rsidP="0094236E">
            <w:pPr>
              <w:jc w:val="center"/>
              <w:rPr>
                <w:rFonts w:ascii="Arial Narrow" w:hAnsi="Arial Narrow" w:cs="Arial"/>
                <w:b/>
                <w:i/>
                <w:color w:val="000000"/>
                <w:sz w:val="22"/>
                <w:szCs w:val="22"/>
              </w:rPr>
            </w:pPr>
            <w:r w:rsidRPr="00F25B9B">
              <w:rPr>
                <w:rFonts w:ascii="Arial Narrow" w:hAnsi="Arial Narrow" w:cs="Arial"/>
                <w:b/>
                <w:i/>
                <w:color w:val="000000"/>
                <w:sz w:val="22"/>
                <w:szCs w:val="22"/>
              </w:rPr>
              <w:t>45</w:t>
            </w:r>
          </w:p>
        </w:tc>
        <w:tc>
          <w:tcPr>
            <w:tcW w:w="1290"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49</w:t>
            </w:r>
          </w:p>
        </w:tc>
        <w:tc>
          <w:tcPr>
            <w:tcW w:w="1327" w:type="dxa"/>
            <w:vAlign w:val="center"/>
          </w:tcPr>
          <w:p w:rsidR="0094236E" w:rsidRPr="00F25B9B" w:rsidRDefault="0094236E" w:rsidP="0094236E">
            <w:pPr>
              <w:jc w:val="center"/>
              <w:rPr>
                <w:rFonts w:ascii="Arial Narrow" w:hAnsi="Arial Narrow" w:cs="Arial"/>
                <w:b/>
                <w:i/>
                <w:color w:val="000000"/>
                <w:sz w:val="22"/>
                <w:szCs w:val="22"/>
              </w:rPr>
            </w:pPr>
            <w:r w:rsidRPr="00F25B9B">
              <w:rPr>
                <w:rFonts w:ascii="Arial Narrow" w:hAnsi="Arial Narrow" w:cs="Arial"/>
                <w:b/>
                <w:i/>
                <w:color w:val="000000"/>
                <w:sz w:val="22"/>
                <w:szCs w:val="22"/>
              </w:rPr>
              <w:t>42.5</w:t>
            </w:r>
          </w:p>
        </w:tc>
      </w:tr>
      <w:tr w:rsidR="0094236E" w:rsidTr="007B67C8">
        <w:tc>
          <w:tcPr>
            <w:tcW w:w="1994" w:type="dxa"/>
            <w:tcBorders>
              <w:right w:val="single" w:sz="12" w:space="0" w:color="auto"/>
            </w:tcBorders>
            <w:vAlign w:val="center"/>
          </w:tcPr>
          <w:p w:rsidR="0094236E" w:rsidRPr="0069661C" w:rsidRDefault="0094236E" w:rsidP="00716D73">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44"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54</w:t>
            </w:r>
          </w:p>
        </w:tc>
        <w:tc>
          <w:tcPr>
            <w:tcW w:w="1327" w:type="dxa"/>
            <w:tcBorders>
              <w:right w:val="single" w:sz="12" w:space="0" w:color="auto"/>
            </w:tcBorders>
            <w:vAlign w:val="center"/>
          </w:tcPr>
          <w:p w:rsidR="0094236E" w:rsidRPr="00F25B9B" w:rsidRDefault="0094236E" w:rsidP="0094236E">
            <w:pPr>
              <w:jc w:val="center"/>
              <w:rPr>
                <w:rFonts w:ascii="Arial Narrow" w:hAnsi="Arial Narrow" w:cs="Arial"/>
                <w:i/>
                <w:color w:val="000000"/>
                <w:sz w:val="22"/>
                <w:szCs w:val="22"/>
              </w:rPr>
            </w:pPr>
            <w:r w:rsidRPr="00F25B9B">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55</w:t>
            </w:r>
          </w:p>
        </w:tc>
        <w:tc>
          <w:tcPr>
            <w:tcW w:w="1218" w:type="dxa"/>
            <w:tcBorders>
              <w:right w:val="single" w:sz="12" w:space="0" w:color="auto"/>
            </w:tcBorders>
            <w:vAlign w:val="center"/>
          </w:tcPr>
          <w:p w:rsidR="0094236E" w:rsidRPr="00F25B9B" w:rsidRDefault="0094236E" w:rsidP="0094236E">
            <w:pPr>
              <w:jc w:val="center"/>
              <w:rPr>
                <w:rFonts w:ascii="Arial Narrow" w:hAnsi="Arial Narrow" w:cs="Arial"/>
                <w:i/>
                <w:color w:val="000000"/>
                <w:sz w:val="22"/>
                <w:szCs w:val="22"/>
              </w:rPr>
            </w:pPr>
            <w:r w:rsidRPr="00F25B9B">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59</w:t>
            </w:r>
          </w:p>
        </w:tc>
        <w:tc>
          <w:tcPr>
            <w:tcW w:w="1327" w:type="dxa"/>
            <w:vAlign w:val="center"/>
          </w:tcPr>
          <w:p w:rsidR="0094236E" w:rsidRPr="00F25B9B" w:rsidRDefault="0094236E" w:rsidP="0094236E">
            <w:pPr>
              <w:jc w:val="center"/>
              <w:rPr>
                <w:rFonts w:ascii="Arial Narrow" w:hAnsi="Arial Narrow" w:cs="Arial"/>
                <w:i/>
                <w:color w:val="000000"/>
                <w:sz w:val="22"/>
                <w:szCs w:val="22"/>
              </w:rPr>
            </w:pPr>
            <w:r w:rsidRPr="00F25B9B">
              <w:rPr>
                <w:rFonts w:ascii="Arial Narrow" w:hAnsi="Arial Narrow" w:cs="Arial"/>
                <w:i/>
                <w:color w:val="000000"/>
                <w:sz w:val="22"/>
                <w:szCs w:val="22"/>
              </w:rPr>
              <w:t>50</w:t>
            </w:r>
          </w:p>
        </w:tc>
      </w:tr>
      <w:tr w:rsidR="0094236E" w:rsidTr="007B67C8">
        <w:tc>
          <w:tcPr>
            <w:tcW w:w="1994" w:type="dxa"/>
            <w:tcBorders>
              <w:right w:val="single" w:sz="12" w:space="0" w:color="auto"/>
            </w:tcBorders>
            <w:vAlign w:val="center"/>
          </w:tcPr>
          <w:p w:rsidR="0094236E" w:rsidRPr="0069661C" w:rsidRDefault="0094236E" w:rsidP="00716D73">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44"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52</w:t>
            </w:r>
          </w:p>
        </w:tc>
        <w:tc>
          <w:tcPr>
            <w:tcW w:w="1327" w:type="dxa"/>
            <w:tcBorders>
              <w:right w:val="single" w:sz="12" w:space="0" w:color="auto"/>
            </w:tcBorders>
            <w:vAlign w:val="center"/>
          </w:tcPr>
          <w:p w:rsidR="0094236E" w:rsidRPr="00F25B9B" w:rsidRDefault="0094236E" w:rsidP="0094236E">
            <w:pPr>
              <w:jc w:val="center"/>
              <w:rPr>
                <w:rFonts w:ascii="Arial Narrow" w:hAnsi="Arial Narrow" w:cs="Arial"/>
                <w:b/>
                <w:i/>
                <w:color w:val="000000"/>
                <w:sz w:val="22"/>
                <w:szCs w:val="22"/>
              </w:rPr>
            </w:pPr>
            <w:r w:rsidRPr="00F25B9B">
              <w:rPr>
                <w:rFonts w:ascii="Arial Narrow" w:hAnsi="Arial Narrow" w:cs="Arial"/>
                <w:b/>
                <w:i/>
                <w:color w:val="000000"/>
                <w:sz w:val="22"/>
                <w:szCs w:val="22"/>
              </w:rPr>
              <w:t>36</w:t>
            </w:r>
          </w:p>
        </w:tc>
        <w:tc>
          <w:tcPr>
            <w:tcW w:w="1290"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45</w:t>
            </w:r>
          </w:p>
        </w:tc>
        <w:tc>
          <w:tcPr>
            <w:tcW w:w="1218" w:type="dxa"/>
            <w:tcBorders>
              <w:right w:val="single" w:sz="12" w:space="0" w:color="auto"/>
            </w:tcBorders>
            <w:vAlign w:val="center"/>
          </w:tcPr>
          <w:p w:rsidR="0094236E" w:rsidRPr="00F25B9B" w:rsidRDefault="0094236E" w:rsidP="0094236E">
            <w:pPr>
              <w:jc w:val="center"/>
              <w:rPr>
                <w:rFonts w:ascii="Arial Narrow" w:hAnsi="Arial Narrow" w:cs="Arial"/>
                <w:b/>
                <w:i/>
                <w:color w:val="000000"/>
                <w:sz w:val="22"/>
                <w:szCs w:val="22"/>
              </w:rPr>
            </w:pPr>
            <w:r w:rsidRPr="00F25B9B">
              <w:rPr>
                <w:rFonts w:ascii="Arial Narrow" w:hAnsi="Arial Narrow" w:cs="Arial"/>
                <w:b/>
                <w:i/>
                <w:color w:val="000000"/>
                <w:sz w:val="22"/>
                <w:szCs w:val="22"/>
              </w:rPr>
              <w:t>39.5</w:t>
            </w:r>
          </w:p>
        </w:tc>
        <w:tc>
          <w:tcPr>
            <w:tcW w:w="1290"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42</w:t>
            </w:r>
          </w:p>
        </w:tc>
        <w:tc>
          <w:tcPr>
            <w:tcW w:w="1327" w:type="dxa"/>
            <w:vAlign w:val="center"/>
          </w:tcPr>
          <w:p w:rsidR="0094236E" w:rsidRPr="00F25B9B" w:rsidRDefault="0094236E" w:rsidP="0094236E">
            <w:pPr>
              <w:jc w:val="center"/>
              <w:rPr>
                <w:rFonts w:ascii="Arial Narrow" w:hAnsi="Arial Narrow" w:cs="Arial"/>
                <w:b/>
                <w:i/>
                <w:color w:val="000000"/>
                <w:sz w:val="22"/>
                <w:szCs w:val="22"/>
              </w:rPr>
            </w:pPr>
            <w:r w:rsidRPr="00F25B9B">
              <w:rPr>
                <w:rFonts w:ascii="Arial Narrow" w:hAnsi="Arial Narrow" w:cs="Arial"/>
                <w:b/>
                <w:i/>
                <w:color w:val="000000"/>
                <w:sz w:val="22"/>
                <w:szCs w:val="22"/>
              </w:rPr>
              <w:t>37</w:t>
            </w:r>
          </w:p>
        </w:tc>
      </w:tr>
      <w:tr w:rsidR="0094236E" w:rsidTr="007B67C8">
        <w:tc>
          <w:tcPr>
            <w:tcW w:w="1994" w:type="dxa"/>
            <w:tcBorders>
              <w:right w:val="single" w:sz="12" w:space="0" w:color="auto"/>
            </w:tcBorders>
            <w:vAlign w:val="center"/>
          </w:tcPr>
          <w:p w:rsidR="0094236E" w:rsidRPr="0069661C" w:rsidRDefault="0094236E" w:rsidP="00716D73">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44"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57</w:t>
            </w:r>
          </w:p>
        </w:tc>
        <w:tc>
          <w:tcPr>
            <w:tcW w:w="1327" w:type="dxa"/>
            <w:tcBorders>
              <w:right w:val="single" w:sz="12" w:space="0" w:color="auto"/>
            </w:tcBorders>
            <w:vAlign w:val="center"/>
          </w:tcPr>
          <w:p w:rsidR="0094236E" w:rsidRPr="00F25B9B" w:rsidRDefault="0094236E" w:rsidP="0094236E">
            <w:pPr>
              <w:jc w:val="center"/>
              <w:rPr>
                <w:rFonts w:ascii="Arial Narrow" w:hAnsi="Arial Narrow" w:cs="Arial"/>
                <w:i/>
                <w:color w:val="000000"/>
                <w:sz w:val="22"/>
                <w:szCs w:val="22"/>
              </w:rPr>
            </w:pPr>
            <w:r w:rsidRPr="00F25B9B">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59</w:t>
            </w:r>
          </w:p>
        </w:tc>
        <w:tc>
          <w:tcPr>
            <w:tcW w:w="1218" w:type="dxa"/>
            <w:tcBorders>
              <w:right w:val="single" w:sz="12" w:space="0" w:color="auto"/>
            </w:tcBorders>
            <w:vAlign w:val="center"/>
          </w:tcPr>
          <w:p w:rsidR="0094236E" w:rsidRPr="00F25B9B" w:rsidRDefault="0094236E" w:rsidP="0094236E">
            <w:pPr>
              <w:jc w:val="center"/>
              <w:rPr>
                <w:rFonts w:ascii="Arial Narrow" w:hAnsi="Arial Narrow" w:cs="Arial"/>
                <w:i/>
                <w:color w:val="000000"/>
                <w:sz w:val="22"/>
                <w:szCs w:val="22"/>
              </w:rPr>
            </w:pPr>
            <w:r w:rsidRPr="00F25B9B">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58</w:t>
            </w:r>
          </w:p>
        </w:tc>
        <w:tc>
          <w:tcPr>
            <w:tcW w:w="1327" w:type="dxa"/>
            <w:vAlign w:val="center"/>
          </w:tcPr>
          <w:p w:rsidR="0094236E" w:rsidRPr="00F25B9B" w:rsidRDefault="0094236E" w:rsidP="0094236E">
            <w:pPr>
              <w:jc w:val="center"/>
              <w:rPr>
                <w:rFonts w:ascii="Arial Narrow" w:hAnsi="Arial Narrow" w:cs="Arial"/>
                <w:i/>
                <w:color w:val="000000"/>
                <w:sz w:val="22"/>
                <w:szCs w:val="22"/>
              </w:rPr>
            </w:pPr>
            <w:r w:rsidRPr="00F25B9B">
              <w:rPr>
                <w:rFonts w:ascii="Arial Narrow" w:hAnsi="Arial Narrow" w:cs="Arial"/>
                <w:i/>
                <w:color w:val="000000"/>
                <w:sz w:val="22"/>
                <w:szCs w:val="22"/>
              </w:rPr>
              <w:t>50</w:t>
            </w:r>
          </w:p>
        </w:tc>
      </w:tr>
      <w:tr w:rsidR="0094236E" w:rsidTr="007B67C8">
        <w:tc>
          <w:tcPr>
            <w:tcW w:w="1994" w:type="dxa"/>
            <w:tcBorders>
              <w:right w:val="single" w:sz="12" w:space="0" w:color="auto"/>
            </w:tcBorders>
            <w:vAlign w:val="center"/>
          </w:tcPr>
          <w:p w:rsidR="0094236E" w:rsidRPr="0069661C" w:rsidRDefault="0094236E" w:rsidP="00716D73">
            <w:pPr>
              <w:tabs>
                <w:tab w:val="left" w:pos="2710"/>
              </w:tabs>
              <w:spacing w:before="60"/>
              <w:rPr>
                <w:rFonts w:ascii="Arial Narrow" w:hAnsi="Arial Narrow"/>
                <w:b/>
                <w:sz w:val="22"/>
                <w:szCs w:val="22"/>
              </w:rPr>
            </w:pPr>
            <w:r w:rsidRPr="0069661C">
              <w:rPr>
                <w:rFonts w:ascii="Arial Narrow" w:hAnsi="Arial Narrow"/>
                <w:b/>
                <w:sz w:val="22"/>
                <w:szCs w:val="22"/>
              </w:rPr>
              <w:t>Grade 7—District</w:t>
            </w:r>
          </w:p>
        </w:tc>
        <w:tc>
          <w:tcPr>
            <w:tcW w:w="1144"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52</w:t>
            </w:r>
          </w:p>
        </w:tc>
        <w:tc>
          <w:tcPr>
            <w:tcW w:w="1327" w:type="dxa"/>
            <w:tcBorders>
              <w:right w:val="single" w:sz="12" w:space="0" w:color="auto"/>
            </w:tcBorders>
            <w:vAlign w:val="center"/>
          </w:tcPr>
          <w:p w:rsidR="0094236E" w:rsidRPr="00F25B9B" w:rsidRDefault="0094236E" w:rsidP="0094236E">
            <w:pPr>
              <w:jc w:val="center"/>
              <w:rPr>
                <w:rFonts w:ascii="Arial Narrow" w:hAnsi="Arial Narrow" w:cs="Arial"/>
                <w:b/>
                <w:i/>
                <w:color w:val="000000"/>
                <w:sz w:val="22"/>
                <w:szCs w:val="22"/>
              </w:rPr>
            </w:pPr>
            <w:r w:rsidRPr="00F25B9B">
              <w:rPr>
                <w:rFonts w:ascii="Arial Narrow" w:hAnsi="Arial Narrow" w:cs="Arial"/>
                <w:b/>
                <w:i/>
                <w:color w:val="000000"/>
                <w:sz w:val="22"/>
                <w:szCs w:val="22"/>
              </w:rPr>
              <w:t>74</w:t>
            </w:r>
          </w:p>
        </w:tc>
        <w:tc>
          <w:tcPr>
            <w:tcW w:w="1290"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56</w:t>
            </w:r>
          </w:p>
        </w:tc>
        <w:tc>
          <w:tcPr>
            <w:tcW w:w="1218" w:type="dxa"/>
            <w:tcBorders>
              <w:right w:val="single" w:sz="12" w:space="0" w:color="auto"/>
            </w:tcBorders>
            <w:vAlign w:val="center"/>
          </w:tcPr>
          <w:p w:rsidR="0094236E" w:rsidRPr="00F25B9B" w:rsidRDefault="0094236E" w:rsidP="0094236E">
            <w:pPr>
              <w:jc w:val="center"/>
              <w:rPr>
                <w:rFonts w:ascii="Arial Narrow" w:hAnsi="Arial Narrow" w:cs="Arial"/>
                <w:b/>
                <w:i/>
                <w:color w:val="000000"/>
                <w:sz w:val="22"/>
                <w:szCs w:val="22"/>
              </w:rPr>
            </w:pPr>
            <w:r w:rsidRPr="00F25B9B">
              <w:rPr>
                <w:rFonts w:ascii="Arial Narrow" w:hAnsi="Arial Narrow" w:cs="Arial"/>
                <w:b/>
                <w:i/>
                <w:color w:val="000000"/>
                <w:sz w:val="22"/>
                <w:szCs w:val="22"/>
              </w:rPr>
              <w:t>61</w:t>
            </w:r>
          </w:p>
        </w:tc>
        <w:tc>
          <w:tcPr>
            <w:tcW w:w="1290"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51</w:t>
            </w:r>
          </w:p>
        </w:tc>
        <w:tc>
          <w:tcPr>
            <w:tcW w:w="1327" w:type="dxa"/>
            <w:vAlign w:val="center"/>
          </w:tcPr>
          <w:p w:rsidR="0094236E" w:rsidRPr="00F25B9B" w:rsidRDefault="0094236E" w:rsidP="0094236E">
            <w:pPr>
              <w:jc w:val="center"/>
              <w:rPr>
                <w:rFonts w:ascii="Arial Narrow" w:hAnsi="Arial Narrow" w:cs="Arial"/>
                <w:b/>
                <w:i/>
                <w:color w:val="000000"/>
                <w:sz w:val="22"/>
                <w:szCs w:val="22"/>
              </w:rPr>
            </w:pPr>
            <w:r w:rsidRPr="00F25B9B">
              <w:rPr>
                <w:rFonts w:ascii="Arial Narrow" w:hAnsi="Arial Narrow" w:cs="Arial"/>
                <w:b/>
                <w:i/>
                <w:color w:val="000000"/>
                <w:sz w:val="22"/>
                <w:szCs w:val="22"/>
              </w:rPr>
              <w:t>71</w:t>
            </w:r>
          </w:p>
        </w:tc>
      </w:tr>
      <w:tr w:rsidR="0094236E" w:rsidTr="007B67C8">
        <w:tc>
          <w:tcPr>
            <w:tcW w:w="1994" w:type="dxa"/>
            <w:tcBorders>
              <w:right w:val="single" w:sz="12" w:space="0" w:color="auto"/>
            </w:tcBorders>
            <w:vAlign w:val="center"/>
          </w:tcPr>
          <w:p w:rsidR="0094236E" w:rsidRPr="0069661C" w:rsidRDefault="0094236E" w:rsidP="00716D73">
            <w:pPr>
              <w:tabs>
                <w:tab w:val="left" w:pos="2710"/>
              </w:tabs>
              <w:spacing w:before="60"/>
              <w:rPr>
                <w:rFonts w:ascii="Arial Narrow" w:hAnsi="Arial Narrow"/>
                <w:sz w:val="22"/>
                <w:szCs w:val="22"/>
              </w:rPr>
            </w:pPr>
            <w:r w:rsidRPr="0069661C">
              <w:rPr>
                <w:rFonts w:ascii="Arial Narrow" w:hAnsi="Arial Narrow"/>
                <w:sz w:val="22"/>
                <w:szCs w:val="22"/>
              </w:rPr>
              <w:t>Grade 7—State</w:t>
            </w:r>
          </w:p>
        </w:tc>
        <w:tc>
          <w:tcPr>
            <w:tcW w:w="1144"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49</w:t>
            </w:r>
          </w:p>
        </w:tc>
        <w:tc>
          <w:tcPr>
            <w:tcW w:w="1327" w:type="dxa"/>
            <w:tcBorders>
              <w:right w:val="single" w:sz="12" w:space="0" w:color="auto"/>
            </w:tcBorders>
            <w:vAlign w:val="center"/>
          </w:tcPr>
          <w:p w:rsidR="0094236E" w:rsidRPr="00F25B9B" w:rsidRDefault="0094236E" w:rsidP="0094236E">
            <w:pPr>
              <w:jc w:val="center"/>
              <w:rPr>
                <w:rFonts w:ascii="Arial Narrow" w:hAnsi="Arial Narrow" w:cs="Arial"/>
                <w:i/>
                <w:color w:val="000000"/>
                <w:sz w:val="22"/>
                <w:szCs w:val="22"/>
              </w:rPr>
            </w:pPr>
            <w:r w:rsidRPr="00F25B9B">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53</w:t>
            </w:r>
          </w:p>
        </w:tc>
        <w:tc>
          <w:tcPr>
            <w:tcW w:w="1218" w:type="dxa"/>
            <w:tcBorders>
              <w:right w:val="single" w:sz="12" w:space="0" w:color="auto"/>
            </w:tcBorders>
            <w:vAlign w:val="center"/>
          </w:tcPr>
          <w:p w:rsidR="0094236E" w:rsidRPr="00F25B9B" w:rsidRDefault="0094236E" w:rsidP="0094236E">
            <w:pPr>
              <w:jc w:val="center"/>
              <w:rPr>
                <w:rFonts w:ascii="Arial Narrow" w:hAnsi="Arial Narrow" w:cs="Arial"/>
                <w:i/>
                <w:color w:val="000000"/>
                <w:sz w:val="22"/>
                <w:szCs w:val="22"/>
              </w:rPr>
            </w:pPr>
            <w:r w:rsidRPr="00F25B9B">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51</w:t>
            </w:r>
          </w:p>
        </w:tc>
        <w:tc>
          <w:tcPr>
            <w:tcW w:w="1327" w:type="dxa"/>
            <w:vAlign w:val="center"/>
          </w:tcPr>
          <w:p w:rsidR="0094236E" w:rsidRPr="00F25B9B" w:rsidRDefault="0094236E" w:rsidP="0094236E">
            <w:pPr>
              <w:jc w:val="center"/>
              <w:rPr>
                <w:rFonts w:ascii="Arial Narrow" w:hAnsi="Arial Narrow" w:cs="Arial"/>
                <w:i/>
                <w:color w:val="000000"/>
                <w:sz w:val="22"/>
                <w:szCs w:val="22"/>
              </w:rPr>
            </w:pPr>
            <w:r w:rsidRPr="00F25B9B">
              <w:rPr>
                <w:rFonts w:ascii="Arial Narrow" w:hAnsi="Arial Narrow" w:cs="Arial"/>
                <w:i/>
                <w:color w:val="000000"/>
                <w:sz w:val="22"/>
                <w:szCs w:val="22"/>
              </w:rPr>
              <w:t>50</w:t>
            </w:r>
          </w:p>
        </w:tc>
      </w:tr>
      <w:tr w:rsidR="0094236E" w:rsidTr="007B67C8">
        <w:tc>
          <w:tcPr>
            <w:tcW w:w="1994" w:type="dxa"/>
            <w:tcBorders>
              <w:right w:val="single" w:sz="12" w:space="0" w:color="auto"/>
            </w:tcBorders>
            <w:vAlign w:val="center"/>
          </w:tcPr>
          <w:p w:rsidR="0094236E" w:rsidRPr="0069661C" w:rsidRDefault="0094236E" w:rsidP="00716D73">
            <w:pPr>
              <w:tabs>
                <w:tab w:val="left" w:pos="2710"/>
              </w:tabs>
              <w:spacing w:before="60"/>
              <w:rPr>
                <w:rFonts w:ascii="Arial Narrow" w:hAnsi="Arial Narrow"/>
                <w:b/>
                <w:sz w:val="22"/>
                <w:szCs w:val="22"/>
              </w:rPr>
            </w:pPr>
            <w:r w:rsidRPr="0069661C">
              <w:rPr>
                <w:rFonts w:ascii="Arial Narrow" w:hAnsi="Arial Narrow"/>
                <w:b/>
                <w:sz w:val="22"/>
                <w:szCs w:val="22"/>
              </w:rPr>
              <w:t>Grade 8—District</w:t>
            </w:r>
          </w:p>
        </w:tc>
        <w:tc>
          <w:tcPr>
            <w:tcW w:w="1144"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44</w:t>
            </w:r>
          </w:p>
        </w:tc>
        <w:tc>
          <w:tcPr>
            <w:tcW w:w="1327" w:type="dxa"/>
            <w:tcBorders>
              <w:right w:val="single" w:sz="12" w:space="0" w:color="auto"/>
            </w:tcBorders>
            <w:vAlign w:val="center"/>
          </w:tcPr>
          <w:p w:rsidR="0094236E" w:rsidRPr="00F25B9B" w:rsidRDefault="0094236E" w:rsidP="0094236E">
            <w:pPr>
              <w:jc w:val="center"/>
              <w:rPr>
                <w:rFonts w:ascii="Arial Narrow" w:hAnsi="Arial Narrow" w:cs="Arial"/>
                <w:b/>
                <w:i/>
                <w:color w:val="000000"/>
                <w:sz w:val="22"/>
                <w:szCs w:val="22"/>
              </w:rPr>
            </w:pPr>
            <w:r w:rsidRPr="00F25B9B">
              <w:rPr>
                <w:rFonts w:ascii="Arial Narrow" w:hAnsi="Arial Narrow" w:cs="Arial"/>
                <w:b/>
                <w:i/>
                <w:color w:val="000000"/>
                <w:sz w:val="22"/>
                <w:szCs w:val="22"/>
              </w:rPr>
              <w:t>52</w:t>
            </w:r>
          </w:p>
        </w:tc>
        <w:tc>
          <w:tcPr>
            <w:tcW w:w="1290"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42</w:t>
            </w:r>
          </w:p>
        </w:tc>
        <w:tc>
          <w:tcPr>
            <w:tcW w:w="1218" w:type="dxa"/>
            <w:tcBorders>
              <w:right w:val="single" w:sz="12" w:space="0" w:color="auto"/>
            </w:tcBorders>
            <w:vAlign w:val="center"/>
          </w:tcPr>
          <w:p w:rsidR="0094236E" w:rsidRPr="00F25B9B" w:rsidRDefault="0094236E" w:rsidP="0094236E">
            <w:pPr>
              <w:jc w:val="center"/>
              <w:rPr>
                <w:rFonts w:ascii="Arial Narrow" w:hAnsi="Arial Narrow" w:cs="Arial"/>
                <w:b/>
                <w:i/>
                <w:color w:val="000000"/>
                <w:sz w:val="22"/>
                <w:szCs w:val="22"/>
              </w:rPr>
            </w:pPr>
            <w:r w:rsidRPr="00F25B9B">
              <w:rPr>
                <w:rFonts w:ascii="Arial Narrow" w:hAnsi="Arial Narrow" w:cs="Arial"/>
                <w:b/>
                <w:i/>
                <w:color w:val="000000"/>
                <w:sz w:val="22"/>
                <w:szCs w:val="22"/>
              </w:rPr>
              <w:t>36.5</w:t>
            </w:r>
          </w:p>
        </w:tc>
        <w:tc>
          <w:tcPr>
            <w:tcW w:w="1290"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56</w:t>
            </w:r>
          </w:p>
        </w:tc>
        <w:tc>
          <w:tcPr>
            <w:tcW w:w="1327" w:type="dxa"/>
            <w:vAlign w:val="center"/>
          </w:tcPr>
          <w:p w:rsidR="0094236E" w:rsidRPr="00F25B9B" w:rsidRDefault="0094236E" w:rsidP="0094236E">
            <w:pPr>
              <w:jc w:val="center"/>
              <w:rPr>
                <w:rFonts w:ascii="Arial Narrow" w:hAnsi="Arial Narrow" w:cs="Arial"/>
                <w:b/>
                <w:i/>
                <w:color w:val="000000"/>
                <w:sz w:val="22"/>
                <w:szCs w:val="22"/>
              </w:rPr>
            </w:pPr>
            <w:r w:rsidRPr="00F25B9B">
              <w:rPr>
                <w:rFonts w:ascii="Arial Narrow" w:hAnsi="Arial Narrow" w:cs="Arial"/>
                <w:b/>
                <w:i/>
                <w:color w:val="000000"/>
                <w:sz w:val="22"/>
                <w:szCs w:val="22"/>
              </w:rPr>
              <w:t>49</w:t>
            </w:r>
          </w:p>
        </w:tc>
      </w:tr>
      <w:tr w:rsidR="0094236E" w:rsidTr="007B67C8">
        <w:tc>
          <w:tcPr>
            <w:tcW w:w="1994" w:type="dxa"/>
            <w:tcBorders>
              <w:right w:val="single" w:sz="12" w:space="0" w:color="auto"/>
            </w:tcBorders>
            <w:vAlign w:val="center"/>
          </w:tcPr>
          <w:p w:rsidR="0094236E" w:rsidRPr="0069661C" w:rsidRDefault="0094236E" w:rsidP="00716D73">
            <w:pPr>
              <w:tabs>
                <w:tab w:val="left" w:pos="2710"/>
              </w:tabs>
              <w:spacing w:before="60"/>
              <w:rPr>
                <w:rFonts w:ascii="Arial Narrow" w:hAnsi="Arial Narrow"/>
                <w:sz w:val="22"/>
                <w:szCs w:val="22"/>
              </w:rPr>
            </w:pPr>
            <w:r w:rsidRPr="0069661C">
              <w:rPr>
                <w:rFonts w:ascii="Arial Narrow" w:hAnsi="Arial Narrow"/>
                <w:sz w:val="22"/>
                <w:szCs w:val="22"/>
              </w:rPr>
              <w:t>Grade 8—State</w:t>
            </w:r>
          </w:p>
        </w:tc>
        <w:tc>
          <w:tcPr>
            <w:tcW w:w="1144"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48</w:t>
            </w:r>
          </w:p>
        </w:tc>
        <w:tc>
          <w:tcPr>
            <w:tcW w:w="1327" w:type="dxa"/>
            <w:tcBorders>
              <w:right w:val="single" w:sz="12" w:space="0" w:color="auto"/>
            </w:tcBorders>
            <w:vAlign w:val="center"/>
          </w:tcPr>
          <w:p w:rsidR="0094236E" w:rsidRPr="00F25B9B" w:rsidRDefault="0094236E" w:rsidP="0094236E">
            <w:pPr>
              <w:jc w:val="center"/>
              <w:rPr>
                <w:rFonts w:ascii="Arial Narrow" w:hAnsi="Arial Narrow" w:cs="Arial"/>
                <w:i/>
                <w:color w:val="000000"/>
                <w:sz w:val="22"/>
                <w:szCs w:val="22"/>
              </w:rPr>
            </w:pPr>
            <w:r w:rsidRPr="00F25B9B">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51</w:t>
            </w:r>
          </w:p>
        </w:tc>
        <w:tc>
          <w:tcPr>
            <w:tcW w:w="1218" w:type="dxa"/>
            <w:tcBorders>
              <w:right w:val="single" w:sz="12" w:space="0" w:color="auto"/>
            </w:tcBorders>
            <w:vAlign w:val="center"/>
          </w:tcPr>
          <w:p w:rsidR="0094236E" w:rsidRPr="00F25B9B" w:rsidRDefault="0094236E" w:rsidP="0094236E">
            <w:pPr>
              <w:jc w:val="center"/>
              <w:rPr>
                <w:rFonts w:ascii="Arial Narrow" w:hAnsi="Arial Narrow" w:cs="Arial"/>
                <w:i/>
                <w:color w:val="000000"/>
                <w:sz w:val="22"/>
                <w:szCs w:val="22"/>
              </w:rPr>
            </w:pPr>
            <w:r w:rsidRPr="00F25B9B">
              <w:rPr>
                <w:rFonts w:ascii="Arial Narrow" w:hAnsi="Arial Narrow" w:cs="Arial"/>
                <w:i/>
                <w:color w:val="000000"/>
                <w:sz w:val="22"/>
                <w:szCs w:val="22"/>
              </w:rPr>
              <w:t>51</w:t>
            </w:r>
          </w:p>
        </w:tc>
        <w:tc>
          <w:tcPr>
            <w:tcW w:w="1290"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52</w:t>
            </w:r>
          </w:p>
        </w:tc>
        <w:tc>
          <w:tcPr>
            <w:tcW w:w="1327" w:type="dxa"/>
            <w:vAlign w:val="center"/>
          </w:tcPr>
          <w:p w:rsidR="0094236E" w:rsidRPr="00F25B9B" w:rsidRDefault="0094236E" w:rsidP="0094236E">
            <w:pPr>
              <w:jc w:val="center"/>
              <w:rPr>
                <w:rFonts w:ascii="Arial Narrow" w:hAnsi="Arial Narrow" w:cs="Arial"/>
                <w:i/>
                <w:color w:val="000000"/>
                <w:sz w:val="22"/>
                <w:szCs w:val="22"/>
              </w:rPr>
            </w:pPr>
            <w:r w:rsidRPr="00F25B9B">
              <w:rPr>
                <w:rFonts w:ascii="Arial Narrow" w:hAnsi="Arial Narrow" w:cs="Arial"/>
                <w:i/>
                <w:color w:val="000000"/>
                <w:sz w:val="22"/>
                <w:szCs w:val="22"/>
              </w:rPr>
              <w:t>50</w:t>
            </w:r>
          </w:p>
        </w:tc>
      </w:tr>
      <w:tr w:rsidR="0094236E" w:rsidTr="007B67C8">
        <w:tc>
          <w:tcPr>
            <w:tcW w:w="1994" w:type="dxa"/>
            <w:tcBorders>
              <w:right w:val="single" w:sz="12" w:space="0" w:color="auto"/>
            </w:tcBorders>
            <w:vAlign w:val="center"/>
          </w:tcPr>
          <w:p w:rsidR="0094236E" w:rsidRPr="0069661C" w:rsidRDefault="0094236E" w:rsidP="00716D73">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144"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80</w:t>
            </w:r>
          </w:p>
        </w:tc>
        <w:tc>
          <w:tcPr>
            <w:tcW w:w="1327" w:type="dxa"/>
            <w:tcBorders>
              <w:right w:val="single" w:sz="12" w:space="0" w:color="auto"/>
            </w:tcBorders>
            <w:vAlign w:val="center"/>
          </w:tcPr>
          <w:p w:rsidR="0094236E" w:rsidRPr="00F25B9B" w:rsidRDefault="0094236E" w:rsidP="0094236E">
            <w:pPr>
              <w:jc w:val="center"/>
              <w:rPr>
                <w:rFonts w:ascii="Arial Narrow" w:hAnsi="Arial Narrow" w:cs="Arial"/>
                <w:b/>
                <w:i/>
                <w:color w:val="000000"/>
                <w:sz w:val="22"/>
                <w:szCs w:val="22"/>
              </w:rPr>
            </w:pPr>
            <w:r w:rsidRPr="00F25B9B">
              <w:rPr>
                <w:rFonts w:ascii="Arial Narrow" w:hAnsi="Arial Narrow" w:cs="Arial"/>
                <w:b/>
                <w:i/>
                <w:color w:val="000000"/>
                <w:sz w:val="22"/>
                <w:szCs w:val="22"/>
              </w:rPr>
              <w:t>54</w:t>
            </w:r>
          </w:p>
        </w:tc>
        <w:tc>
          <w:tcPr>
            <w:tcW w:w="1290"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78</w:t>
            </w:r>
          </w:p>
        </w:tc>
        <w:tc>
          <w:tcPr>
            <w:tcW w:w="1218" w:type="dxa"/>
            <w:tcBorders>
              <w:right w:val="single" w:sz="12" w:space="0" w:color="auto"/>
            </w:tcBorders>
            <w:vAlign w:val="center"/>
          </w:tcPr>
          <w:p w:rsidR="0094236E" w:rsidRPr="00F25B9B" w:rsidRDefault="0094236E" w:rsidP="0094236E">
            <w:pPr>
              <w:jc w:val="center"/>
              <w:rPr>
                <w:rFonts w:ascii="Arial Narrow" w:hAnsi="Arial Narrow" w:cs="Arial"/>
                <w:b/>
                <w:i/>
                <w:color w:val="000000"/>
                <w:sz w:val="22"/>
                <w:szCs w:val="22"/>
              </w:rPr>
            </w:pPr>
            <w:r w:rsidRPr="00F25B9B">
              <w:rPr>
                <w:rFonts w:ascii="Arial Narrow" w:hAnsi="Arial Narrow" w:cs="Arial"/>
                <w:b/>
                <w:i/>
                <w:color w:val="000000"/>
                <w:sz w:val="22"/>
                <w:szCs w:val="22"/>
              </w:rPr>
              <w:t>52</w:t>
            </w:r>
          </w:p>
        </w:tc>
        <w:tc>
          <w:tcPr>
            <w:tcW w:w="1290" w:type="dxa"/>
            <w:tcBorders>
              <w:left w:val="single" w:sz="12" w:space="0" w:color="auto"/>
            </w:tcBorders>
            <w:shd w:val="clear" w:color="auto" w:fill="E6E6E6"/>
            <w:vAlign w:val="center"/>
          </w:tcPr>
          <w:p w:rsidR="0094236E" w:rsidRPr="000D185A" w:rsidRDefault="0094236E" w:rsidP="0094236E">
            <w:pPr>
              <w:jc w:val="center"/>
              <w:rPr>
                <w:rFonts w:ascii="Arial Narrow" w:hAnsi="Arial Narrow" w:cs="Arial"/>
                <w:b/>
                <w:color w:val="000000"/>
                <w:sz w:val="22"/>
                <w:szCs w:val="22"/>
              </w:rPr>
            </w:pPr>
            <w:r w:rsidRPr="000D185A">
              <w:rPr>
                <w:rFonts w:ascii="Arial Narrow" w:hAnsi="Arial Narrow" w:cs="Arial"/>
                <w:b/>
                <w:color w:val="000000"/>
                <w:sz w:val="22"/>
                <w:szCs w:val="22"/>
              </w:rPr>
              <w:t>84</w:t>
            </w:r>
          </w:p>
        </w:tc>
        <w:tc>
          <w:tcPr>
            <w:tcW w:w="1327" w:type="dxa"/>
            <w:vAlign w:val="center"/>
          </w:tcPr>
          <w:p w:rsidR="0094236E" w:rsidRPr="00F25B9B" w:rsidRDefault="0094236E" w:rsidP="0094236E">
            <w:pPr>
              <w:jc w:val="center"/>
              <w:rPr>
                <w:rFonts w:ascii="Arial Narrow" w:hAnsi="Arial Narrow" w:cs="Arial"/>
                <w:b/>
                <w:i/>
                <w:color w:val="000000"/>
                <w:sz w:val="22"/>
                <w:szCs w:val="22"/>
              </w:rPr>
            </w:pPr>
            <w:r w:rsidRPr="00F25B9B">
              <w:rPr>
                <w:rFonts w:ascii="Arial Narrow" w:hAnsi="Arial Narrow" w:cs="Arial"/>
                <w:b/>
                <w:i/>
                <w:color w:val="000000"/>
                <w:sz w:val="22"/>
                <w:szCs w:val="22"/>
              </w:rPr>
              <w:t>63</w:t>
            </w:r>
          </w:p>
        </w:tc>
      </w:tr>
      <w:tr w:rsidR="0094236E" w:rsidTr="007B67C8">
        <w:tc>
          <w:tcPr>
            <w:tcW w:w="1994" w:type="dxa"/>
            <w:tcBorders>
              <w:right w:val="single" w:sz="12" w:space="0" w:color="auto"/>
            </w:tcBorders>
            <w:vAlign w:val="center"/>
          </w:tcPr>
          <w:p w:rsidR="0094236E" w:rsidRPr="0069661C" w:rsidRDefault="0094236E" w:rsidP="00716D73">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144"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75</w:t>
            </w:r>
          </w:p>
        </w:tc>
        <w:tc>
          <w:tcPr>
            <w:tcW w:w="1327" w:type="dxa"/>
            <w:tcBorders>
              <w:right w:val="single" w:sz="12" w:space="0" w:color="auto"/>
            </w:tcBorders>
            <w:vAlign w:val="center"/>
          </w:tcPr>
          <w:p w:rsidR="0094236E" w:rsidRPr="00F25B9B" w:rsidRDefault="0094236E" w:rsidP="0094236E">
            <w:pPr>
              <w:jc w:val="center"/>
              <w:rPr>
                <w:rFonts w:ascii="Arial Narrow" w:hAnsi="Arial Narrow" w:cs="Arial"/>
                <w:i/>
                <w:color w:val="000000"/>
                <w:sz w:val="22"/>
                <w:szCs w:val="22"/>
              </w:rPr>
            </w:pPr>
            <w:r w:rsidRPr="00F25B9B">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75</w:t>
            </w:r>
          </w:p>
        </w:tc>
        <w:tc>
          <w:tcPr>
            <w:tcW w:w="1218" w:type="dxa"/>
            <w:tcBorders>
              <w:right w:val="single" w:sz="12" w:space="0" w:color="auto"/>
            </w:tcBorders>
            <w:vAlign w:val="center"/>
          </w:tcPr>
          <w:p w:rsidR="0094236E" w:rsidRPr="00F25B9B" w:rsidRDefault="0094236E" w:rsidP="0094236E">
            <w:pPr>
              <w:jc w:val="center"/>
              <w:rPr>
                <w:rFonts w:ascii="Arial Narrow" w:hAnsi="Arial Narrow" w:cs="Arial"/>
                <w:i/>
                <w:color w:val="000000"/>
                <w:sz w:val="22"/>
                <w:szCs w:val="22"/>
              </w:rPr>
            </w:pPr>
            <w:r w:rsidRPr="00F25B9B">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77</w:t>
            </w:r>
          </w:p>
        </w:tc>
        <w:tc>
          <w:tcPr>
            <w:tcW w:w="1327" w:type="dxa"/>
            <w:vAlign w:val="center"/>
          </w:tcPr>
          <w:p w:rsidR="0094236E" w:rsidRPr="0094236E" w:rsidRDefault="0094236E" w:rsidP="0094236E">
            <w:pPr>
              <w:jc w:val="center"/>
              <w:rPr>
                <w:rFonts w:ascii="Arial Narrow" w:hAnsi="Arial Narrow" w:cs="Arial"/>
                <w:color w:val="000000"/>
                <w:sz w:val="22"/>
                <w:szCs w:val="22"/>
              </w:rPr>
            </w:pPr>
            <w:r w:rsidRPr="0094236E">
              <w:rPr>
                <w:rFonts w:ascii="Arial Narrow" w:hAnsi="Arial Narrow" w:cs="Arial"/>
                <w:color w:val="000000"/>
                <w:sz w:val="22"/>
                <w:szCs w:val="22"/>
              </w:rPr>
              <w:t>50</w:t>
            </w:r>
          </w:p>
        </w:tc>
      </w:tr>
      <w:tr w:rsidR="003C40DC" w:rsidTr="00716D73">
        <w:tc>
          <w:tcPr>
            <w:tcW w:w="9590" w:type="dxa"/>
            <w:gridSpan w:val="7"/>
            <w:vAlign w:val="center"/>
          </w:tcPr>
          <w:p w:rsidR="003C40DC" w:rsidRDefault="003C40DC" w:rsidP="00716D73">
            <w:pPr>
              <w:spacing w:before="60"/>
              <w:rPr>
                <w:sz w:val="20"/>
                <w:szCs w:val="20"/>
              </w:rPr>
            </w:pPr>
            <w:r>
              <w:rPr>
                <w:sz w:val="20"/>
                <w:szCs w:val="20"/>
              </w:rPr>
              <w:t>Note: The number of students included in the calculation of proficiency rate differs from the number of students included in the calculation of median SGP.</w:t>
            </w:r>
          </w:p>
          <w:p w:rsidR="003C40DC" w:rsidRDefault="003C40DC" w:rsidP="00716D73">
            <w:pPr>
              <w:rPr>
                <w:sz w:val="20"/>
                <w:szCs w:val="20"/>
              </w:rPr>
            </w:pPr>
            <w:r>
              <w:rPr>
                <w:sz w:val="20"/>
                <w:szCs w:val="20"/>
              </w:rPr>
              <w:t>*NA:  Grade 3 students do not have SGPs because they are taking MCAS tests for the first time.</w:t>
            </w:r>
          </w:p>
          <w:p w:rsidR="003C40DC" w:rsidRPr="00425FD3" w:rsidRDefault="003C40DC" w:rsidP="00716D73">
            <w:r>
              <w:rPr>
                <w:sz w:val="20"/>
                <w:szCs w:val="20"/>
              </w:rPr>
              <w:t>Source: School/District Profiles on ESE website</w:t>
            </w:r>
          </w:p>
        </w:tc>
      </w:tr>
    </w:tbl>
    <w:p w:rsidR="003C40DC" w:rsidRDefault="003C40DC" w:rsidP="003C40DC">
      <w:pPr>
        <w:rPr>
          <w:sz w:val="20"/>
          <w:szCs w:val="20"/>
        </w:rPr>
      </w:pPr>
    </w:p>
    <w:p w:rsidR="003B7DCA" w:rsidRDefault="003B7DCA" w:rsidP="003C40DC">
      <w:pPr>
        <w:jc w:val="center"/>
        <w:rPr>
          <w:rFonts w:ascii="Arial" w:hAnsi="Arial" w:cs="Arial"/>
          <w:b/>
          <w:sz w:val="22"/>
          <w:szCs w:val="22"/>
        </w:rPr>
      </w:pPr>
    </w:p>
    <w:p w:rsidR="003B7DCA" w:rsidRDefault="00F55031" w:rsidP="003C40DC">
      <w:pPr>
        <w:jc w:val="center"/>
        <w:rPr>
          <w:rFonts w:ascii="Arial" w:hAnsi="Arial" w:cs="Arial"/>
          <w:b/>
          <w:sz w:val="22"/>
          <w:szCs w:val="22"/>
        </w:rPr>
      </w:pPr>
      <w:r>
        <w:rPr>
          <w:rFonts w:ascii="Arial" w:hAnsi="Arial" w:cs="Arial"/>
          <w:b/>
          <w:sz w:val="22"/>
          <w:szCs w:val="22"/>
        </w:rPr>
        <w:br w:type="page"/>
      </w:r>
    </w:p>
    <w:p w:rsidR="003C40DC" w:rsidRDefault="003C40DC" w:rsidP="003C40DC">
      <w:pPr>
        <w:jc w:val="center"/>
        <w:rPr>
          <w:rFonts w:ascii="Arial" w:hAnsi="Arial" w:cs="Arial"/>
          <w:b/>
          <w:sz w:val="22"/>
          <w:szCs w:val="22"/>
        </w:rPr>
      </w:pPr>
      <w:r w:rsidRPr="007A16BA">
        <w:rPr>
          <w:rFonts w:ascii="Arial" w:hAnsi="Arial" w:cs="Arial"/>
          <w:b/>
          <w:sz w:val="22"/>
          <w:szCs w:val="22"/>
        </w:rPr>
        <w:lastRenderedPageBreak/>
        <w:t xml:space="preserve">Table </w:t>
      </w:r>
      <w:r w:rsidR="00742D43">
        <w:rPr>
          <w:rFonts w:ascii="Arial" w:hAnsi="Arial" w:cs="Arial"/>
          <w:b/>
          <w:sz w:val="22"/>
          <w:szCs w:val="22"/>
        </w:rPr>
        <w:t>C3</w:t>
      </w:r>
      <w:r w:rsidRPr="007A16BA">
        <w:rPr>
          <w:rFonts w:ascii="Arial" w:hAnsi="Arial" w:cs="Arial"/>
          <w:b/>
          <w:sz w:val="22"/>
          <w:szCs w:val="22"/>
        </w:rPr>
        <w:t xml:space="preserve">: </w:t>
      </w:r>
      <w:r w:rsidR="005D7F59">
        <w:rPr>
          <w:rFonts w:ascii="Arial" w:hAnsi="Arial" w:cs="Arial"/>
          <w:b/>
          <w:sz w:val="22"/>
          <w:szCs w:val="22"/>
        </w:rPr>
        <w:t>Nort</w:t>
      </w:r>
      <w:r w:rsidR="006A64AE">
        <w:rPr>
          <w:rFonts w:ascii="Arial" w:hAnsi="Arial" w:cs="Arial"/>
          <w:b/>
          <w:sz w:val="22"/>
          <w:szCs w:val="22"/>
        </w:rPr>
        <w:t>hampton</w:t>
      </w:r>
      <w:r w:rsidRPr="007A16BA">
        <w:rPr>
          <w:rFonts w:ascii="Arial" w:hAnsi="Arial" w:cs="Arial"/>
          <w:b/>
          <w:sz w:val="22"/>
          <w:szCs w:val="22"/>
        </w:rPr>
        <w:t xml:space="preserve"> </w:t>
      </w:r>
      <w:r w:rsidR="00F921EE">
        <w:rPr>
          <w:rFonts w:ascii="Arial" w:hAnsi="Arial" w:cs="Arial"/>
          <w:b/>
          <w:sz w:val="22"/>
          <w:szCs w:val="22"/>
        </w:rPr>
        <w:t>Public Schools and State</w:t>
      </w:r>
      <w:r>
        <w:rPr>
          <w:rFonts w:ascii="Arial" w:hAnsi="Arial" w:cs="Arial"/>
          <w:b/>
          <w:sz w:val="22"/>
          <w:szCs w:val="22"/>
        </w:rPr>
        <w:t xml:space="preserve"> </w:t>
      </w:r>
    </w:p>
    <w:p w:rsidR="003C40DC" w:rsidRPr="007A16BA" w:rsidRDefault="003C40DC" w:rsidP="003C40DC">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3C40DC" w:rsidRPr="00422A4F" w:rsidRDefault="003C40DC" w:rsidP="00F151F2">
      <w:pPr>
        <w:spacing w:after="60"/>
        <w:jc w:val="center"/>
        <w:rPr>
          <w:rFonts w:ascii="Arial" w:hAnsi="Arial" w:cs="Arial"/>
          <w:b/>
        </w:rPr>
      </w:pPr>
      <w:r>
        <w:rPr>
          <w:rFonts w:ascii="Arial" w:hAnsi="Arial" w:cs="Arial"/>
          <w:b/>
          <w:sz w:val="22"/>
          <w:szCs w:val="22"/>
        </w:rPr>
        <w:t xml:space="preserve">for Selected </w:t>
      </w:r>
      <w:r w:rsidRPr="007A16BA">
        <w:rPr>
          <w:rFonts w:ascii="Arial" w:hAnsi="Arial" w:cs="Arial"/>
          <w:b/>
          <w:sz w:val="22"/>
          <w:szCs w:val="22"/>
        </w:rPr>
        <w:t>Subgroups</w:t>
      </w:r>
      <w:r w:rsidR="00F921EE">
        <w:rPr>
          <w:rFonts w:ascii="Arial" w:hAnsi="Arial" w:cs="Arial"/>
          <w:b/>
          <w:sz w:val="22"/>
          <w:szCs w:val="22"/>
        </w:rPr>
        <w:t xml:space="preserve">, </w:t>
      </w:r>
      <w:r>
        <w:rPr>
          <w:rFonts w:ascii="Arial" w:hAnsi="Arial" w:cs="Arial"/>
          <w:b/>
          <w:sz w:val="22"/>
          <w:szCs w:val="22"/>
        </w:rPr>
        <w:t>English Language Arts</w:t>
      </w:r>
      <w:r w:rsidR="00F921EE">
        <w:rPr>
          <w:rFonts w:ascii="Arial" w:hAnsi="Arial" w:cs="Arial"/>
          <w:b/>
          <w:sz w:val="22"/>
          <w:szCs w:val="22"/>
        </w:rPr>
        <w:t>, 2011</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893"/>
        <w:gridCol w:w="1051"/>
        <w:gridCol w:w="987"/>
        <w:gridCol w:w="1104"/>
        <w:gridCol w:w="1229"/>
        <w:gridCol w:w="1078"/>
        <w:gridCol w:w="1200"/>
        <w:gridCol w:w="1043"/>
      </w:tblGrid>
      <w:tr w:rsidR="00A72ECF" w:rsidRPr="0069661C" w:rsidTr="006F7133">
        <w:trPr>
          <w:jc w:val="center"/>
        </w:trPr>
        <w:tc>
          <w:tcPr>
            <w:tcW w:w="1893" w:type="dxa"/>
            <w:tcBorders>
              <w:top w:val="single" w:sz="4" w:space="0" w:color="auto"/>
              <w:left w:val="single" w:sz="4" w:space="0" w:color="auto"/>
              <w:bottom w:val="single" w:sz="12" w:space="0" w:color="auto"/>
              <w:right w:val="single" w:sz="12" w:space="0" w:color="auto"/>
              <w:tl2br w:val="nil"/>
              <w:tr2bl w:val="nil"/>
            </w:tcBorders>
            <w:vAlign w:val="center"/>
          </w:tcPr>
          <w:p w:rsidR="00A72ECF" w:rsidRPr="0069661C" w:rsidRDefault="00A72ECF" w:rsidP="00716D73">
            <w:pPr>
              <w:rPr>
                <w:rFonts w:ascii="Cambria" w:hAnsi="Cambria"/>
                <w:b/>
                <w:i/>
                <w:sz w:val="22"/>
              </w:rPr>
            </w:pPr>
          </w:p>
        </w:tc>
        <w:tc>
          <w:tcPr>
            <w:tcW w:w="4371" w:type="dxa"/>
            <w:gridSpan w:val="4"/>
            <w:tcBorders>
              <w:top w:val="single" w:sz="4" w:space="0" w:color="auto"/>
              <w:left w:val="single" w:sz="12" w:space="0" w:color="auto"/>
              <w:bottom w:val="single" w:sz="12" w:space="0" w:color="auto"/>
              <w:right w:val="single" w:sz="12" w:space="0" w:color="auto"/>
              <w:tl2br w:val="nil"/>
              <w:tr2bl w:val="nil"/>
            </w:tcBorders>
          </w:tcPr>
          <w:p w:rsidR="00A72ECF" w:rsidRPr="002B7133" w:rsidRDefault="00A72ECF" w:rsidP="00716D73">
            <w:pPr>
              <w:jc w:val="center"/>
              <w:rPr>
                <w:rFonts w:ascii="Arial Narrow" w:hAnsi="Arial Narrow"/>
                <w:b/>
                <w:sz w:val="22"/>
              </w:rPr>
            </w:pPr>
            <w:r>
              <w:rPr>
                <w:rFonts w:ascii="Arial Narrow" w:hAnsi="Arial Narrow" w:cs="Arial"/>
                <w:b/>
                <w:sz w:val="22"/>
                <w:szCs w:val="22"/>
              </w:rPr>
              <w:t>Northampton Public Schools</w:t>
            </w:r>
          </w:p>
        </w:tc>
        <w:tc>
          <w:tcPr>
            <w:tcW w:w="3321" w:type="dxa"/>
            <w:gridSpan w:val="3"/>
            <w:tcBorders>
              <w:top w:val="single" w:sz="4" w:space="0" w:color="auto"/>
              <w:left w:val="single" w:sz="12" w:space="0" w:color="auto"/>
              <w:bottom w:val="single" w:sz="12" w:space="0" w:color="auto"/>
              <w:right w:val="single" w:sz="4" w:space="0" w:color="auto"/>
              <w:tl2br w:val="nil"/>
              <w:tr2bl w:val="nil"/>
            </w:tcBorders>
          </w:tcPr>
          <w:p w:rsidR="00A72ECF" w:rsidRPr="0069661C" w:rsidRDefault="00A72ECF" w:rsidP="00716D73">
            <w:pPr>
              <w:jc w:val="center"/>
              <w:rPr>
                <w:rFonts w:ascii="Arial Narrow" w:hAnsi="Arial Narrow"/>
                <w:b/>
                <w:sz w:val="22"/>
              </w:rPr>
            </w:pPr>
            <w:r w:rsidRPr="0069661C">
              <w:rPr>
                <w:rFonts w:ascii="Arial Narrow" w:hAnsi="Arial Narrow"/>
                <w:b/>
                <w:sz w:val="22"/>
              </w:rPr>
              <w:t>State</w:t>
            </w:r>
          </w:p>
        </w:tc>
      </w:tr>
      <w:tr w:rsidR="00A72ECF" w:rsidRPr="0069661C" w:rsidTr="00A72ECF">
        <w:trPr>
          <w:jc w:val="center"/>
        </w:trPr>
        <w:tc>
          <w:tcPr>
            <w:tcW w:w="1893" w:type="dxa"/>
            <w:tcBorders>
              <w:right w:val="single" w:sz="12" w:space="0" w:color="auto"/>
            </w:tcBorders>
            <w:vAlign w:val="center"/>
          </w:tcPr>
          <w:p w:rsidR="00A72ECF" w:rsidRPr="0069661C" w:rsidRDefault="00A72ECF" w:rsidP="00716D73">
            <w:pPr>
              <w:rPr>
                <w:rFonts w:ascii="Cambria" w:hAnsi="Cambria"/>
                <w:i/>
                <w:sz w:val="22"/>
              </w:rPr>
            </w:pPr>
          </w:p>
        </w:tc>
        <w:tc>
          <w:tcPr>
            <w:tcW w:w="1051" w:type="dxa"/>
            <w:tcBorders>
              <w:left w:val="single" w:sz="12" w:space="0" w:color="auto"/>
              <w:bottom w:val="single" w:sz="4" w:space="0" w:color="auto"/>
              <w:right w:val="single" w:sz="2" w:space="0" w:color="auto"/>
            </w:tcBorders>
          </w:tcPr>
          <w:p w:rsidR="00A72ECF" w:rsidRPr="00FF2A6E" w:rsidRDefault="00A72ECF" w:rsidP="00716D73">
            <w:pPr>
              <w:jc w:val="center"/>
              <w:rPr>
                <w:rFonts w:ascii="Arial Narrow" w:hAnsi="Arial Narrow"/>
                <w:b/>
                <w:sz w:val="20"/>
                <w:szCs w:val="20"/>
              </w:rPr>
            </w:pPr>
            <w:r w:rsidRPr="00FF2A6E">
              <w:rPr>
                <w:rFonts w:ascii="Arial Narrow" w:hAnsi="Arial Narrow"/>
                <w:b/>
                <w:sz w:val="20"/>
                <w:szCs w:val="20"/>
              </w:rPr>
              <w:t>Number of</w:t>
            </w:r>
          </w:p>
          <w:p w:rsidR="00A72ECF" w:rsidRPr="00FF2A6E" w:rsidRDefault="00A72ECF" w:rsidP="00716D73">
            <w:pPr>
              <w:jc w:val="center"/>
              <w:rPr>
                <w:rFonts w:ascii="Arial Narrow" w:hAnsi="Arial Narrow"/>
                <w:b/>
                <w:sz w:val="20"/>
                <w:szCs w:val="20"/>
              </w:rPr>
            </w:pPr>
            <w:r w:rsidRPr="00FF2A6E">
              <w:rPr>
                <w:rFonts w:ascii="Arial Narrow" w:hAnsi="Arial Narrow"/>
                <w:b/>
                <w:sz w:val="20"/>
                <w:szCs w:val="20"/>
              </w:rPr>
              <w:t>Students</w:t>
            </w:r>
          </w:p>
          <w:p w:rsidR="00A72ECF" w:rsidRPr="00FF2A6E" w:rsidRDefault="00A72ECF" w:rsidP="00716D73">
            <w:pPr>
              <w:jc w:val="center"/>
              <w:rPr>
                <w:rFonts w:ascii="Arial Narrow" w:hAnsi="Arial Narrow"/>
                <w:b/>
                <w:sz w:val="22"/>
              </w:rPr>
            </w:pPr>
            <w:r w:rsidRPr="00FF2A6E">
              <w:rPr>
                <w:rFonts w:ascii="Arial Narrow" w:hAnsi="Arial Narrow"/>
                <w:b/>
                <w:sz w:val="20"/>
                <w:szCs w:val="20"/>
              </w:rPr>
              <w:t xml:space="preserve">Included </w:t>
            </w:r>
          </w:p>
        </w:tc>
        <w:tc>
          <w:tcPr>
            <w:tcW w:w="987" w:type="dxa"/>
            <w:tcBorders>
              <w:left w:val="single" w:sz="2" w:space="0" w:color="auto"/>
              <w:bottom w:val="single" w:sz="4" w:space="0" w:color="auto"/>
              <w:right w:val="single" w:sz="2" w:space="0" w:color="auto"/>
            </w:tcBorders>
          </w:tcPr>
          <w:p w:rsidR="00A72ECF" w:rsidRPr="00A72ECF" w:rsidRDefault="00A72ECF" w:rsidP="00A72ECF">
            <w:pPr>
              <w:jc w:val="center"/>
              <w:rPr>
                <w:rFonts w:ascii="Arial Narrow" w:hAnsi="Arial Narrow"/>
                <w:b/>
                <w:sz w:val="20"/>
                <w:szCs w:val="20"/>
              </w:rPr>
            </w:pPr>
            <w:r w:rsidRPr="00A72ECF">
              <w:rPr>
                <w:rFonts w:ascii="Arial Narrow" w:hAnsi="Arial Narrow"/>
                <w:b/>
                <w:sz w:val="20"/>
                <w:szCs w:val="20"/>
              </w:rPr>
              <w:t>Percent</w:t>
            </w:r>
          </w:p>
          <w:p w:rsidR="00A72ECF" w:rsidRPr="0069661C" w:rsidRDefault="00A72ECF" w:rsidP="00A72ECF">
            <w:pPr>
              <w:jc w:val="center"/>
              <w:rPr>
                <w:rFonts w:ascii="Arial Narrow" w:hAnsi="Arial Narrow"/>
                <w:b/>
                <w:sz w:val="22"/>
              </w:rPr>
            </w:pPr>
            <w:r w:rsidRPr="00A72ECF">
              <w:rPr>
                <w:rFonts w:ascii="Arial Narrow" w:hAnsi="Arial Narrow"/>
                <w:b/>
                <w:sz w:val="20"/>
                <w:szCs w:val="20"/>
              </w:rPr>
              <w:t>Proficient</w:t>
            </w:r>
          </w:p>
        </w:tc>
        <w:tc>
          <w:tcPr>
            <w:tcW w:w="1104" w:type="dxa"/>
            <w:tcBorders>
              <w:left w:val="single" w:sz="2" w:space="0" w:color="auto"/>
              <w:bottom w:val="single" w:sz="4" w:space="0" w:color="auto"/>
            </w:tcBorders>
            <w:vAlign w:val="center"/>
          </w:tcPr>
          <w:p w:rsidR="00A72ECF" w:rsidRPr="0069661C" w:rsidRDefault="00A72ECF" w:rsidP="00716D73">
            <w:pPr>
              <w:jc w:val="center"/>
              <w:rPr>
                <w:rFonts w:ascii="Arial Narrow" w:hAnsi="Arial Narrow"/>
                <w:b/>
                <w:sz w:val="22"/>
              </w:rPr>
            </w:pPr>
            <w:r w:rsidRPr="0069661C">
              <w:rPr>
                <w:rFonts w:ascii="Arial Narrow" w:hAnsi="Arial Narrow"/>
                <w:b/>
                <w:sz w:val="22"/>
              </w:rPr>
              <w:t>CPI</w:t>
            </w:r>
          </w:p>
        </w:tc>
        <w:tc>
          <w:tcPr>
            <w:tcW w:w="1229" w:type="dxa"/>
            <w:tcBorders>
              <w:right w:val="single" w:sz="12" w:space="0" w:color="auto"/>
            </w:tcBorders>
            <w:vAlign w:val="center"/>
          </w:tcPr>
          <w:p w:rsidR="00A72ECF" w:rsidRPr="0069661C" w:rsidRDefault="00A72ECF" w:rsidP="00716D73">
            <w:pPr>
              <w:jc w:val="center"/>
              <w:rPr>
                <w:rFonts w:ascii="Arial Narrow" w:hAnsi="Arial Narrow"/>
                <w:b/>
                <w:i/>
                <w:sz w:val="22"/>
              </w:rPr>
            </w:pPr>
            <w:r w:rsidRPr="0069661C">
              <w:rPr>
                <w:rFonts w:ascii="Arial Narrow" w:hAnsi="Arial Narrow"/>
                <w:b/>
                <w:i/>
                <w:sz w:val="22"/>
              </w:rPr>
              <w:t>Median SGP</w:t>
            </w:r>
          </w:p>
        </w:tc>
        <w:tc>
          <w:tcPr>
            <w:tcW w:w="1078" w:type="dxa"/>
            <w:tcBorders>
              <w:left w:val="single" w:sz="12" w:space="0" w:color="auto"/>
              <w:bottom w:val="single" w:sz="4" w:space="0" w:color="auto"/>
            </w:tcBorders>
            <w:vAlign w:val="center"/>
          </w:tcPr>
          <w:p w:rsidR="00A72ECF" w:rsidRPr="00A72ECF" w:rsidRDefault="00A72ECF" w:rsidP="00A72ECF">
            <w:pPr>
              <w:rPr>
                <w:rFonts w:ascii="Arial Narrow" w:hAnsi="Arial Narrow"/>
                <w:b/>
                <w:sz w:val="20"/>
                <w:szCs w:val="20"/>
              </w:rPr>
            </w:pPr>
            <w:r>
              <w:rPr>
                <w:rFonts w:ascii="Arial Narrow" w:hAnsi="Arial Narrow"/>
                <w:b/>
                <w:sz w:val="20"/>
                <w:szCs w:val="20"/>
              </w:rPr>
              <w:t xml:space="preserve">   </w:t>
            </w:r>
            <w:r w:rsidRPr="00A72ECF">
              <w:rPr>
                <w:rFonts w:ascii="Arial Narrow" w:hAnsi="Arial Narrow"/>
                <w:b/>
                <w:sz w:val="20"/>
                <w:szCs w:val="20"/>
              </w:rPr>
              <w:t>Percent</w:t>
            </w:r>
          </w:p>
          <w:p w:rsidR="00A72ECF" w:rsidRPr="0069661C" w:rsidRDefault="00A72ECF" w:rsidP="00A72ECF">
            <w:pPr>
              <w:jc w:val="center"/>
              <w:rPr>
                <w:rFonts w:ascii="Arial Narrow" w:hAnsi="Arial Narrow"/>
                <w:b/>
                <w:sz w:val="22"/>
              </w:rPr>
            </w:pPr>
            <w:r w:rsidRPr="00A72ECF">
              <w:rPr>
                <w:rFonts w:ascii="Arial Narrow" w:hAnsi="Arial Narrow"/>
                <w:b/>
                <w:sz w:val="20"/>
                <w:szCs w:val="20"/>
              </w:rPr>
              <w:t>Proficient</w:t>
            </w:r>
          </w:p>
        </w:tc>
        <w:tc>
          <w:tcPr>
            <w:tcW w:w="1200" w:type="dxa"/>
            <w:vAlign w:val="center"/>
          </w:tcPr>
          <w:p w:rsidR="00A72ECF" w:rsidRPr="0069661C" w:rsidRDefault="00A72ECF" w:rsidP="006F7133">
            <w:pPr>
              <w:jc w:val="center"/>
              <w:rPr>
                <w:rFonts w:ascii="Arial Narrow" w:hAnsi="Arial Narrow"/>
                <w:b/>
                <w:sz w:val="22"/>
              </w:rPr>
            </w:pPr>
            <w:r w:rsidRPr="0069661C">
              <w:rPr>
                <w:rFonts w:ascii="Arial Narrow" w:hAnsi="Arial Narrow"/>
                <w:b/>
                <w:sz w:val="22"/>
              </w:rPr>
              <w:t>CPI</w:t>
            </w:r>
          </w:p>
        </w:tc>
        <w:tc>
          <w:tcPr>
            <w:tcW w:w="1043" w:type="dxa"/>
            <w:vAlign w:val="center"/>
          </w:tcPr>
          <w:p w:rsidR="00A72ECF" w:rsidRPr="0069661C" w:rsidRDefault="00A72ECF" w:rsidP="006F7133">
            <w:pPr>
              <w:jc w:val="center"/>
              <w:rPr>
                <w:rFonts w:ascii="Arial Narrow" w:hAnsi="Arial Narrow"/>
                <w:b/>
                <w:i/>
                <w:sz w:val="22"/>
              </w:rPr>
            </w:pPr>
            <w:r w:rsidRPr="0069661C">
              <w:rPr>
                <w:rFonts w:ascii="Arial Narrow" w:hAnsi="Arial Narrow"/>
                <w:b/>
                <w:i/>
                <w:sz w:val="22"/>
              </w:rPr>
              <w:t>Median SGP</w:t>
            </w:r>
          </w:p>
        </w:tc>
      </w:tr>
      <w:tr w:rsidR="00A72ECF" w:rsidRPr="00E4161E" w:rsidTr="00A72ECF">
        <w:trPr>
          <w:jc w:val="center"/>
        </w:trPr>
        <w:tc>
          <w:tcPr>
            <w:tcW w:w="1893" w:type="dxa"/>
            <w:tcBorders>
              <w:right w:val="single" w:sz="12" w:space="0" w:color="auto"/>
            </w:tcBorders>
            <w:vAlign w:val="center"/>
          </w:tcPr>
          <w:p w:rsidR="00A72ECF" w:rsidRPr="0069661C" w:rsidRDefault="00A72ECF" w:rsidP="00716D73">
            <w:pPr>
              <w:pStyle w:val="Heading5"/>
              <w:spacing w:before="0" w:after="0"/>
              <w:rPr>
                <w:rFonts w:ascii="Arial Narrow" w:hAnsi="Arial Narrow"/>
                <w:i w:val="0"/>
                <w:sz w:val="22"/>
                <w:szCs w:val="22"/>
              </w:rPr>
            </w:pPr>
            <w:r w:rsidRPr="0069661C">
              <w:rPr>
                <w:rFonts w:ascii="Arial Narrow" w:hAnsi="Arial Narrow"/>
                <w:i w:val="0"/>
                <w:sz w:val="22"/>
                <w:szCs w:val="22"/>
              </w:rPr>
              <w:t>All Students</w:t>
            </w:r>
          </w:p>
        </w:tc>
        <w:tc>
          <w:tcPr>
            <w:tcW w:w="1051" w:type="dxa"/>
            <w:tcBorders>
              <w:left w:val="single" w:sz="12" w:space="0" w:color="auto"/>
            </w:tcBorders>
            <w:shd w:val="clear" w:color="auto" w:fill="auto"/>
            <w:vAlign w:val="center"/>
          </w:tcPr>
          <w:p w:rsidR="00A72ECF" w:rsidRPr="005A3D8E" w:rsidRDefault="00A72ECF" w:rsidP="00685D46">
            <w:pPr>
              <w:jc w:val="center"/>
              <w:rPr>
                <w:rFonts w:ascii="Arial Narrow" w:hAnsi="Arial Narrow" w:cs="Arial"/>
                <w:b/>
                <w:i/>
                <w:color w:val="000000"/>
                <w:sz w:val="20"/>
                <w:szCs w:val="20"/>
              </w:rPr>
            </w:pPr>
            <w:r w:rsidRPr="005A3D8E">
              <w:rPr>
                <w:rFonts w:ascii="Arial Narrow" w:hAnsi="Arial Narrow" w:cs="Arial"/>
                <w:b/>
                <w:i/>
                <w:color w:val="000000"/>
                <w:sz w:val="20"/>
                <w:szCs w:val="20"/>
              </w:rPr>
              <w:t>1,416</w:t>
            </w:r>
          </w:p>
        </w:tc>
        <w:tc>
          <w:tcPr>
            <w:tcW w:w="987" w:type="dxa"/>
          </w:tcPr>
          <w:p w:rsidR="00A72ECF" w:rsidRPr="00FF2A6E" w:rsidRDefault="00A72ECF" w:rsidP="00685D46">
            <w:pPr>
              <w:jc w:val="center"/>
              <w:rPr>
                <w:rFonts w:ascii="Arial Narrow" w:hAnsi="Arial Narrow" w:cs="Arial"/>
                <w:b/>
                <w:color w:val="000000"/>
                <w:sz w:val="22"/>
                <w:szCs w:val="22"/>
              </w:rPr>
            </w:pPr>
            <w:r>
              <w:rPr>
                <w:rFonts w:ascii="Arial Narrow" w:hAnsi="Arial Narrow" w:cs="Arial"/>
                <w:b/>
                <w:color w:val="000000"/>
                <w:sz w:val="22"/>
                <w:szCs w:val="22"/>
              </w:rPr>
              <w:t>73</w:t>
            </w:r>
          </w:p>
        </w:tc>
        <w:tc>
          <w:tcPr>
            <w:tcW w:w="1104" w:type="dxa"/>
            <w:shd w:val="clear" w:color="auto" w:fill="D9D9D9"/>
            <w:vAlign w:val="center"/>
          </w:tcPr>
          <w:p w:rsidR="00A72ECF" w:rsidRPr="00FF2A6E" w:rsidRDefault="00A72ECF" w:rsidP="00685D46">
            <w:pPr>
              <w:jc w:val="center"/>
              <w:rPr>
                <w:rFonts w:ascii="Arial Narrow" w:hAnsi="Arial Narrow" w:cs="Arial"/>
                <w:b/>
                <w:color w:val="000000"/>
                <w:sz w:val="22"/>
                <w:szCs w:val="22"/>
              </w:rPr>
            </w:pPr>
            <w:r w:rsidRPr="00FF2A6E">
              <w:rPr>
                <w:rFonts w:ascii="Arial Narrow" w:hAnsi="Arial Narrow" w:cs="Arial"/>
                <w:b/>
                <w:color w:val="000000"/>
                <w:sz w:val="22"/>
                <w:szCs w:val="22"/>
              </w:rPr>
              <w:t>88.6</w:t>
            </w:r>
          </w:p>
        </w:tc>
        <w:tc>
          <w:tcPr>
            <w:tcW w:w="1229" w:type="dxa"/>
            <w:tcBorders>
              <w:right w:val="single" w:sz="12" w:space="0" w:color="auto"/>
            </w:tcBorders>
            <w:vAlign w:val="center"/>
          </w:tcPr>
          <w:p w:rsidR="00A72ECF" w:rsidRPr="00FF2A6E" w:rsidRDefault="00A72ECF" w:rsidP="00685D46">
            <w:pPr>
              <w:jc w:val="center"/>
              <w:rPr>
                <w:rFonts w:ascii="Arial Narrow" w:hAnsi="Arial Narrow" w:cs="Arial"/>
                <w:b/>
                <w:i/>
                <w:color w:val="000000"/>
                <w:sz w:val="22"/>
                <w:szCs w:val="22"/>
              </w:rPr>
            </w:pPr>
            <w:r w:rsidRPr="00FF2A6E">
              <w:rPr>
                <w:rFonts w:ascii="Arial Narrow" w:hAnsi="Arial Narrow" w:cs="Arial"/>
                <w:b/>
                <w:i/>
                <w:color w:val="000000"/>
                <w:sz w:val="22"/>
                <w:szCs w:val="22"/>
              </w:rPr>
              <w:t>53.5</w:t>
            </w:r>
          </w:p>
        </w:tc>
        <w:tc>
          <w:tcPr>
            <w:tcW w:w="1078" w:type="dxa"/>
            <w:tcBorders>
              <w:left w:val="single" w:sz="12" w:space="0" w:color="auto"/>
            </w:tcBorders>
            <w:shd w:val="clear" w:color="auto" w:fill="auto"/>
            <w:vAlign w:val="center"/>
          </w:tcPr>
          <w:p w:rsidR="00A72ECF" w:rsidRPr="00FF2A6E" w:rsidRDefault="007C76EC" w:rsidP="00685D46">
            <w:pPr>
              <w:jc w:val="center"/>
              <w:rPr>
                <w:rFonts w:ascii="Arial Narrow" w:hAnsi="Arial Narrow" w:cs="Arial"/>
                <w:b/>
                <w:color w:val="000000"/>
                <w:sz w:val="22"/>
                <w:szCs w:val="22"/>
              </w:rPr>
            </w:pPr>
            <w:r>
              <w:rPr>
                <w:rFonts w:ascii="Arial Narrow" w:hAnsi="Arial Narrow" w:cs="Arial"/>
                <w:b/>
                <w:color w:val="000000"/>
                <w:sz w:val="22"/>
                <w:szCs w:val="22"/>
              </w:rPr>
              <w:t>69</w:t>
            </w:r>
          </w:p>
        </w:tc>
        <w:tc>
          <w:tcPr>
            <w:tcW w:w="1200" w:type="dxa"/>
            <w:shd w:val="clear" w:color="auto" w:fill="D9D9D9"/>
            <w:vAlign w:val="center"/>
          </w:tcPr>
          <w:p w:rsidR="00A72ECF" w:rsidRPr="00FF2A6E" w:rsidRDefault="00A72ECF" w:rsidP="006F7133">
            <w:pPr>
              <w:jc w:val="center"/>
              <w:rPr>
                <w:rFonts w:ascii="Arial Narrow" w:hAnsi="Arial Narrow" w:cs="Arial"/>
                <w:b/>
                <w:color w:val="000000"/>
                <w:sz w:val="22"/>
                <w:szCs w:val="22"/>
              </w:rPr>
            </w:pPr>
            <w:r w:rsidRPr="00FF2A6E">
              <w:rPr>
                <w:rFonts w:ascii="Arial Narrow" w:hAnsi="Arial Narrow" w:cs="Arial"/>
                <w:b/>
                <w:color w:val="000000"/>
                <w:sz w:val="22"/>
                <w:szCs w:val="22"/>
              </w:rPr>
              <w:t>87.2</w:t>
            </w:r>
          </w:p>
        </w:tc>
        <w:tc>
          <w:tcPr>
            <w:tcW w:w="1043" w:type="dxa"/>
            <w:vAlign w:val="center"/>
          </w:tcPr>
          <w:p w:rsidR="00A72ECF" w:rsidRPr="00FF2A6E" w:rsidRDefault="00A72ECF" w:rsidP="006F7133">
            <w:pPr>
              <w:jc w:val="center"/>
              <w:rPr>
                <w:rFonts w:ascii="Arial Narrow" w:hAnsi="Arial Narrow" w:cs="Arial"/>
                <w:b/>
                <w:i/>
                <w:color w:val="000000"/>
                <w:sz w:val="22"/>
                <w:szCs w:val="22"/>
              </w:rPr>
            </w:pPr>
            <w:r w:rsidRPr="00FF2A6E">
              <w:rPr>
                <w:rFonts w:ascii="Arial Narrow" w:hAnsi="Arial Narrow" w:cs="Arial"/>
                <w:b/>
                <w:i/>
                <w:color w:val="000000"/>
                <w:sz w:val="22"/>
                <w:szCs w:val="22"/>
              </w:rPr>
              <w:t>50</w:t>
            </w:r>
          </w:p>
        </w:tc>
      </w:tr>
      <w:tr w:rsidR="00A72ECF" w:rsidRPr="00E4161E" w:rsidTr="00A72ECF">
        <w:trPr>
          <w:jc w:val="center"/>
        </w:trPr>
        <w:tc>
          <w:tcPr>
            <w:tcW w:w="1893" w:type="dxa"/>
            <w:tcBorders>
              <w:right w:val="single" w:sz="12" w:space="0" w:color="auto"/>
            </w:tcBorders>
            <w:vAlign w:val="center"/>
          </w:tcPr>
          <w:p w:rsidR="00A72ECF" w:rsidRPr="0069661C" w:rsidRDefault="00A72ECF" w:rsidP="00716D73">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 xml:space="preserve">American/Black </w:t>
            </w:r>
          </w:p>
        </w:tc>
        <w:tc>
          <w:tcPr>
            <w:tcW w:w="1051" w:type="dxa"/>
            <w:tcBorders>
              <w:left w:val="single" w:sz="12" w:space="0" w:color="auto"/>
            </w:tcBorders>
            <w:shd w:val="clear" w:color="auto" w:fill="auto"/>
            <w:vAlign w:val="center"/>
          </w:tcPr>
          <w:p w:rsidR="00A72ECF" w:rsidRPr="005A3D8E" w:rsidRDefault="00A72ECF" w:rsidP="00685D46">
            <w:pPr>
              <w:jc w:val="center"/>
              <w:rPr>
                <w:rFonts w:ascii="Arial Narrow" w:hAnsi="Arial Narrow" w:cs="Arial"/>
                <w:i/>
                <w:color w:val="000000"/>
                <w:sz w:val="20"/>
                <w:szCs w:val="20"/>
              </w:rPr>
            </w:pPr>
            <w:r w:rsidRPr="005A3D8E">
              <w:rPr>
                <w:rFonts w:ascii="Arial Narrow" w:hAnsi="Arial Narrow" w:cs="Arial"/>
                <w:i/>
                <w:color w:val="000000"/>
                <w:sz w:val="20"/>
                <w:szCs w:val="20"/>
              </w:rPr>
              <w:t>46</w:t>
            </w:r>
          </w:p>
        </w:tc>
        <w:tc>
          <w:tcPr>
            <w:tcW w:w="987" w:type="dxa"/>
            <w:vAlign w:val="center"/>
          </w:tcPr>
          <w:p w:rsidR="00A72ECF" w:rsidRPr="00685D46" w:rsidRDefault="00A72ECF" w:rsidP="006F7133">
            <w:pPr>
              <w:jc w:val="center"/>
              <w:rPr>
                <w:rFonts w:ascii="Arial Narrow" w:hAnsi="Arial Narrow" w:cs="Arial"/>
                <w:color w:val="000000"/>
                <w:sz w:val="22"/>
                <w:szCs w:val="22"/>
              </w:rPr>
            </w:pPr>
            <w:r>
              <w:rPr>
                <w:rFonts w:ascii="Arial Narrow" w:hAnsi="Arial Narrow" w:cs="Arial"/>
                <w:color w:val="000000"/>
                <w:sz w:val="22"/>
                <w:szCs w:val="22"/>
              </w:rPr>
              <w:t>55</w:t>
            </w:r>
          </w:p>
        </w:tc>
        <w:tc>
          <w:tcPr>
            <w:tcW w:w="1104" w:type="dxa"/>
            <w:shd w:val="clear" w:color="auto" w:fill="D9D9D9"/>
            <w:vAlign w:val="center"/>
          </w:tcPr>
          <w:p w:rsidR="00A72ECF" w:rsidRPr="00685D46" w:rsidRDefault="00A72ECF" w:rsidP="00685D46">
            <w:pPr>
              <w:jc w:val="center"/>
              <w:rPr>
                <w:rFonts w:ascii="Arial Narrow" w:hAnsi="Arial Narrow" w:cs="Arial"/>
                <w:color w:val="000000"/>
                <w:sz w:val="22"/>
                <w:szCs w:val="22"/>
              </w:rPr>
            </w:pPr>
            <w:r w:rsidRPr="00685D46">
              <w:rPr>
                <w:rFonts w:ascii="Arial Narrow" w:hAnsi="Arial Narrow" w:cs="Arial"/>
                <w:color w:val="000000"/>
                <w:sz w:val="22"/>
                <w:szCs w:val="22"/>
              </w:rPr>
              <w:t>77.7</w:t>
            </w:r>
          </w:p>
        </w:tc>
        <w:tc>
          <w:tcPr>
            <w:tcW w:w="1229" w:type="dxa"/>
            <w:tcBorders>
              <w:right w:val="single" w:sz="12" w:space="0" w:color="auto"/>
            </w:tcBorders>
            <w:vAlign w:val="center"/>
          </w:tcPr>
          <w:p w:rsidR="00A72ECF" w:rsidRPr="00FF2A6E" w:rsidRDefault="00A72ECF" w:rsidP="00685D46">
            <w:pPr>
              <w:jc w:val="center"/>
              <w:rPr>
                <w:rFonts w:ascii="Arial Narrow" w:hAnsi="Arial Narrow" w:cs="Arial"/>
                <w:i/>
                <w:color w:val="000000"/>
                <w:sz w:val="22"/>
                <w:szCs w:val="22"/>
              </w:rPr>
            </w:pPr>
            <w:r w:rsidRPr="00FF2A6E">
              <w:rPr>
                <w:rFonts w:ascii="Arial Narrow" w:hAnsi="Arial Narrow" w:cs="Arial"/>
                <w:i/>
                <w:color w:val="000000"/>
                <w:sz w:val="22"/>
                <w:szCs w:val="22"/>
              </w:rPr>
              <w:t>64.5</w:t>
            </w:r>
          </w:p>
        </w:tc>
        <w:tc>
          <w:tcPr>
            <w:tcW w:w="1078" w:type="dxa"/>
            <w:tcBorders>
              <w:left w:val="single" w:sz="12" w:space="0" w:color="auto"/>
            </w:tcBorders>
            <w:shd w:val="clear" w:color="auto" w:fill="auto"/>
            <w:vAlign w:val="center"/>
          </w:tcPr>
          <w:p w:rsidR="00A72ECF" w:rsidRPr="00685D46" w:rsidRDefault="00A72ECF" w:rsidP="00685D46">
            <w:pPr>
              <w:jc w:val="center"/>
              <w:rPr>
                <w:rFonts w:ascii="Arial Narrow" w:hAnsi="Arial Narrow" w:cs="Arial"/>
                <w:color w:val="000000"/>
                <w:sz w:val="22"/>
                <w:szCs w:val="22"/>
              </w:rPr>
            </w:pPr>
            <w:r>
              <w:rPr>
                <w:rFonts w:ascii="Arial Narrow" w:hAnsi="Arial Narrow" w:cs="Arial"/>
                <w:color w:val="000000"/>
                <w:sz w:val="22"/>
                <w:szCs w:val="22"/>
              </w:rPr>
              <w:t>50</w:t>
            </w:r>
          </w:p>
        </w:tc>
        <w:tc>
          <w:tcPr>
            <w:tcW w:w="1200" w:type="dxa"/>
            <w:shd w:val="clear" w:color="auto" w:fill="D9D9D9"/>
            <w:vAlign w:val="center"/>
          </w:tcPr>
          <w:p w:rsidR="00A72ECF" w:rsidRPr="00685D46" w:rsidRDefault="00A72ECF" w:rsidP="006F7133">
            <w:pPr>
              <w:jc w:val="center"/>
              <w:rPr>
                <w:rFonts w:ascii="Arial Narrow" w:hAnsi="Arial Narrow" w:cs="Arial"/>
                <w:color w:val="000000"/>
                <w:sz w:val="22"/>
                <w:szCs w:val="22"/>
              </w:rPr>
            </w:pPr>
            <w:r w:rsidRPr="00685D46">
              <w:rPr>
                <w:rFonts w:ascii="Arial Narrow" w:hAnsi="Arial Narrow" w:cs="Arial"/>
                <w:color w:val="000000"/>
                <w:sz w:val="22"/>
                <w:szCs w:val="22"/>
              </w:rPr>
              <w:t>77.4</w:t>
            </w:r>
          </w:p>
        </w:tc>
        <w:tc>
          <w:tcPr>
            <w:tcW w:w="1043" w:type="dxa"/>
            <w:vAlign w:val="center"/>
          </w:tcPr>
          <w:p w:rsidR="00A72ECF" w:rsidRPr="00FF2A6E" w:rsidRDefault="00A72ECF" w:rsidP="006F7133">
            <w:pPr>
              <w:jc w:val="center"/>
              <w:rPr>
                <w:rFonts w:ascii="Arial Narrow" w:hAnsi="Arial Narrow" w:cs="Arial"/>
                <w:i/>
                <w:color w:val="000000"/>
                <w:sz w:val="22"/>
                <w:szCs w:val="22"/>
              </w:rPr>
            </w:pPr>
            <w:r w:rsidRPr="00FF2A6E">
              <w:rPr>
                <w:rFonts w:ascii="Arial Narrow" w:hAnsi="Arial Narrow" w:cs="Arial"/>
                <w:i/>
                <w:color w:val="000000"/>
                <w:sz w:val="22"/>
                <w:szCs w:val="22"/>
              </w:rPr>
              <w:t>47</w:t>
            </w:r>
          </w:p>
        </w:tc>
      </w:tr>
      <w:tr w:rsidR="00A72ECF" w:rsidRPr="00E4161E" w:rsidTr="00A72ECF">
        <w:trPr>
          <w:jc w:val="center"/>
        </w:trPr>
        <w:tc>
          <w:tcPr>
            <w:tcW w:w="1893" w:type="dxa"/>
            <w:tcBorders>
              <w:right w:val="single" w:sz="12" w:space="0" w:color="auto"/>
            </w:tcBorders>
            <w:vAlign w:val="center"/>
          </w:tcPr>
          <w:p w:rsidR="00A72ECF" w:rsidRPr="0069661C" w:rsidRDefault="00A72ECF" w:rsidP="00716D73">
            <w:pPr>
              <w:spacing w:before="20" w:after="20" w:line="260" w:lineRule="exact"/>
              <w:rPr>
                <w:rFonts w:ascii="Arial Narrow" w:hAnsi="Arial Narrow"/>
                <w:sz w:val="22"/>
              </w:rPr>
            </w:pPr>
            <w:r w:rsidRPr="0069661C">
              <w:rPr>
                <w:rFonts w:ascii="Arial Narrow" w:hAnsi="Arial Narrow"/>
                <w:sz w:val="22"/>
              </w:rPr>
              <w:t xml:space="preserve">Asian </w:t>
            </w:r>
          </w:p>
        </w:tc>
        <w:tc>
          <w:tcPr>
            <w:tcW w:w="1051" w:type="dxa"/>
            <w:tcBorders>
              <w:left w:val="single" w:sz="12" w:space="0" w:color="auto"/>
            </w:tcBorders>
            <w:shd w:val="clear" w:color="auto" w:fill="auto"/>
            <w:vAlign w:val="center"/>
          </w:tcPr>
          <w:p w:rsidR="00A72ECF" w:rsidRPr="005A3D8E" w:rsidRDefault="00A72ECF" w:rsidP="00685D46">
            <w:pPr>
              <w:jc w:val="center"/>
              <w:rPr>
                <w:rFonts w:ascii="Arial Narrow" w:hAnsi="Arial Narrow" w:cs="Arial"/>
                <w:i/>
                <w:color w:val="000000"/>
                <w:sz w:val="20"/>
                <w:szCs w:val="20"/>
              </w:rPr>
            </w:pPr>
            <w:r w:rsidRPr="005A3D8E">
              <w:rPr>
                <w:rFonts w:ascii="Arial Narrow" w:hAnsi="Arial Narrow" w:cs="Arial"/>
                <w:i/>
                <w:color w:val="000000"/>
                <w:sz w:val="20"/>
                <w:szCs w:val="20"/>
              </w:rPr>
              <w:t>60</w:t>
            </w:r>
          </w:p>
        </w:tc>
        <w:tc>
          <w:tcPr>
            <w:tcW w:w="987" w:type="dxa"/>
            <w:vAlign w:val="center"/>
          </w:tcPr>
          <w:p w:rsidR="00A72ECF" w:rsidRPr="00685D46" w:rsidRDefault="00A72ECF" w:rsidP="006F7133">
            <w:pPr>
              <w:jc w:val="center"/>
              <w:rPr>
                <w:rFonts w:ascii="Arial Narrow" w:hAnsi="Arial Narrow" w:cs="Arial"/>
                <w:color w:val="000000"/>
                <w:sz w:val="22"/>
                <w:szCs w:val="22"/>
              </w:rPr>
            </w:pPr>
            <w:r>
              <w:rPr>
                <w:rFonts w:ascii="Arial Narrow" w:hAnsi="Arial Narrow" w:cs="Arial"/>
                <w:color w:val="000000"/>
                <w:sz w:val="22"/>
                <w:szCs w:val="22"/>
              </w:rPr>
              <w:t>60</w:t>
            </w:r>
          </w:p>
        </w:tc>
        <w:tc>
          <w:tcPr>
            <w:tcW w:w="1104" w:type="dxa"/>
            <w:shd w:val="clear" w:color="auto" w:fill="D9D9D9"/>
            <w:vAlign w:val="center"/>
          </w:tcPr>
          <w:p w:rsidR="00A72ECF" w:rsidRPr="00685D46" w:rsidRDefault="00A72ECF" w:rsidP="00685D46">
            <w:pPr>
              <w:jc w:val="center"/>
              <w:rPr>
                <w:rFonts w:ascii="Arial Narrow" w:hAnsi="Arial Narrow" w:cs="Arial"/>
                <w:color w:val="000000"/>
                <w:sz w:val="22"/>
                <w:szCs w:val="22"/>
              </w:rPr>
            </w:pPr>
            <w:r w:rsidRPr="00685D46">
              <w:rPr>
                <w:rFonts w:ascii="Arial Narrow" w:hAnsi="Arial Narrow" w:cs="Arial"/>
                <w:color w:val="000000"/>
                <w:sz w:val="22"/>
                <w:szCs w:val="22"/>
              </w:rPr>
              <w:t>83.3</w:t>
            </w:r>
          </w:p>
        </w:tc>
        <w:tc>
          <w:tcPr>
            <w:tcW w:w="1229" w:type="dxa"/>
            <w:tcBorders>
              <w:right w:val="single" w:sz="12" w:space="0" w:color="auto"/>
            </w:tcBorders>
            <w:vAlign w:val="center"/>
          </w:tcPr>
          <w:p w:rsidR="00A72ECF" w:rsidRPr="00FF2A6E" w:rsidRDefault="00A72ECF" w:rsidP="00685D46">
            <w:pPr>
              <w:jc w:val="center"/>
              <w:rPr>
                <w:rFonts w:ascii="Arial Narrow" w:hAnsi="Arial Narrow" w:cs="Arial"/>
                <w:i/>
                <w:color w:val="000000"/>
                <w:sz w:val="22"/>
                <w:szCs w:val="22"/>
              </w:rPr>
            </w:pPr>
            <w:r w:rsidRPr="00FF2A6E">
              <w:rPr>
                <w:rFonts w:ascii="Arial Narrow" w:hAnsi="Arial Narrow" w:cs="Arial"/>
                <w:i/>
                <w:color w:val="000000"/>
                <w:sz w:val="22"/>
                <w:szCs w:val="22"/>
              </w:rPr>
              <w:t>39</w:t>
            </w:r>
          </w:p>
        </w:tc>
        <w:tc>
          <w:tcPr>
            <w:tcW w:w="1078" w:type="dxa"/>
            <w:tcBorders>
              <w:left w:val="single" w:sz="12" w:space="0" w:color="auto"/>
            </w:tcBorders>
            <w:shd w:val="clear" w:color="auto" w:fill="auto"/>
            <w:vAlign w:val="center"/>
          </w:tcPr>
          <w:p w:rsidR="00A72ECF" w:rsidRPr="00685D46" w:rsidRDefault="00A72ECF" w:rsidP="00685D46">
            <w:pPr>
              <w:jc w:val="center"/>
              <w:rPr>
                <w:rFonts w:ascii="Arial Narrow" w:hAnsi="Arial Narrow" w:cs="Arial"/>
                <w:color w:val="000000"/>
                <w:sz w:val="22"/>
                <w:szCs w:val="22"/>
              </w:rPr>
            </w:pPr>
            <w:r>
              <w:rPr>
                <w:rFonts w:ascii="Arial Narrow" w:hAnsi="Arial Narrow" w:cs="Arial"/>
                <w:color w:val="000000"/>
                <w:sz w:val="22"/>
                <w:szCs w:val="22"/>
              </w:rPr>
              <w:t>77</w:t>
            </w:r>
          </w:p>
        </w:tc>
        <w:tc>
          <w:tcPr>
            <w:tcW w:w="1200" w:type="dxa"/>
            <w:shd w:val="clear" w:color="auto" w:fill="D9D9D9"/>
            <w:vAlign w:val="center"/>
          </w:tcPr>
          <w:p w:rsidR="00A72ECF" w:rsidRPr="00685D46" w:rsidRDefault="00A72ECF" w:rsidP="006F7133">
            <w:pPr>
              <w:jc w:val="center"/>
              <w:rPr>
                <w:rFonts w:ascii="Arial Narrow" w:hAnsi="Arial Narrow" w:cs="Arial"/>
                <w:color w:val="000000"/>
                <w:sz w:val="22"/>
                <w:szCs w:val="22"/>
              </w:rPr>
            </w:pPr>
            <w:r w:rsidRPr="00685D46">
              <w:rPr>
                <w:rFonts w:ascii="Arial Narrow" w:hAnsi="Arial Narrow" w:cs="Arial"/>
                <w:color w:val="000000"/>
                <w:sz w:val="22"/>
                <w:szCs w:val="22"/>
              </w:rPr>
              <w:t>90.2</w:t>
            </w:r>
          </w:p>
        </w:tc>
        <w:tc>
          <w:tcPr>
            <w:tcW w:w="1043" w:type="dxa"/>
            <w:vAlign w:val="center"/>
          </w:tcPr>
          <w:p w:rsidR="00A72ECF" w:rsidRPr="00FF2A6E" w:rsidRDefault="00A72ECF" w:rsidP="006F7133">
            <w:pPr>
              <w:jc w:val="center"/>
              <w:rPr>
                <w:rFonts w:ascii="Arial Narrow" w:hAnsi="Arial Narrow" w:cs="Arial"/>
                <w:i/>
                <w:color w:val="000000"/>
                <w:sz w:val="22"/>
                <w:szCs w:val="22"/>
              </w:rPr>
            </w:pPr>
            <w:r w:rsidRPr="00FF2A6E">
              <w:rPr>
                <w:rFonts w:ascii="Arial Narrow" w:hAnsi="Arial Narrow" w:cs="Arial"/>
                <w:i/>
                <w:color w:val="000000"/>
                <w:sz w:val="22"/>
                <w:szCs w:val="22"/>
              </w:rPr>
              <w:t>59</w:t>
            </w:r>
          </w:p>
        </w:tc>
      </w:tr>
      <w:tr w:rsidR="00A72ECF" w:rsidRPr="00E4161E" w:rsidTr="00A72ECF">
        <w:trPr>
          <w:jc w:val="center"/>
        </w:trPr>
        <w:tc>
          <w:tcPr>
            <w:tcW w:w="1893" w:type="dxa"/>
            <w:tcBorders>
              <w:right w:val="single" w:sz="12" w:space="0" w:color="auto"/>
            </w:tcBorders>
            <w:vAlign w:val="center"/>
          </w:tcPr>
          <w:p w:rsidR="00A72ECF" w:rsidRPr="0069661C" w:rsidRDefault="00A72ECF" w:rsidP="00716D73">
            <w:pPr>
              <w:spacing w:before="20" w:after="20" w:line="260" w:lineRule="exact"/>
              <w:rPr>
                <w:rFonts w:ascii="Arial Narrow" w:hAnsi="Arial Narrow"/>
                <w:sz w:val="22"/>
              </w:rPr>
            </w:pPr>
            <w:r w:rsidRPr="0069661C">
              <w:rPr>
                <w:rFonts w:ascii="Arial Narrow" w:hAnsi="Arial Narrow"/>
                <w:sz w:val="22"/>
              </w:rPr>
              <w:t xml:space="preserve">Hispanic/Latino </w:t>
            </w:r>
          </w:p>
        </w:tc>
        <w:tc>
          <w:tcPr>
            <w:tcW w:w="1051" w:type="dxa"/>
            <w:tcBorders>
              <w:left w:val="single" w:sz="12" w:space="0" w:color="auto"/>
            </w:tcBorders>
            <w:shd w:val="clear" w:color="auto" w:fill="auto"/>
            <w:vAlign w:val="center"/>
          </w:tcPr>
          <w:p w:rsidR="00A72ECF" w:rsidRPr="005A3D8E" w:rsidRDefault="00A72ECF" w:rsidP="00685D46">
            <w:pPr>
              <w:jc w:val="center"/>
              <w:rPr>
                <w:rFonts w:ascii="Arial Narrow" w:hAnsi="Arial Narrow" w:cs="Arial"/>
                <w:i/>
                <w:color w:val="000000"/>
                <w:sz w:val="20"/>
                <w:szCs w:val="20"/>
              </w:rPr>
            </w:pPr>
            <w:r w:rsidRPr="005A3D8E">
              <w:rPr>
                <w:rFonts w:ascii="Arial Narrow" w:hAnsi="Arial Narrow" w:cs="Arial"/>
                <w:i/>
                <w:color w:val="000000"/>
                <w:sz w:val="20"/>
                <w:szCs w:val="20"/>
              </w:rPr>
              <w:t>204</w:t>
            </w:r>
          </w:p>
        </w:tc>
        <w:tc>
          <w:tcPr>
            <w:tcW w:w="987" w:type="dxa"/>
            <w:vAlign w:val="center"/>
          </w:tcPr>
          <w:p w:rsidR="00A72ECF" w:rsidRPr="00685D46" w:rsidRDefault="00A72ECF" w:rsidP="006F7133">
            <w:pPr>
              <w:jc w:val="center"/>
              <w:rPr>
                <w:rFonts w:ascii="Arial Narrow" w:hAnsi="Arial Narrow" w:cs="Arial"/>
                <w:color w:val="000000"/>
                <w:sz w:val="22"/>
                <w:szCs w:val="22"/>
              </w:rPr>
            </w:pPr>
            <w:r>
              <w:rPr>
                <w:rFonts w:ascii="Arial Narrow" w:hAnsi="Arial Narrow" w:cs="Arial"/>
                <w:color w:val="000000"/>
                <w:sz w:val="22"/>
                <w:szCs w:val="22"/>
              </w:rPr>
              <w:t>41</w:t>
            </w:r>
          </w:p>
        </w:tc>
        <w:tc>
          <w:tcPr>
            <w:tcW w:w="1104" w:type="dxa"/>
            <w:shd w:val="clear" w:color="auto" w:fill="D9D9D9"/>
            <w:vAlign w:val="center"/>
          </w:tcPr>
          <w:p w:rsidR="00A72ECF" w:rsidRPr="00685D46" w:rsidRDefault="00A72ECF" w:rsidP="00685D46">
            <w:pPr>
              <w:jc w:val="center"/>
              <w:rPr>
                <w:rFonts w:ascii="Arial Narrow" w:hAnsi="Arial Narrow" w:cs="Arial"/>
                <w:color w:val="000000"/>
                <w:sz w:val="22"/>
                <w:szCs w:val="22"/>
              </w:rPr>
            </w:pPr>
            <w:r w:rsidRPr="00685D46">
              <w:rPr>
                <w:rFonts w:ascii="Arial Narrow" w:hAnsi="Arial Narrow" w:cs="Arial"/>
                <w:color w:val="000000"/>
                <w:sz w:val="22"/>
                <w:szCs w:val="22"/>
              </w:rPr>
              <w:t>71.7</w:t>
            </w:r>
          </w:p>
        </w:tc>
        <w:tc>
          <w:tcPr>
            <w:tcW w:w="1229" w:type="dxa"/>
            <w:tcBorders>
              <w:right w:val="single" w:sz="12" w:space="0" w:color="auto"/>
            </w:tcBorders>
            <w:vAlign w:val="center"/>
          </w:tcPr>
          <w:p w:rsidR="00A72ECF" w:rsidRPr="00FF2A6E" w:rsidRDefault="00A72ECF" w:rsidP="00685D46">
            <w:pPr>
              <w:jc w:val="center"/>
              <w:rPr>
                <w:rFonts w:ascii="Arial Narrow" w:hAnsi="Arial Narrow" w:cs="Arial"/>
                <w:i/>
                <w:color w:val="000000"/>
                <w:sz w:val="22"/>
                <w:szCs w:val="22"/>
              </w:rPr>
            </w:pPr>
            <w:r w:rsidRPr="00FF2A6E">
              <w:rPr>
                <w:rFonts w:ascii="Arial Narrow" w:hAnsi="Arial Narrow" w:cs="Arial"/>
                <w:i/>
                <w:color w:val="000000"/>
                <w:sz w:val="22"/>
                <w:szCs w:val="22"/>
              </w:rPr>
              <w:t>40</w:t>
            </w:r>
          </w:p>
        </w:tc>
        <w:tc>
          <w:tcPr>
            <w:tcW w:w="1078" w:type="dxa"/>
            <w:tcBorders>
              <w:left w:val="single" w:sz="12" w:space="0" w:color="auto"/>
            </w:tcBorders>
            <w:shd w:val="clear" w:color="auto" w:fill="auto"/>
            <w:vAlign w:val="center"/>
          </w:tcPr>
          <w:p w:rsidR="00A72ECF" w:rsidRPr="00685D46" w:rsidRDefault="00A72ECF" w:rsidP="00685D46">
            <w:pPr>
              <w:jc w:val="center"/>
              <w:rPr>
                <w:rFonts w:ascii="Arial Narrow" w:hAnsi="Arial Narrow" w:cs="Arial"/>
                <w:color w:val="000000"/>
                <w:sz w:val="22"/>
                <w:szCs w:val="22"/>
              </w:rPr>
            </w:pPr>
            <w:r>
              <w:rPr>
                <w:rFonts w:ascii="Arial Narrow" w:hAnsi="Arial Narrow" w:cs="Arial"/>
                <w:color w:val="000000"/>
                <w:sz w:val="22"/>
                <w:szCs w:val="22"/>
              </w:rPr>
              <w:t>45</w:t>
            </w:r>
          </w:p>
        </w:tc>
        <w:tc>
          <w:tcPr>
            <w:tcW w:w="1200" w:type="dxa"/>
            <w:shd w:val="clear" w:color="auto" w:fill="D9D9D9"/>
            <w:vAlign w:val="center"/>
          </w:tcPr>
          <w:p w:rsidR="00A72ECF" w:rsidRPr="00685D46" w:rsidRDefault="00A72ECF" w:rsidP="006F7133">
            <w:pPr>
              <w:jc w:val="center"/>
              <w:rPr>
                <w:rFonts w:ascii="Arial Narrow" w:hAnsi="Arial Narrow" w:cs="Arial"/>
                <w:color w:val="000000"/>
                <w:sz w:val="22"/>
                <w:szCs w:val="22"/>
              </w:rPr>
            </w:pPr>
            <w:r w:rsidRPr="00685D46">
              <w:rPr>
                <w:rFonts w:ascii="Arial Narrow" w:hAnsi="Arial Narrow" w:cs="Arial"/>
                <w:color w:val="000000"/>
                <w:sz w:val="22"/>
                <w:szCs w:val="22"/>
              </w:rPr>
              <w:t>74.2</w:t>
            </w:r>
          </w:p>
        </w:tc>
        <w:tc>
          <w:tcPr>
            <w:tcW w:w="1043" w:type="dxa"/>
            <w:vAlign w:val="center"/>
          </w:tcPr>
          <w:p w:rsidR="00A72ECF" w:rsidRPr="00FF2A6E" w:rsidRDefault="00A72ECF" w:rsidP="006F7133">
            <w:pPr>
              <w:jc w:val="center"/>
              <w:rPr>
                <w:rFonts w:ascii="Arial Narrow" w:hAnsi="Arial Narrow" w:cs="Arial"/>
                <w:i/>
                <w:color w:val="000000"/>
                <w:sz w:val="22"/>
                <w:szCs w:val="22"/>
              </w:rPr>
            </w:pPr>
            <w:r w:rsidRPr="00FF2A6E">
              <w:rPr>
                <w:rFonts w:ascii="Arial Narrow" w:hAnsi="Arial Narrow" w:cs="Arial"/>
                <w:i/>
                <w:color w:val="000000"/>
                <w:sz w:val="22"/>
                <w:szCs w:val="22"/>
              </w:rPr>
              <w:t>46</w:t>
            </w:r>
          </w:p>
        </w:tc>
      </w:tr>
      <w:tr w:rsidR="00A72ECF" w:rsidRPr="00E4161E" w:rsidTr="00A72ECF">
        <w:trPr>
          <w:jc w:val="center"/>
        </w:trPr>
        <w:tc>
          <w:tcPr>
            <w:tcW w:w="1893" w:type="dxa"/>
            <w:tcBorders>
              <w:right w:val="single" w:sz="12" w:space="0" w:color="auto"/>
            </w:tcBorders>
            <w:vAlign w:val="center"/>
          </w:tcPr>
          <w:p w:rsidR="00A72ECF" w:rsidRPr="0069661C" w:rsidRDefault="00A72ECF" w:rsidP="00716D73">
            <w:pPr>
              <w:spacing w:before="20" w:after="20" w:line="260" w:lineRule="exact"/>
              <w:rPr>
                <w:rFonts w:ascii="Arial Narrow" w:hAnsi="Arial Narrow"/>
                <w:sz w:val="22"/>
              </w:rPr>
            </w:pPr>
            <w:r w:rsidRPr="0069661C">
              <w:rPr>
                <w:rFonts w:ascii="Arial Narrow" w:hAnsi="Arial Narrow"/>
                <w:sz w:val="22"/>
              </w:rPr>
              <w:t xml:space="preserve">White  </w:t>
            </w:r>
          </w:p>
        </w:tc>
        <w:tc>
          <w:tcPr>
            <w:tcW w:w="1051" w:type="dxa"/>
            <w:tcBorders>
              <w:left w:val="single" w:sz="12" w:space="0" w:color="auto"/>
            </w:tcBorders>
            <w:shd w:val="clear" w:color="auto" w:fill="auto"/>
            <w:vAlign w:val="center"/>
          </w:tcPr>
          <w:p w:rsidR="00A72ECF" w:rsidRPr="005A3D8E" w:rsidRDefault="00A72ECF" w:rsidP="00685D46">
            <w:pPr>
              <w:jc w:val="center"/>
              <w:rPr>
                <w:rFonts w:ascii="Arial Narrow" w:hAnsi="Arial Narrow" w:cs="Arial"/>
                <w:i/>
                <w:color w:val="000000"/>
                <w:sz w:val="20"/>
                <w:szCs w:val="20"/>
              </w:rPr>
            </w:pPr>
            <w:r w:rsidRPr="005A3D8E">
              <w:rPr>
                <w:rFonts w:ascii="Arial Narrow" w:hAnsi="Arial Narrow" w:cs="Arial"/>
                <w:i/>
                <w:color w:val="000000"/>
                <w:sz w:val="20"/>
                <w:szCs w:val="20"/>
              </w:rPr>
              <w:t>1,050</w:t>
            </w:r>
          </w:p>
        </w:tc>
        <w:tc>
          <w:tcPr>
            <w:tcW w:w="987" w:type="dxa"/>
            <w:vAlign w:val="center"/>
          </w:tcPr>
          <w:p w:rsidR="00A72ECF" w:rsidRPr="00685D46" w:rsidRDefault="00A72ECF" w:rsidP="006F7133">
            <w:pPr>
              <w:jc w:val="center"/>
              <w:rPr>
                <w:rFonts w:ascii="Arial Narrow" w:hAnsi="Arial Narrow" w:cs="Arial"/>
                <w:color w:val="000000"/>
                <w:sz w:val="22"/>
                <w:szCs w:val="22"/>
              </w:rPr>
            </w:pPr>
            <w:r>
              <w:rPr>
                <w:rFonts w:ascii="Arial Narrow" w:hAnsi="Arial Narrow" w:cs="Arial"/>
                <w:color w:val="000000"/>
                <w:sz w:val="22"/>
                <w:szCs w:val="22"/>
              </w:rPr>
              <w:t>82</w:t>
            </w:r>
          </w:p>
        </w:tc>
        <w:tc>
          <w:tcPr>
            <w:tcW w:w="1104" w:type="dxa"/>
            <w:shd w:val="clear" w:color="auto" w:fill="D9D9D9"/>
            <w:vAlign w:val="center"/>
          </w:tcPr>
          <w:p w:rsidR="00A72ECF" w:rsidRPr="00685D46" w:rsidRDefault="00A72ECF" w:rsidP="00685D46">
            <w:pPr>
              <w:jc w:val="center"/>
              <w:rPr>
                <w:rFonts w:ascii="Arial Narrow" w:hAnsi="Arial Narrow" w:cs="Arial"/>
                <w:color w:val="000000"/>
                <w:sz w:val="22"/>
                <w:szCs w:val="22"/>
              </w:rPr>
            </w:pPr>
            <w:r w:rsidRPr="00685D46">
              <w:rPr>
                <w:rFonts w:ascii="Arial Narrow" w:hAnsi="Arial Narrow" w:cs="Arial"/>
                <w:color w:val="000000"/>
                <w:sz w:val="22"/>
                <w:szCs w:val="22"/>
              </w:rPr>
              <w:t>93.1</w:t>
            </w:r>
          </w:p>
        </w:tc>
        <w:tc>
          <w:tcPr>
            <w:tcW w:w="1229" w:type="dxa"/>
            <w:tcBorders>
              <w:right w:val="single" w:sz="12" w:space="0" w:color="auto"/>
            </w:tcBorders>
            <w:vAlign w:val="center"/>
          </w:tcPr>
          <w:p w:rsidR="00A72ECF" w:rsidRPr="00FF2A6E" w:rsidRDefault="00A72ECF" w:rsidP="00685D46">
            <w:pPr>
              <w:jc w:val="center"/>
              <w:rPr>
                <w:rFonts w:ascii="Arial Narrow" w:hAnsi="Arial Narrow" w:cs="Arial"/>
                <w:i/>
                <w:color w:val="000000"/>
                <w:sz w:val="22"/>
                <w:szCs w:val="22"/>
              </w:rPr>
            </w:pPr>
            <w:r w:rsidRPr="00FF2A6E">
              <w:rPr>
                <w:rFonts w:ascii="Arial Narrow" w:hAnsi="Arial Narrow" w:cs="Arial"/>
                <w:i/>
                <w:color w:val="000000"/>
                <w:sz w:val="22"/>
                <w:szCs w:val="22"/>
              </w:rPr>
              <w:t>55</w:t>
            </w:r>
          </w:p>
        </w:tc>
        <w:tc>
          <w:tcPr>
            <w:tcW w:w="1078" w:type="dxa"/>
            <w:tcBorders>
              <w:left w:val="single" w:sz="12" w:space="0" w:color="auto"/>
            </w:tcBorders>
            <w:shd w:val="clear" w:color="auto" w:fill="auto"/>
            <w:vAlign w:val="center"/>
          </w:tcPr>
          <w:p w:rsidR="00A72ECF" w:rsidRPr="00685D46" w:rsidRDefault="00A72ECF" w:rsidP="00685D46">
            <w:pPr>
              <w:jc w:val="center"/>
              <w:rPr>
                <w:rFonts w:ascii="Arial Narrow" w:hAnsi="Arial Narrow" w:cs="Arial"/>
                <w:color w:val="000000"/>
                <w:sz w:val="22"/>
                <w:szCs w:val="22"/>
              </w:rPr>
            </w:pPr>
            <w:r>
              <w:rPr>
                <w:rFonts w:ascii="Arial Narrow" w:hAnsi="Arial Narrow" w:cs="Arial"/>
                <w:color w:val="000000"/>
                <w:sz w:val="22"/>
                <w:szCs w:val="22"/>
              </w:rPr>
              <w:t>77</w:t>
            </w:r>
          </w:p>
        </w:tc>
        <w:tc>
          <w:tcPr>
            <w:tcW w:w="1200" w:type="dxa"/>
            <w:shd w:val="clear" w:color="auto" w:fill="D9D9D9"/>
            <w:vAlign w:val="center"/>
          </w:tcPr>
          <w:p w:rsidR="00A72ECF" w:rsidRPr="00685D46" w:rsidRDefault="00A72ECF" w:rsidP="006F7133">
            <w:pPr>
              <w:jc w:val="center"/>
              <w:rPr>
                <w:rFonts w:ascii="Arial Narrow" w:hAnsi="Arial Narrow" w:cs="Arial"/>
                <w:color w:val="000000"/>
                <w:sz w:val="22"/>
                <w:szCs w:val="22"/>
              </w:rPr>
            </w:pPr>
            <w:r w:rsidRPr="00685D46">
              <w:rPr>
                <w:rFonts w:ascii="Arial Narrow" w:hAnsi="Arial Narrow" w:cs="Arial"/>
                <w:color w:val="000000"/>
                <w:sz w:val="22"/>
                <w:szCs w:val="22"/>
              </w:rPr>
              <w:t>90.9</w:t>
            </w:r>
          </w:p>
        </w:tc>
        <w:tc>
          <w:tcPr>
            <w:tcW w:w="1043" w:type="dxa"/>
            <w:vAlign w:val="center"/>
          </w:tcPr>
          <w:p w:rsidR="00A72ECF" w:rsidRPr="00FF2A6E" w:rsidRDefault="00A72ECF" w:rsidP="006F7133">
            <w:pPr>
              <w:jc w:val="center"/>
              <w:rPr>
                <w:rFonts w:ascii="Arial Narrow" w:hAnsi="Arial Narrow" w:cs="Arial"/>
                <w:i/>
                <w:color w:val="000000"/>
                <w:sz w:val="22"/>
                <w:szCs w:val="22"/>
              </w:rPr>
            </w:pPr>
            <w:r w:rsidRPr="00FF2A6E">
              <w:rPr>
                <w:rFonts w:ascii="Arial Narrow" w:hAnsi="Arial Narrow" w:cs="Arial"/>
                <w:i/>
                <w:color w:val="000000"/>
                <w:sz w:val="22"/>
                <w:szCs w:val="22"/>
              </w:rPr>
              <w:t>51</w:t>
            </w:r>
          </w:p>
        </w:tc>
      </w:tr>
      <w:tr w:rsidR="00A72ECF" w:rsidRPr="00E4161E" w:rsidTr="00A72ECF">
        <w:trPr>
          <w:jc w:val="center"/>
        </w:trPr>
        <w:tc>
          <w:tcPr>
            <w:tcW w:w="1893" w:type="dxa"/>
            <w:tcBorders>
              <w:right w:val="single" w:sz="12" w:space="0" w:color="auto"/>
            </w:tcBorders>
            <w:vAlign w:val="center"/>
          </w:tcPr>
          <w:p w:rsidR="00A72ECF" w:rsidRPr="0069661C" w:rsidRDefault="00A72ECF" w:rsidP="00716D73">
            <w:pPr>
              <w:spacing w:before="20" w:after="20" w:line="260" w:lineRule="exact"/>
              <w:rPr>
                <w:rFonts w:ascii="Arial Narrow" w:hAnsi="Arial Narrow"/>
                <w:sz w:val="22"/>
              </w:rPr>
            </w:pPr>
            <w:r w:rsidRPr="0069661C">
              <w:rPr>
                <w:rFonts w:ascii="Arial Narrow" w:hAnsi="Arial Narrow"/>
                <w:sz w:val="22"/>
              </w:rPr>
              <w:t xml:space="preserve">ELL </w:t>
            </w:r>
          </w:p>
        </w:tc>
        <w:tc>
          <w:tcPr>
            <w:tcW w:w="1051" w:type="dxa"/>
            <w:tcBorders>
              <w:left w:val="single" w:sz="12" w:space="0" w:color="auto"/>
            </w:tcBorders>
            <w:shd w:val="clear" w:color="auto" w:fill="auto"/>
            <w:vAlign w:val="center"/>
          </w:tcPr>
          <w:p w:rsidR="00A72ECF" w:rsidRPr="005A3D8E" w:rsidRDefault="00A72ECF" w:rsidP="00685D46">
            <w:pPr>
              <w:jc w:val="center"/>
              <w:rPr>
                <w:rFonts w:ascii="Arial Narrow" w:hAnsi="Arial Narrow" w:cs="Arial"/>
                <w:i/>
                <w:color w:val="000000"/>
                <w:sz w:val="20"/>
                <w:szCs w:val="20"/>
              </w:rPr>
            </w:pPr>
            <w:r w:rsidRPr="005A3D8E">
              <w:rPr>
                <w:rFonts w:ascii="Arial Narrow" w:hAnsi="Arial Narrow" w:cs="Arial"/>
                <w:i/>
                <w:color w:val="000000"/>
                <w:sz w:val="20"/>
                <w:szCs w:val="20"/>
              </w:rPr>
              <w:t>18</w:t>
            </w:r>
          </w:p>
        </w:tc>
        <w:tc>
          <w:tcPr>
            <w:tcW w:w="987" w:type="dxa"/>
            <w:vAlign w:val="center"/>
          </w:tcPr>
          <w:p w:rsidR="00A72ECF" w:rsidRPr="00685D46" w:rsidRDefault="00A72ECF" w:rsidP="006F7133">
            <w:pPr>
              <w:jc w:val="center"/>
              <w:rPr>
                <w:rFonts w:ascii="Arial Narrow" w:hAnsi="Arial Narrow" w:cs="Arial"/>
                <w:color w:val="000000"/>
                <w:sz w:val="22"/>
                <w:szCs w:val="22"/>
              </w:rPr>
            </w:pPr>
            <w:r>
              <w:rPr>
                <w:rFonts w:ascii="Arial Narrow" w:hAnsi="Arial Narrow" w:cs="Arial"/>
                <w:color w:val="000000"/>
                <w:sz w:val="22"/>
                <w:szCs w:val="22"/>
              </w:rPr>
              <w:t>0</w:t>
            </w:r>
          </w:p>
        </w:tc>
        <w:tc>
          <w:tcPr>
            <w:tcW w:w="1104" w:type="dxa"/>
            <w:shd w:val="clear" w:color="auto" w:fill="D9D9D9"/>
            <w:vAlign w:val="center"/>
          </w:tcPr>
          <w:p w:rsidR="00A72ECF" w:rsidRPr="00685D46" w:rsidRDefault="00A72ECF" w:rsidP="00685D46">
            <w:pPr>
              <w:jc w:val="center"/>
              <w:rPr>
                <w:rFonts w:ascii="Arial Narrow" w:hAnsi="Arial Narrow" w:cs="Arial"/>
                <w:color w:val="000000"/>
                <w:sz w:val="22"/>
                <w:szCs w:val="22"/>
              </w:rPr>
            </w:pPr>
            <w:r w:rsidRPr="00685D46">
              <w:rPr>
                <w:rFonts w:ascii="Arial Narrow" w:hAnsi="Arial Narrow" w:cs="Arial"/>
                <w:color w:val="000000"/>
                <w:sz w:val="22"/>
                <w:szCs w:val="22"/>
              </w:rPr>
              <w:t>36.1</w:t>
            </w:r>
          </w:p>
        </w:tc>
        <w:tc>
          <w:tcPr>
            <w:tcW w:w="1229" w:type="dxa"/>
            <w:tcBorders>
              <w:right w:val="single" w:sz="12" w:space="0" w:color="auto"/>
            </w:tcBorders>
            <w:vAlign w:val="center"/>
          </w:tcPr>
          <w:p w:rsidR="00A72ECF" w:rsidRPr="00FF2A6E" w:rsidRDefault="00A72ECF" w:rsidP="00685D46">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078" w:type="dxa"/>
            <w:tcBorders>
              <w:left w:val="single" w:sz="12" w:space="0" w:color="auto"/>
            </w:tcBorders>
            <w:shd w:val="clear" w:color="auto" w:fill="auto"/>
            <w:vAlign w:val="center"/>
          </w:tcPr>
          <w:p w:rsidR="00A72ECF" w:rsidRPr="00685D46" w:rsidRDefault="00A72ECF" w:rsidP="00685D46">
            <w:pPr>
              <w:jc w:val="center"/>
              <w:rPr>
                <w:rFonts w:ascii="Arial Narrow" w:hAnsi="Arial Narrow" w:cs="Arial"/>
                <w:color w:val="000000"/>
                <w:sz w:val="22"/>
                <w:szCs w:val="22"/>
              </w:rPr>
            </w:pPr>
            <w:r>
              <w:rPr>
                <w:rFonts w:ascii="Arial Narrow" w:hAnsi="Arial Narrow" w:cs="Arial"/>
                <w:color w:val="000000"/>
                <w:sz w:val="22"/>
                <w:szCs w:val="22"/>
              </w:rPr>
              <w:t>22</w:t>
            </w:r>
          </w:p>
        </w:tc>
        <w:tc>
          <w:tcPr>
            <w:tcW w:w="1200" w:type="dxa"/>
            <w:shd w:val="clear" w:color="auto" w:fill="D9D9D9"/>
            <w:vAlign w:val="center"/>
          </w:tcPr>
          <w:p w:rsidR="00A72ECF" w:rsidRPr="00685D46" w:rsidRDefault="00A72ECF" w:rsidP="006F7133">
            <w:pPr>
              <w:jc w:val="center"/>
              <w:rPr>
                <w:rFonts w:ascii="Arial Narrow" w:hAnsi="Arial Narrow" w:cs="Arial"/>
                <w:color w:val="000000"/>
                <w:sz w:val="22"/>
                <w:szCs w:val="22"/>
              </w:rPr>
            </w:pPr>
            <w:r w:rsidRPr="00685D46">
              <w:rPr>
                <w:rFonts w:ascii="Arial Narrow" w:hAnsi="Arial Narrow" w:cs="Arial"/>
                <w:color w:val="000000"/>
                <w:sz w:val="22"/>
                <w:szCs w:val="22"/>
              </w:rPr>
              <w:t>59.4</w:t>
            </w:r>
          </w:p>
        </w:tc>
        <w:tc>
          <w:tcPr>
            <w:tcW w:w="1043" w:type="dxa"/>
            <w:vAlign w:val="center"/>
          </w:tcPr>
          <w:p w:rsidR="00A72ECF" w:rsidRPr="00FF2A6E" w:rsidRDefault="00A72ECF" w:rsidP="006F7133">
            <w:pPr>
              <w:jc w:val="center"/>
              <w:rPr>
                <w:rFonts w:ascii="Arial Narrow" w:hAnsi="Arial Narrow" w:cs="Arial"/>
                <w:i/>
                <w:color w:val="000000"/>
                <w:sz w:val="22"/>
                <w:szCs w:val="22"/>
              </w:rPr>
            </w:pPr>
            <w:r w:rsidRPr="00FF2A6E">
              <w:rPr>
                <w:rFonts w:ascii="Arial Narrow" w:hAnsi="Arial Narrow" w:cs="Arial"/>
                <w:i/>
                <w:color w:val="000000"/>
                <w:sz w:val="22"/>
                <w:szCs w:val="22"/>
              </w:rPr>
              <w:t>48</w:t>
            </w:r>
          </w:p>
        </w:tc>
      </w:tr>
      <w:tr w:rsidR="00A72ECF" w:rsidRPr="00E4161E" w:rsidTr="00A72ECF">
        <w:trPr>
          <w:jc w:val="center"/>
        </w:trPr>
        <w:tc>
          <w:tcPr>
            <w:tcW w:w="1893" w:type="dxa"/>
            <w:tcBorders>
              <w:right w:val="single" w:sz="12" w:space="0" w:color="auto"/>
            </w:tcBorders>
            <w:vAlign w:val="center"/>
          </w:tcPr>
          <w:p w:rsidR="00A72ECF" w:rsidRPr="0069661C" w:rsidRDefault="00A72ECF" w:rsidP="00716D73">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p>
        </w:tc>
        <w:tc>
          <w:tcPr>
            <w:tcW w:w="1051" w:type="dxa"/>
            <w:tcBorders>
              <w:left w:val="single" w:sz="12" w:space="0" w:color="auto"/>
            </w:tcBorders>
            <w:shd w:val="clear" w:color="auto" w:fill="auto"/>
            <w:vAlign w:val="center"/>
          </w:tcPr>
          <w:p w:rsidR="00A72ECF" w:rsidRPr="005A3D8E" w:rsidRDefault="00A72ECF" w:rsidP="00685D46">
            <w:pPr>
              <w:jc w:val="center"/>
              <w:rPr>
                <w:rFonts w:ascii="Arial Narrow" w:hAnsi="Arial Narrow" w:cs="Arial"/>
                <w:i/>
                <w:color w:val="000000"/>
                <w:sz w:val="20"/>
                <w:szCs w:val="20"/>
              </w:rPr>
            </w:pPr>
            <w:r w:rsidRPr="005A3D8E">
              <w:rPr>
                <w:rFonts w:ascii="Arial Narrow" w:hAnsi="Arial Narrow" w:cs="Arial"/>
                <w:i/>
                <w:color w:val="000000"/>
                <w:sz w:val="20"/>
                <w:szCs w:val="20"/>
              </w:rPr>
              <w:t>20</w:t>
            </w:r>
          </w:p>
        </w:tc>
        <w:tc>
          <w:tcPr>
            <w:tcW w:w="987" w:type="dxa"/>
            <w:vAlign w:val="center"/>
          </w:tcPr>
          <w:p w:rsidR="00A72ECF" w:rsidRPr="00685D46" w:rsidRDefault="00A72ECF" w:rsidP="006F7133">
            <w:pPr>
              <w:jc w:val="center"/>
              <w:rPr>
                <w:rFonts w:ascii="Arial Narrow" w:hAnsi="Arial Narrow" w:cs="Arial"/>
                <w:color w:val="000000"/>
                <w:sz w:val="22"/>
                <w:szCs w:val="22"/>
              </w:rPr>
            </w:pPr>
            <w:r>
              <w:rPr>
                <w:rFonts w:ascii="Arial Narrow" w:hAnsi="Arial Narrow" w:cs="Arial"/>
                <w:color w:val="000000"/>
                <w:sz w:val="22"/>
                <w:szCs w:val="22"/>
              </w:rPr>
              <w:t>25</w:t>
            </w:r>
          </w:p>
        </w:tc>
        <w:tc>
          <w:tcPr>
            <w:tcW w:w="1104" w:type="dxa"/>
            <w:shd w:val="clear" w:color="auto" w:fill="D9D9D9"/>
            <w:vAlign w:val="center"/>
          </w:tcPr>
          <w:p w:rsidR="00A72ECF" w:rsidRPr="00685D46" w:rsidRDefault="00A72ECF" w:rsidP="00685D46">
            <w:pPr>
              <w:jc w:val="center"/>
              <w:rPr>
                <w:rFonts w:ascii="Arial Narrow" w:hAnsi="Arial Narrow" w:cs="Arial"/>
                <w:color w:val="000000"/>
                <w:sz w:val="22"/>
                <w:szCs w:val="22"/>
              </w:rPr>
            </w:pPr>
            <w:r w:rsidRPr="00685D46">
              <w:rPr>
                <w:rFonts w:ascii="Arial Narrow" w:hAnsi="Arial Narrow" w:cs="Arial"/>
                <w:color w:val="000000"/>
                <w:sz w:val="22"/>
                <w:szCs w:val="22"/>
              </w:rPr>
              <w:t>58.8</w:t>
            </w:r>
          </w:p>
        </w:tc>
        <w:tc>
          <w:tcPr>
            <w:tcW w:w="1229" w:type="dxa"/>
            <w:tcBorders>
              <w:right w:val="single" w:sz="12" w:space="0" w:color="auto"/>
            </w:tcBorders>
            <w:vAlign w:val="center"/>
          </w:tcPr>
          <w:p w:rsidR="00A72ECF" w:rsidRPr="00FF2A6E" w:rsidRDefault="00A72ECF" w:rsidP="00685D46">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078" w:type="dxa"/>
            <w:tcBorders>
              <w:left w:val="single" w:sz="12" w:space="0" w:color="auto"/>
            </w:tcBorders>
            <w:shd w:val="clear" w:color="auto" w:fill="auto"/>
            <w:vAlign w:val="center"/>
          </w:tcPr>
          <w:p w:rsidR="00A72ECF" w:rsidRPr="00685D46" w:rsidRDefault="00A72ECF" w:rsidP="00685D46">
            <w:pPr>
              <w:jc w:val="center"/>
              <w:rPr>
                <w:rFonts w:ascii="Arial Narrow" w:hAnsi="Arial Narrow" w:cs="Arial"/>
                <w:color w:val="000000"/>
                <w:sz w:val="22"/>
                <w:szCs w:val="22"/>
              </w:rPr>
            </w:pPr>
            <w:r>
              <w:rPr>
                <w:rFonts w:ascii="Arial Narrow" w:hAnsi="Arial Narrow" w:cs="Arial"/>
                <w:color w:val="000000"/>
                <w:sz w:val="22"/>
                <w:szCs w:val="22"/>
              </w:rPr>
              <w:t>56</w:t>
            </w:r>
          </w:p>
        </w:tc>
        <w:tc>
          <w:tcPr>
            <w:tcW w:w="1200" w:type="dxa"/>
            <w:shd w:val="clear" w:color="auto" w:fill="D9D9D9"/>
            <w:vAlign w:val="center"/>
          </w:tcPr>
          <w:p w:rsidR="00A72ECF" w:rsidRPr="00685D46" w:rsidRDefault="00A72ECF" w:rsidP="006F7133">
            <w:pPr>
              <w:jc w:val="center"/>
              <w:rPr>
                <w:rFonts w:ascii="Arial Narrow" w:hAnsi="Arial Narrow" w:cs="Arial"/>
                <w:color w:val="000000"/>
                <w:sz w:val="22"/>
                <w:szCs w:val="22"/>
              </w:rPr>
            </w:pPr>
            <w:r w:rsidRPr="00685D46">
              <w:rPr>
                <w:rFonts w:ascii="Arial Narrow" w:hAnsi="Arial Narrow" w:cs="Arial"/>
                <w:color w:val="000000"/>
                <w:sz w:val="22"/>
                <w:szCs w:val="22"/>
              </w:rPr>
              <w:t>81.7</w:t>
            </w:r>
          </w:p>
        </w:tc>
        <w:tc>
          <w:tcPr>
            <w:tcW w:w="1043" w:type="dxa"/>
            <w:vAlign w:val="center"/>
          </w:tcPr>
          <w:p w:rsidR="00A72ECF" w:rsidRPr="00FF2A6E" w:rsidRDefault="00A72ECF" w:rsidP="006F7133">
            <w:pPr>
              <w:jc w:val="center"/>
              <w:rPr>
                <w:rFonts w:ascii="Arial Narrow" w:hAnsi="Arial Narrow" w:cs="Arial"/>
                <w:i/>
                <w:color w:val="000000"/>
                <w:sz w:val="22"/>
                <w:szCs w:val="22"/>
              </w:rPr>
            </w:pPr>
            <w:r w:rsidRPr="00FF2A6E">
              <w:rPr>
                <w:rFonts w:ascii="Arial Narrow" w:hAnsi="Arial Narrow" w:cs="Arial"/>
                <w:i/>
                <w:color w:val="000000"/>
                <w:sz w:val="22"/>
                <w:szCs w:val="22"/>
              </w:rPr>
              <w:t>54</w:t>
            </w:r>
          </w:p>
        </w:tc>
      </w:tr>
      <w:tr w:rsidR="00A72ECF" w:rsidRPr="00E4161E" w:rsidTr="00A72ECF">
        <w:trPr>
          <w:jc w:val="center"/>
        </w:trPr>
        <w:tc>
          <w:tcPr>
            <w:tcW w:w="1893" w:type="dxa"/>
            <w:tcBorders>
              <w:right w:val="single" w:sz="12" w:space="0" w:color="auto"/>
            </w:tcBorders>
            <w:vAlign w:val="center"/>
          </w:tcPr>
          <w:p w:rsidR="00A72ECF" w:rsidRPr="0069661C" w:rsidRDefault="00A72ECF" w:rsidP="00716D73">
            <w:pPr>
              <w:spacing w:before="20" w:after="20" w:line="260" w:lineRule="exact"/>
              <w:rPr>
                <w:rFonts w:ascii="Arial Narrow" w:hAnsi="Arial Narrow"/>
                <w:sz w:val="22"/>
              </w:rPr>
            </w:pPr>
            <w:r w:rsidRPr="0069661C">
              <w:rPr>
                <w:rFonts w:ascii="Arial Narrow" w:hAnsi="Arial Narrow"/>
                <w:sz w:val="22"/>
              </w:rPr>
              <w:t xml:space="preserve">Special Education </w:t>
            </w:r>
          </w:p>
        </w:tc>
        <w:tc>
          <w:tcPr>
            <w:tcW w:w="1051" w:type="dxa"/>
            <w:tcBorders>
              <w:left w:val="single" w:sz="12" w:space="0" w:color="auto"/>
            </w:tcBorders>
            <w:shd w:val="clear" w:color="auto" w:fill="auto"/>
            <w:vAlign w:val="center"/>
          </w:tcPr>
          <w:p w:rsidR="00A72ECF" w:rsidRPr="005A3D8E" w:rsidRDefault="00A72ECF" w:rsidP="00685D46">
            <w:pPr>
              <w:jc w:val="center"/>
              <w:rPr>
                <w:rFonts w:ascii="Arial Narrow" w:hAnsi="Arial Narrow" w:cs="Arial"/>
                <w:i/>
                <w:color w:val="000000"/>
                <w:sz w:val="20"/>
                <w:szCs w:val="20"/>
              </w:rPr>
            </w:pPr>
            <w:r w:rsidRPr="005A3D8E">
              <w:rPr>
                <w:rFonts w:ascii="Arial Narrow" w:hAnsi="Arial Narrow" w:cs="Arial"/>
                <w:i/>
                <w:color w:val="000000"/>
                <w:sz w:val="20"/>
                <w:szCs w:val="20"/>
              </w:rPr>
              <w:t>332</w:t>
            </w:r>
          </w:p>
        </w:tc>
        <w:tc>
          <w:tcPr>
            <w:tcW w:w="987" w:type="dxa"/>
            <w:vAlign w:val="center"/>
          </w:tcPr>
          <w:p w:rsidR="00A72ECF" w:rsidRPr="00685D46" w:rsidRDefault="00A72ECF" w:rsidP="006F7133">
            <w:pPr>
              <w:jc w:val="center"/>
              <w:rPr>
                <w:rFonts w:ascii="Arial Narrow" w:hAnsi="Arial Narrow" w:cs="Arial"/>
                <w:color w:val="000000"/>
                <w:sz w:val="22"/>
                <w:szCs w:val="22"/>
              </w:rPr>
            </w:pPr>
            <w:r>
              <w:rPr>
                <w:rFonts w:ascii="Arial Narrow" w:hAnsi="Arial Narrow" w:cs="Arial"/>
                <w:color w:val="000000"/>
                <w:sz w:val="22"/>
                <w:szCs w:val="22"/>
              </w:rPr>
              <w:t>67</w:t>
            </w:r>
          </w:p>
        </w:tc>
        <w:tc>
          <w:tcPr>
            <w:tcW w:w="1104" w:type="dxa"/>
            <w:shd w:val="clear" w:color="auto" w:fill="D9D9D9"/>
            <w:vAlign w:val="center"/>
          </w:tcPr>
          <w:p w:rsidR="00A72ECF" w:rsidRPr="00685D46" w:rsidRDefault="00A72ECF" w:rsidP="00685D46">
            <w:pPr>
              <w:jc w:val="center"/>
              <w:rPr>
                <w:rFonts w:ascii="Arial Narrow" w:hAnsi="Arial Narrow" w:cs="Arial"/>
                <w:color w:val="000000"/>
                <w:sz w:val="22"/>
                <w:szCs w:val="22"/>
              </w:rPr>
            </w:pPr>
            <w:r w:rsidRPr="00685D46">
              <w:rPr>
                <w:rFonts w:ascii="Arial Narrow" w:hAnsi="Arial Narrow" w:cs="Arial"/>
                <w:color w:val="000000"/>
                <w:sz w:val="22"/>
                <w:szCs w:val="22"/>
              </w:rPr>
              <w:t>71.2</w:t>
            </w:r>
          </w:p>
        </w:tc>
        <w:tc>
          <w:tcPr>
            <w:tcW w:w="1229" w:type="dxa"/>
            <w:tcBorders>
              <w:right w:val="single" w:sz="12" w:space="0" w:color="auto"/>
            </w:tcBorders>
            <w:vAlign w:val="center"/>
          </w:tcPr>
          <w:p w:rsidR="00A72ECF" w:rsidRPr="00FF2A6E" w:rsidRDefault="00A72ECF" w:rsidP="00685D46">
            <w:pPr>
              <w:jc w:val="center"/>
              <w:rPr>
                <w:rFonts w:ascii="Arial Narrow" w:hAnsi="Arial Narrow" w:cs="Arial"/>
                <w:i/>
                <w:color w:val="000000"/>
                <w:sz w:val="22"/>
                <w:szCs w:val="22"/>
              </w:rPr>
            </w:pPr>
            <w:r w:rsidRPr="00FF2A6E">
              <w:rPr>
                <w:rFonts w:ascii="Arial Narrow" w:hAnsi="Arial Narrow" w:cs="Arial"/>
                <w:i/>
                <w:color w:val="000000"/>
                <w:sz w:val="22"/>
                <w:szCs w:val="22"/>
              </w:rPr>
              <w:t>46</w:t>
            </w:r>
          </w:p>
        </w:tc>
        <w:tc>
          <w:tcPr>
            <w:tcW w:w="1078" w:type="dxa"/>
            <w:tcBorders>
              <w:left w:val="single" w:sz="12" w:space="0" w:color="auto"/>
            </w:tcBorders>
            <w:shd w:val="clear" w:color="auto" w:fill="auto"/>
            <w:vAlign w:val="center"/>
          </w:tcPr>
          <w:p w:rsidR="00A72ECF" w:rsidRPr="00685D46" w:rsidRDefault="00A72ECF" w:rsidP="00685D46">
            <w:pPr>
              <w:jc w:val="center"/>
              <w:rPr>
                <w:rFonts w:ascii="Arial Narrow" w:hAnsi="Arial Narrow" w:cs="Arial"/>
                <w:color w:val="000000"/>
                <w:sz w:val="22"/>
                <w:szCs w:val="22"/>
              </w:rPr>
            </w:pPr>
            <w:r>
              <w:rPr>
                <w:rFonts w:ascii="Arial Narrow" w:hAnsi="Arial Narrow" w:cs="Arial"/>
                <w:color w:val="000000"/>
                <w:sz w:val="22"/>
                <w:szCs w:val="22"/>
              </w:rPr>
              <w:t>30</w:t>
            </w:r>
          </w:p>
        </w:tc>
        <w:tc>
          <w:tcPr>
            <w:tcW w:w="1200" w:type="dxa"/>
            <w:shd w:val="clear" w:color="auto" w:fill="D9D9D9"/>
            <w:vAlign w:val="center"/>
          </w:tcPr>
          <w:p w:rsidR="00A72ECF" w:rsidRPr="00685D46" w:rsidRDefault="00A72ECF" w:rsidP="006F7133">
            <w:pPr>
              <w:jc w:val="center"/>
              <w:rPr>
                <w:rFonts w:ascii="Arial Narrow" w:hAnsi="Arial Narrow" w:cs="Arial"/>
                <w:color w:val="000000"/>
                <w:sz w:val="22"/>
                <w:szCs w:val="22"/>
              </w:rPr>
            </w:pPr>
            <w:r w:rsidRPr="00685D46">
              <w:rPr>
                <w:rFonts w:ascii="Arial Narrow" w:hAnsi="Arial Narrow" w:cs="Arial"/>
                <w:color w:val="000000"/>
                <w:sz w:val="22"/>
                <w:szCs w:val="22"/>
              </w:rPr>
              <w:t>68.3</w:t>
            </w:r>
          </w:p>
        </w:tc>
        <w:tc>
          <w:tcPr>
            <w:tcW w:w="1043" w:type="dxa"/>
            <w:vAlign w:val="center"/>
          </w:tcPr>
          <w:p w:rsidR="00A72ECF" w:rsidRPr="00FF2A6E" w:rsidRDefault="00A72ECF" w:rsidP="006F7133">
            <w:pPr>
              <w:jc w:val="center"/>
              <w:rPr>
                <w:rFonts w:ascii="Arial Narrow" w:hAnsi="Arial Narrow" w:cs="Arial"/>
                <w:i/>
                <w:color w:val="000000"/>
                <w:sz w:val="22"/>
                <w:szCs w:val="22"/>
              </w:rPr>
            </w:pPr>
            <w:r w:rsidRPr="00FF2A6E">
              <w:rPr>
                <w:rFonts w:ascii="Arial Narrow" w:hAnsi="Arial Narrow" w:cs="Arial"/>
                <w:i/>
                <w:color w:val="000000"/>
                <w:sz w:val="22"/>
                <w:szCs w:val="22"/>
              </w:rPr>
              <w:t>42</w:t>
            </w:r>
          </w:p>
        </w:tc>
      </w:tr>
      <w:tr w:rsidR="00A72ECF" w:rsidRPr="00E4161E" w:rsidTr="00A72ECF">
        <w:trPr>
          <w:jc w:val="center"/>
        </w:trPr>
        <w:tc>
          <w:tcPr>
            <w:tcW w:w="1893" w:type="dxa"/>
            <w:tcBorders>
              <w:right w:val="single" w:sz="12" w:space="0" w:color="auto"/>
            </w:tcBorders>
            <w:vAlign w:val="center"/>
          </w:tcPr>
          <w:p w:rsidR="00A72ECF" w:rsidRPr="0069661C" w:rsidRDefault="00A72ECF" w:rsidP="00716D73">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 xml:space="preserve">Income  </w:t>
            </w:r>
          </w:p>
        </w:tc>
        <w:tc>
          <w:tcPr>
            <w:tcW w:w="1051" w:type="dxa"/>
            <w:tcBorders>
              <w:left w:val="single" w:sz="12" w:space="0" w:color="auto"/>
            </w:tcBorders>
            <w:shd w:val="clear" w:color="auto" w:fill="auto"/>
            <w:vAlign w:val="center"/>
          </w:tcPr>
          <w:p w:rsidR="00A72ECF" w:rsidRPr="005A3D8E" w:rsidRDefault="00A72ECF" w:rsidP="00685D46">
            <w:pPr>
              <w:jc w:val="center"/>
              <w:rPr>
                <w:rFonts w:ascii="Arial Narrow" w:hAnsi="Arial Narrow" w:cs="Arial"/>
                <w:i/>
                <w:color w:val="000000"/>
                <w:sz w:val="20"/>
                <w:szCs w:val="20"/>
              </w:rPr>
            </w:pPr>
            <w:r w:rsidRPr="005A3D8E">
              <w:rPr>
                <w:rFonts w:ascii="Arial Narrow" w:hAnsi="Arial Narrow" w:cs="Arial"/>
                <w:i/>
                <w:color w:val="000000"/>
                <w:sz w:val="20"/>
                <w:szCs w:val="20"/>
              </w:rPr>
              <w:t>438</w:t>
            </w:r>
          </w:p>
        </w:tc>
        <w:tc>
          <w:tcPr>
            <w:tcW w:w="987" w:type="dxa"/>
            <w:vAlign w:val="center"/>
          </w:tcPr>
          <w:p w:rsidR="00A72ECF" w:rsidRPr="00685D46" w:rsidRDefault="00A72ECF" w:rsidP="006F7133">
            <w:pPr>
              <w:jc w:val="center"/>
              <w:rPr>
                <w:rFonts w:ascii="Arial Narrow" w:hAnsi="Arial Narrow" w:cs="Arial"/>
                <w:color w:val="000000"/>
                <w:sz w:val="22"/>
                <w:szCs w:val="22"/>
              </w:rPr>
            </w:pPr>
            <w:r>
              <w:rPr>
                <w:rFonts w:ascii="Arial Narrow" w:hAnsi="Arial Narrow" w:cs="Arial"/>
                <w:color w:val="000000"/>
                <w:sz w:val="22"/>
                <w:szCs w:val="22"/>
              </w:rPr>
              <w:t>51</w:t>
            </w:r>
          </w:p>
        </w:tc>
        <w:tc>
          <w:tcPr>
            <w:tcW w:w="1104" w:type="dxa"/>
            <w:shd w:val="clear" w:color="auto" w:fill="D9D9D9"/>
            <w:vAlign w:val="center"/>
          </w:tcPr>
          <w:p w:rsidR="00A72ECF" w:rsidRPr="00685D46" w:rsidRDefault="00A72ECF" w:rsidP="00685D46">
            <w:pPr>
              <w:jc w:val="center"/>
              <w:rPr>
                <w:rFonts w:ascii="Arial Narrow" w:hAnsi="Arial Narrow" w:cs="Arial"/>
                <w:color w:val="000000"/>
                <w:sz w:val="22"/>
                <w:szCs w:val="22"/>
              </w:rPr>
            </w:pPr>
            <w:r w:rsidRPr="00685D46">
              <w:rPr>
                <w:rFonts w:ascii="Arial Narrow" w:hAnsi="Arial Narrow" w:cs="Arial"/>
                <w:color w:val="000000"/>
                <w:sz w:val="22"/>
                <w:szCs w:val="22"/>
              </w:rPr>
              <w:t>77.6</w:t>
            </w:r>
          </w:p>
        </w:tc>
        <w:tc>
          <w:tcPr>
            <w:tcW w:w="1229" w:type="dxa"/>
            <w:tcBorders>
              <w:right w:val="single" w:sz="12" w:space="0" w:color="auto"/>
            </w:tcBorders>
            <w:vAlign w:val="center"/>
          </w:tcPr>
          <w:p w:rsidR="00A72ECF" w:rsidRPr="00FF2A6E" w:rsidRDefault="00A72ECF" w:rsidP="00685D46">
            <w:pPr>
              <w:jc w:val="center"/>
              <w:rPr>
                <w:rFonts w:ascii="Arial Narrow" w:hAnsi="Arial Narrow" w:cs="Arial"/>
                <w:i/>
                <w:color w:val="000000"/>
                <w:sz w:val="22"/>
                <w:szCs w:val="22"/>
              </w:rPr>
            </w:pPr>
            <w:r w:rsidRPr="00FF2A6E">
              <w:rPr>
                <w:rFonts w:ascii="Arial Narrow" w:hAnsi="Arial Narrow" w:cs="Arial"/>
                <w:i/>
                <w:color w:val="000000"/>
                <w:sz w:val="22"/>
                <w:szCs w:val="22"/>
              </w:rPr>
              <w:t>47</w:t>
            </w:r>
          </w:p>
        </w:tc>
        <w:tc>
          <w:tcPr>
            <w:tcW w:w="1078" w:type="dxa"/>
            <w:tcBorders>
              <w:left w:val="single" w:sz="12" w:space="0" w:color="auto"/>
            </w:tcBorders>
            <w:shd w:val="clear" w:color="auto" w:fill="auto"/>
            <w:vAlign w:val="center"/>
          </w:tcPr>
          <w:p w:rsidR="00A72ECF" w:rsidRPr="00685D46" w:rsidRDefault="00A72ECF" w:rsidP="00685D46">
            <w:pPr>
              <w:jc w:val="center"/>
              <w:rPr>
                <w:rFonts w:ascii="Arial Narrow" w:hAnsi="Arial Narrow" w:cs="Arial"/>
                <w:color w:val="000000"/>
                <w:sz w:val="22"/>
                <w:szCs w:val="22"/>
              </w:rPr>
            </w:pPr>
            <w:r>
              <w:rPr>
                <w:rFonts w:ascii="Arial Narrow" w:hAnsi="Arial Narrow" w:cs="Arial"/>
                <w:color w:val="000000"/>
                <w:sz w:val="22"/>
                <w:szCs w:val="22"/>
              </w:rPr>
              <w:t>49</w:t>
            </w:r>
          </w:p>
        </w:tc>
        <w:tc>
          <w:tcPr>
            <w:tcW w:w="1200" w:type="dxa"/>
            <w:shd w:val="clear" w:color="auto" w:fill="D9D9D9"/>
            <w:vAlign w:val="center"/>
          </w:tcPr>
          <w:p w:rsidR="00A72ECF" w:rsidRPr="00685D46" w:rsidRDefault="00A72ECF" w:rsidP="006F7133">
            <w:pPr>
              <w:jc w:val="center"/>
              <w:rPr>
                <w:rFonts w:ascii="Arial Narrow" w:hAnsi="Arial Narrow" w:cs="Arial"/>
                <w:color w:val="000000"/>
                <w:sz w:val="22"/>
                <w:szCs w:val="22"/>
              </w:rPr>
            </w:pPr>
            <w:r w:rsidRPr="00685D46">
              <w:rPr>
                <w:rFonts w:ascii="Arial Narrow" w:hAnsi="Arial Narrow" w:cs="Arial"/>
                <w:color w:val="000000"/>
                <w:sz w:val="22"/>
                <w:szCs w:val="22"/>
              </w:rPr>
              <w:t>77.1</w:t>
            </w:r>
          </w:p>
        </w:tc>
        <w:tc>
          <w:tcPr>
            <w:tcW w:w="1043" w:type="dxa"/>
            <w:vAlign w:val="center"/>
          </w:tcPr>
          <w:p w:rsidR="00A72ECF" w:rsidRPr="00FF2A6E" w:rsidRDefault="00A72ECF" w:rsidP="006F7133">
            <w:pPr>
              <w:jc w:val="center"/>
              <w:rPr>
                <w:rFonts w:ascii="Arial Narrow" w:hAnsi="Arial Narrow" w:cs="Arial"/>
                <w:i/>
                <w:color w:val="000000"/>
                <w:sz w:val="22"/>
                <w:szCs w:val="22"/>
              </w:rPr>
            </w:pPr>
            <w:r w:rsidRPr="00FF2A6E">
              <w:rPr>
                <w:rFonts w:ascii="Arial Narrow" w:hAnsi="Arial Narrow" w:cs="Arial"/>
                <w:i/>
                <w:color w:val="000000"/>
                <w:sz w:val="22"/>
                <w:szCs w:val="22"/>
              </w:rPr>
              <w:t>46</w:t>
            </w:r>
          </w:p>
        </w:tc>
      </w:tr>
      <w:tr w:rsidR="00A72ECF" w:rsidRPr="00E4161E" w:rsidTr="00A72ECF">
        <w:trPr>
          <w:jc w:val="center"/>
        </w:trPr>
        <w:tc>
          <w:tcPr>
            <w:tcW w:w="1893" w:type="dxa"/>
            <w:tcBorders>
              <w:right w:val="single" w:sz="12" w:space="0" w:color="auto"/>
            </w:tcBorders>
            <w:vAlign w:val="center"/>
          </w:tcPr>
          <w:p w:rsidR="00A72ECF" w:rsidRPr="0069661C" w:rsidRDefault="00A72ECF" w:rsidP="00716D73">
            <w:pPr>
              <w:spacing w:before="20" w:after="20" w:line="260" w:lineRule="exact"/>
              <w:rPr>
                <w:rFonts w:ascii="Arial Narrow" w:hAnsi="Arial Narrow"/>
                <w:sz w:val="22"/>
              </w:rPr>
            </w:pPr>
            <w:r>
              <w:rPr>
                <w:rFonts w:ascii="Arial Narrow" w:hAnsi="Arial Narrow"/>
                <w:sz w:val="22"/>
              </w:rPr>
              <w:t>High Needs</w:t>
            </w:r>
          </w:p>
        </w:tc>
        <w:tc>
          <w:tcPr>
            <w:tcW w:w="1051" w:type="dxa"/>
            <w:tcBorders>
              <w:left w:val="single" w:sz="12" w:space="0" w:color="auto"/>
            </w:tcBorders>
            <w:shd w:val="clear" w:color="auto" w:fill="auto"/>
            <w:vAlign w:val="center"/>
          </w:tcPr>
          <w:p w:rsidR="00A72ECF" w:rsidRPr="005A3D8E" w:rsidRDefault="00A72ECF" w:rsidP="00685D46">
            <w:pPr>
              <w:jc w:val="center"/>
              <w:rPr>
                <w:rFonts w:ascii="Arial Narrow" w:hAnsi="Arial Narrow" w:cs="Arial"/>
                <w:i/>
                <w:color w:val="000000"/>
                <w:sz w:val="20"/>
                <w:szCs w:val="20"/>
              </w:rPr>
            </w:pPr>
            <w:r>
              <w:rPr>
                <w:rFonts w:ascii="Arial Narrow" w:hAnsi="Arial Narrow" w:cs="Arial"/>
                <w:i/>
                <w:color w:val="000000"/>
                <w:sz w:val="20"/>
                <w:szCs w:val="20"/>
              </w:rPr>
              <w:t>616</w:t>
            </w:r>
          </w:p>
        </w:tc>
        <w:tc>
          <w:tcPr>
            <w:tcW w:w="987" w:type="dxa"/>
            <w:vAlign w:val="center"/>
          </w:tcPr>
          <w:p w:rsidR="00A72ECF" w:rsidRDefault="00F034A5" w:rsidP="006F7133">
            <w:pPr>
              <w:jc w:val="center"/>
              <w:rPr>
                <w:rFonts w:ascii="Arial Narrow" w:hAnsi="Arial Narrow" w:cs="Arial"/>
                <w:color w:val="000000"/>
                <w:sz w:val="22"/>
                <w:szCs w:val="22"/>
              </w:rPr>
            </w:pPr>
            <w:r>
              <w:rPr>
                <w:rFonts w:ascii="Arial Narrow" w:hAnsi="Arial Narrow" w:cs="Arial"/>
                <w:color w:val="000000"/>
                <w:sz w:val="22"/>
                <w:szCs w:val="22"/>
              </w:rPr>
              <w:t>50</w:t>
            </w:r>
          </w:p>
        </w:tc>
        <w:tc>
          <w:tcPr>
            <w:tcW w:w="1104" w:type="dxa"/>
            <w:shd w:val="clear" w:color="auto" w:fill="D9D9D9"/>
            <w:vAlign w:val="center"/>
          </w:tcPr>
          <w:p w:rsidR="00A72ECF" w:rsidRPr="00685D46" w:rsidRDefault="00F034A5" w:rsidP="00685D46">
            <w:pPr>
              <w:jc w:val="center"/>
              <w:rPr>
                <w:rFonts w:ascii="Arial Narrow" w:hAnsi="Arial Narrow" w:cs="Arial"/>
                <w:color w:val="000000"/>
                <w:sz w:val="22"/>
                <w:szCs w:val="22"/>
              </w:rPr>
            </w:pPr>
            <w:r>
              <w:rPr>
                <w:rFonts w:ascii="Arial Narrow" w:hAnsi="Arial Narrow" w:cs="Arial"/>
                <w:color w:val="000000"/>
                <w:sz w:val="22"/>
                <w:szCs w:val="22"/>
              </w:rPr>
              <w:t>77.8</w:t>
            </w:r>
          </w:p>
        </w:tc>
        <w:tc>
          <w:tcPr>
            <w:tcW w:w="1229" w:type="dxa"/>
            <w:tcBorders>
              <w:right w:val="single" w:sz="12" w:space="0" w:color="auto"/>
            </w:tcBorders>
            <w:vAlign w:val="center"/>
          </w:tcPr>
          <w:p w:rsidR="00A72ECF" w:rsidRPr="00FF2A6E" w:rsidRDefault="00F034A5" w:rsidP="00685D46">
            <w:pPr>
              <w:jc w:val="center"/>
              <w:rPr>
                <w:rFonts w:ascii="Arial Narrow" w:hAnsi="Arial Narrow" w:cs="Arial"/>
                <w:i/>
                <w:color w:val="000000"/>
                <w:sz w:val="22"/>
                <w:szCs w:val="22"/>
              </w:rPr>
            </w:pPr>
            <w:r>
              <w:rPr>
                <w:rFonts w:ascii="Arial Narrow" w:hAnsi="Arial Narrow" w:cs="Arial"/>
                <w:i/>
                <w:color w:val="000000"/>
                <w:sz w:val="22"/>
                <w:szCs w:val="22"/>
              </w:rPr>
              <w:t>48</w:t>
            </w:r>
          </w:p>
        </w:tc>
        <w:tc>
          <w:tcPr>
            <w:tcW w:w="1078" w:type="dxa"/>
            <w:tcBorders>
              <w:left w:val="single" w:sz="12" w:space="0" w:color="auto"/>
            </w:tcBorders>
            <w:shd w:val="clear" w:color="auto" w:fill="auto"/>
            <w:vAlign w:val="center"/>
          </w:tcPr>
          <w:p w:rsidR="00A72ECF" w:rsidRDefault="00F034A5" w:rsidP="00685D46">
            <w:pPr>
              <w:jc w:val="center"/>
              <w:rPr>
                <w:rFonts w:ascii="Arial Narrow" w:hAnsi="Arial Narrow" w:cs="Arial"/>
                <w:color w:val="000000"/>
                <w:sz w:val="22"/>
                <w:szCs w:val="22"/>
              </w:rPr>
            </w:pPr>
            <w:r>
              <w:rPr>
                <w:rFonts w:ascii="Arial Narrow" w:hAnsi="Arial Narrow" w:cs="Arial"/>
                <w:color w:val="000000"/>
                <w:sz w:val="22"/>
                <w:szCs w:val="22"/>
              </w:rPr>
              <w:t>47</w:t>
            </w:r>
          </w:p>
        </w:tc>
        <w:tc>
          <w:tcPr>
            <w:tcW w:w="1200" w:type="dxa"/>
            <w:shd w:val="clear" w:color="auto" w:fill="D9D9D9"/>
            <w:vAlign w:val="center"/>
          </w:tcPr>
          <w:p w:rsidR="00A72ECF" w:rsidRPr="00685D46" w:rsidRDefault="00F034A5" w:rsidP="006F7133">
            <w:pPr>
              <w:jc w:val="center"/>
              <w:rPr>
                <w:rFonts w:ascii="Arial Narrow" w:hAnsi="Arial Narrow" w:cs="Arial"/>
                <w:color w:val="000000"/>
                <w:sz w:val="22"/>
                <w:szCs w:val="22"/>
              </w:rPr>
            </w:pPr>
            <w:r>
              <w:rPr>
                <w:rFonts w:ascii="Arial Narrow" w:hAnsi="Arial Narrow" w:cs="Arial"/>
                <w:color w:val="000000"/>
                <w:sz w:val="22"/>
                <w:szCs w:val="22"/>
              </w:rPr>
              <w:t>77.0</w:t>
            </w:r>
          </w:p>
        </w:tc>
        <w:tc>
          <w:tcPr>
            <w:tcW w:w="1043" w:type="dxa"/>
            <w:vAlign w:val="center"/>
          </w:tcPr>
          <w:p w:rsidR="00A72ECF" w:rsidRPr="00FF2A6E" w:rsidRDefault="00F034A5" w:rsidP="006F7133">
            <w:pPr>
              <w:jc w:val="center"/>
              <w:rPr>
                <w:rFonts w:ascii="Arial Narrow" w:hAnsi="Arial Narrow" w:cs="Arial"/>
                <w:i/>
                <w:color w:val="000000"/>
                <w:sz w:val="22"/>
                <w:szCs w:val="22"/>
              </w:rPr>
            </w:pPr>
            <w:r>
              <w:rPr>
                <w:rFonts w:ascii="Arial Narrow" w:hAnsi="Arial Narrow" w:cs="Arial"/>
                <w:i/>
                <w:color w:val="000000"/>
                <w:sz w:val="22"/>
                <w:szCs w:val="22"/>
              </w:rPr>
              <w:t>46</w:t>
            </w:r>
          </w:p>
        </w:tc>
      </w:tr>
      <w:tr w:rsidR="00A72ECF" w:rsidTr="006F7133">
        <w:trPr>
          <w:jc w:val="center"/>
        </w:trPr>
        <w:tc>
          <w:tcPr>
            <w:tcW w:w="9585" w:type="dxa"/>
            <w:gridSpan w:val="8"/>
          </w:tcPr>
          <w:p w:rsidR="00A72ECF" w:rsidRDefault="00A72ECF" w:rsidP="00716D73">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A72ECF" w:rsidRDefault="00A72ECF" w:rsidP="00716D73">
            <w:pPr>
              <w:pStyle w:val="CommentText"/>
            </w:pPr>
            <w:r>
              <w:t>2. Median SGP is calculated for grades 4-8 and 10 and is only reported for groups of 20 or more students. CPI is only reported for groups of 10 or more students.</w:t>
            </w:r>
          </w:p>
          <w:p w:rsidR="00A72ECF" w:rsidRDefault="00A72ECF" w:rsidP="00716D73">
            <w:pPr>
              <w:pStyle w:val="CommentText"/>
            </w:pPr>
            <w:r>
              <w:t xml:space="preserve">3. “ELL” students are English language learners. </w:t>
            </w:r>
          </w:p>
          <w:p w:rsidR="00A72ECF" w:rsidRDefault="00A72ECF" w:rsidP="00716D73">
            <w:pPr>
              <w:pStyle w:val="CommentText"/>
            </w:pPr>
            <w:r>
              <w:t>4. “FELL” students are former ELLs.</w:t>
            </w:r>
          </w:p>
          <w:p w:rsidR="00A72ECF" w:rsidRDefault="00A72ECF" w:rsidP="00716D73">
            <w:pPr>
              <w:pStyle w:val="CommentText"/>
            </w:pPr>
            <w:r>
              <w:t>5. “High Needs”</w:t>
            </w:r>
            <w:r w:rsidR="004B7B6A">
              <w:t xml:space="preserve"> includes </w:t>
            </w:r>
            <w:r w:rsidR="00F034A5">
              <w:t>students with disabilities, low income students, and Eng</w:t>
            </w:r>
            <w:r w:rsidR="004B7B6A">
              <w:t>lish language learner/former English language learner students.</w:t>
            </w:r>
          </w:p>
          <w:p w:rsidR="00A72ECF" w:rsidRDefault="00A72ECF" w:rsidP="00716D73">
            <w:pPr>
              <w:spacing w:before="60"/>
              <w:rPr>
                <w:sz w:val="20"/>
                <w:szCs w:val="20"/>
              </w:rPr>
            </w:pPr>
            <w:r w:rsidRPr="00A51402">
              <w:rPr>
                <w:sz w:val="20"/>
                <w:szCs w:val="20"/>
              </w:rPr>
              <w:t>Source: School/District Profiles on ESE website</w:t>
            </w:r>
          </w:p>
        </w:tc>
      </w:tr>
    </w:tbl>
    <w:p w:rsidR="003C40DC" w:rsidRDefault="003C40DC" w:rsidP="003C40DC">
      <w:pPr>
        <w:rPr>
          <w:rFonts w:ascii="Arial" w:hAnsi="Arial" w:cs="Arial"/>
          <w:b/>
          <w:sz w:val="22"/>
          <w:szCs w:val="22"/>
        </w:rPr>
      </w:pPr>
    </w:p>
    <w:p w:rsidR="003B7DCA" w:rsidRDefault="003B7DCA" w:rsidP="003C40DC">
      <w:pPr>
        <w:jc w:val="center"/>
      </w:pPr>
    </w:p>
    <w:p w:rsidR="003B7DCA" w:rsidRDefault="003B7DCA" w:rsidP="003C40DC">
      <w:pPr>
        <w:jc w:val="center"/>
      </w:pPr>
    </w:p>
    <w:p w:rsidR="003B7DCA" w:rsidRDefault="003B7DCA" w:rsidP="003C40DC">
      <w:pPr>
        <w:jc w:val="center"/>
      </w:pPr>
    </w:p>
    <w:p w:rsidR="003B7DCA" w:rsidRDefault="00F55031" w:rsidP="003C40DC">
      <w:pPr>
        <w:jc w:val="center"/>
      </w:pPr>
      <w:r>
        <w:br w:type="page"/>
      </w:r>
    </w:p>
    <w:p w:rsidR="003C40DC" w:rsidRDefault="003C40DC" w:rsidP="00F55031">
      <w:pPr>
        <w:jc w:val="center"/>
        <w:rPr>
          <w:rFonts w:ascii="Arial" w:hAnsi="Arial" w:cs="Arial"/>
          <w:b/>
          <w:sz w:val="22"/>
          <w:szCs w:val="22"/>
        </w:rPr>
      </w:pPr>
      <w:r w:rsidRPr="007A16BA">
        <w:rPr>
          <w:rFonts w:ascii="Arial" w:hAnsi="Arial" w:cs="Arial"/>
          <w:b/>
          <w:sz w:val="22"/>
          <w:szCs w:val="22"/>
        </w:rPr>
        <w:lastRenderedPageBreak/>
        <w:t xml:space="preserve">Table </w:t>
      </w:r>
      <w:r w:rsidR="00742D43">
        <w:rPr>
          <w:rFonts w:ascii="Arial" w:hAnsi="Arial" w:cs="Arial"/>
          <w:b/>
          <w:sz w:val="22"/>
          <w:szCs w:val="22"/>
        </w:rPr>
        <w:t>C4</w:t>
      </w:r>
      <w:r w:rsidRPr="007A16BA">
        <w:rPr>
          <w:rFonts w:ascii="Arial" w:hAnsi="Arial" w:cs="Arial"/>
          <w:b/>
          <w:sz w:val="22"/>
          <w:szCs w:val="22"/>
        </w:rPr>
        <w:t xml:space="preserve">: </w:t>
      </w:r>
      <w:r>
        <w:rPr>
          <w:rFonts w:ascii="Arial" w:hAnsi="Arial" w:cs="Arial"/>
          <w:b/>
          <w:sz w:val="22"/>
          <w:szCs w:val="22"/>
        </w:rPr>
        <w:t xml:space="preserve"> </w:t>
      </w:r>
      <w:r w:rsidR="006A64AE">
        <w:rPr>
          <w:rFonts w:ascii="Arial" w:hAnsi="Arial" w:cs="Arial"/>
          <w:b/>
          <w:sz w:val="22"/>
          <w:szCs w:val="22"/>
        </w:rPr>
        <w:t>Northampton</w:t>
      </w:r>
      <w:r w:rsidRPr="007A16BA">
        <w:rPr>
          <w:rFonts w:ascii="Arial" w:hAnsi="Arial" w:cs="Arial"/>
          <w:b/>
          <w:sz w:val="22"/>
          <w:szCs w:val="22"/>
        </w:rPr>
        <w:t xml:space="preserve"> </w:t>
      </w:r>
      <w:r w:rsidR="00364ACC">
        <w:rPr>
          <w:rFonts w:ascii="Arial" w:hAnsi="Arial" w:cs="Arial"/>
          <w:b/>
          <w:sz w:val="22"/>
          <w:szCs w:val="22"/>
        </w:rPr>
        <w:t xml:space="preserve">Public Schools </w:t>
      </w:r>
      <w:r>
        <w:rPr>
          <w:rFonts w:ascii="Arial" w:hAnsi="Arial" w:cs="Arial"/>
          <w:b/>
          <w:sz w:val="22"/>
          <w:szCs w:val="22"/>
        </w:rPr>
        <w:t>and State</w:t>
      </w:r>
    </w:p>
    <w:p w:rsidR="003C40DC" w:rsidRPr="007A16BA" w:rsidRDefault="003C40DC" w:rsidP="003C40DC">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3C40DC" w:rsidRPr="00422A4F" w:rsidRDefault="003C40DC" w:rsidP="00F151F2">
      <w:pPr>
        <w:spacing w:after="60"/>
        <w:jc w:val="center"/>
        <w:rPr>
          <w:rFonts w:ascii="Arial" w:hAnsi="Arial" w:cs="Arial"/>
          <w:b/>
        </w:rPr>
      </w:pPr>
      <w:r>
        <w:rPr>
          <w:rFonts w:ascii="Arial" w:hAnsi="Arial" w:cs="Arial"/>
          <w:b/>
          <w:sz w:val="22"/>
          <w:szCs w:val="22"/>
        </w:rPr>
        <w:t>for</w:t>
      </w:r>
      <w:r w:rsidRPr="007A16BA">
        <w:rPr>
          <w:rFonts w:ascii="Arial" w:hAnsi="Arial" w:cs="Arial"/>
          <w:b/>
          <w:sz w:val="22"/>
          <w:szCs w:val="22"/>
        </w:rPr>
        <w:t xml:space="preserve"> </w:t>
      </w:r>
      <w:r>
        <w:rPr>
          <w:rFonts w:ascii="Arial" w:hAnsi="Arial" w:cs="Arial"/>
          <w:b/>
          <w:sz w:val="22"/>
          <w:szCs w:val="22"/>
        </w:rPr>
        <w:t xml:space="preserve">Selected </w:t>
      </w:r>
      <w:r w:rsidRPr="007A16BA">
        <w:rPr>
          <w:rFonts w:ascii="Arial" w:hAnsi="Arial" w:cs="Arial"/>
          <w:b/>
          <w:sz w:val="22"/>
          <w:szCs w:val="22"/>
        </w:rPr>
        <w:t>Subgroups</w:t>
      </w:r>
      <w:r w:rsidR="00F921EE">
        <w:rPr>
          <w:rFonts w:ascii="Arial" w:hAnsi="Arial" w:cs="Arial"/>
          <w:b/>
          <w:sz w:val="22"/>
          <w:szCs w:val="22"/>
        </w:rPr>
        <w:t>, Mathematics, 2011</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892"/>
        <w:gridCol w:w="1051"/>
        <w:gridCol w:w="987"/>
        <w:gridCol w:w="1104"/>
        <w:gridCol w:w="1229"/>
        <w:gridCol w:w="1078"/>
        <w:gridCol w:w="1043"/>
        <w:gridCol w:w="1201"/>
      </w:tblGrid>
      <w:tr w:rsidR="00F034A5" w:rsidRPr="0069661C" w:rsidTr="00F034A5">
        <w:trPr>
          <w:jc w:val="center"/>
        </w:trPr>
        <w:tc>
          <w:tcPr>
            <w:tcW w:w="6263" w:type="dxa"/>
            <w:gridSpan w:val="5"/>
            <w:tcBorders>
              <w:top w:val="single" w:sz="4" w:space="0" w:color="auto"/>
              <w:left w:val="single" w:sz="4" w:space="0" w:color="auto"/>
              <w:bottom w:val="single" w:sz="12" w:space="0" w:color="auto"/>
              <w:right w:val="single" w:sz="12" w:space="0" w:color="auto"/>
              <w:tl2br w:val="nil"/>
              <w:tr2bl w:val="nil"/>
            </w:tcBorders>
            <w:vAlign w:val="center"/>
          </w:tcPr>
          <w:p w:rsidR="00F034A5" w:rsidRPr="002B7133" w:rsidRDefault="00F034A5" w:rsidP="00716D73">
            <w:pPr>
              <w:jc w:val="center"/>
              <w:rPr>
                <w:rFonts w:ascii="Arial Narrow" w:hAnsi="Arial Narrow"/>
                <w:b/>
                <w:sz w:val="22"/>
              </w:rPr>
            </w:pPr>
            <w:r>
              <w:rPr>
                <w:rFonts w:ascii="Arial Narrow" w:hAnsi="Arial Narrow" w:cs="Arial"/>
                <w:b/>
                <w:sz w:val="22"/>
                <w:szCs w:val="22"/>
              </w:rPr>
              <w:t>Northampton Public Schools</w:t>
            </w:r>
          </w:p>
        </w:tc>
        <w:tc>
          <w:tcPr>
            <w:tcW w:w="3322" w:type="dxa"/>
            <w:gridSpan w:val="3"/>
            <w:tcBorders>
              <w:top w:val="single" w:sz="4" w:space="0" w:color="auto"/>
              <w:left w:val="single" w:sz="12" w:space="0" w:color="auto"/>
              <w:bottom w:val="single" w:sz="12" w:space="0" w:color="auto"/>
              <w:right w:val="single" w:sz="4" w:space="0" w:color="auto"/>
              <w:tl2br w:val="nil"/>
              <w:tr2bl w:val="nil"/>
            </w:tcBorders>
          </w:tcPr>
          <w:p w:rsidR="00F034A5" w:rsidRPr="0069661C" w:rsidRDefault="00F034A5" w:rsidP="00716D73">
            <w:pPr>
              <w:jc w:val="center"/>
              <w:rPr>
                <w:rFonts w:ascii="Arial Narrow" w:hAnsi="Arial Narrow"/>
                <w:b/>
                <w:sz w:val="22"/>
              </w:rPr>
            </w:pPr>
            <w:r w:rsidRPr="0069661C">
              <w:rPr>
                <w:rFonts w:ascii="Arial Narrow" w:hAnsi="Arial Narrow"/>
                <w:b/>
                <w:sz w:val="22"/>
              </w:rPr>
              <w:t>State</w:t>
            </w:r>
          </w:p>
        </w:tc>
      </w:tr>
      <w:tr w:rsidR="00F034A5" w:rsidRPr="0069661C" w:rsidTr="00F034A5">
        <w:trPr>
          <w:jc w:val="center"/>
        </w:trPr>
        <w:tc>
          <w:tcPr>
            <w:tcW w:w="1892" w:type="dxa"/>
            <w:tcBorders>
              <w:right w:val="single" w:sz="12" w:space="0" w:color="auto"/>
            </w:tcBorders>
            <w:vAlign w:val="center"/>
          </w:tcPr>
          <w:p w:rsidR="00F034A5" w:rsidRPr="0069661C" w:rsidRDefault="00F034A5" w:rsidP="00716D73">
            <w:pPr>
              <w:rPr>
                <w:rFonts w:ascii="Cambria" w:hAnsi="Cambria"/>
                <w:i/>
                <w:sz w:val="22"/>
              </w:rPr>
            </w:pPr>
          </w:p>
        </w:tc>
        <w:tc>
          <w:tcPr>
            <w:tcW w:w="1051" w:type="dxa"/>
            <w:tcBorders>
              <w:left w:val="single" w:sz="12" w:space="0" w:color="auto"/>
              <w:bottom w:val="single" w:sz="4" w:space="0" w:color="auto"/>
              <w:right w:val="single" w:sz="2" w:space="0" w:color="auto"/>
            </w:tcBorders>
          </w:tcPr>
          <w:p w:rsidR="00F034A5" w:rsidRPr="000941D3" w:rsidRDefault="00F034A5" w:rsidP="00716D73">
            <w:pPr>
              <w:jc w:val="center"/>
              <w:rPr>
                <w:rFonts w:ascii="Arial Narrow" w:hAnsi="Arial Narrow"/>
                <w:b/>
                <w:i/>
                <w:sz w:val="20"/>
                <w:szCs w:val="20"/>
              </w:rPr>
            </w:pPr>
            <w:r w:rsidRPr="000941D3">
              <w:rPr>
                <w:rFonts w:ascii="Arial Narrow" w:hAnsi="Arial Narrow"/>
                <w:b/>
                <w:i/>
                <w:sz w:val="20"/>
                <w:szCs w:val="20"/>
              </w:rPr>
              <w:t>Number of</w:t>
            </w:r>
          </w:p>
          <w:p w:rsidR="00F034A5" w:rsidRPr="000941D3" w:rsidRDefault="00F034A5" w:rsidP="00716D73">
            <w:pPr>
              <w:jc w:val="center"/>
              <w:rPr>
                <w:rFonts w:ascii="Arial Narrow" w:hAnsi="Arial Narrow"/>
                <w:b/>
                <w:i/>
                <w:sz w:val="20"/>
                <w:szCs w:val="20"/>
              </w:rPr>
            </w:pPr>
            <w:r w:rsidRPr="000941D3">
              <w:rPr>
                <w:rFonts w:ascii="Arial Narrow" w:hAnsi="Arial Narrow"/>
                <w:b/>
                <w:i/>
                <w:sz w:val="20"/>
                <w:szCs w:val="20"/>
              </w:rPr>
              <w:t>Students</w:t>
            </w:r>
          </w:p>
          <w:p w:rsidR="00F034A5" w:rsidRPr="0069661C" w:rsidRDefault="00F034A5" w:rsidP="00716D73">
            <w:pPr>
              <w:jc w:val="center"/>
              <w:rPr>
                <w:rFonts w:ascii="Arial Narrow" w:hAnsi="Arial Narrow"/>
                <w:b/>
                <w:sz w:val="22"/>
              </w:rPr>
            </w:pPr>
            <w:r w:rsidRPr="000941D3">
              <w:rPr>
                <w:rFonts w:ascii="Arial Narrow" w:hAnsi="Arial Narrow"/>
                <w:b/>
                <w:i/>
                <w:sz w:val="20"/>
                <w:szCs w:val="20"/>
              </w:rPr>
              <w:t xml:space="preserve">Included </w:t>
            </w:r>
          </w:p>
        </w:tc>
        <w:tc>
          <w:tcPr>
            <w:tcW w:w="987" w:type="dxa"/>
            <w:tcBorders>
              <w:left w:val="single" w:sz="2" w:space="0" w:color="auto"/>
              <w:bottom w:val="single" w:sz="4" w:space="0" w:color="auto"/>
              <w:right w:val="single" w:sz="2" w:space="0" w:color="auto"/>
            </w:tcBorders>
          </w:tcPr>
          <w:p w:rsidR="00F034A5" w:rsidRPr="00F034A5" w:rsidRDefault="00F034A5" w:rsidP="00716D73">
            <w:pPr>
              <w:jc w:val="center"/>
              <w:rPr>
                <w:rFonts w:ascii="Arial Narrow" w:hAnsi="Arial Narrow"/>
                <w:b/>
                <w:sz w:val="20"/>
                <w:szCs w:val="20"/>
              </w:rPr>
            </w:pPr>
            <w:r>
              <w:rPr>
                <w:rFonts w:ascii="Arial Narrow" w:hAnsi="Arial Narrow"/>
                <w:b/>
                <w:sz w:val="20"/>
                <w:szCs w:val="20"/>
              </w:rPr>
              <w:t>Percent Proficient</w:t>
            </w:r>
          </w:p>
        </w:tc>
        <w:tc>
          <w:tcPr>
            <w:tcW w:w="1104" w:type="dxa"/>
            <w:tcBorders>
              <w:left w:val="single" w:sz="2" w:space="0" w:color="auto"/>
              <w:bottom w:val="single" w:sz="4" w:space="0" w:color="auto"/>
            </w:tcBorders>
            <w:vAlign w:val="center"/>
          </w:tcPr>
          <w:p w:rsidR="00F034A5" w:rsidRPr="0069661C" w:rsidRDefault="00F034A5" w:rsidP="00716D73">
            <w:pPr>
              <w:jc w:val="center"/>
              <w:rPr>
                <w:rFonts w:ascii="Arial Narrow" w:hAnsi="Arial Narrow"/>
                <w:b/>
                <w:sz w:val="22"/>
              </w:rPr>
            </w:pPr>
            <w:r w:rsidRPr="0069661C">
              <w:rPr>
                <w:rFonts w:ascii="Arial Narrow" w:hAnsi="Arial Narrow"/>
                <w:b/>
                <w:sz w:val="22"/>
              </w:rPr>
              <w:t>CPI</w:t>
            </w:r>
          </w:p>
        </w:tc>
        <w:tc>
          <w:tcPr>
            <w:tcW w:w="1229" w:type="dxa"/>
            <w:tcBorders>
              <w:right w:val="single" w:sz="12" w:space="0" w:color="auto"/>
            </w:tcBorders>
            <w:vAlign w:val="center"/>
          </w:tcPr>
          <w:p w:rsidR="00F034A5" w:rsidRPr="0069661C" w:rsidRDefault="00F034A5" w:rsidP="00716D73">
            <w:pPr>
              <w:jc w:val="center"/>
              <w:rPr>
                <w:rFonts w:ascii="Arial Narrow" w:hAnsi="Arial Narrow"/>
                <w:b/>
                <w:i/>
                <w:sz w:val="22"/>
              </w:rPr>
            </w:pPr>
            <w:r w:rsidRPr="0069661C">
              <w:rPr>
                <w:rFonts w:ascii="Arial Narrow" w:hAnsi="Arial Narrow"/>
                <w:b/>
                <w:i/>
                <w:sz w:val="22"/>
              </w:rPr>
              <w:t>Median SGP</w:t>
            </w:r>
          </w:p>
        </w:tc>
        <w:tc>
          <w:tcPr>
            <w:tcW w:w="1078" w:type="dxa"/>
            <w:tcBorders>
              <w:left w:val="single" w:sz="12" w:space="0" w:color="auto"/>
              <w:bottom w:val="single" w:sz="4" w:space="0" w:color="auto"/>
            </w:tcBorders>
            <w:vAlign w:val="center"/>
          </w:tcPr>
          <w:p w:rsidR="00F034A5" w:rsidRPr="00F034A5" w:rsidRDefault="00F034A5" w:rsidP="00716D73">
            <w:pPr>
              <w:jc w:val="center"/>
              <w:rPr>
                <w:rFonts w:ascii="Arial Narrow" w:hAnsi="Arial Narrow"/>
                <w:b/>
                <w:sz w:val="20"/>
                <w:szCs w:val="20"/>
              </w:rPr>
            </w:pPr>
            <w:r>
              <w:rPr>
                <w:rFonts w:ascii="Arial Narrow" w:hAnsi="Arial Narrow"/>
                <w:b/>
                <w:sz w:val="20"/>
                <w:szCs w:val="20"/>
              </w:rPr>
              <w:t>Percent Proficient</w:t>
            </w:r>
          </w:p>
        </w:tc>
        <w:tc>
          <w:tcPr>
            <w:tcW w:w="1043" w:type="dxa"/>
            <w:vAlign w:val="center"/>
          </w:tcPr>
          <w:p w:rsidR="00F034A5" w:rsidRPr="0069661C" w:rsidRDefault="00F034A5" w:rsidP="006F7133">
            <w:pPr>
              <w:jc w:val="center"/>
              <w:rPr>
                <w:rFonts w:ascii="Arial Narrow" w:hAnsi="Arial Narrow"/>
                <w:b/>
                <w:sz w:val="22"/>
              </w:rPr>
            </w:pPr>
            <w:r w:rsidRPr="0069661C">
              <w:rPr>
                <w:rFonts w:ascii="Arial Narrow" w:hAnsi="Arial Narrow"/>
                <w:b/>
                <w:sz w:val="22"/>
              </w:rPr>
              <w:t>CPI</w:t>
            </w:r>
          </w:p>
        </w:tc>
        <w:tc>
          <w:tcPr>
            <w:tcW w:w="1201" w:type="dxa"/>
            <w:vAlign w:val="center"/>
          </w:tcPr>
          <w:p w:rsidR="00F034A5" w:rsidRPr="0069661C" w:rsidRDefault="00F034A5" w:rsidP="00716D73">
            <w:pPr>
              <w:jc w:val="center"/>
              <w:rPr>
                <w:rFonts w:ascii="Arial Narrow" w:hAnsi="Arial Narrow"/>
                <w:b/>
                <w:i/>
                <w:sz w:val="22"/>
              </w:rPr>
            </w:pPr>
            <w:r w:rsidRPr="0069661C">
              <w:rPr>
                <w:rFonts w:ascii="Arial Narrow" w:hAnsi="Arial Narrow"/>
                <w:b/>
                <w:i/>
                <w:sz w:val="22"/>
              </w:rPr>
              <w:t>Median SGP</w:t>
            </w:r>
          </w:p>
        </w:tc>
      </w:tr>
      <w:tr w:rsidR="00F034A5" w:rsidRPr="00E4161E" w:rsidTr="00F034A5">
        <w:trPr>
          <w:jc w:val="center"/>
        </w:trPr>
        <w:tc>
          <w:tcPr>
            <w:tcW w:w="1892" w:type="dxa"/>
            <w:tcBorders>
              <w:right w:val="single" w:sz="12" w:space="0" w:color="auto"/>
            </w:tcBorders>
            <w:vAlign w:val="center"/>
          </w:tcPr>
          <w:p w:rsidR="00F034A5" w:rsidRPr="0069661C" w:rsidRDefault="00F034A5" w:rsidP="00716D73">
            <w:pPr>
              <w:pStyle w:val="Heading5"/>
              <w:spacing w:before="0" w:after="0"/>
              <w:rPr>
                <w:rFonts w:ascii="Arial Narrow" w:hAnsi="Arial Narrow"/>
                <w:i w:val="0"/>
                <w:sz w:val="22"/>
                <w:szCs w:val="22"/>
              </w:rPr>
            </w:pPr>
            <w:r w:rsidRPr="0069661C">
              <w:rPr>
                <w:rFonts w:ascii="Arial Narrow" w:hAnsi="Arial Narrow"/>
                <w:i w:val="0"/>
                <w:sz w:val="22"/>
                <w:szCs w:val="22"/>
              </w:rPr>
              <w:t>All Students</w:t>
            </w:r>
          </w:p>
        </w:tc>
        <w:tc>
          <w:tcPr>
            <w:tcW w:w="1051" w:type="dxa"/>
            <w:tcBorders>
              <w:left w:val="single" w:sz="12" w:space="0" w:color="auto"/>
            </w:tcBorders>
            <w:shd w:val="clear" w:color="auto" w:fill="auto"/>
            <w:vAlign w:val="center"/>
          </w:tcPr>
          <w:p w:rsidR="00F034A5" w:rsidRPr="00060612" w:rsidRDefault="00F034A5" w:rsidP="001E03CD">
            <w:pPr>
              <w:jc w:val="center"/>
              <w:rPr>
                <w:rFonts w:ascii="Arial Narrow" w:hAnsi="Arial Narrow" w:cs="Arial"/>
                <w:b/>
                <w:i/>
                <w:color w:val="000000"/>
                <w:sz w:val="20"/>
                <w:szCs w:val="20"/>
              </w:rPr>
            </w:pPr>
            <w:r w:rsidRPr="00060612">
              <w:rPr>
                <w:rFonts w:ascii="Arial Narrow" w:hAnsi="Arial Narrow" w:cs="Arial"/>
                <w:b/>
                <w:i/>
                <w:color w:val="000000"/>
                <w:sz w:val="20"/>
                <w:szCs w:val="20"/>
              </w:rPr>
              <w:t>1,418</w:t>
            </w:r>
          </w:p>
        </w:tc>
        <w:tc>
          <w:tcPr>
            <w:tcW w:w="987" w:type="dxa"/>
          </w:tcPr>
          <w:p w:rsidR="00F034A5" w:rsidRPr="00060612" w:rsidRDefault="00F034A5" w:rsidP="001E03CD">
            <w:pPr>
              <w:jc w:val="center"/>
              <w:rPr>
                <w:rFonts w:ascii="Arial Narrow" w:hAnsi="Arial Narrow" w:cs="Arial"/>
                <w:b/>
                <w:color w:val="000000"/>
                <w:sz w:val="22"/>
                <w:szCs w:val="22"/>
              </w:rPr>
            </w:pPr>
            <w:r>
              <w:rPr>
                <w:rFonts w:ascii="Arial Narrow" w:hAnsi="Arial Narrow" w:cs="Arial"/>
                <w:b/>
                <w:color w:val="000000"/>
                <w:sz w:val="22"/>
                <w:szCs w:val="22"/>
              </w:rPr>
              <w:t>53</w:t>
            </w:r>
          </w:p>
        </w:tc>
        <w:tc>
          <w:tcPr>
            <w:tcW w:w="1104" w:type="dxa"/>
            <w:shd w:val="clear" w:color="auto" w:fill="D9D9D9"/>
            <w:vAlign w:val="center"/>
          </w:tcPr>
          <w:p w:rsidR="00F034A5" w:rsidRPr="00060612" w:rsidRDefault="00F034A5" w:rsidP="001E03CD">
            <w:pPr>
              <w:jc w:val="center"/>
              <w:rPr>
                <w:rFonts w:ascii="Arial Narrow" w:hAnsi="Arial Narrow" w:cs="Arial"/>
                <w:b/>
                <w:color w:val="000000"/>
                <w:sz w:val="22"/>
                <w:szCs w:val="22"/>
              </w:rPr>
            </w:pPr>
            <w:r w:rsidRPr="00060612">
              <w:rPr>
                <w:rFonts w:ascii="Arial Narrow" w:hAnsi="Arial Narrow" w:cs="Arial"/>
                <w:b/>
                <w:color w:val="000000"/>
                <w:sz w:val="22"/>
                <w:szCs w:val="22"/>
              </w:rPr>
              <w:t>76.4</w:t>
            </w:r>
          </w:p>
        </w:tc>
        <w:tc>
          <w:tcPr>
            <w:tcW w:w="1229" w:type="dxa"/>
            <w:tcBorders>
              <w:right w:val="single" w:sz="12" w:space="0" w:color="auto"/>
            </w:tcBorders>
            <w:vAlign w:val="center"/>
          </w:tcPr>
          <w:p w:rsidR="00F034A5" w:rsidRPr="00060612" w:rsidRDefault="00F034A5" w:rsidP="001E03CD">
            <w:pPr>
              <w:jc w:val="center"/>
              <w:rPr>
                <w:rFonts w:ascii="Arial Narrow" w:hAnsi="Arial Narrow" w:cs="Arial"/>
                <w:b/>
                <w:i/>
                <w:color w:val="000000"/>
                <w:sz w:val="22"/>
                <w:szCs w:val="22"/>
              </w:rPr>
            </w:pPr>
            <w:r w:rsidRPr="00060612">
              <w:rPr>
                <w:rFonts w:ascii="Arial Narrow" w:hAnsi="Arial Narrow" w:cs="Arial"/>
                <w:b/>
                <w:i/>
                <w:color w:val="000000"/>
                <w:sz w:val="22"/>
                <w:szCs w:val="22"/>
              </w:rPr>
              <w:t>51</w:t>
            </w:r>
          </w:p>
        </w:tc>
        <w:tc>
          <w:tcPr>
            <w:tcW w:w="1078" w:type="dxa"/>
            <w:tcBorders>
              <w:left w:val="single" w:sz="12" w:space="0" w:color="auto"/>
            </w:tcBorders>
            <w:shd w:val="clear" w:color="auto" w:fill="auto"/>
            <w:vAlign w:val="center"/>
          </w:tcPr>
          <w:p w:rsidR="00F034A5" w:rsidRPr="00060612" w:rsidRDefault="00F034A5" w:rsidP="001E03CD">
            <w:pPr>
              <w:jc w:val="center"/>
              <w:rPr>
                <w:rFonts w:ascii="Arial Narrow" w:hAnsi="Arial Narrow" w:cs="Arial"/>
                <w:b/>
                <w:color w:val="000000"/>
                <w:sz w:val="22"/>
                <w:szCs w:val="22"/>
              </w:rPr>
            </w:pPr>
            <w:r>
              <w:rPr>
                <w:rFonts w:ascii="Arial Narrow" w:hAnsi="Arial Narrow" w:cs="Arial"/>
                <w:b/>
                <w:color w:val="000000"/>
                <w:sz w:val="22"/>
                <w:szCs w:val="22"/>
              </w:rPr>
              <w:t>58</w:t>
            </w:r>
          </w:p>
        </w:tc>
        <w:tc>
          <w:tcPr>
            <w:tcW w:w="1043" w:type="dxa"/>
            <w:shd w:val="clear" w:color="auto" w:fill="D9D9D9"/>
            <w:vAlign w:val="center"/>
          </w:tcPr>
          <w:p w:rsidR="00F034A5" w:rsidRPr="00060612" w:rsidRDefault="00F034A5" w:rsidP="006F7133">
            <w:pPr>
              <w:jc w:val="center"/>
              <w:rPr>
                <w:rFonts w:ascii="Arial Narrow" w:hAnsi="Arial Narrow" w:cs="Arial"/>
                <w:b/>
                <w:color w:val="000000"/>
                <w:sz w:val="22"/>
                <w:szCs w:val="22"/>
              </w:rPr>
            </w:pPr>
            <w:r w:rsidRPr="00060612">
              <w:rPr>
                <w:rFonts w:ascii="Arial Narrow" w:hAnsi="Arial Narrow" w:cs="Arial"/>
                <w:b/>
                <w:color w:val="000000"/>
                <w:sz w:val="22"/>
                <w:szCs w:val="22"/>
              </w:rPr>
              <w:t>79.9</w:t>
            </w:r>
          </w:p>
        </w:tc>
        <w:tc>
          <w:tcPr>
            <w:tcW w:w="1201" w:type="dxa"/>
            <w:vAlign w:val="center"/>
          </w:tcPr>
          <w:p w:rsidR="00F034A5" w:rsidRPr="00060612" w:rsidRDefault="00F034A5" w:rsidP="001E03CD">
            <w:pPr>
              <w:jc w:val="center"/>
              <w:rPr>
                <w:rFonts w:ascii="Arial Narrow" w:hAnsi="Arial Narrow" w:cs="Arial"/>
                <w:b/>
                <w:i/>
                <w:color w:val="000000"/>
                <w:sz w:val="22"/>
                <w:szCs w:val="22"/>
              </w:rPr>
            </w:pPr>
            <w:r w:rsidRPr="00060612">
              <w:rPr>
                <w:rFonts w:ascii="Arial Narrow" w:hAnsi="Arial Narrow" w:cs="Arial"/>
                <w:b/>
                <w:i/>
                <w:color w:val="000000"/>
                <w:sz w:val="22"/>
                <w:szCs w:val="22"/>
              </w:rPr>
              <w:t>50</w:t>
            </w:r>
          </w:p>
        </w:tc>
      </w:tr>
      <w:tr w:rsidR="00F034A5" w:rsidRPr="00E4161E" w:rsidTr="00F034A5">
        <w:trPr>
          <w:jc w:val="center"/>
        </w:trPr>
        <w:tc>
          <w:tcPr>
            <w:tcW w:w="1892" w:type="dxa"/>
            <w:tcBorders>
              <w:right w:val="single" w:sz="12" w:space="0" w:color="auto"/>
            </w:tcBorders>
            <w:vAlign w:val="center"/>
          </w:tcPr>
          <w:p w:rsidR="00F034A5" w:rsidRPr="0069661C" w:rsidRDefault="00F034A5" w:rsidP="00716D73">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 xml:space="preserve">American/Black </w:t>
            </w:r>
          </w:p>
        </w:tc>
        <w:tc>
          <w:tcPr>
            <w:tcW w:w="1051" w:type="dxa"/>
            <w:tcBorders>
              <w:left w:val="single" w:sz="12" w:space="0" w:color="auto"/>
            </w:tcBorders>
            <w:shd w:val="clear" w:color="auto" w:fill="auto"/>
            <w:vAlign w:val="center"/>
          </w:tcPr>
          <w:p w:rsidR="00F034A5" w:rsidRPr="00060612" w:rsidRDefault="00F034A5" w:rsidP="001E03CD">
            <w:pPr>
              <w:jc w:val="center"/>
              <w:rPr>
                <w:rFonts w:ascii="Arial Narrow" w:hAnsi="Arial Narrow" w:cs="Arial"/>
                <w:i/>
                <w:color w:val="000000"/>
                <w:sz w:val="20"/>
                <w:szCs w:val="20"/>
              </w:rPr>
            </w:pPr>
            <w:r w:rsidRPr="00060612">
              <w:rPr>
                <w:rFonts w:ascii="Arial Narrow" w:hAnsi="Arial Narrow" w:cs="Arial"/>
                <w:i/>
                <w:color w:val="000000"/>
                <w:sz w:val="20"/>
                <w:szCs w:val="20"/>
              </w:rPr>
              <w:t>46</w:t>
            </w:r>
          </w:p>
        </w:tc>
        <w:tc>
          <w:tcPr>
            <w:tcW w:w="987" w:type="dxa"/>
            <w:vAlign w:val="center"/>
          </w:tcPr>
          <w:p w:rsidR="00F034A5" w:rsidRPr="001E03CD" w:rsidRDefault="00F034A5" w:rsidP="006F7133">
            <w:pPr>
              <w:jc w:val="center"/>
              <w:rPr>
                <w:rFonts w:ascii="Arial Narrow" w:hAnsi="Arial Narrow" w:cs="Arial"/>
                <w:color w:val="000000"/>
                <w:sz w:val="22"/>
                <w:szCs w:val="22"/>
              </w:rPr>
            </w:pPr>
            <w:r>
              <w:rPr>
                <w:rFonts w:ascii="Arial Narrow" w:hAnsi="Arial Narrow" w:cs="Arial"/>
                <w:color w:val="000000"/>
                <w:sz w:val="22"/>
                <w:szCs w:val="22"/>
              </w:rPr>
              <w:t>13</w:t>
            </w:r>
          </w:p>
        </w:tc>
        <w:tc>
          <w:tcPr>
            <w:tcW w:w="1104" w:type="dxa"/>
            <w:shd w:val="clear" w:color="auto" w:fill="D9D9D9"/>
            <w:vAlign w:val="center"/>
          </w:tcPr>
          <w:p w:rsidR="00F034A5" w:rsidRPr="001E03CD" w:rsidRDefault="00F034A5" w:rsidP="001E03CD">
            <w:pPr>
              <w:jc w:val="center"/>
              <w:rPr>
                <w:rFonts w:ascii="Arial Narrow" w:hAnsi="Arial Narrow" w:cs="Arial"/>
                <w:color w:val="000000"/>
                <w:sz w:val="22"/>
                <w:szCs w:val="22"/>
              </w:rPr>
            </w:pPr>
            <w:r w:rsidRPr="001E03CD">
              <w:rPr>
                <w:rFonts w:ascii="Arial Narrow" w:hAnsi="Arial Narrow" w:cs="Arial"/>
                <w:color w:val="000000"/>
                <w:sz w:val="22"/>
                <w:szCs w:val="22"/>
              </w:rPr>
              <w:t>50.5</w:t>
            </w:r>
          </w:p>
        </w:tc>
        <w:tc>
          <w:tcPr>
            <w:tcW w:w="1229" w:type="dxa"/>
            <w:tcBorders>
              <w:right w:val="single" w:sz="12" w:space="0" w:color="auto"/>
            </w:tcBorders>
            <w:vAlign w:val="center"/>
          </w:tcPr>
          <w:p w:rsidR="00F034A5" w:rsidRPr="00060612" w:rsidRDefault="00F034A5" w:rsidP="001E03CD">
            <w:pPr>
              <w:jc w:val="center"/>
              <w:rPr>
                <w:rFonts w:ascii="Arial Narrow" w:hAnsi="Arial Narrow" w:cs="Arial"/>
                <w:i/>
                <w:color w:val="000000"/>
                <w:sz w:val="22"/>
                <w:szCs w:val="22"/>
              </w:rPr>
            </w:pPr>
            <w:r w:rsidRPr="00060612">
              <w:rPr>
                <w:rFonts w:ascii="Arial Narrow" w:hAnsi="Arial Narrow" w:cs="Arial"/>
                <w:i/>
                <w:color w:val="000000"/>
                <w:sz w:val="22"/>
                <w:szCs w:val="22"/>
              </w:rPr>
              <w:t>33</w:t>
            </w:r>
          </w:p>
        </w:tc>
        <w:tc>
          <w:tcPr>
            <w:tcW w:w="1078" w:type="dxa"/>
            <w:tcBorders>
              <w:left w:val="single" w:sz="12" w:space="0" w:color="auto"/>
            </w:tcBorders>
            <w:shd w:val="clear" w:color="auto" w:fill="auto"/>
            <w:vAlign w:val="center"/>
          </w:tcPr>
          <w:p w:rsidR="00F034A5" w:rsidRPr="001E03CD" w:rsidRDefault="00F034A5" w:rsidP="006F7133">
            <w:pPr>
              <w:jc w:val="center"/>
              <w:rPr>
                <w:rFonts w:ascii="Arial Narrow" w:hAnsi="Arial Narrow" w:cs="Arial"/>
                <w:color w:val="000000"/>
                <w:sz w:val="22"/>
                <w:szCs w:val="22"/>
              </w:rPr>
            </w:pPr>
            <w:r>
              <w:rPr>
                <w:rFonts w:ascii="Arial Narrow" w:hAnsi="Arial Narrow" w:cs="Arial"/>
                <w:color w:val="000000"/>
                <w:sz w:val="22"/>
                <w:szCs w:val="22"/>
              </w:rPr>
              <w:t>34</w:t>
            </w:r>
          </w:p>
        </w:tc>
        <w:tc>
          <w:tcPr>
            <w:tcW w:w="1043" w:type="dxa"/>
            <w:shd w:val="clear" w:color="auto" w:fill="D9D9D9"/>
            <w:vAlign w:val="center"/>
          </w:tcPr>
          <w:p w:rsidR="00F034A5" w:rsidRPr="001E03CD" w:rsidRDefault="00F034A5" w:rsidP="006F7133">
            <w:pPr>
              <w:jc w:val="center"/>
              <w:rPr>
                <w:rFonts w:ascii="Arial Narrow" w:hAnsi="Arial Narrow" w:cs="Arial"/>
                <w:color w:val="000000"/>
                <w:sz w:val="22"/>
                <w:szCs w:val="22"/>
              </w:rPr>
            </w:pPr>
            <w:r w:rsidRPr="001E03CD">
              <w:rPr>
                <w:rFonts w:ascii="Arial Narrow" w:hAnsi="Arial Narrow" w:cs="Arial"/>
                <w:color w:val="000000"/>
                <w:sz w:val="22"/>
                <w:szCs w:val="22"/>
              </w:rPr>
              <w:t>65</w:t>
            </w:r>
          </w:p>
        </w:tc>
        <w:tc>
          <w:tcPr>
            <w:tcW w:w="1201" w:type="dxa"/>
            <w:vAlign w:val="center"/>
          </w:tcPr>
          <w:p w:rsidR="00F034A5" w:rsidRPr="00060612" w:rsidRDefault="00F034A5" w:rsidP="001E03CD">
            <w:pPr>
              <w:jc w:val="center"/>
              <w:rPr>
                <w:rFonts w:ascii="Arial Narrow" w:hAnsi="Arial Narrow" w:cs="Arial"/>
                <w:i/>
                <w:color w:val="000000"/>
                <w:sz w:val="22"/>
                <w:szCs w:val="22"/>
              </w:rPr>
            </w:pPr>
            <w:r w:rsidRPr="00060612">
              <w:rPr>
                <w:rFonts w:ascii="Arial Narrow" w:hAnsi="Arial Narrow" w:cs="Arial"/>
                <w:i/>
                <w:color w:val="000000"/>
                <w:sz w:val="22"/>
                <w:szCs w:val="22"/>
              </w:rPr>
              <w:t>47</w:t>
            </w:r>
          </w:p>
        </w:tc>
      </w:tr>
      <w:tr w:rsidR="00F034A5" w:rsidRPr="00E4161E" w:rsidTr="00F034A5">
        <w:trPr>
          <w:jc w:val="center"/>
        </w:trPr>
        <w:tc>
          <w:tcPr>
            <w:tcW w:w="1892" w:type="dxa"/>
            <w:tcBorders>
              <w:right w:val="single" w:sz="12" w:space="0" w:color="auto"/>
            </w:tcBorders>
            <w:vAlign w:val="center"/>
          </w:tcPr>
          <w:p w:rsidR="00F034A5" w:rsidRPr="0069661C" w:rsidRDefault="00F034A5" w:rsidP="00716D73">
            <w:pPr>
              <w:spacing w:before="20" w:after="20" w:line="260" w:lineRule="exact"/>
              <w:rPr>
                <w:rFonts w:ascii="Arial Narrow" w:hAnsi="Arial Narrow"/>
                <w:sz w:val="22"/>
              </w:rPr>
            </w:pPr>
            <w:r w:rsidRPr="0069661C">
              <w:rPr>
                <w:rFonts w:ascii="Arial Narrow" w:hAnsi="Arial Narrow"/>
                <w:sz w:val="22"/>
              </w:rPr>
              <w:t xml:space="preserve">Asian </w:t>
            </w:r>
          </w:p>
        </w:tc>
        <w:tc>
          <w:tcPr>
            <w:tcW w:w="1051" w:type="dxa"/>
            <w:tcBorders>
              <w:left w:val="single" w:sz="12" w:space="0" w:color="auto"/>
            </w:tcBorders>
            <w:shd w:val="clear" w:color="auto" w:fill="auto"/>
            <w:vAlign w:val="center"/>
          </w:tcPr>
          <w:p w:rsidR="00F034A5" w:rsidRPr="00060612" w:rsidRDefault="00F034A5" w:rsidP="001E03CD">
            <w:pPr>
              <w:jc w:val="center"/>
              <w:rPr>
                <w:rFonts w:ascii="Arial Narrow" w:hAnsi="Arial Narrow" w:cs="Arial"/>
                <w:i/>
                <w:color w:val="000000"/>
                <w:sz w:val="20"/>
                <w:szCs w:val="20"/>
              </w:rPr>
            </w:pPr>
            <w:r w:rsidRPr="00060612">
              <w:rPr>
                <w:rFonts w:ascii="Arial Narrow" w:hAnsi="Arial Narrow" w:cs="Arial"/>
                <w:i/>
                <w:color w:val="000000"/>
                <w:sz w:val="20"/>
                <w:szCs w:val="20"/>
              </w:rPr>
              <w:t>60</w:t>
            </w:r>
          </w:p>
        </w:tc>
        <w:tc>
          <w:tcPr>
            <w:tcW w:w="987" w:type="dxa"/>
            <w:vAlign w:val="center"/>
          </w:tcPr>
          <w:p w:rsidR="00F034A5" w:rsidRPr="001E03CD" w:rsidRDefault="00F55031" w:rsidP="006F7133">
            <w:pPr>
              <w:jc w:val="center"/>
              <w:rPr>
                <w:rFonts w:ascii="Arial Narrow" w:hAnsi="Arial Narrow" w:cs="Arial"/>
                <w:color w:val="000000"/>
                <w:sz w:val="22"/>
                <w:szCs w:val="22"/>
              </w:rPr>
            </w:pPr>
            <w:r>
              <w:rPr>
                <w:rFonts w:ascii="Arial Narrow" w:hAnsi="Arial Narrow" w:cs="Arial"/>
                <w:color w:val="000000"/>
                <w:sz w:val="22"/>
                <w:szCs w:val="22"/>
              </w:rPr>
              <w:t>41</w:t>
            </w:r>
          </w:p>
        </w:tc>
        <w:tc>
          <w:tcPr>
            <w:tcW w:w="1104" w:type="dxa"/>
            <w:shd w:val="clear" w:color="auto" w:fill="D9D9D9"/>
            <w:vAlign w:val="center"/>
          </w:tcPr>
          <w:p w:rsidR="00F034A5" w:rsidRPr="001E03CD" w:rsidRDefault="00F034A5" w:rsidP="001E03CD">
            <w:pPr>
              <w:jc w:val="center"/>
              <w:rPr>
                <w:rFonts w:ascii="Arial Narrow" w:hAnsi="Arial Narrow" w:cs="Arial"/>
                <w:color w:val="000000"/>
                <w:sz w:val="22"/>
                <w:szCs w:val="22"/>
              </w:rPr>
            </w:pPr>
            <w:r w:rsidRPr="001E03CD">
              <w:rPr>
                <w:rFonts w:ascii="Arial Narrow" w:hAnsi="Arial Narrow" w:cs="Arial"/>
                <w:color w:val="000000"/>
                <w:sz w:val="22"/>
                <w:szCs w:val="22"/>
              </w:rPr>
              <w:t>67.1</w:t>
            </w:r>
          </w:p>
        </w:tc>
        <w:tc>
          <w:tcPr>
            <w:tcW w:w="1229" w:type="dxa"/>
            <w:tcBorders>
              <w:right w:val="single" w:sz="12" w:space="0" w:color="auto"/>
            </w:tcBorders>
            <w:vAlign w:val="center"/>
          </w:tcPr>
          <w:p w:rsidR="00F034A5" w:rsidRPr="00060612" w:rsidRDefault="00F034A5" w:rsidP="001E03CD">
            <w:pPr>
              <w:jc w:val="center"/>
              <w:rPr>
                <w:rFonts w:ascii="Arial Narrow" w:hAnsi="Arial Narrow" w:cs="Arial"/>
                <w:i/>
                <w:color w:val="000000"/>
                <w:sz w:val="22"/>
                <w:szCs w:val="22"/>
              </w:rPr>
            </w:pPr>
            <w:r w:rsidRPr="00060612">
              <w:rPr>
                <w:rFonts w:ascii="Arial Narrow" w:hAnsi="Arial Narrow" w:cs="Arial"/>
                <w:i/>
                <w:color w:val="000000"/>
                <w:sz w:val="22"/>
                <w:szCs w:val="22"/>
              </w:rPr>
              <w:t>31</w:t>
            </w:r>
          </w:p>
        </w:tc>
        <w:tc>
          <w:tcPr>
            <w:tcW w:w="1078" w:type="dxa"/>
            <w:tcBorders>
              <w:left w:val="single" w:sz="12" w:space="0" w:color="auto"/>
            </w:tcBorders>
            <w:shd w:val="clear" w:color="auto" w:fill="auto"/>
            <w:vAlign w:val="center"/>
          </w:tcPr>
          <w:p w:rsidR="00F034A5" w:rsidRPr="001E03CD" w:rsidRDefault="00F55031" w:rsidP="006F7133">
            <w:pPr>
              <w:jc w:val="center"/>
              <w:rPr>
                <w:rFonts w:ascii="Arial Narrow" w:hAnsi="Arial Narrow" w:cs="Arial"/>
                <w:color w:val="000000"/>
                <w:sz w:val="22"/>
                <w:szCs w:val="22"/>
              </w:rPr>
            </w:pPr>
            <w:r>
              <w:rPr>
                <w:rFonts w:ascii="Arial Narrow" w:hAnsi="Arial Narrow" w:cs="Arial"/>
                <w:color w:val="000000"/>
                <w:sz w:val="22"/>
                <w:szCs w:val="22"/>
              </w:rPr>
              <w:t>77</w:t>
            </w:r>
          </w:p>
        </w:tc>
        <w:tc>
          <w:tcPr>
            <w:tcW w:w="1043" w:type="dxa"/>
            <w:shd w:val="clear" w:color="auto" w:fill="D9D9D9"/>
            <w:vAlign w:val="center"/>
          </w:tcPr>
          <w:p w:rsidR="00F034A5" w:rsidRPr="001E03CD" w:rsidRDefault="00F034A5" w:rsidP="006F7133">
            <w:pPr>
              <w:jc w:val="center"/>
              <w:rPr>
                <w:rFonts w:ascii="Arial Narrow" w:hAnsi="Arial Narrow" w:cs="Arial"/>
                <w:color w:val="000000"/>
                <w:sz w:val="22"/>
                <w:szCs w:val="22"/>
              </w:rPr>
            </w:pPr>
            <w:r w:rsidRPr="001E03CD">
              <w:rPr>
                <w:rFonts w:ascii="Arial Narrow" w:hAnsi="Arial Narrow" w:cs="Arial"/>
                <w:color w:val="000000"/>
                <w:sz w:val="22"/>
                <w:szCs w:val="22"/>
              </w:rPr>
              <w:t>89.5</w:t>
            </w:r>
          </w:p>
        </w:tc>
        <w:tc>
          <w:tcPr>
            <w:tcW w:w="1201" w:type="dxa"/>
            <w:vAlign w:val="center"/>
          </w:tcPr>
          <w:p w:rsidR="00F034A5" w:rsidRPr="00060612" w:rsidRDefault="00F034A5" w:rsidP="001E03CD">
            <w:pPr>
              <w:jc w:val="center"/>
              <w:rPr>
                <w:rFonts w:ascii="Arial Narrow" w:hAnsi="Arial Narrow" w:cs="Arial"/>
                <w:i/>
                <w:color w:val="000000"/>
                <w:sz w:val="22"/>
                <w:szCs w:val="22"/>
              </w:rPr>
            </w:pPr>
            <w:r w:rsidRPr="00060612">
              <w:rPr>
                <w:rFonts w:ascii="Arial Narrow" w:hAnsi="Arial Narrow" w:cs="Arial"/>
                <w:i/>
                <w:color w:val="000000"/>
                <w:sz w:val="22"/>
                <w:szCs w:val="22"/>
              </w:rPr>
              <w:t>64</w:t>
            </w:r>
          </w:p>
        </w:tc>
      </w:tr>
      <w:tr w:rsidR="00F034A5" w:rsidRPr="00E4161E" w:rsidTr="00F034A5">
        <w:trPr>
          <w:jc w:val="center"/>
        </w:trPr>
        <w:tc>
          <w:tcPr>
            <w:tcW w:w="1892" w:type="dxa"/>
            <w:tcBorders>
              <w:right w:val="single" w:sz="12" w:space="0" w:color="auto"/>
            </w:tcBorders>
            <w:vAlign w:val="center"/>
          </w:tcPr>
          <w:p w:rsidR="00F034A5" w:rsidRPr="0069661C" w:rsidRDefault="00F034A5" w:rsidP="00716D73">
            <w:pPr>
              <w:spacing w:before="20" w:after="20" w:line="260" w:lineRule="exact"/>
              <w:rPr>
                <w:rFonts w:ascii="Arial Narrow" w:hAnsi="Arial Narrow"/>
                <w:sz w:val="22"/>
              </w:rPr>
            </w:pPr>
            <w:r w:rsidRPr="0069661C">
              <w:rPr>
                <w:rFonts w:ascii="Arial Narrow" w:hAnsi="Arial Narrow"/>
                <w:sz w:val="22"/>
              </w:rPr>
              <w:t xml:space="preserve">Hispanic/Latino </w:t>
            </w:r>
          </w:p>
        </w:tc>
        <w:tc>
          <w:tcPr>
            <w:tcW w:w="1051" w:type="dxa"/>
            <w:tcBorders>
              <w:left w:val="single" w:sz="12" w:space="0" w:color="auto"/>
            </w:tcBorders>
            <w:shd w:val="clear" w:color="auto" w:fill="auto"/>
            <w:vAlign w:val="center"/>
          </w:tcPr>
          <w:p w:rsidR="00F034A5" w:rsidRPr="00060612" w:rsidRDefault="00F034A5" w:rsidP="001E03CD">
            <w:pPr>
              <w:jc w:val="center"/>
              <w:rPr>
                <w:rFonts w:ascii="Arial Narrow" w:hAnsi="Arial Narrow" w:cs="Arial"/>
                <w:i/>
                <w:color w:val="000000"/>
                <w:sz w:val="20"/>
                <w:szCs w:val="20"/>
              </w:rPr>
            </w:pPr>
            <w:r w:rsidRPr="00060612">
              <w:rPr>
                <w:rFonts w:ascii="Arial Narrow" w:hAnsi="Arial Narrow" w:cs="Arial"/>
                <w:i/>
                <w:color w:val="000000"/>
                <w:sz w:val="20"/>
                <w:szCs w:val="20"/>
              </w:rPr>
              <w:t>205</w:t>
            </w:r>
          </w:p>
        </w:tc>
        <w:tc>
          <w:tcPr>
            <w:tcW w:w="987" w:type="dxa"/>
            <w:vAlign w:val="center"/>
          </w:tcPr>
          <w:p w:rsidR="00F034A5" w:rsidRPr="001E03CD" w:rsidRDefault="00F55031" w:rsidP="006F7133">
            <w:pPr>
              <w:jc w:val="center"/>
              <w:rPr>
                <w:rFonts w:ascii="Arial Narrow" w:hAnsi="Arial Narrow" w:cs="Arial"/>
                <w:color w:val="000000"/>
                <w:sz w:val="22"/>
                <w:szCs w:val="22"/>
              </w:rPr>
            </w:pPr>
            <w:r>
              <w:rPr>
                <w:rFonts w:ascii="Arial Narrow" w:hAnsi="Arial Narrow" w:cs="Arial"/>
                <w:color w:val="000000"/>
                <w:sz w:val="22"/>
                <w:szCs w:val="22"/>
              </w:rPr>
              <w:t>21</w:t>
            </w:r>
          </w:p>
        </w:tc>
        <w:tc>
          <w:tcPr>
            <w:tcW w:w="1104" w:type="dxa"/>
            <w:shd w:val="clear" w:color="auto" w:fill="D9D9D9"/>
            <w:vAlign w:val="center"/>
          </w:tcPr>
          <w:p w:rsidR="00F034A5" w:rsidRPr="001E03CD" w:rsidRDefault="00F034A5" w:rsidP="001E03CD">
            <w:pPr>
              <w:jc w:val="center"/>
              <w:rPr>
                <w:rFonts w:ascii="Arial Narrow" w:hAnsi="Arial Narrow" w:cs="Arial"/>
                <w:color w:val="000000"/>
                <w:sz w:val="22"/>
                <w:szCs w:val="22"/>
              </w:rPr>
            </w:pPr>
            <w:r w:rsidRPr="001E03CD">
              <w:rPr>
                <w:rFonts w:ascii="Arial Narrow" w:hAnsi="Arial Narrow" w:cs="Arial"/>
                <w:color w:val="000000"/>
                <w:sz w:val="22"/>
                <w:szCs w:val="22"/>
              </w:rPr>
              <w:t>56</w:t>
            </w:r>
          </w:p>
        </w:tc>
        <w:tc>
          <w:tcPr>
            <w:tcW w:w="1229" w:type="dxa"/>
            <w:tcBorders>
              <w:right w:val="single" w:sz="12" w:space="0" w:color="auto"/>
            </w:tcBorders>
            <w:vAlign w:val="center"/>
          </w:tcPr>
          <w:p w:rsidR="00F034A5" w:rsidRPr="00060612" w:rsidRDefault="00F034A5" w:rsidP="001E03CD">
            <w:pPr>
              <w:jc w:val="center"/>
              <w:rPr>
                <w:rFonts w:ascii="Arial Narrow" w:hAnsi="Arial Narrow" w:cs="Arial"/>
                <w:i/>
                <w:color w:val="000000"/>
                <w:sz w:val="22"/>
                <w:szCs w:val="22"/>
              </w:rPr>
            </w:pPr>
            <w:r w:rsidRPr="00060612">
              <w:rPr>
                <w:rFonts w:ascii="Arial Narrow" w:hAnsi="Arial Narrow" w:cs="Arial"/>
                <w:i/>
                <w:color w:val="000000"/>
                <w:sz w:val="22"/>
                <w:szCs w:val="22"/>
              </w:rPr>
              <w:t>43</w:t>
            </w:r>
          </w:p>
        </w:tc>
        <w:tc>
          <w:tcPr>
            <w:tcW w:w="1078" w:type="dxa"/>
            <w:tcBorders>
              <w:left w:val="single" w:sz="12" w:space="0" w:color="auto"/>
            </w:tcBorders>
            <w:shd w:val="clear" w:color="auto" w:fill="auto"/>
            <w:vAlign w:val="center"/>
          </w:tcPr>
          <w:p w:rsidR="00F034A5" w:rsidRPr="001E03CD" w:rsidRDefault="00F55031" w:rsidP="006F7133">
            <w:pPr>
              <w:jc w:val="center"/>
              <w:rPr>
                <w:rFonts w:ascii="Arial Narrow" w:hAnsi="Arial Narrow" w:cs="Arial"/>
                <w:color w:val="000000"/>
                <w:sz w:val="22"/>
                <w:szCs w:val="22"/>
              </w:rPr>
            </w:pPr>
            <w:r>
              <w:rPr>
                <w:rFonts w:ascii="Arial Narrow" w:hAnsi="Arial Narrow" w:cs="Arial"/>
                <w:color w:val="000000"/>
                <w:sz w:val="22"/>
                <w:szCs w:val="22"/>
              </w:rPr>
              <w:t>34</w:t>
            </w:r>
          </w:p>
        </w:tc>
        <w:tc>
          <w:tcPr>
            <w:tcW w:w="1043" w:type="dxa"/>
            <w:shd w:val="clear" w:color="auto" w:fill="D9D9D9"/>
            <w:vAlign w:val="center"/>
          </w:tcPr>
          <w:p w:rsidR="00F034A5" w:rsidRPr="001E03CD" w:rsidRDefault="00F034A5" w:rsidP="006F7133">
            <w:pPr>
              <w:jc w:val="center"/>
              <w:rPr>
                <w:rFonts w:ascii="Arial Narrow" w:hAnsi="Arial Narrow" w:cs="Arial"/>
                <w:color w:val="000000"/>
                <w:sz w:val="22"/>
                <w:szCs w:val="22"/>
              </w:rPr>
            </w:pPr>
            <w:r w:rsidRPr="001E03CD">
              <w:rPr>
                <w:rFonts w:ascii="Arial Narrow" w:hAnsi="Arial Narrow" w:cs="Arial"/>
                <w:color w:val="000000"/>
                <w:sz w:val="22"/>
                <w:szCs w:val="22"/>
              </w:rPr>
              <w:t>64.4</w:t>
            </w:r>
          </w:p>
        </w:tc>
        <w:tc>
          <w:tcPr>
            <w:tcW w:w="1201" w:type="dxa"/>
            <w:vAlign w:val="center"/>
          </w:tcPr>
          <w:p w:rsidR="00F034A5" w:rsidRPr="00060612" w:rsidRDefault="00F034A5" w:rsidP="001E03CD">
            <w:pPr>
              <w:jc w:val="center"/>
              <w:rPr>
                <w:rFonts w:ascii="Arial Narrow" w:hAnsi="Arial Narrow" w:cs="Arial"/>
                <w:i/>
                <w:color w:val="000000"/>
                <w:sz w:val="22"/>
                <w:szCs w:val="22"/>
              </w:rPr>
            </w:pPr>
            <w:r w:rsidRPr="00060612">
              <w:rPr>
                <w:rFonts w:ascii="Arial Narrow" w:hAnsi="Arial Narrow" w:cs="Arial"/>
                <w:i/>
                <w:color w:val="000000"/>
                <w:sz w:val="22"/>
                <w:szCs w:val="22"/>
              </w:rPr>
              <w:t>46</w:t>
            </w:r>
          </w:p>
        </w:tc>
      </w:tr>
      <w:tr w:rsidR="00F034A5" w:rsidRPr="00E4161E" w:rsidTr="00F034A5">
        <w:trPr>
          <w:jc w:val="center"/>
        </w:trPr>
        <w:tc>
          <w:tcPr>
            <w:tcW w:w="1892" w:type="dxa"/>
            <w:tcBorders>
              <w:right w:val="single" w:sz="12" w:space="0" w:color="auto"/>
            </w:tcBorders>
            <w:vAlign w:val="center"/>
          </w:tcPr>
          <w:p w:rsidR="00F034A5" w:rsidRPr="0069661C" w:rsidRDefault="00F034A5" w:rsidP="00716D73">
            <w:pPr>
              <w:spacing w:before="20" w:after="20" w:line="260" w:lineRule="exact"/>
              <w:rPr>
                <w:rFonts w:ascii="Arial Narrow" w:hAnsi="Arial Narrow"/>
                <w:sz w:val="22"/>
              </w:rPr>
            </w:pPr>
            <w:r w:rsidRPr="0069661C">
              <w:rPr>
                <w:rFonts w:ascii="Arial Narrow" w:hAnsi="Arial Narrow"/>
                <w:sz w:val="22"/>
              </w:rPr>
              <w:t xml:space="preserve">White  </w:t>
            </w:r>
          </w:p>
        </w:tc>
        <w:tc>
          <w:tcPr>
            <w:tcW w:w="1051" w:type="dxa"/>
            <w:tcBorders>
              <w:left w:val="single" w:sz="12" w:space="0" w:color="auto"/>
            </w:tcBorders>
            <w:shd w:val="clear" w:color="auto" w:fill="auto"/>
            <w:vAlign w:val="center"/>
          </w:tcPr>
          <w:p w:rsidR="00F034A5" w:rsidRPr="00060612" w:rsidRDefault="00F034A5" w:rsidP="001E03CD">
            <w:pPr>
              <w:jc w:val="center"/>
              <w:rPr>
                <w:rFonts w:ascii="Arial Narrow" w:hAnsi="Arial Narrow" w:cs="Arial"/>
                <w:i/>
                <w:color w:val="000000"/>
                <w:sz w:val="20"/>
                <w:szCs w:val="20"/>
              </w:rPr>
            </w:pPr>
            <w:r w:rsidRPr="00060612">
              <w:rPr>
                <w:rFonts w:ascii="Arial Narrow" w:hAnsi="Arial Narrow" w:cs="Arial"/>
                <w:i/>
                <w:color w:val="000000"/>
                <w:sz w:val="20"/>
                <w:szCs w:val="20"/>
              </w:rPr>
              <w:t>1,053</w:t>
            </w:r>
          </w:p>
        </w:tc>
        <w:tc>
          <w:tcPr>
            <w:tcW w:w="987" w:type="dxa"/>
            <w:vAlign w:val="center"/>
          </w:tcPr>
          <w:p w:rsidR="00F034A5" w:rsidRPr="001E03CD" w:rsidRDefault="00F55031" w:rsidP="006F7133">
            <w:pPr>
              <w:jc w:val="center"/>
              <w:rPr>
                <w:rFonts w:ascii="Arial Narrow" w:hAnsi="Arial Narrow" w:cs="Arial"/>
                <w:color w:val="000000"/>
                <w:sz w:val="22"/>
                <w:szCs w:val="22"/>
              </w:rPr>
            </w:pPr>
            <w:r>
              <w:rPr>
                <w:rFonts w:ascii="Arial Narrow" w:hAnsi="Arial Narrow" w:cs="Arial"/>
                <w:color w:val="000000"/>
                <w:sz w:val="22"/>
                <w:szCs w:val="22"/>
              </w:rPr>
              <w:t>63</w:t>
            </w:r>
          </w:p>
        </w:tc>
        <w:tc>
          <w:tcPr>
            <w:tcW w:w="1104" w:type="dxa"/>
            <w:shd w:val="clear" w:color="auto" w:fill="D9D9D9"/>
            <w:vAlign w:val="center"/>
          </w:tcPr>
          <w:p w:rsidR="00F034A5" w:rsidRPr="001E03CD" w:rsidRDefault="00F034A5" w:rsidP="001E03CD">
            <w:pPr>
              <w:jc w:val="center"/>
              <w:rPr>
                <w:rFonts w:ascii="Arial Narrow" w:hAnsi="Arial Narrow" w:cs="Arial"/>
                <w:color w:val="000000"/>
                <w:sz w:val="22"/>
                <w:szCs w:val="22"/>
              </w:rPr>
            </w:pPr>
            <w:r w:rsidRPr="001E03CD">
              <w:rPr>
                <w:rFonts w:ascii="Arial Narrow" w:hAnsi="Arial Narrow" w:cs="Arial"/>
                <w:color w:val="000000"/>
                <w:sz w:val="22"/>
                <w:szCs w:val="22"/>
              </w:rPr>
              <w:t>82.6</w:t>
            </w:r>
          </w:p>
        </w:tc>
        <w:tc>
          <w:tcPr>
            <w:tcW w:w="1229" w:type="dxa"/>
            <w:tcBorders>
              <w:right w:val="single" w:sz="12" w:space="0" w:color="auto"/>
            </w:tcBorders>
            <w:vAlign w:val="center"/>
          </w:tcPr>
          <w:p w:rsidR="00F034A5" w:rsidRPr="00060612" w:rsidRDefault="00F034A5" w:rsidP="001E03CD">
            <w:pPr>
              <w:jc w:val="center"/>
              <w:rPr>
                <w:rFonts w:ascii="Arial Narrow" w:hAnsi="Arial Narrow" w:cs="Arial"/>
                <w:i/>
                <w:color w:val="000000"/>
                <w:sz w:val="22"/>
                <w:szCs w:val="22"/>
              </w:rPr>
            </w:pPr>
            <w:r w:rsidRPr="00060612">
              <w:rPr>
                <w:rFonts w:ascii="Arial Narrow" w:hAnsi="Arial Narrow" w:cs="Arial"/>
                <w:i/>
                <w:color w:val="000000"/>
                <w:sz w:val="22"/>
                <w:szCs w:val="22"/>
              </w:rPr>
              <w:t>54</w:t>
            </w:r>
          </w:p>
        </w:tc>
        <w:tc>
          <w:tcPr>
            <w:tcW w:w="1078" w:type="dxa"/>
            <w:tcBorders>
              <w:left w:val="single" w:sz="12" w:space="0" w:color="auto"/>
            </w:tcBorders>
            <w:shd w:val="clear" w:color="auto" w:fill="auto"/>
            <w:vAlign w:val="center"/>
          </w:tcPr>
          <w:p w:rsidR="00F034A5" w:rsidRPr="001E03CD" w:rsidRDefault="00F55031" w:rsidP="006F7133">
            <w:pPr>
              <w:jc w:val="center"/>
              <w:rPr>
                <w:rFonts w:ascii="Arial Narrow" w:hAnsi="Arial Narrow" w:cs="Arial"/>
                <w:color w:val="000000"/>
                <w:sz w:val="22"/>
                <w:szCs w:val="22"/>
              </w:rPr>
            </w:pPr>
            <w:r>
              <w:rPr>
                <w:rFonts w:ascii="Arial Narrow" w:hAnsi="Arial Narrow" w:cs="Arial"/>
                <w:color w:val="000000"/>
                <w:sz w:val="22"/>
                <w:szCs w:val="22"/>
              </w:rPr>
              <w:t>65</w:t>
            </w:r>
          </w:p>
        </w:tc>
        <w:tc>
          <w:tcPr>
            <w:tcW w:w="1043" w:type="dxa"/>
            <w:shd w:val="clear" w:color="auto" w:fill="D9D9D9"/>
            <w:vAlign w:val="center"/>
          </w:tcPr>
          <w:p w:rsidR="00F034A5" w:rsidRPr="001E03CD" w:rsidRDefault="00F034A5" w:rsidP="006F7133">
            <w:pPr>
              <w:jc w:val="center"/>
              <w:rPr>
                <w:rFonts w:ascii="Arial Narrow" w:hAnsi="Arial Narrow" w:cs="Arial"/>
                <w:color w:val="000000"/>
                <w:sz w:val="22"/>
                <w:szCs w:val="22"/>
              </w:rPr>
            </w:pPr>
            <w:r w:rsidRPr="001E03CD">
              <w:rPr>
                <w:rFonts w:ascii="Arial Narrow" w:hAnsi="Arial Narrow" w:cs="Arial"/>
                <w:color w:val="000000"/>
                <w:sz w:val="22"/>
                <w:szCs w:val="22"/>
              </w:rPr>
              <w:t>84.3</w:t>
            </w:r>
          </w:p>
        </w:tc>
        <w:tc>
          <w:tcPr>
            <w:tcW w:w="1201" w:type="dxa"/>
            <w:vAlign w:val="center"/>
          </w:tcPr>
          <w:p w:rsidR="00F034A5" w:rsidRPr="00060612" w:rsidRDefault="00F034A5" w:rsidP="001E03CD">
            <w:pPr>
              <w:jc w:val="center"/>
              <w:rPr>
                <w:rFonts w:ascii="Arial Narrow" w:hAnsi="Arial Narrow" w:cs="Arial"/>
                <w:i/>
                <w:color w:val="000000"/>
                <w:sz w:val="22"/>
                <w:szCs w:val="22"/>
              </w:rPr>
            </w:pPr>
            <w:r w:rsidRPr="00060612">
              <w:rPr>
                <w:rFonts w:ascii="Arial Narrow" w:hAnsi="Arial Narrow" w:cs="Arial"/>
                <w:i/>
                <w:color w:val="000000"/>
                <w:sz w:val="22"/>
                <w:szCs w:val="22"/>
              </w:rPr>
              <w:t>50</w:t>
            </w:r>
          </w:p>
        </w:tc>
      </w:tr>
      <w:tr w:rsidR="00F034A5" w:rsidRPr="00E4161E" w:rsidTr="00F034A5">
        <w:trPr>
          <w:jc w:val="center"/>
        </w:trPr>
        <w:tc>
          <w:tcPr>
            <w:tcW w:w="1892" w:type="dxa"/>
            <w:tcBorders>
              <w:right w:val="single" w:sz="12" w:space="0" w:color="auto"/>
            </w:tcBorders>
            <w:vAlign w:val="center"/>
          </w:tcPr>
          <w:p w:rsidR="00F034A5" w:rsidRPr="0069661C" w:rsidRDefault="00F034A5" w:rsidP="00716D73">
            <w:pPr>
              <w:spacing w:before="20" w:after="20" w:line="260" w:lineRule="exact"/>
              <w:rPr>
                <w:rFonts w:ascii="Arial Narrow" w:hAnsi="Arial Narrow"/>
                <w:sz w:val="22"/>
              </w:rPr>
            </w:pPr>
            <w:r w:rsidRPr="0069661C">
              <w:rPr>
                <w:rFonts w:ascii="Arial Narrow" w:hAnsi="Arial Narrow"/>
                <w:sz w:val="22"/>
              </w:rPr>
              <w:t xml:space="preserve">ELL </w:t>
            </w:r>
          </w:p>
        </w:tc>
        <w:tc>
          <w:tcPr>
            <w:tcW w:w="1051" w:type="dxa"/>
            <w:tcBorders>
              <w:left w:val="single" w:sz="12" w:space="0" w:color="auto"/>
            </w:tcBorders>
            <w:shd w:val="clear" w:color="auto" w:fill="auto"/>
            <w:vAlign w:val="center"/>
          </w:tcPr>
          <w:p w:rsidR="00F034A5" w:rsidRPr="00060612" w:rsidRDefault="00F034A5" w:rsidP="001E03CD">
            <w:pPr>
              <w:jc w:val="center"/>
              <w:rPr>
                <w:rFonts w:ascii="Arial Narrow" w:hAnsi="Arial Narrow" w:cs="Arial"/>
                <w:i/>
                <w:color w:val="000000"/>
                <w:sz w:val="20"/>
                <w:szCs w:val="20"/>
              </w:rPr>
            </w:pPr>
            <w:r w:rsidRPr="00060612">
              <w:rPr>
                <w:rFonts w:ascii="Arial Narrow" w:hAnsi="Arial Narrow" w:cs="Arial"/>
                <w:i/>
                <w:color w:val="000000"/>
                <w:sz w:val="20"/>
                <w:szCs w:val="20"/>
              </w:rPr>
              <w:t>20</w:t>
            </w:r>
          </w:p>
        </w:tc>
        <w:tc>
          <w:tcPr>
            <w:tcW w:w="987" w:type="dxa"/>
            <w:vAlign w:val="center"/>
          </w:tcPr>
          <w:p w:rsidR="00F034A5" w:rsidRPr="001E03CD" w:rsidRDefault="00F55031" w:rsidP="006F7133">
            <w:pPr>
              <w:jc w:val="center"/>
              <w:rPr>
                <w:rFonts w:ascii="Arial Narrow" w:hAnsi="Arial Narrow" w:cs="Arial"/>
                <w:color w:val="000000"/>
                <w:sz w:val="22"/>
                <w:szCs w:val="22"/>
              </w:rPr>
            </w:pPr>
            <w:r>
              <w:rPr>
                <w:rFonts w:ascii="Arial Narrow" w:hAnsi="Arial Narrow" w:cs="Arial"/>
                <w:color w:val="000000"/>
                <w:sz w:val="22"/>
                <w:szCs w:val="22"/>
              </w:rPr>
              <w:t>10</w:t>
            </w:r>
          </w:p>
        </w:tc>
        <w:tc>
          <w:tcPr>
            <w:tcW w:w="1104" w:type="dxa"/>
            <w:shd w:val="clear" w:color="auto" w:fill="D9D9D9"/>
            <w:vAlign w:val="center"/>
          </w:tcPr>
          <w:p w:rsidR="00F034A5" w:rsidRPr="001E03CD" w:rsidRDefault="00F034A5" w:rsidP="001E03CD">
            <w:pPr>
              <w:jc w:val="center"/>
              <w:rPr>
                <w:rFonts w:ascii="Arial Narrow" w:hAnsi="Arial Narrow" w:cs="Arial"/>
                <w:color w:val="000000"/>
                <w:sz w:val="22"/>
                <w:szCs w:val="22"/>
              </w:rPr>
            </w:pPr>
            <w:r w:rsidRPr="001E03CD">
              <w:rPr>
                <w:rFonts w:ascii="Arial Narrow" w:hAnsi="Arial Narrow" w:cs="Arial"/>
                <w:color w:val="000000"/>
                <w:sz w:val="22"/>
                <w:szCs w:val="22"/>
              </w:rPr>
              <w:t>35</w:t>
            </w:r>
          </w:p>
        </w:tc>
        <w:tc>
          <w:tcPr>
            <w:tcW w:w="1229" w:type="dxa"/>
            <w:tcBorders>
              <w:right w:val="single" w:sz="12" w:space="0" w:color="auto"/>
            </w:tcBorders>
            <w:vAlign w:val="center"/>
          </w:tcPr>
          <w:p w:rsidR="00F034A5" w:rsidRPr="00060612" w:rsidRDefault="00F034A5" w:rsidP="001E03CD">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078" w:type="dxa"/>
            <w:tcBorders>
              <w:left w:val="single" w:sz="12" w:space="0" w:color="auto"/>
            </w:tcBorders>
            <w:shd w:val="clear" w:color="auto" w:fill="auto"/>
            <w:vAlign w:val="center"/>
          </w:tcPr>
          <w:p w:rsidR="00F034A5" w:rsidRPr="001E03CD" w:rsidRDefault="00F55031" w:rsidP="006F7133">
            <w:pPr>
              <w:jc w:val="center"/>
              <w:rPr>
                <w:rFonts w:ascii="Arial Narrow" w:hAnsi="Arial Narrow" w:cs="Arial"/>
                <w:color w:val="000000"/>
                <w:sz w:val="22"/>
                <w:szCs w:val="22"/>
              </w:rPr>
            </w:pPr>
            <w:r>
              <w:rPr>
                <w:rFonts w:ascii="Arial Narrow" w:hAnsi="Arial Narrow" w:cs="Arial"/>
                <w:color w:val="000000"/>
                <w:sz w:val="22"/>
                <w:szCs w:val="22"/>
              </w:rPr>
              <w:t>26</w:t>
            </w:r>
          </w:p>
        </w:tc>
        <w:tc>
          <w:tcPr>
            <w:tcW w:w="1043" w:type="dxa"/>
            <w:shd w:val="clear" w:color="auto" w:fill="D9D9D9"/>
            <w:vAlign w:val="center"/>
          </w:tcPr>
          <w:p w:rsidR="00F034A5" w:rsidRPr="001E03CD" w:rsidRDefault="00F034A5" w:rsidP="006F7133">
            <w:pPr>
              <w:jc w:val="center"/>
              <w:rPr>
                <w:rFonts w:ascii="Arial Narrow" w:hAnsi="Arial Narrow" w:cs="Arial"/>
                <w:color w:val="000000"/>
                <w:sz w:val="22"/>
                <w:szCs w:val="22"/>
              </w:rPr>
            </w:pPr>
            <w:r w:rsidRPr="001E03CD">
              <w:rPr>
                <w:rFonts w:ascii="Arial Narrow" w:hAnsi="Arial Narrow" w:cs="Arial"/>
                <w:color w:val="000000"/>
                <w:sz w:val="22"/>
                <w:szCs w:val="22"/>
              </w:rPr>
              <w:t>56.3</w:t>
            </w:r>
          </w:p>
        </w:tc>
        <w:tc>
          <w:tcPr>
            <w:tcW w:w="1201" w:type="dxa"/>
            <w:vAlign w:val="center"/>
          </w:tcPr>
          <w:p w:rsidR="00F034A5" w:rsidRPr="00060612" w:rsidRDefault="00F034A5" w:rsidP="001E03CD">
            <w:pPr>
              <w:jc w:val="center"/>
              <w:rPr>
                <w:rFonts w:ascii="Arial Narrow" w:hAnsi="Arial Narrow" w:cs="Arial"/>
                <w:i/>
                <w:color w:val="000000"/>
                <w:sz w:val="22"/>
                <w:szCs w:val="22"/>
              </w:rPr>
            </w:pPr>
            <w:r w:rsidRPr="00060612">
              <w:rPr>
                <w:rFonts w:ascii="Arial Narrow" w:hAnsi="Arial Narrow" w:cs="Arial"/>
                <w:i/>
                <w:color w:val="000000"/>
                <w:sz w:val="22"/>
                <w:szCs w:val="22"/>
              </w:rPr>
              <w:t>52</w:t>
            </w:r>
          </w:p>
        </w:tc>
      </w:tr>
      <w:tr w:rsidR="00F034A5" w:rsidRPr="00E4161E" w:rsidTr="00F034A5">
        <w:trPr>
          <w:jc w:val="center"/>
        </w:trPr>
        <w:tc>
          <w:tcPr>
            <w:tcW w:w="1892" w:type="dxa"/>
            <w:tcBorders>
              <w:right w:val="single" w:sz="12" w:space="0" w:color="auto"/>
            </w:tcBorders>
            <w:vAlign w:val="center"/>
          </w:tcPr>
          <w:p w:rsidR="00F034A5" w:rsidRPr="0069661C" w:rsidRDefault="00F034A5" w:rsidP="00716D73">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p>
        </w:tc>
        <w:tc>
          <w:tcPr>
            <w:tcW w:w="1051" w:type="dxa"/>
            <w:tcBorders>
              <w:left w:val="single" w:sz="12" w:space="0" w:color="auto"/>
            </w:tcBorders>
            <w:shd w:val="clear" w:color="auto" w:fill="auto"/>
            <w:vAlign w:val="center"/>
          </w:tcPr>
          <w:p w:rsidR="00F034A5" w:rsidRPr="00060612" w:rsidRDefault="00F034A5" w:rsidP="001E03CD">
            <w:pPr>
              <w:jc w:val="center"/>
              <w:rPr>
                <w:rFonts w:ascii="Arial Narrow" w:hAnsi="Arial Narrow" w:cs="Arial"/>
                <w:i/>
                <w:color w:val="000000"/>
                <w:sz w:val="20"/>
                <w:szCs w:val="20"/>
              </w:rPr>
            </w:pPr>
            <w:r w:rsidRPr="00060612">
              <w:rPr>
                <w:rFonts w:ascii="Arial Narrow" w:hAnsi="Arial Narrow" w:cs="Arial"/>
                <w:i/>
                <w:color w:val="000000"/>
                <w:sz w:val="20"/>
                <w:szCs w:val="20"/>
              </w:rPr>
              <w:t>21</w:t>
            </w:r>
          </w:p>
        </w:tc>
        <w:tc>
          <w:tcPr>
            <w:tcW w:w="987" w:type="dxa"/>
            <w:vAlign w:val="center"/>
          </w:tcPr>
          <w:p w:rsidR="00F034A5" w:rsidRPr="001E03CD" w:rsidRDefault="00F55031" w:rsidP="006F7133">
            <w:pPr>
              <w:jc w:val="center"/>
              <w:rPr>
                <w:rFonts w:ascii="Arial Narrow" w:hAnsi="Arial Narrow" w:cs="Arial"/>
                <w:color w:val="000000"/>
                <w:sz w:val="22"/>
                <w:szCs w:val="22"/>
              </w:rPr>
            </w:pPr>
            <w:r>
              <w:rPr>
                <w:rFonts w:ascii="Arial Narrow" w:hAnsi="Arial Narrow" w:cs="Arial"/>
                <w:color w:val="000000"/>
                <w:sz w:val="22"/>
                <w:szCs w:val="22"/>
              </w:rPr>
              <w:t>15</w:t>
            </w:r>
          </w:p>
        </w:tc>
        <w:tc>
          <w:tcPr>
            <w:tcW w:w="1104" w:type="dxa"/>
            <w:shd w:val="clear" w:color="auto" w:fill="D9D9D9"/>
            <w:vAlign w:val="center"/>
          </w:tcPr>
          <w:p w:rsidR="00F034A5" w:rsidRPr="001E03CD" w:rsidRDefault="00F034A5" w:rsidP="001E03CD">
            <w:pPr>
              <w:jc w:val="center"/>
              <w:rPr>
                <w:rFonts w:ascii="Arial Narrow" w:hAnsi="Arial Narrow" w:cs="Arial"/>
                <w:color w:val="000000"/>
                <w:sz w:val="22"/>
                <w:szCs w:val="22"/>
              </w:rPr>
            </w:pPr>
            <w:r w:rsidRPr="001E03CD">
              <w:rPr>
                <w:rFonts w:ascii="Arial Narrow" w:hAnsi="Arial Narrow" w:cs="Arial"/>
                <w:color w:val="000000"/>
                <w:sz w:val="22"/>
                <w:szCs w:val="22"/>
              </w:rPr>
              <w:t>44</w:t>
            </w:r>
          </w:p>
        </w:tc>
        <w:tc>
          <w:tcPr>
            <w:tcW w:w="1229" w:type="dxa"/>
            <w:tcBorders>
              <w:right w:val="single" w:sz="12" w:space="0" w:color="auto"/>
            </w:tcBorders>
            <w:vAlign w:val="center"/>
          </w:tcPr>
          <w:p w:rsidR="00F034A5" w:rsidRPr="00060612" w:rsidRDefault="00F034A5" w:rsidP="001E03CD">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078" w:type="dxa"/>
            <w:tcBorders>
              <w:left w:val="single" w:sz="12" w:space="0" w:color="auto"/>
            </w:tcBorders>
            <w:shd w:val="clear" w:color="auto" w:fill="auto"/>
            <w:vAlign w:val="center"/>
          </w:tcPr>
          <w:p w:rsidR="00F034A5" w:rsidRPr="001E03CD" w:rsidRDefault="00F55031" w:rsidP="006F7133">
            <w:pPr>
              <w:jc w:val="center"/>
              <w:rPr>
                <w:rFonts w:ascii="Arial Narrow" w:hAnsi="Arial Narrow" w:cs="Arial"/>
                <w:color w:val="000000"/>
                <w:sz w:val="22"/>
                <w:szCs w:val="22"/>
              </w:rPr>
            </w:pPr>
            <w:r>
              <w:rPr>
                <w:rFonts w:ascii="Arial Narrow" w:hAnsi="Arial Narrow" w:cs="Arial"/>
                <w:color w:val="000000"/>
                <w:sz w:val="22"/>
                <w:szCs w:val="22"/>
              </w:rPr>
              <w:t>50</w:t>
            </w:r>
          </w:p>
        </w:tc>
        <w:tc>
          <w:tcPr>
            <w:tcW w:w="1043" w:type="dxa"/>
            <w:shd w:val="clear" w:color="auto" w:fill="D9D9D9"/>
            <w:vAlign w:val="center"/>
          </w:tcPr>
          <w:p w:rsidR="00F034A5" w:rsidRPr="001E03CD" w:rsidRDefault="00F034A5" w:rsidP="006F7133">
            <w:pPr>
              <w:jc w:val="center"/>
              <w:rPr>
                <w:rFonts w:ascii="Arial Narrow" w:hAnsi="Arial Narrow" w:cs="Arial"/>
                <w:color w:val="000000"/>
                <w:sz w:val="22"/>
                <w:szCs w:val="22"/>
              </w:rPr>
            </w:pPr>
            <w:r w:rsidRPr="001E03CD">
              <w:rPr>
                <w:rFonts w:ascii="Arial Narrow" w:hAnsi="Arial Narrow" w:cs="Arial"/>
                <w:color w:val="000000"/>
                <w:sz w:val="22"/>
                <w:szCs w:val="22"/>
              </w:rPr>
              <w:t>75.1</w:t>
            </w:r>
          </w:p>
        </w:tc>
        <w:tc>
          <w:tcPr>
            <w:tcW w:w="1201" w:type="dxa"/>
            <w:vAlign w:val="center"/>
          </w:tcPr>
          <w:p w:rsidR="00F034A5" w:rsidRPr="00060612" w:rsidRDefault="00F034A5" w:rsidP="001E03CD">
            <w:pPr>
              <w:jc w:val="center"/>
              <w:rPr>
                <w:rFonts w:ascii="Arial Narrow" w:hAnsi="Arial Narrow" w:cs="Arial"/>
                <w:i/>
                <w:color w:val="000000"/>
                <w:sz w:val="22"/>
                <w:szCs w:val="22"/>
              </w:rPr>
            </w:pPr>
            <w:r w:rsidRPr="00060612">
              <w:rPr>
                <w:rFonts w:ascii="Arial Narrow" w:hAnsi="Arial Narrow" w:cs="Arial"/>
                <w:i/>
                <w:color w:val="000000"/>
                <w:sz w:val="22"/>
                <w:szCs w:val="22"/>
              </w:rPr>
              <w:t>53</w:t>
            </w:r>
          </w:p>
        </w:tc>
      </w:tr>
      <w:tr w:rsidR="00F034A5" w:rsidRPr="00E4161E" w:rsidTr="00F034A5">
        <w:trPr>
          <w:jc w:val="center"/>
        </w:trPr>
        <w:tc>
          <w:tcPr>
            <w:tcW w:w="1892" w:type="dxa"/>
            <w:tcBorders>
              <w:right w:val="single" w:sz="12" w:space="0" w:color="auto"/>
            </w:tcBorders>
            <w:vAlign w:val="center"/>
          </w:tcPr>
          <w:p w:rsidR="00F034A5" w:rsidRPr="0069661C" w:rsidRDefault="00F034A5" w:rsidP="00716D73">
            <w:pPr>
              <w:spacing w:before="20" w:after="20" w:line="260" w:lineRule="exact"/>
              <w:rPr>
                <w:rFonts w:ascii="Arial Narrow" w:hAnsi="Arial Narrow"/>
                <w:sz w:val="22"/>
              </w:rPr>
            </w:pPr>
            <w:r w:rsidRPr="0069661C">
              <w:rPr>
                <w:rFonts w:ascii="Arial Narrow" w:hAnsi="Arial Narrow"/>
                <w:sz w:val="22"/>
              </w:rPr>
              <w:t xml:space="preserve">Special Education </w:t>
            </w:r>
          </w:p>
        </w:tc>
        <w:tc>
          <w:tcPr>
            <w:tcW w:w="1051" w:type="dxa"/>
            <w:tcBorders>
              <w:left w:val="single" w:sz="12" w:space="0" w:color="auto"/>
            </w:tcBorders>
            <w:shd w:val="clear" w:color="auto" w:fill="auto"/>
            <w:vAlign w:val="center"/>
          </w:tcPr>
          <w:p w:rsidR="00F034A5" w:rsidRPr="00060612" w:rsidRDefault="00F034A5" w:rsidP="001E03CD">
            <w:pPr>
              <w:jc w:val="center"/>
              <w:rPr>
                <w:rFonts w:ascii="Arial Narrow" w:hAnsi="Arial Narrow" w:cs="Arial"/>
                <w:i/>
                <w:color w:val="000000"/>
                <w:sz w:val="20"/>
                <w:szCs w:val="20"/>
              </w:rPr>
            </w:pPr>
            <w:r w:rsidRPr="00060612">
              <w:rPr>
                <w:rFonts w:ascii="Arial Narrow" w:hAnsi="Arial Narrow" w:cs="Arial"/>
                <w:i/>
                <w:color w:val="000000"/>
                <w:sz w:val="20"/>
                <w:szCs w:val="20"/>
              </w:rPr>
              <w:t>331</w:t>
            </w:r>
          </w:p>
        </w:tc>
        <w:tc>
          <w:tcPr>
            <w:tcW w:w="987" w:type="dxa"/>
            <w:vAlign w:val="center"/>
          </w:tcPr>
          <w:p w:rsidR="00F034A5" w:rsidRPr="001E03CD" w:rsidRDefault="00F55031" w:rsidP="006F7133">
            <w:pPr>
              <w:jc w:val="center"/>
              <w:rPr>
                <w:rFonts w:ascii="Arial Narrow" w:hAnsi="Arial Narrow" w:cs="Arial"/>
                <w:color w:val="000000"/>
                <w:sz w:val="22"/>
                <w:szCs w:val="22"/>
              </w:rPr>
            </w:pPr>
            <w:r>
              <w:rPr>
                <w:rFonts w:ascii="Arial Narrow" w:hAnsi="Arial Narrow" w:cs="Arial"/>
                <w:color w:val="000000"/>
                <w:sz w:val="22"/>
                <w:szCs w:val="22"/>
              </w:rPr>
              <w:t>19</w:t>
            </w:r>
          </w:p>
        </w:tc>
        <w:tc>
          <w:tcPr>
            <w:tcW w:w="1104" w:type="dxa"/>
            <w:shd w:val="clear" w:color="auto" w:fill="D9D9D9"/>
            <w:vAlign w:val="center"/>
          </w:tcPr>
          <w:p w:rsidR="00F034A5" w:rsidRPr="001E03CD" w:rsidRDefault="00F034A5" w:rsidP="001E03CD">
            <w:pPr>
              <w:jc w:val="center"/>
              <w:rPr>
                <w:rFonts w:ascii="Arial Narrow" w:hAnsi="Arial Narrow" w:cs="Arial"/>
                <w:color w:val="000000"/>
                <w:sz w:val="22"/>
                <w:szCs w:val="22"/>
              </w:rPr>
            </w:pPr>
            <w:r w:rsidRPr="001E03CD">
              <w:rPr>
                <w:rFonts w:ascii="Arial Narrow" w:hAnsi="Arial Narrow" w:cs="Arial"/>
                <w:color w:val="000000"/>
                <w:sz w:val="22"/>
                <w:szCs w:val="22"/>
              </w:rPr>
              <w:t>53.9</w:t>
            </w:r>
          </w:p>
        </w:tc>
        <w:tc>
          <w:tcPr>
            <w:tcW w:w="1229" w:type="dxa"/>
            <w:tcBorders>
              <w:right w:val="single" w:sz="12" w:space="0" w:color="auto"/>
            </w:tcBorders>
            <w:vAlign w:val="center"/>
          </w:tcPr>
          <w:p w:rsidR="00F034A5" w:rsidRPr="00060612" w:rsidRDefault="00F034A5" w:rsidP="001E03CD">
            <w:pPr>
              <w:jc w:val="center"/>
              <w:rPr>
                <w:rFonts w:ascii="Arial Narrow" w:hAnsi="Arial Narrow" w:cs="Arial"/>
                <w:i/>
                <w:color w:val="000000"/>
                <w:sz w:val="22"/>
                <w:szCs w:val="22"/>
              </w:rPr>
            </w:pPr>
            <w:r w:rsidRPr="00060612">
              <w:rPr>
                <w:rFonts w:ascii="Arial Narrow" w:hAnsi="Arial Narrow" w:cs="Arial"/>
                <w:i/>
                <w:color w:val="000000"/>
                <w:sz w:val="22"/>
                <w:szCs w:val="22"/>
              </w:rPr>
              <w:t>43</w:t>
            </w:r>
          </w:p>
        </w:tc>
        <w:tc>
          <w:tcPr>
            <w:tcW w:w="1078" w:type="dxa"/>
            <w:tcBorders>
              <w:left w:val="single" w:sz="12" w:space="0" w:color="auto"/>
            </w:tcBorders>
            <w:shd w:val="clear" w:color="auto" w:fill="auto"/>
            <w:vAlign w:val="center"/>
          </w:tcPr>
          <w:p w:rsidR="00F034A5" w:rsidRPr="001E03CD" w:rsidRDefault="00F55031" w:rsidP="006F7133">
            <w:pPr>
              <w:jc w:val="center"/>
              <w:rPr>
                <w:rFonts w:ascii="Arial Narrow" w:hAnsi="Arial Narrow" w:cs="Arial"/>
                <w:color w:val="000000"/>
                <w:sz w:val="22"/>
                <w:szCs w:val="22"/>
              </w:rPr>
            </w:pPr>
            <w:r>
              <w:rPr>
                <w:rFonts w:ascii="Arial Narrow" w:hAnsi="Arial Narrow" w:cs="Arial"/>
                <w:color w:val="000000"/>
                <w:sz w:val="22"/>
                <w:szCs w:val="22"/>
              </w:rPr>
              <w:t>22</w:t>
            </w:r>
          </w:p>
        </w:tc>
        <w:tc>
          <w:tcPr>
            <w:tcW w:w="1043" w:type="dxa"/>
            <w:shd w:val="clear" w:color="auto" w:fill="D9D9D9"/>
            <w:vAlign w:val="center"/>
          </w:tcPr>
          <w:p w:rsidR="00F034A5" w:rsidRPr="001E03CD" w:rsidRDefault="00F034A5" w:rsidP="006F7133">
            <w:pPr>
              <w:jc w:val="center"/>
              <w:rPr>
                <w:rFonts w:ascii="Arial Narrow" w:hAnsi="Arial Narrow" w:cs="Arial"/>
                <w:color w:val="000000"/>
                <w:sz w:val="22"/>
                <w:szCs w:val="22"/>
              </w:rPr>
            </w:pPr>
            <w:r w:rsidRPr="001E03CD">
              <w:rPr>
                <w:rFonts w:ascii="Arial Narrow" w:hAnsi="Arial Narrow" w:cs="Arial"/>
                <w:color w:val="000000"/>
                <w:sz w:val="22"/>
                <w:szCs w:val="22"/>
              </w:rPr>
              <w:t>57.7</w:t>
            </w:r>
          </w:p>
        </w:tc>
        <w:tc>
          <w:tcPr>
            <w:tcW w:w="1201" w:type="dxa"/>
            <w:vAlign w:val="center"/>
          </w:tcPr>
          <w:p w:rsidR="00F034A5" w:rsidRPr="00060612" w:rsidRDefault="00F034A5" w:rsidP="001E03CD">
            <w:pPr>
              <w:jc w:val="center"/>
              <w:rPr>
                <w:rFonts w:ascii="Arial Narrow" w:hAnsi="Arial Narrow" w:cs="Arial"/>
                <w:i/>
                <w:color w:val="000000"/>
                <w:sz w:val="22"/>
                <w:szCs w:val="22"/>
              </w:rPr>
            </w:pPr>
            <w:r w:rsidRPr="00060612">
              <w:rPr>
                <w:rFonts w:ascii="Arial Narrow" w:hAnsi="Arial Narrow" w:cs="Arial"/>
                <w:i/>
                <w:color w:val="000000"/>
                <w:sz w:val="22"/>
                <w:szCs w:val="22"/>
              </w:rPr>
              <w:t>43</w:t>
            </w:r>
          </w:p>
        </w:tc>
      </w:tr>
      <w:tr w:rsidR="00F034A5" w:rsidRPr="00E4161E" w:rsidTr="00F034A5">
        <w:trPr>
          <w:jc w:val="center"/>
        </w:trPr>
        <w:tc>
          <w:tcPr>
            <w:tcW w:w="1892" w:type="dxa"/>
            <w:tcBorders>
              <w:right w:val="single" w:sz="12" w:space="0" w:color="auto"/>
            </w:tcBorders>
            <w:vAlign w:val="center"/>
          </w:tcPr>
          <w:p w:rsidR="00F034A5" w:rsidRPr="0069661C" w:rsidRDefault="00F034A5" w:rsidP="00716D73">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 xml:space="preserve">Income  </w:t>
            </w:r>
          </w:p>
        </w:tc>
        <w:tc>
          <w:tcPr>
            <w:tcW w:w="1051" w:type="dxa"/>
            <w:tcBorders>
              <w:left w:val="single" w:sz="12" w:space="0" w:color="auto"/>
            </w:tcBorders>
            <w:shd w:val="clear" w:color="auto" w:fill="auto"/>
            <w:vAlign w:val="center"/>
          </w:tcPr>
          <w:p w:rsidR="00F034A5" w:rsidRPr="00060612" w:rsidRDefault="00F034A5" w:rsidP="001E03CD">
            <w:pPr>
              <w:jc w:val="center"/>
              <w:rPr>
                <w:rFonts w:ascii="Arial Narrow" w:hAnsi="Arial Narrow" w:cs="Arial"/>
                <w:i/>
                <w:color w:val="000000"/>
                <w:sz w:val="20"/>
                <w:szCs w:val="20"/>
              </w:rPr>
            </w:pPr>
            <w:r w:rsidRPr="00060612">
              <w:rPr>
                <w:rFonts w:ascii="Arial Narrow" w:hAnsi="Arial Narrow" w:cs="Arial"/>
                <w:i/>
                <w:color w:val="000000"/>
                <w:sz w:val="20"/>
                <w:szCs w:val="20"/>
              </w:rPr>
              <w:t>440</w:t>
            </w:r>
          </w:p>
        </w:tc>
        <w:tc>
          <w:tcPr>
            <w:tcW w:w="987" w:type="dxa"/>
            <w:vAlign w:val="center"/>
          </w:tcPr>
          <w:p w:rsidR="00F034A5" w:rsidRPr="001E03CD" w:rsidRDefault="00F55031" w:rsidP="006F7133">
            <w:pPr>
              <w:jc w:val="center"/>
              <w:rPr>
                <w:rFonts w:ascii="Arial Narrow" w:hAnsi="Arial Narrow" w:cs="Arial"/>
                <w:color w:val="000000"/>
                <w:sz w:val="22"/>
                <w:szCs w:val="22"/>
              </w:rPr>
            </w:pPr>
            <w:r>
              <w:rPr>
                <w:rFonts w:ascii="Arial Narrow" w:hAnsi="Arial Narrow" w:cs="Arial"/>
                <w:color w:val="000000"/>
                <w:sz w:val="22"/>
                <w:szCs w:val="22"/>
              </w:rPr>
              <w:t>29</w:t>
            </w:r>
          </w:p>
        </w:tc>
        <w:tc>
          <w:tcPr>
            <w:tcW w:w="1104" w:type="dxa"/>
            <w:shd w:val="clear" w:color="auto" w:fill="D9D9D9"/>
            <w:vAlign w:val="center"/>
          </w:tcPr>
          <w:p w:rsidR="00F034A5" w:rsidRPr="001E03CD" w:rsidRDefault="00F034A5" w:rsidP="001E03CD">
            <w:pPr>
              <w:jc w:val="center"/>
              <w:rPr>
                <w:rFonts w:ascii="Arial Narrow" w:hAnsi="Arial Narrow" w:cs="Arial"/>
                <w:color w:val="000000"/>
                <w:sz w:val="22"/>
                <w:szCs w:val="22"/>
              </w:rPr>
            </w:pPr>
            <w:r w:rsidRPr="001E03CD">
              <w:rPr>
                <w:rFonts w:ascii="Arial Narrow" w:hAnsi="Arial Narrow" w:cs="Arial"/>
                <w:color w:val="000000"/>
                <w:sz w:val="22"/>
                <w:szCs w:val="22"/>
              </w:rPr>
              <w:t>61.3</w:t>
            </w:r>
          </w:p>
        </w:tc>
        <w:tc>
          <w:tcPr>
            <w:tcW w:w="1229" w:type="dxa"/>
            <w:tcBorders>
              <w:right w:val="single" w:sz="12" w:space="0" w:color="auto"/>
            </w:tcBorders>
            <w:vAlign w:val="center"/>
          </w:tcPr>
          <w:p w:rsidR="00F034A5" w:rsidRPr="00060612" w:rsidRDefault="00F034A5" w:rsidP="001E03CD">
            <w:pPr>
              <w:jc w:val="center"/>
              <w:rPr>
                <w:rFonts w:ascii="Arial Narrow" w:hAnsi="Arial Narrow" w:cs="Arial"/>
                <w:i/>
                <w:color w:val="000000"/>
                <w:sz w:val="22"/>
                <w:szCs w:val="22"/>
              </w:rPr>
            </w:pPr>
            <w:r w:rsidRPr="00060612">
              <w:rPr>
                <w:rFonts w:ascii="Arial Narrow" w:hAnsi="Arial Narrow" w:cs="Arial"/>
                <w:i/>
                <w:color w:val="000000"/>
                <w:sz w:val="22"/>
                <w:szCs w:val="22"/>
              </w:rPr>
              <w:t>45</w:t>
            </w:r>
          </w:p>
        </w:tc>
        <w:tc>
          <w:tcPr>
            <w:tcW w:w="1078" w:type="dxa"/>
            <w:tcBorders>
              <w:left w:val="single" w:sz="12" w:space="0" w:color="auto"/>
            </w:tcBorders>
            <w:shd w:val="clear" w:color="auto" w:fill="auto"/>
            <w:vAlign w:val="center"/>
          </w:tcPr>
          <w:p w:rsidR="00F034A5" w:rsidRPr="001E03CD" w:rsidRDefault="00F55031" w:rsidP="006F7133">
            <w:pPr>
              <w:jc w:val="center"/>
              <w:rPr>
                <w:rFonts w:ascii="Arial Narrow" w:hAnsi="Arial Narrow" w:cs="Arial"/>
                <w:color w:val="000000"/>
                <w:sz w:val="22"/>
                <w:szCs w:val="22"/>
              </w:rPr>
            </w:pPr>
            <w:r>
              <w:rPr>
                <w:rFonts w:ascii="Arial Narrow" w:hAnsi="Arial Narrow" w:cs="Arial"/>
                <w:color w:val="000000"/>
                <w:sz w:val="22"/>
                <w:szCs w:val="22"/>
              </w:rPr>
              <w:t>37</w:t>
            </w:r>
          </w:p>
        </w:tc>
        <w:tc>
          <w:tcPr>
            <w:tcW w:w="1043" w:type="dxa"/>
            <w:shd w:val="clear" w:color="auto" w:fill="D9D9D9"/>
            <w:vAlign w:val="center"/>
          </w:tcPr>
          <w:p w:rsidR="00F034A5" w:rsidRPr="001E03CD" w:rsidRDefault="00F034A5" w:rsidP="006F7133">
            <w:pPr>
              <w:jc w:val="center"/>
              <w:rPr>
                <w:rFonts w:ascii="Arial Narrow" w:hAnsi="Arial Narrow" w:cs="Arial"/>
                <w:color w:val="000000"/>
                <w:sz w:val="22"/>
                <w:szCs w:val="22"/>
              </w:rPr>
            </w:pPr>
            <w:r w:rsidRPr="001E03CD">
              <w:rPr>
                <w:rFonts w:ascii="Arial Narrow" w:hAnsi="Arial Narrow" w:cs="Arial"/>
                <w:color w:val="000000"/>
                <w:sz w:val="22"/>
                <w:szCs w:val="22"/>
              </w:rPr>
              <w:t>67.3</w:t>
            </w:r>
          </w:p>
        </w:tc>
        <w:tc>
          <w:tcPr>
            <w:tcW w:w="1201" w:type="dxa"/>
            <w:vAlign w:val="center"/>
          </w:tcPr>
          <w:p w:rsidR="00F034A5" w:rsidRPr="001E03CD" w:rsidRDefault="00F034A5" w:rsidP="001E03CD">
            <w:pPr>
              <w:jc w:val="center"/>
              <w:rPr>
                <w:rFonts w:ascii="Arial Narrow" w:hAnsi="Arial Narrow" w:cs="Arial"/>
                <w:color w:val="000000"/>
                <w:sz w:val="22"/>
                <w:szCs w:val="22"/>
              </w:rPr>
            </w:pPr>
            <w:r w:rsidRPr="001E03CD">
              <w:rPr>
                <w:rFonts w:ascii="Arial Narrow" w:hAnsi="Arial Narrow" w:cs="Arial"/>
                <w:color w:val="000000"/>
                <w:sz w:val="22"/>
                <w:szCs w:val="22"/>
              </w:rPr>
              <w:t>46</w:t>
            </w:r>
          </w:p>
        </w:tc>
      </w:tr>
      <w:tr w:rsidR="00F034A5" w:rsidRPr="00E4161E" w:rsidTr="00F034A5">
        <w:trPr>
          <w:jc w:val="center"/>
        </w:trPr>
        <w:tc>
          <w:tcPr>
            <w:tcW w:w="1892" w:type="dxa"/>
            <w:tcBorders>
              <w:right w:val="single" w:sz="12" w:space="0" w:color="auto"/>
            </w:tcBorders>
            <w:vAlign w:val="center"/>
          </w:tcPr>
          <w:p w:rsidR="00F034A5" w:rsidRPr="0069661C" w:rsidRDefault="00F034A5" w:rsidP="00716D73">
            <w:pPr>
              <w:spacing w:before="20" w:after="20" w:line="260" w:lineRule="exact"/>
              <w:rPr>
                <w:rFonts w:ascii="Arial Narrow" w:hAnsi="Arial Narrow"/>
                <w:sz w:val="22"/>
              </w:rPr>
            </w:pPr>
            <w:r>
              <w:rPr>
                <w:rFonts w:ascii="Arial Narrow" w:hAnsi="Arial Narrow"/>
                <w:sz w:val="22"/>
              </w:rPr>
              <w:t>High Need</w:t>
            </w:r>
            <w:r w:rsidR="00F55031">
              <w:rPr>
                <w:rFonts w:ascii="Arial Narrow" w:hAnsi="Arial Narrow"/>
                <w:sz w:val="22"/>
              </w:rPr>
              <w:t>s</w:t>
            </w:r>
          </w:p>
        </w:tc>
        <w:tc>
          <w:tcPr>
            <w:tcW w:w="1051" w:type="dxa"/>
            <w:tcBorders>
              <w:left w:val="single" w:sz="12" w:space="0" w:color="auto"/>
            </w:tcBorders>
            <w:shd w:val="clear" w:color="auto" w:fill="auto"/>
            <w:vAlign w:val="center"/>
          </w:tcPr>
          <w:p w:rsidR="00F034A5" w:rsidRPr="00060612" w:rsidRDefault="00F034A5" w:rsidP="001E03CD">
            <w:pPr>
              <w:jc w:val="center"/>
              <w:rPr>
                <w:rFonts w:ascii="Arial Narrow" w:hAnsi="Arial Narrow" w:cs="Arial"/>
                <w:i/>
                <w:color w:val="000000"/>
                <w:sz w:val="20"/>
                <w:szCs w:val="20"/>
              </w:rPr>
            </w:pPr>
            <w:r>
              <w:rPr>
                <w:rFonts w:ascii="Arial Narrow" w:hAnsi="Arial Narrow" w:cs="Arial"/>
                <w:i/>
                <w:color w:val="000000"/>
                <w:sz w:val="20"/>
                <w:szCs w:val="20"/>
              </w:rPr>
              <w:t>620</w:t>
            </w:r>
          </w:p>
        </w:tc>
        <w:tc>
          <w:tcPr>
            <w:tcW w:w="987" w:type="dxa"/>
            <w:vAlign w:val="center"/>
          </w:tcPr>
          <w:p w:rsidR="00F034A5" w:rsidRPr="001E03CD" w:rsidRDefault="00F55031" w:rsidP="006F7133">
            <w:pPr>
              <w:jc w:val="center"/>
              <w:rPr>
                <w:rFonts w:ascii="Arial Narrow" w:hAnsi="Arial Narrow" w:cs="Arial"/>
                <w:color w:val="000000"/>
                <w:sz w:val="22"/>
                <w:szCs w:val="22"/>
              </w:rPr>
            </w:pPr>
            <w:r>
              <w:rPr>
                <w:rFonts w:ascii="Arial Narrow" w:hAnsi="Arial Narrow" w:cs="Arial"/>
                <w:color w:val="000000"/>
                <w:sz w:val="22"/>
                <w:szCs w:val="22"/>
              </w:rPr>
              <w:t>29</w:t>
            </w:r>
          </w:p>
        </w:tc>
        <w:tc>
          <w:tcPr>
            <w:tcW w:w="1104" w:type="dxa"/>
            <w:shd w:val="clear" w:color="auto" w:fill="D9D9D9"/>
            <w:vAlign w:val="center"/>
          </w:tcPr>
          <w:p w:rsidR="00F034A5" w:rsidRPr="001E03CD" w:rsidRDefault="00F55031" w:rsidP="001E03CD">
            <w:pPr>
              <w:jc w:val="center"/>
              <w:rPr>
                <w:rFonts w:ascii="Arial Narrow" w:hAnsi="Arial Narrow" w:cs="Arial"/>
                <w:color w:val="000000"/>
                <w:sz w:val="22"/>
                <w:szCs w:val="22"/>
              </w:rPr>
            </w:pPr>
            <w:r>
              <w:rPr>
                <w:rFonts w:ascii="Arial Narrow" w:hAnsi="Arial Narrow" w:cs="Arial"/>
                <w:color w:val="000000"/>
                <w:sz w:val="22"/>
                <w:szCs w:val="22"/>
              </w:rPr>
              <w:t>61.4</w:t>
            </w:r>
          </w:p>
        </w:tc>
        <w:tc>
          <w:tcPr>
            <w:tcW w:w="1229" w:type="dxa"/>
            <w:tcBorders>
              <w:right w:val="single" w:sz="12" w:space="0" w:color="auto"/>
            </w:tcBorders>
            <w:vAlign w:val="center"/>
          </w:tcPr>
          <w:p w:rsidR="00F034A5" w:rsidRPr="00060612" w:rsidRDefault="00F55031" w:rsidP="001E03CD">
            <w:pPr>
              <w:jc w:val="center"/>
              <w:rPr>
                <w:rFonts w:ascii="Arial Narrow" w:hAnsi="Arial Narrow" w:cs="Arial"/>
                <w:i/>
                <w:color w:val="000000"/>
                <w:sz w:val="22"/>
                <w:szCs w:val="22"/>
              </w:rPr>
            </w:pPr>
            <w:r>
              <w:rPr>
                <w:rFonts w:ascii="Arial Narrow" w:hAnsi="Arial Narrow" w:cs="Arial"/>
                <w:i/>
                <w:color w:val="000000"/>
                <w:sz w:val="22"/>
                <w:szCs w:val="22"/>
              </w:rPr>
              <w:t>45</w:t>
            </w:r>
          </w:p>
        </w:tc>
        <w:tc>
          <w:tcPr>
            <w:tcW w:w="1078" w:type="dxa"/>
            <w:tcBorders>
              <w:left w:val="single" w:sz="12" w:space="0" w:color="auto"/>
            </w:tcBorders>
            <w:shd w:val="clear" w:color="auto" w:fill="auto"/>
            <w:vAlign w:val="center"/>
          </w:tcPr>
          <w:p w:rsidR="00F034A5" w:rsidRPr="001E03CD" w:rsidRDefault="00F55031" w:rsidP="006F7133">
            <w:pPr>
              <w:jc w:val="center"/>
              <w:rPr>
                <w:rFonts w:ascii="Arial Narrow" w:hAnsi="Arial Narrow" w:cs="Arial"/>
                <w:color w:val="000000"/>
                <w:sz w:val="22"/>
                <w:szCs w:val="22"/>
              </w:rPr>
            </w:pPr>
            <w:r>
              <w:rPr>
                <w:rFonts w:ascii="Arial Narrow" w:hAnsi="Arial Narrow" w:cs="Arial"/>
                <w:color w:val="000000"/>
                <w:sz w:val="22"/>
                <w:szCs w:val="22"/>
              </w:rPr>
              <w:t>37</w:t>
            </w:r>
          </w:p>
        </w:tc>
        <w:tc>
          <w:tcPr>
            <w:tcW w:w="1043" w:type="dxa"/>
            <w:shd w:val="clear" w:color="auto" w:fill="D9D9D9"/>
            <w:vAlign w:val="center"/>
          </w:tcPr>
          <w:p w:rsidR="00F034A5" w:rsidRPr="001E03CD" w:rsidRDefault="00F55031" w:rsidP="006F7133">
            <w:pPr>
              <w:jc w:val="center"/>
              <w:rPr>
                <w:rFonts w:ascii="Arial Narrow" w:hAnsi="Arial Narrow" w:cs="Arial"/>
                <w:color w:val="000000"/>
                <w:sz w:val="22"/>
                <w:szCs w:val="22"/>
              </w:rPr>
            </w:pPr>
            <w:r>
              <w:rPr>
                <w:rFonts w:ascii="Arial Narrow" w:hAnsi="Arial Narrow" w:cs="Arial"/>
                <w:color w:val="000000"/>
                <w:sz w:val="22"/>
                <w:szCs w:val="22"/>
              </w:rPr>
              <w:t>67.1</w:t>
            </w:r>
          </w:p>
        </w:tc>
        <w:tc>
          <w:tcPr>
            <w:tcW w:w="1201" w:type="dxa"/>
            <w:vAlign w:val="center"/>
          </w:tcPr>
          <w:p w:rsidR="00F034A5" w:rsidRPr="001E03CD" w:rsidRDefault="00F55031" w:rsidP="001E03CD">
            <w:pPr>
              <w:jc w:val="center"/>
              <w:rPr>
                <w:rFonts w:ascii="Arial Narrow" w:hAnsi="Arial Narrow" w:cs="Arial"/>
                <w:color w:val="000000"/>
                <w:sz w:val="22"/>
                <w:szCs w:val="22"/>
              </w:rPr>
            </w:pPr>
            <w:r>
              <w:rPr>
                <w:rFonts w:ascii="Arial Narrow" w:hAnsi="Arial Narrow" w:cs="Arial"/>
                <w:color w:val="000000"/>
                <w:sz w:val="22"/>
                <w:szCs w:val="22"/>
              </w:rPr>
              <w:t>46</w:t>
            </w:r>
          </w:p>
        </w:tc>
      </w:tr>
      <w:tr w:rsidR="00F034A5" w:rsidTr="006F7133">
        <w:trPr>
          <w:jc w:val="center"/>
        </w:trPr>
        <w:tc>
          <w:tcPr>
            <w:tcW w:w="9585" w:type="dxa"/>
            <w:gridSpan w:val="8"/>
          </w:tcPr>
          <w:p w:rsidR="00F034A5" w:rsidRDefault="00F034A5" w:rsidP="00716D73">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F034A5" w:rsidRDefault="00F034A5" w:rsidP="00716D73">
            <w:pPr>
              <w:pStyle w:val="CommentText"/>
            </w:pPr>
            <w:r>
              <w:t>2. Median SGP is calculated for grades 4-8 and 10 and is only reported for groups of 20 or more students. CPI is only reported for groups of 10 or more students.</w:t>
            </w:r>
          </w:p>
          <w:p w:rsidR="00F034A5" w:rsidRDefault="00F034A5" w:rsidP="00716D73">
            <w:pPr>
              <w:pStyle w:val="CommentText"/>
            </w:pPr>
            <w:r>
              <w:t xml:space="preserve">3. “ELL” students are English language learners. </w:t>
            </w:r>
          </w:p>
          <w:p w:rsidR="00F034A5" w:rsidRDefault="00F034A5" w:rsidP="00716D73">
            <w:pPr>
              <w:pStyle w:val="CommentText"/>
            </w:pPr>
            <w:r>
              <w:t>4. “FELL” students are former ELLs.</w:t>
            </w:r>
          </w:p>
          <w:p w:rsidR="00F034A5" w:rsidRDefault="00F034A5" w:rsidP="00F034A5">
            <w:pPr>
              <w:pStyle w:val="CommentText"/>
            </w:pPr>
            <w:r>
              <w:t>5. “High Needs” includes students with disabilities, low income students, and English language learner/former English language learner students.</w:t>
            </w:r>
          </w:p>
          <w:p w:rsidR="00F034A5" w:rsidRDefault="00F034A5" w:rsidP="00716D73">
            <w:pPr>
              <w:spacing w:before="60"/>
              <w:rPr>
                <w:sz w:val="20"/>
                <w:szCs w:val="20"/>
              </w:rPr>
            </w:pPr>
            <w:r w:rsidRPr="00A51402">
              <w:rPr>
                <w:sz w:val="20"/>
                <w:szCs w:val="20"/>
              </w:rPr>
              <w:t>Source: School/District Profiles on ESE website</w:t>
            </w:r>
          </w:p>
        </w:tc>
      </w:tr>
    </w:tbl>
    <w:p w:rsidR="003C40DC" w:rsidRDefault="003C40DC" w:rsidP="003C40DC">
      <w:pPr>
        <w:spacing w:before="60"/>
      </w:pPr>
    </w:p>
    <w:p w:rsidR="004820C5" w:rsidRDefault="004820C5" w:rsidP="003C40DC">
      <w:pPr>
        <w:pStyle w:val="Footer"/>
        <w:sectPr w:rsidR="004820C5" w:rsidSect="00631E70">
          <w:footerReference w:type="default" r:id="rId20"/>
          <w:pgSz w:w="12240" w:h="15840"/>
          <w:pgMar w:top="1440" w:right="1440" w:bottom="446" w:left="1440" w:header="720" w:footer="720" w:gutter="0"/>
          <w:cols w:space="720"/>
        </w:sectPr>
      </w:pPr>
    </w:p>
    <w:p w:rsidR="009E2135" w:rsidRDefault="009E2135" w:rsidP="009E2135">
      <w:pPr>
        <w:pStyle w:val="Heading1"/>
        <w:spacing w:before="120" w:after="0" w:line="300" w:lineRule="exact"/>
      </w:pPr>
      <w:bookmarkStart w:id="48" w:name="_Toc292193326"/>
      <w:bookmarkStart w:id="49" w:name="_Toc305004394"/>
      <w:bookmarkStart w:id="50" w:name="_Toc334194517"/>
      <w:bookmarkStart w:id="51" w:name="_Toc347836678"/>
      <w:bookmarkStart w:id="52" w:name="_Toc313031273"/>
      <w:r>
        <w:lastRenderedPageBreak/>
        <w:t>Appendix D: Finding and Recommendation Statements</w:t>
      </w:r>
      <w:bookmarkEnd w:id="48"/>
      <w:bookmarkEnd w:id="49"/>
      <w:bookmarkEnd w:id="50"/>
      <w:bookmarkEnd w:id="51"/>
    </w:p>
    <w:p w:rsidR="009E2135" w:rsidRDefault="0044645A" w:rsidP="009E2135">
      <w:pPr>
        <w:spacing w:before="120" w:line="300" w:lineRule="exact"/>
        <w:jc w:val="center"/>
      </w:pPr>
      <w:r>
        <w:pict>
          <v:rect id="_x0000_i1033" style="width:6in;height:1.5pt" o:hralign="center" o:hrstd="t" o:hr="t" fillcolor="#a0a0a0" stroked="f"/>
        </w:pict>
      </w:r>
    </w:p>
    <w:p w:rsidR="009E2135" w:rsidRDefault="009E2135" w:rsidP="009E2135">
      <w:pPr>
        <w:spacing w:before="120" w:line="300" w:lineRule="exact"/>
        <w:ind w:left="360"/>
      </w:pPr>
    </w:p>
    <w:p w:rsidR="009E2135" w:rsidRDefault="009E2135" w:rsidP="009E2135">
      <w:pPr>
        <w:spacing w:before="120" w:line="300" w:lineRule="exact"/>
        <w:rPr>
          <w:rFonts w:ascii="Arial" w:hAnsi="Arial" w:cs="Arial"/>
          <w:b/>
          <w:i/>
          <w:sz w:val="28"/>
          <w:szCs w:val="28"/>
        </w:rPr>
      </w:pPr>
      <w:bookmarkStart w:id="53" w:name="_Toc292193327"/>
      <w:r>
        <w:rPr>
          <w:rFonts w:ascii="Arial" w:hAnsi="Arial" w:cs="Arial"/>
          <w:b/>
          <w:i/>
          <w:sz w:val="28"/>
          <w:szCs w:val="28"/>
        </w:rPr>
        <w:t>Finding Statements:</w:t>
      </w:r>
      <w:bookmarkEnd w:id="53"/>
    </w:p>
    <w:p w:rsidR="0071730B" w:rsidRDefault="0071730B" w:rsidP="009E2135">
      <w:pPr>
        <w:spacing w:before="120" w:line="300" w:lineRule="exact"/>
        <w:rPr>
          <w:rFonts w:ascii="Arial" w:hAnsi="Arial" w:cs="Arial"/>
          <w:b/>
          <w:i/>
          <w:sz w:val="28"/>
          <w:szCs w:val="28"/>
        </w:rPr>
      </w:pPr>
    </w:p>
    <w:p w:rsidR="0071730B" w:rsidRDefault="0071730B" w:rsidP="0098402E">
      <w:pPr>
        <w:spacing w:before="120" w:line="300" w:lineRule="exact"/>
        <w:rPr>
          <w:rFonts w:ascii="Arial" w:hAnsi="Arial" w:cs="Arial"/>
          <w:b/>
        </w:rPr>
      </w:pPr>
      <w:r w:rsidRPr="0071730B">
        <w:rPr>
          <w:rFonts w:ascii="Arial" w:hAnsi="Arial" w:cs="Arial"/>
          <w:b/>
        </w:rPr>
        <w:t>Student Achievement</w:t>
      </w:r>
    </w:p>
    <w:p w:rsidR="0071730B" w:rsidRPr="007F3B8D" w:rsidRDefault="00535822" w:rsidP="0098402E">
      <w:pPr>
        <w:numPr>
          <w:ilvl w:val="0"/>
          <w:numId w:val="18"/>
        </w:numPr>
        <w:spacing w:before="120" w:line="300" w:lineRule="exact"/>
        <w:jc w:val="both"/>
      </w:pPr>
      <w:r>
        <w:t xml:space="preserve">   </w:t>
      </w:r>
      <w:r w:rsidR="0071730B" w:rsidRPr="007F3B8D">
        <w:t>From 2009 to 2011, the percentage of Northampton students overall who attained proficient or higher in MCAS test results exceeded the state’s in ELA but not in mathematics. The district’s higher ELA achievement was primarily because of stronger achievement in the upper grades. The district’s lower mathematics achievement was primarily because of lower achievement in the elementary schools.</w:t>
      </w:r>
    </w:p>
    <w:p w:rsidR="0071730B" w:rsidRPr="00214AFF" w:rsidRDefault="00535822" w:rsidP="0098402E">
      <w:pPr>
        <w:numPr>
          <w:ilvl w:val="0"/>
          <w:numId w:val="18"/>
        </w:numPr>
        <w:spacing w:before="120" w:line="300" w:lineRule="exact"/>
        <w:jc w:val="both"/>
        <w:rPr>
          <w:i/>
        </w:rPr>
      </w:pPr>
      <w:r>
        <w:t xml:space="preserve">   </w:t>
      </w:r>
      <w:r w:rsidR="0071730B" w:rsidRPr="00214AFF">
        <w:t>Student achievement as measured by 2011 MCAS results in ELA and, in particular, mathematics shows gaps compared to the state, especially for Hispanic/Latino students, English language learners (ELLs), and Former English language learners (FELLs).</w:t>
      </w:r>
    </w:p>
    <w:p w:rsidR="009E2135" w:rsidRPr="00DA2E3A" w:rsidRDefault="009E2135" w:rsidP="0098402E">
      <w:pPr>
        <w:spacing w:before="120" w:line="300" w:lineRule="exact"/>
        <w:rPr>
          <w:rStyle w:val="StyleStyleArialBoldArialBold"/>
        </w:rPr>
      </w:pPr>
      <w:bookmarkStart w:id="54" w:name="_Toc334194519"/>
      <w:bookmarkEnd w:id="52"/>
      <w:r w:rsidRPr="00DA2E3A">
        <w:rPr>
          <w:rStyle w:val="StyleStyleArialBoldArialBold"/>
        </w:rPr>
        <w:t>Leadership</w:t>
      </w:r>
      <w:bookmarkEnd w:id="54"/>
      <w:r w:rsidRPr="00DA2E3A">
        <w:rPr>
          <w:rStyle w:val="StyleStyleArialBoldArialBold"/>
        </w:rPr>
        <w:t xml:space="preserve"> and Governance</w:t>
      </w:r>
    </w:p>
    <w:p w:rsidR="005C5D1D" w:rsidRPr="005C5D1D" w:rsidRDefault="00535822" w:rsidP="0098402E">
      <w:pPr>
        <w:numPr>
          <w:ilvl w:val="0"/>
          <w:numId w:val="18"/>
        </w:numPr>
        <w:spacing w:before="120" w:line="300" w:lineRule="exact"/>
        <w:jc w:val="both"/>
      </w:pPr>
      <w:r>
        <w:t xml:space="preserve">   C</w:t>
      </w:r>
      <w:r w:rsidR="005C5D1D" w:rsidRPr="005C5D1D">
        <w:t>entral office leadership is in transition and the processes associated with leadership assignments are being transformed through the development and application of the newly appointed superintendent’s Entry Plan.</w:t>
      </w:r>
    </w:p>
    <w:p w:rsidR="006A4266" w:rsidRDefault="00535822" w:rsidP="0098402E">
      <w:pPr>
        <w:numPr>
          <w:ilvl w:val="0"/>
          <w:numId w:val="18"/>
        </w:numPr>
        <w:spacing w:before="120" w:line="300" w:lineRule="exact"/>
        <w:jc w:val="both"/>
      </w:pPr>
      <w:r>
        <w:t xml:space="preserve">   </w:t>
      </w:r>
      <w:r w:rsidR="006A4266" w:rsidRPr="006A4266">
        <w:t>The position of the director of academic effectiveness is insufficiently integrated into the leadership requirements of the district—particularly in regard to curriculum development and instructional delivery. The poorly defined nature and broad responsibilities of this critical role have created conflict and generated frustration among a number of parties—particularly among those who have curricular or instructional responsibilities.</w:t>
      </w:r>
    </w:p>
    <w:p w:rsidR="009E2135" w:rsidRPr="00DA2E3A" w:rsidRDefault="009E2135" w:rsidP="0098402E">
      <w:pPr>
        <w:spacing w:before="120" w:line="300" w:lineRule="exact"/>
        <w:rPr>
          <w:rStyle w:val="StyleStyleArialBoldArialBold"/>
        </w:rPr>
      </w:pPr>
      <w:bookmarkStart w:id="55" w:name="_Toc276744561"/>
      <w:bookmarkStart w:id="56" w:name="_Toc313031275"/>
      <w:bookmarkStart w:id="57" w:name="_Toc334194520"/>
      <w:r w:rsidRPr="00DA2E3A">
        <w:rPr>
          <w:rStyle w:val="StyleStyleArialBoldArialBold"/>
        </w:rPr>
        <w:t>Curriculum and Instruction</w:t>
      </w:r>
      <w:bookmarkEnd w:id="55"/>
      <w:bookmarkEnd w:id="56"/>
      <w:bookmarkEnd w:id="57"/>
    </w:p>
    <w:p w:rsidR="00E221E4" w:rsidRPr="00E221E4" w:rsidRDefault="00535822" w:rsidP="0098402E">
      <w:pPr>
        <w:numPr>
          <w:ilvl w:val="0"/>
          <w:numId w:val="18"/>
        </w:numPr>
        <w:spacing w:before="120" w:line="300" w:lineRule="exact"/>
        <w:jc w:val="both"/>
      </w:pPr>
      <w:r>
        <w:t xml:space="preserve">   </w:t>
      </w:r>
      <w:r w:rsidR="00E221E4" w:rsidRPr="00E221E4">
        <w:t>The district has not provided sufficient curriculum leadership to ensure that curricula are updated, consistently used, aligned and effectively delivered, particularly at the elementary level.</w:t>
      </w:r>
    </w:p>
    <w:p w:rsidR="006F5097" w:rsidRPr="006F5097" w:rsidRDefault="00535822" w:rsidP="0098402E">
      <w:pPr>
        <w:numPr>
          <w:ilvl w:val="0"/>
          <w:numId w:val="18"/>
        </w:numPr>
        <w:spacing w:before="120" w:line="300" w:lineRule="exact"/>
        <w:jc w:val="both"/>
      </w:pPr>
      <w:r>
        <w:t xml:space="preserve">   </w:t>
      </w:r>
      <w:r w:rsidR="006F5097" w:rsidRPr="006F5097">
        <w:t>The district does not have a common understanding of instructional design and delivery contributing to the uneven and insufficient implementation of instructional practices at all levels.</w:t>
      </w:r>
    </w:p>
    <w:p w:rsidR="009E2135" w:rsidRPr="00F151F2" w:rsidRDefault="00F151F2" w:rsidP="0098402E">
      <w:pPr>
        <w:pStyle w:val="ListParagraph"/>
        <w:spacing w:before="120" w:line="300" w:lineRule="exact"/>
        <w:ind w:left="0"/>
        <w:contextualSpacing w:val="0"/>
        <w:jc w:val="left"/>
        <w:rPr>
          <w:rStyle w:val="StyleStyleArialBoldArialBold"/>
          <w:sz w:val="24"/>
          <w:szCs w:val="24"/>
        </w:rPr>
      </w:pPr>
      <w:r>
        <w:br w:type="page"/>
      </w:r>
      <w:bookmarkStart w:id="58" w:name="_Toc313031276"/>
      <w:bookmarkStart w:id="59" w:name="_Toc334194521"/>
      <w:r w:rsidR="009E2135" w:rsidRPr="00F151F2">
        <w:rPr>
          <w:rStyle w:val="StyleStyleArialBoldArialBold"/>
          <w:sz w:val="24"/>
          <w:szCs w:val="24"/>
        </w:rPr>
        <w:lastRenderedPageBreak/>
        <w:t>Assessment</w:t>
      </w:r>
      <w:bookmarkEnd w:id="58"/>
      <w:bookmarkEnd w:id="59"/>
      <w:r w:rsidR="009E2135" w:rsidRPr="00F151F2">
        <w:rPr>
          <w:rStyle w:val="StyleStyleArialBoldArialBold"/>
          <w:sz w:val="24"/>
          <w:szCs w:val="24"/>
        </w:rPr>
        <w:t xml:space="preserve"> </w:t>
      </w:r>
    </w:p>
    <w:p w:rsidR="009E6135" w:rsidRPr="009E6135" w:rsidRDefault="00535822" w:rsidP="0098402E">
      <w:pPr>
        <w:numPr>
          <w:ilvl w:val="0"/>
          <w:numId w:val="18"/>
        </w:numPr>
        <w:spacing w:before="120" w:line="300" w:lineRule="exact"/>
        <w:jc w:val="both"/>
      </w:pPr>
      <w:r>
        <w:t xml:space="preserve">   </w:t>
      </w:r>
      <w:r w:rsidR="009E6135" w:rsidRPr="009E6135">
        <w:t>Although pockets of good assessment practice are evident in some schools, the district does not yet have a balanced and comprehensive assessment system from kindergarten through grade 12 or a shared and documented strategy to develop one.</w:t>
      </w:r>
    </w:p>
    <w:p w:rsidR="00034936" w:rsidRPr="00034936" w:rsidRDefault="00535822" w:rsidP="0098402E">
      <w:pPr>
        <w:numPr>
          <w:ilvl w:val="0"/>
          <w:numId w:val="18"/>
        </w:numPr>
        <w:spacing w:before="120" w:line="300" w:lineRule="exact"/>
        <w:jc w:val="both"/>
      </w:pPr>
      <w:r>
        <w:t xml:space="preserve">   </w:t>
      </w:r>
      <w:r w:rsidR="00034936" w:rsidRPr="00034936">
        <w:t xml:space="preserve">The limited technology capacity in the district and generally low data literacy of educators impinges on their ability at all levels to access, collect, analyze, distribute, and use assessment data, including MCAS test data, to improve student achievement. </w:t>
      </w:r>
    </w:p>
    <w:p w:rsidR="009E2135" w:rsidRPr="00DA2E3A" w:rsidRDefault="009E2135" w:rsidP="0098402E">
      <w:pPr>
        <w:spacing w:before="120" w:line="300" w:lineRule="exact"/>
        <w:rPr>
          <w:rStyle w:val="StyleStyleArialBoldArialBold"/>
        </w:rPr>
      </w:pPr>
      <w:bookmarkStart w:id="60" w:name="_Toc313031277"/>
      <w:bookmarkStart w:id="61" w:name="_Toc334194522"/>
      <w:r w:rsidRPr="00DA2E3A">
        <w:rPr>
          <w:rStyle w:val="StyleStyleArialBoldArialBold"/>
        </w:rPr>
        <w:t>Human Resources and Professional Development</w:t>
      </w:r>
      <w:bookmarkEnd w:id="60"/>
      <w:bookmarkEnd w:id="61"/>
    </w:p>
    <w:p w:rsidR="00CD5590" w:rsidRPr="00CD5590" w:rsidRDefault="00535822" w:rsidP="0098402E">
      <w:pPr>
        <w:pStyle w:val="ListParagraph"/>
        <w:numPr>
          <w:ilvl w:val="0"/>
          <w:numId w:val="18"/>
        </w:numPr>
        <w:spacing w:before="120" w:line="300" w:lineRule="exact"/>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CD5590" w:rsidRPr="00CD5590">
        <w:rPr>
          <w:rFonts w:ascii="Times New Roman" w:hAnsi="Times New Roman" w:cs="Times New Roman"/>
          <w:sz w:val="24"/>
          <w:szCs w:val="24"/>
        </w:rPr>
        <w:t>A districtwide supervision model does not exist and the process used to evaluate the district’s teachers varies greatly from school to school. With the exception of the district’s middle school, the processes used to inform instruction and promote professional growth are ineffective.</w:t>
      </w:r>
    </w:p>
    <w:p w:rsidR="0060483D" w:rsidRPr="0060483D" w:rsidRDefault="00535822" w:rsidP="0098402E">
      <w:pPr>
        <w:pStyle w:val="ListParagraph"/>
        <w:numPr>
          <w:ilvl w:val="0"/>
          <w:numId w:val="18"/>
        </w:numPr>
        <w:spacing w:before="120" w:line="300" w:lineRule="exact"/>
        <w:contextualSpacing w:val="0"/>
        <w:jc w:val="both"/>
        <w:rPr>
          <w:sz w:val="24"/>
          <w:szCs w:val="24"/>
        </w:rPr>
      </w:pPr>
      <w:r>
        <w:rPr>
          <w:rFonts w:ascii="Times New Roman" w:hAnsi="Times New Roman" w:cs="Times New Roman"/>
          <w:sz w:val="24"/>
          <w:szCs w:val="24"/>
        </w:rPr>
        <w:t xml:space="preserve"> </w:t>
      </w:r>
      <w:r w:rsidR="0060483D" w:rsidRPr="0060483D">
        <w:rPr>
          <w:rFonts w:ascii="Times New Roman" w:hAnsi="Times New Roman" w:cs="Times New Roman"/>
          <w:sz w:val="24"/>
          <w:szCs w:val="24"/>
        </w:rPr>
        <w:t xml:space="preserve">The professional development program in the district has not been well organized or implemented through the central office and has primarily been a school-based program. Additionally, insufficient time and inadequate funds have compromised the effectiveness of the program. </w:t>
      </w:r>
    </w:p>
    <w:p w:rsidR="009E2135" w:rsidRPr="00DA2E3A" w:rsidRDefault="009E2135" w:rsidP="0098402E">
      <w:pPr>
        <w:spacing w:before="120" w:line="300" w:lineRule="exact"/>
        <w:rPr>
          <w:rStyle w:val="StyleStyleArialBoldArialBold"/>
        </w:rPr>
      </w:pPr>
      <w:bookmarkStart w:id="62" w:name="_Toc313031278"/>
      <w:bookmarkStart w:id="63" w:name="_Toc334194523"/>
      <w:r w:rsidRPr="00DA2E3A">
        <w:rPr>
          <w:rStyle w:val="StyleStyleArialBoldArialBold"/>
        </w:rPr>
        <w:t>Student Support</w:t>
      </w:r>
      <w:bookmarkEnd w:id="62"/>
      <w:bookmarkEnd w:id="63"/>
    </w:p>
    <w:p w:rsidR="001B5708" w:rsidRPr="001B5708" w:rsidRDefault="00535822" w:rsidP="0098402E">
      <w:pPr>
        <w:numPr>
          <w:ilvl w:val="0"/>
          <w:numId w:val="18"/>
        </w:numPr>
        <w:spacing w:before="120" w:line="300" w:lineRule="exact"/>
        <w:jc w:val="both"/>
      </w:pPr>
      <w:r>
        <w:t xml:space="preserve"> </w:t>
      </w:r>
      <w:r w:rsidR="001B5708" w:rsidRPr="001B5708">
        <w:t>Although the district has established academic support practices in kindergarten through grade 12, it is not meeting the academic needs of some at-risk students.</w:t>
      </w:r>
    </w:p>
    <w:p w:rsidR="00234019" w:rsidRPr="00234019" w:rsidRDefault="00535822" w:rsidP="0098402E">
      <w:pPr>
        <w:numPr>
          <w:ilvl w:val="0"/>
          <w:numId w:val="18"/>
        </w:numPr>
        <w:spacing w:before="120" w:line="300" w:lineRule="exact"/>
        <w:jc w:val="both"/>
      </w:pPr>
      <w:r>
        <w:t xml:space="preserve"> T</w:t>
      </w:r>
      <w:r w:rsidR="00234019" w:rsidRPr="00234019">
        <w:t>he district has established procedures and practices to ease the transitions from school to school and to increase access and equity in honors and Advanced Placement (AP) courses; however, there are areas that would benefit from additional supports for smoother transitions and better access.</w:t>
      </w:r>
    </w:p>
    <w:p w:rsidR="009E2135" w:rsidRPr="00DA2E3A" w:rsidRDefault="009E2135" w:rsidP="0098402E">
      <w:pPr>
        <w:spacing w:before="120" w:line="300" w:lineRule="exact"/>
        <w:rPr>
          <w:rStyle w:val="StyleStyleArialBoldArialBold"/>
        </w:rPr>
      </w:pPr>
      <w:bookmarkStart w:id="64" w:name="_Toc334194524"/>
      <w:r w:rsidRPr="00DA2E3A">
        <w:rPr>
          <w:rStyle w:val="StyleStyleArialBoldArialBold"/>
        </w:rPr>
        <w:t>Financ</w:t>
      </w:r>
      <w:bookmarkEnd w:id="64"/>
      <w:r w:rsidRPr="00DA2E3A">
        <w:rPr>
          <w:rStyle w:val="StyleStyleArialBoldArialBold"/>
        </w:rPr>
        <w:t>ial and Asset Management</w:t>
      </w:r>
    </w:p>
    <w:p w:rsidR="00C96FD3" w:rsidRPr="00C96FD3" w:rsidRDefault="00535822" w:rsidP="0098402E">
      <w:pPr>
        <w:numPr>
          <w:ilvl w:val="0"/>
          <w:numId w:val="18"/>
        </w:numPr>
        <w:spacing w:before="120" w:line="300" w:lineRule="exact"/>
        <w:jc w:val="both"/>
      </w:pPr>
      <w:r>
        <w:t xml:space="preserve"> </w:t>
      </w:r>
      <w:r w:rsidR="00C96FD3" w:rsidRPr="00C96FD3">
        <w:t>The fiscal year 2012 budget document reflects costs by school, but does not provide a breakdown of costs by program, nor sufficient supplemental data to explain and justify program needs based on student achievement data. The supplemental data is absent from budget planning as well.</w:t>
      </w:r>
    </w:p>
    <w:p w:rsidR="00ED0196" w:rsidRPr="00ED0196" w:rsidRDefault="00535822" w:rsidP="0098402E">
      <w:pPr>
        <w:numPr>
          <w:ilvl w:val="0"/>
          <w:numId w:val="18"/>
        </w:numPr>
        <w:spacing w:before="120" w:line="300" w:lineRule="exact"/>
        <w:jc w:val="both"/>
      </w:pPr>
      <w:r>
        <w:t xml:space="preserve"> A</w:t>
      </w:r>
      <w:r w:rsidR="00ED0196" w:rsidRPr="00ED0196">
        <w:t>ccording to ESE data for fiscal year 2010</w:t>
      </w:r>
      <w:r w:rsidR="00ED0196" w:rsidRPr="00ED0196">
        <w:rPr>
          <w:rStyle w:val="FootnoteReference"/>
        </w:rPr>
        <w:footnoteReference w:id="10"/>
      </w:r>
      <w:r w:rsidR="00ED0196" w:rsidRPr="00ED0196">
        <w:t xml:space="preserve">, the district’s special needs costs were 24.3 percent of budgeted operations, compared to the state average of 19.9 percent. </w:t>
      </w:r>
    </w:p>
    <w:p w:rsidR="009E2135" w:rsidRDefault="007129E7" w:rsidP="007129E7">
      <w:pPr>
        <w:pStyle w:val="ListParagraph"/>
        <w:spacing w:before="120" w:line="300" w:lineRule="exact"/>
        <w:ind w:left="0"/>
        <w:contextualSpacing w:val="0"/>
        <w:jc w:val="left"/>
        <w:rPr>
          <w:b/>
          <w:i/>
          <w:sz w:val="28"/>
          <w:szCs w:val="28"/>
        </w:rPr>
      </w:pPr>
      <w:r>
        <w:br w:type="page"/>
      </w:r>
      <w:r w:rsidR="009E2135">
        <w:rPr>
          <w:b/>
          <w:i/>
          <w:sz w:val="28"/>
          <w:szCs w:val="28"/>
        </w:rPr>
        <w:lastRenderedPageBreak/>
        <w:t>Recommendation Statements:</w:t>
      </w:r>
    </w:p>
    <w:p w:rsidR="0093577F" w:rsidRDefault="0093577F" w:rsidP="009E2135">
      <w:pPr>
        <w:pStyle w:val="Heading3"/>
        <w:spacing w:before="120" w:after="0" w:line="300" w:lineRule="exact"/>
        <w:jc w:val="both"/>
        <w:rPr>
          <w:rStyle w:val="StyleStyleArialBoldArialBold"/>
        </w:rPr>
      </w:pPr>
      <w:bookmarkStart w:id="65" w:name="_Toc313031281"/>
      <w:bookmarkStart w:id="66" w:name="_Toc334194525"/>
    </w:p>
    <w:p w:rsidR="009E2135" w:rsidRPr="006F6C22" w:rsidRDefault="009E2135" w:rsidP="0098402E">
      <w:pPr>
        <w:pStyle w:val="Heading3"/>
        <w:spacing w:before="120" w:after="0" w:line="300" w:lineRule="exact"/>
        <w:jc w:val="both"/>
        <w:rPr>
          <w:rStyle w:val="StyleStyleArialBoldArialBold"/>
          <w:b/>
        </w:rPr>
      </w:pPr>
      <w:bookmarkStart w:id="67" w:name="_Toc347836679"/>
      <w:r w:rsidRPr="006F6C22">
        <w:rPr>
          <w:rStyle w:val="StyleStyleArialBoldArialBold"/>
          <w:b/>
        </w:rPr>
        <w:t>Leadership and Governance</w:t>
      </w:r>
      <w:bookmarkEnd w:id="65"/>
      <w:bookmarkEnd w:id="66"/>
      <w:bookmarkEnd w:id="67"/>
    </w:p>
    <w:p w:rsidR="0093577F" w:rsidRPr="0093577F" w:rsidRDefault="00535822" w:rsidP="0098402E">
      <w:pPr>
        <w:numPr>
          <w:ilvl w:val="0"/>
          <w:numId w:val="17"/>
        </w:numPr>
        <w:spacing w:before="120" w:line="300" w:lineRule="exact"/>
        <w:jc w:val="both"/>
      </w:pPr>
      <w:r>
        <w:t xml:space="preserve">  </w:t>
      </w:r>
      <w:r w:rsidR="0093577F" w:rsidRPr="0093577F">
        <w:t>With the broad acceptance by the school community of the superintendent’s Entry Plan, the district has established a firm foundation to integrate a long-range planning process as a central component of decision making. The review team recommends that the district continue this process by developing a strategic plan to guide the district in annual, short- term, and long-term visions for the future, and further, that the director of human resources be included in this process.</w:t>
      </w:r>
    </w:p>
    <w:p w:rsidR="009E2135" w:rsidRPr="006F6C22" w:rsidRDefault="009E2135" w:rsidP="0098402E">
      <w:pPr>
        <w:pStyle w:val="Heading3"/>
        <w:spacing w:before="120" w:after="0" w:line="300" w:lineRule="exact"/>
        <w:jc w:val="both"/>
        <w:rPr>
          <w:rStyle w:val="StyleStyleArialBoldArialBold"/>
          <w:b/>
        </w:rPr>
      </w:pPr>
      <w:bookmarkStart w:id="68" w:name="_Toc313031282"/>
      <w:bookmarkStart w:id="69" w:name="_Toc334194526"/>
      <w:bookmarkStart w:id="70" w:name="_Toc347836680"/>
      <w:r w:rsidRPr="006F6C22">
        <w:rPr>
          <w:rStyle w:val="StyleStyleArialBoldArialBold"/>
          <w:b/>
        </w:rPr>
        <w:t>Curriculum and Instruction</w:t>
      </w:r>
      <w:bookmarkEnd w:id="68"/>
      <w:bookmarkEnd w:id="69"/>
      <w:bookmarkEnd w:id="70"/>
    </w:p>
    <w:p w:rsidR="005468EE" w:rsidRPr="005468EE" w:rsidRDefault="00535822" w:rsidP="0098402E">
      <w:pPr>
        <w:numPr>
          <w:ilvl w:val="0"/>
          <w:numId w:val="17"/>
        </w:numPr>
        <w:spacing w:before="120" w:line="300" w:lineRule="exact"/>
        <w:jc w:val="both"/>
      </w:pPr>
      <w:r>
        <w:t xml:space="preserve">   T</w:t>
      </w:r>
      <w:r w:rsidR="005468EE" w:rsidRPr="005468EE">
        <w:t>he district should provide sufficient districtwide curricular leadership to ensure that a process for the timely review and revision of curriculum is implemented. Further, the district should provide sufficient oversight to ensure that curriculum at all levels is aligned both vertically and horizontally and supply the necessary resources for core programs to be delivered consistently and coherently, particularly at the elementary level.</w:t>
      </w:r>
    </w:p>
    <w:p w:rsidR="004A00F0" w:rsidRPr="004A00F0" w:rsidRDefault="00535822" w:rsidP="0098402E">
      <w:pPr>
        <w:numPr>
          <w:ilvl w:val="0"/>
          <w:numId w:val="17"/>
        </w:numPr>
        <w:spacing w:before="120" w:line="300" w:lineRule="exact"/>
        <w:jc w:val="both"/>
        <w:rPr>
          <w:rFonts w:ascii="New times Roman" w:hAnsi="New times Roman"/>
        </w:rPr>
      </w:pPr>
      <w:r>
        <w:t xml:space="preserve">  </w:t>
      </w:r>
      <w:r w:rsidR="004A00F0" w:rsidRPr="004A00F0">
        <w:t xml:space="preserve">The district should take steps to establish a common understanding among teachers of the characteristics of high-quality instruction while providing opportunities for teachers to </w:t>
      </w:r>
      <w:r w:rsidR="004A00F0" w:rsidRPr="004A00F0">
        <w:rPr>
          <w:color w:val="000000"/>
        </w:rPr>
        <w:t>further develop and enhance their instructional practices.</w:t>
      </w:r>
    </w:p>
    <w:p w:rsidR="009E2135" w:rsidRPr="006F6C22" w:rsidRDefault="009E2135" w:rsidP="0098402E">
      <w:pPr>
        <w:pStyle w:val="Heading3"/>
        <w:spacing w:before="120" w:after="0" w:line="300" w:lineRule="exact"/>
        <w:jc w:val="both"/>
        <w:rPr>
          <w:rStyle w:val="StyleStyleArialBoldArialBold"/>
          <w:b/>
        </w:rPr>
      </w:pPr>
      <w:bookmarkStart w:id="71" w:name="_Toc313031283"/>
      <w:bookmarkStart w:id="72" w:name="_Toc334194527"/>
      <w:bookmarkStart w:id="73" w:name="_Toc347836681"/>
      <w:r w:rsidRPr="006F6C22">
        <w:rPr>
          <w:rStyle w:val="StyleStyleArialBoldArialBold"/>
          <w:b/>
        </w:rPr>
        <w:t>Assessment</w:t>
      </w:r>
      <w:bookmarkEnd w:id="71"/>
      <w:bookmarkEnd w:id="72"/>
      <w:bookmarkEnd w:id="73"/>
    </w:p>
    <w:p w:rsidR="00AC2B6D" w:rsidRPr="00AC2B6D" w:rsidRDefault="00535822" w:rsidP="0098402E">
      <w:pPr>
        <w:numPr>
          <w:ilvl w:val="0"/>
          <w:numId w:val="17"/>
        </w:numPr>
        <w:spacing w:before="120" w:line="300" w:lineRule="exact"/>
        <w:jc w:val="both"/>
      </w:pPr>
      <w:r>
        <w:t xml:space="preserve">   T</w:t>
      </w:r>
      <w:r w:rsidR="00AC2B6D" w:rsidRPr="00AC2B6D">
        <w:t xml:space="preserve">he district should develop and clearly communicate districtwide strategies and procedures to ensure that groups of teachers and leaders </w:t>
      </w:r>
    </w:p>
    <w:p w:rsidR="00C33BD1" w:rsidRDefault="00AC2B6D" w:rsidP="0098402E">
      <w:pPr>
        <w:numPr>
          <w:ilvl w:val="0"/>
          <w:numId w:val="14"/>
        </w:numPr>
        <w:spacing w:before="120" w:line="300" w:lineRule="exact"/>
        <w:ind w:left="1080"/>
        <w:jc w:val="both"/>
      </w:pPr>
      <w:r w:rsidRPr="00AC2B6D">
        <w:t xml:space="preserve">regularly collect, share, and analyze assessment data and </w:t>
      </w:r>
    </w:p>
    <w:p w:rsidR="00C33BD1" w:rsidRDefault="00AC2B6D" w:rsidP="0098402E">
      <w:pPr>
        <w:numPr>
          <w:ilvl w:val="0"/>
          <w:numId w:val="19"/>
        </w:numPr>
        <w:spacing w:before="120" w:line="300" w:lineRule="exact"/>
        <w:ind w:left="1080"/>
        <w:jc w:val="both"/>
      </w:pPr>
      <w:r w:rsidRPr="00AC2B6D">
        <w:t>use the analysis of data to revise and fine-tune curriculum and select and adjust teaching strategies, particularly differentiated instruction, to improve student achievement.</w:t>
      </w:r>
    </w:p>
    <w:p w:rsidR="008C39A6" w:rsidRPr="008C39A6" w:rsidRDefault="00535822" w:rsidP="0098402E">
      <w:pPr>
        <w:numPr>
          <w:ilvl w:val="0"/>
          <w:numId w:val="17"/>
        </w:numPr>
        <w:spacing w:before="120" w:line="300" w:lineRule="exact"/>
        <w:jc w:val="both"/>
      </w:pPr>
      <w:r>
        <w:t xml:space="preserve">   </w:t>
      </w:r>
      <w:r w:rsidR="008C39A6" w:rsidRPr="008C39A6">
        <w:t>The district should continue its pursuit to upgrade its technology infrastructure and the ability of personnel to use it, improving access to and analysis and use of assessment and other data and bringing the district’s systems and practices into the 21</w:t>
      </w:r>
      <w:r w:rsidR="00DE3A88" w:rsidRPr="00DE3A88">
        <w:rPr>
          <w:vertAlign w:val="superscript"/>
        </w:rPr>
        <w:t>st</w:t>
      </w:r>
      <w:r w:rsidR="008C39A6" w:rsidRPr="008C39A6">
        <w:t xml:space="preserve"> century.   </w:t>
      </w:r>
    </w:p>
    <w:p w:rsidR="009E2135" w:rsidRPr="00BD400C" w:rsidRDefault="009E2135" w:rsidP="0098402E">
      <w:pPr>
        <w:spacing w:before="120" w:line="300" w:lineRule="exact"/>
        <w:jc w:val="both"/>
        <w:rPr>
          <w:rStyle w:val="StyleStyleArialBoldArialBold"/>
        </w:rPr>
      </w:pPr>
      <w:r w:rsidRPr="00BD400C">
        <w:rPr>
          <w:rStyle w:val="StyleStyleArialBoldArialBold"/>
        </w:rPr>
        <w:t>Human Resources and Professional Development</w:t>
      </w:r>
    </w:p>
    <w:p w:rsidR="006532BE" w:rsidRPr="006532BE" w:rsidRDefault="00535822" w:rsidP="0098402E">
      <w:pPr>
        <w:numPr>
          <w:ilvl w:val="0"/>
          <w:numId w:val="17"/>
        </w:numPr>
        <w:spacing w:before="120" w:line="300" w:lineRule="exact"/>
        <w:jc w:val="both"/>
      </w:pPr>
      <w:r>
        <w:t xml:space="preserve">   </w:t>
      </w:r>
      <w:r w:rsidR="006532BE" w:rsidRPr="006532BE">
        <w:t>As it implements a new evaluation system aligned with the new Massachusetts educator evaluation system, the district should also develop and implement a districtwide system of supervision.</w:t>
      </w:r>
    </w:p>
    <w:p w:rsidR="009E2135" w:rsidRPr="00302CDE" w:rsidRDefault="00535822" w:rsidP="0098402E">
      <w:pPr>
        <w:pStyle w:val="ListParagraph"/>
        <w:numPr>
          <w:ilvl w:val="0"/>
          <w:numId w:val="17"/>
        </w:numPr>
        <w:spacing w:before="120" w:line="300" w:lineRule="exact"/>
        <w:contextualSpacing w:val="0"/>
        <w:jc w:val="left"/>
      </w:pPr>
      <w:r>
        <w:rPr>
          <w:rFonts w:ascii="Times New Roman" w:hAnsi="Times New Roman" w:cs="Times New Roman"/>
          <w:sz w:val="24"/>
          <w:szCs w:val="24"/>
        </w:rPr>
        <w:lastRenderedPageBreak/>
        <w:t xml:space="preserve">   </w:t>
      </w:r>
      <w:r w:rsidR="00302CDE" w:rsidRPr="00302CDE">
        <w:rPr>
          <w:rFonts w:ascii="Times New Roman" w:hAnsi="Times New Roman" w:cs="Times New Roman"/>
          <w:sz w:val="24"/>
          <w:szCs w:val="24"/>
        </w:rPr>
        <w:t xml:space="preserve">The district should commit to organizing, allotting sufficient time for, and adequately funding a viable and comprehensive professional development program for teachers and administrators. Such a program should be aligned with the priorities in a new District Improvement Plan (DIP) </w:t>
      </w:r>
    </w:p>
    <w:p w:rsidR="009E2135" w:rsidRPr="006F6C22" w:rsidRDefault="009E2135" w:rsidP="0098402E">
      <w:pPr>
        <w:pStyle w:val="Heading3"/>
        <w:spacing w:before="120" w:after="0" w:line="300" w:lineRule="exact"/>
        <w:rPr>
          <w:rStyle w:val="StyleStyleArialBoldArialBold"/>
          <w:b/>
        </w:rPr>
      </w:pPr>
      <w:bookmarkStart w:id="74" w:name="_Toc347836682"/>
      <w:r w:rsidRPr="006F6C22">
        <w:rPr>
          <w:rStyle w:val="StyleStyleArialBoldArialBold"/>
          <w:b/>
        </w:rPr>
        <w:t>Student Support</w:t>
      </w:r>
      <w:bookmarkEnd w:id="74"/>
    </w:p>
    <w:p w:rsidR="00642D21" w:rsidRPr="00535822" w:rsidRDefault="00535822" w:rsidP="0098402E">
      <w:pPr>
        <w:numPr>
          <w:ilvl w:val="0"/>
          <w:numId w:val="17"/>
        </w:numPr>
        <w:spacing w:before="120" w:line="300" w:lineRule="exact"/>
        <w:jc w:val="both"/>
      </w:pPr>
      <w:r>
        <w:t xml:space="preserve">   </w:t>
      </w:r>
      <w:r w:rsidR="00642D21" w:rsidRPr="00642D21">
        <w:t>The district should identify and implement the academic support and interventions necessary to address the diverse needs of all students, including allocating appropriate resources to respond to the needs of its growing English</w:t>
      </w:r>
      <w:r w:rsidR="00642D21">
        <w:rPr>
          <w:b/>
        </w:rPr>
        <w:t xml:space="preserve"> </w:t>
      </w:r>
      <w:r w:rsidR="00642D21" w:rsidRPr="00535822">
        <w:t xml:space="preserve">language learner (ELL) population. </w:t>
      </w:r>
    </w:p>
    <w:p w:rsidR="009E2135" w:rsidRPr="006F6C22" w:rsidRDefault="009E2135" w:rsidP="0098402E">
      <w:pPr>
        <w:pStyle w:val="Heading3"/>
        <w:spacing w:before="120" w:after="0" w:line="300" w:lineRule="exact"/>
        <w:rPr>
          <w:rStyle w:val="StyleStyleArialBoldArialBold"/>
          <w:b/>
        </w:rPr>
      </w:pPr>
      <w:bookmarkStart w:id="75" w:name="_Toc347836683"/>
      <w:r w:rsidRPr="006F6C22">
        <w:rPr>
          <w:rStyle w:val="StyleStyleArialBoldArialBold"/>
          <w:b/>
        </w:rPr>
        <w:t>Financial and Asset Management</w:t>
      </w:r>
      <w:bookmarkEnd w:id="75"/>
    </w:p>
    <w:p w:rsidR="00C703B1" w:rsidRPr="00382701" w:rsidRDefault="00382701" w:rsidP="0098402E">
      <w:pPr>
        <w:numPr>
          <w:ilvl w:val="0"/>
          <w:numId w:val="17"/>
        </w:numPr>
        <w:spacing w:before="120" w:line="300" w:lineRule="exact"/>
        <w:jc w:val="both"/>
      </w:pPr>
      <w:r>
        <w:rPr>
          <w:b/>
        </w:rPr>
        <w:t xml:space="preserve">   </w:t>
      </w:r>
      <w:r w:rsidR="00C703B1" w:rsidRPr="00382701">
        <w:t xml:space="preserve">To be more transparent and justify expenditures, budget documents presented to the public should include summarized profiles of academic and support programs and some criteria for assessing their effectiveness, and present financial data in several different ways, such as by program, school, function and object. </w:t>
      </w:r>
    </w:p>
    <w:p w:rsidR="00B444B8" w:rsidRPr="00B444B8" w:rsidRDefault="00382701" w:rsidP="0098402E">
      <w:pPr>
        <w:numPr>
          <w:ilvl w:val="0"/>
          <w:numId w:val="17"/>
        </w:numPr>
        <w:spacing w:before="120" w:line="300" w:lineRule="exact"/>
        <w:jc w:val="both"/>
      </w:pPr>
      <w:r>
        <w:t xml:space="preserve"> </w:t>
      </w:r>
      <w:r w:rsidR="00B444B8" w:rsidRPr="00B444B8">
        <w:t xml:space="preserve">With respect to the district’s somewhat high percentage of funds allocated to programs for students with disabilities, district leaders should review current practices and their cost and effectiveness, and develop and implement strategic policies that outline more consistent delivery of intervention programming that may reduce the identification of students with disabilities and/or allow better targeting of services for them. </w:t>
      </w:r>
    </w:p>
    <w:sectPr w:rsidR="00B444B8" w:rsidRPr="00B444B8" w:rsidSect="0071730B">
      <w:headerReference w:type="even" r:id="rId21"/>
      <w:headerReference w:type="default" r:id="rId22"/>
      <w:footerReference w:type="even" r:id="rId23"/>
      <w:footerReference w:type="default" r:id="rId24"/>
      <w:headerReference w:type="first" r:id="rId25"/>
      <w:footerReference w:type="first" r:id="rId2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77D" w:rsidRDefault="00B0577D" w:rsidP="00FD2C86">
      <w:r>
        <w:separator/>
      </w:r>
    </w:p>
  </w:endnote>
  <w:endnote w:type="continuationSeparator" w:id="0">
    <w:p w:rsidR="00B0577D" w:rsidRDefault="00B0577D" w:rsidP="00FD2C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Letter Gothic MT">
    <w:altName w:val="Lucida Sans Typewriter"/>
    <w:charset w:val="00"/>
    <w:family w:val="modern"/>
    <w:pitch w:val="variable"/>
    <w:sig w:usb0="00000003" w:usb1="00000000" w:usb2="00000000" w:usb3="00000000" w:csb0="00000001" w:csb1="00000000"/>
  </w:font>
  <w:font w:name="Rotis Semi Sans Std">
    <w:altName w:val="Rotis Semi Sans Std"/>
    <w:panose1 w:val="00000000000000000000"/>
    <w:charset w:val="00"/>
    <w:family w:val="swiss"/>
    <w:notTrueType/>
    <w:pitch w:val="default"/>
    <w:sig w:usb0="00000003" w:usb1="00000000" w:usb2="00000000" w:usb3="00000000" w:csb0="00000001" w:csb1="00000000"/>
  </w:font>
  <w:font w:name="New times Rom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DA" w:rsidRDefault="003C2FDA" w:rsidP="00013539">
    <w:pPr>
      <w:pStyle w:val="Footer"/>
    </w:pPr>
    <w:r>
      <w:tab/>
    </w:r>
  </w:p>
  <w:p w:rsidR="003C2FDA" w:rsidRDefault="003C2FDA" w:rsidP="00013539">
    <w:pPr>
      <w:pStyle w:val="Footer"/>
    </w:pPr>
    <w:r>
      <w:t>District Review</w:t>
    </w:r>
  </w:p>
  <w:p w:rsidR="003C2FDA" w:rsidRDefault="003C2FDA" w:rsidP="00013539">
    <w:pPr>
      <w:pStyle w:val="Footer"/>
    </w:pPr>
    <w:r>
      <w:t xml:space="preserve">Northampton </w:t>
    </w:r>
    <w:r w:rsidRPr="00E61E7F">
      <w:t>Public Schools</w:t>
    </w:r>
  </w:p>
  <w:p w:rsidR="003C2FDA" w:rsidRPr="00E61E7F" w:rsidRDefault="003C2FDA" w:rsidP="00013539">
    <w:pPr>
      <w:pStyle w:val="Footer"/>
    </w:pPr>
    <w:r w:rsidRPr="00E61E7F">
      <w:t xml:space="preserve">Page </w:t>
    </w:r>
    <w:r w:rsidR="0044645A" w:rsidRPr="00E61E7F">
      <w:rPr>
        <w:rStyle w:val="PageNumber"/>
        <w:sz w:val="22"/>
        <w:szCs w:val="22"/>
      </w:rPr>
      <w:fldChar w:fldCharType="begin"/>
    </w:r>
    <w:r w:rsidRPr="00E61E7F">
      <w:rPr>
        <w:rStyle w:val="PageNumber"/>
        <w:sz w:val="22"/>
        <w:szCs w:val="22"/>
      </w:rPr>
      <w:instrText xml:space="preserve"> PAGE </w:instrText>
    </w:r>
    <w:r w:rsidR="0044645A" w:rsidRPr="00E61E7F">
      <w:rPr>
        <w:rStyle w:val="PageNumber"/>
        <w:sz w:val="22"/>
        <w:szCs w:val="22"/>
      </w:rPr>
      <w:fldChar w:fldCharType="separate"/>
    </w:r>
    <w:r w:rsidR="00E912A3">
      <w:rPr>
        <w:rStyle w:val="PageNumber"/>
        <w:noProof/>
        <w:sz w:val="22"/>
        <w:szCs w:val="22"/>
      </w:rPr>
      <w:t>55</w:t>
    </w:r>
    <w:r w:rsidR="0044645A" w:rsidRPr="00E61E7F">
      <w:rPr>
        <w:rStyle w:val="PageNumber"/>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DA" w:rsidRDefault="003C2FDA" w:rsidP="00013539">
    <w:pPr>
      <w:pStyle w:val="Footer"/>
    </w:pPr>
    <w:r w:rsidRPr="00D932FA">
      <w:tab/>
    </w:r>
  </w:p>
  <w:p w:rsidR="003C2FDA" w:rsidRDefault="003C2FDA" w:rsidP="00013539">
    <w:pPr>
      <w:pStyle w:val="Footer"/>
    </w:pPr>
  </w:p>
  <w:p w:rsidR="003C2FDA" w:rsidRDefault="003C2FDA" w:rsidP="00013539">
    <w:pPr>
      <w:pStyle w:val="Footer"/>
      <w:rPr>
        <w:rFonts w:ascii="Arial" w:hAnsi="Arial" w:cs="Arial"/>
        <w:szCs w:val="20"/>
      </w:rPr>
    </w:pPr>
    <w:r>
      <w:t>District Review</w:t>
    </w:r>
  </w:p>
  <w:p w:rsidR="003C2FDA" w:rsidRDefault="003C2FDA" w:rsidP="00013539">
    <w:pPr>
      <w:pStyle w:val="Footer"/>
    </w:pPr>
    <w:r>
      <w:t>Northampton</w:t>
    </w:r>
    <w:r w:rsidRPr="00E61E7F">
      <w:t xml:space="preserve"> Public Schools</w:t>
    </w:r>
  </w:p>
  <w:p w:rsidR="003C2FDA" w:rsidRPr="00E61E7F" w:rsidRDefault="003C2FDA" w:rsidP="00013539">
    <w:pPr>
      <w:pStyle w:val="Footer"/>
    </w:pPr>
    <w:r w:rsidRPr="00E61E7F">
      <w:t>Appendix A –</w:t>
    </w:r>
    <w:r w:rsidR="0044645A">
      <w:rPr>
        <w:rStyle w:val="PageNumber"/>
      </w:rPr>
      <w:fldChar w:fldCharType="begin"/>
    </w:r>
    <w:r>
      <w:rPr>
        <w:rStyle w:val="PageNumber"/>
      </w:rPr>
      <w:instrText xml:space="preserve"> PAGE </w:instrText>
    </w:r>
    <w:r w:rsidR="0044645A">
      <w:rPr>
        <w:rStyle w:val="PageNumber"/>
      </w:rPr>
      <w:fldChar w:fldCharType="separate"/>
    </w:r>
    <w:r w:rsidR="00E912A3">
      <w:rPr>
        <w:rStyle w:val="PageNumber"/>
        <w:noProof/>
      </w:rPr>
      <w:t>56</w:t>
    </w:r>
    <w:r w:rsidR="0044645A">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DA" w:rsidRDefault="003C2FDA" w:rsidP="00013539">
    <w:pPr>
      <w:pStyle w:val="Footer"/>
    </w:pPr>
    <w:r w:rsidRPr="00D932FA">
      <w:tab/>
    </w:r>
  </w:p>
  <w:p w:rsidR="003C2FDA" w:rsidRDefault="003C2FDA" w:rsidP="00013539">
    <w:pPr>
      <w:pStyle w:val="Footer"/>
      <w:rPr>
        <w:rFonts w:ascii="Arial" w:hAnsi="Arial" w:cs="Arial"/>
        <w:szCs w:val="20"/>
      </w:rPr>
    </w:pPr>
    <w:r>
      <w:t>District Review</w:t>
    </w:r>
  </w:p>
  <w:p w:rsidR="003C2FDA" w:rsidRDefault="003C2FDA" w:rsidP="00013539">
    <w:pPr>
      <w:pStyle w:val="Footer"/>
    </w:pPr>
    <w:r>
      <w:t>Northampton</w:t>
    </w:r>
    <w:r w:rsidRPr="00E61E7F">
      <w:t xml:space="preserve"> Public Schools</w:t>
    </w:r>
  </w:p>
  <w:p w:rsidR="003C2FDA" w:rsidRPr="00E61E7F" w:rsidRDefault="003C2FDA" w:rsidP="00013539">
    <w:pPr>
      <w:pStyle w:val="Footer"/>
    </w:pPr>
    <w:r w:rsidRPr="00E61E7F">
      <w:t>Appendix B –</w:t>
    </w:r>
    <w:r w:rsidR="0044645A">
      <w:rPr>
        <w:rStyle w:val="PageNumber"/>
      </w:rPr>
      <w:fldChar w:fldCharType="begin"/>
    </w:r>
    <w:r>
      <w:rPr>
        <w:rStyle w:val="PageNumber"/>
      </w:rPr>
      <w:instrText xml:space="preserve"> PAGE </w:instrText>
    </w:r>
    <w:r w:rsidR="0044645A">
      <w:rPr>
        <w:rStyle w:val="PageNumber"/>
      </w:rPr>
      <w:fldChar w:fldCharType="separate"/>
    </w:r>
    <w:r w:rsidR="00E912A3">
      <w:rPr>
        <w:rStyle w:val="PageNumber"/>
        <w:noProof/>
      </w:rPr>
      <w:t>58</w:t>
    </w:r>
    <w:r w:rsidR="0044645A">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DA" w:rsidRDefault="003C2FDA" w:rsidP="00013539">
    <w:pPr>
      <w:pStyle w:val="Footer"/>
      <w:rPr>
        <w:rFonts w:ascii="Arial" w:hAnsi="Arial" w:cs="Arial"/>
        <w:szCs w:val="20"/>
      </w:rPr>
    </w:pPr>
    <w:r>
      <w:t>District Review</w:t>
    </w:r>
  </w:p>
  <w:p w:rsidR="003C2FDA" w:rsidRDefault="003C2FDA" w:rsidP="00013539">
    <w:pPr>
      <w:pStyle w:val="Footer"/>
    </w:pPr>
    <w:r>
      <w:t>Northampton</w:t>
    </w:r>
    <w:r w:rsidRPr="00E61E7F">
      <w:t xml:space="preserve"> Public Schools</w:t>
    </w:r>
  </w:p>
  <w:p w:rsidR="003C2FDA" w:rsidRPr="00E61E7F" w:rsidRDefault="003C2FDA" w:rsidP="00013539">
    <w:pPr>
      <w:pStyle w:val="Footer"/>
    </w:pPr>
    <w:r w:rsidRPr="00E61E7F">
      <w:t>Appendix B –</w:t>
    </w:r>
    <w:r w:rsidR="0044645A">
      <w:rPr>
        <w:rStyle w:val="PageNumber"/>
      </w:rPr>
      <w:fldChar w:fldCharType="begin"/>
    </w:r>
    <w:r>
      <w:rPr>
        <w:rStyle w:val="PageNumber"/>
      </w:rPr>
      <w:instrText xml:space="preserve"> PAGE </w:instrText>
    </w:r>
    <w:r w:rsidR="0044645A">
      <w:rPr>
        <w:rStyle w:val="PageNumber"/>
      </w:rPr>
      <w:fldChar w:fldCharType="separate"/>
    </w:r>
    <w:r w:rsidR="00E912A3">
      <w:rPr>
        <w:rStyle w:val="PageNumber"/>
        <w:noProof/>
      </w:rPr>
      <w:t>59</w:t>
    </w:r>
    <w:r w:rsidR="0044645A">
      <w:rPr>
        <w:rStyle w:val="PageNumber"/>
      </w:rPr>
      <w:fldChar w:fldCharType="end"/>
    </w:r>
    <w:r w:rsidRPr="00E61E7F">
      <w:t xml:space="preserve"> </w:t>
    </w:r>
  </w:p>
  <w:p w:rsidR="003C2FDA" w:rsidRDefault="003C2FDA" w:rsidP="0001353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DA" w:rsidRDefault="003C2FDA" w:rsidP="00013539">
    <w:pPr>
      <w:pStyle w:val="Footer"/>
      <w:rPr>
        <w:rFonts w:ascii="Arial" w:hAnsi="Arial" w:cs="Arial"/>
        <w:szCs w:val="20"/>
      </w:rPr>
    </w:pPr>
    <w:r>
      <w:t>District Review</w:t>
    </w:r>
  </w:p>
  <w:p w:rsidR="003C2FDA" w:rsidRDefault="003C2FDA" w:rsidP="00013539">
    <w:pPr>
      <w:pStyle w:val="Footer"/>
    </w:pPr>
    <w:r>
      <w:t>Northampton</w:t>
    </w:r>
    <w:r w:rsidRPr="00E61E7F">
      <w:t xml:space="preserve"> Public Schools</w:t>
    </w:r>
  </w:p>
  <w:p w:rsidR="003C2FDA" w:rsidRPr="00E61E7F" w:rsidRDefault="003C2FDA" w:rsidP="00013539">
    <w:pPr>
      <w:pStyle w:val="Footer"/>
    </w:pPr>
    <w:r w:rsidRPr="00E61E7F">
      <w:t xml:space="preserve">Appendix </w:t>
    </w:r>
    <w:r>
      <w:t>C</w:t>
    </w:r>
    <w:r w:rsidRPr="00E61E7F">
      <w:t xml:space="preserve"> –</w:t>
    </w:r>
    <w:r w:rsidR="0044645A">
      <w:rPr>
        <w:rStyle w:val="PageNumber"/>
      </w:rPr>
      <w:fldChar w:fldCharType="begin"/>
    </w:r>
    <w:r>
      <w:rPr>
        <w:rStyle w:val="PageNumber"/>
      </w:rPr>
      <w:instrText xml:space="preserve"> PAGE </w:instrText>
    </w:r>
    <w:r w:rsidR="0044645A">
      <w:rPr>
        <w:rStyle w:val="PageNumber"/>
      </w:rPr>
      <w:fldChar w:fldCharType="separate"/>
    </w:r>
    <w:r w:rsidR="00E912A3">
      <w:rPr>
        <w:rStyle w:val="PageNumber"/>
        <w:noProof/>
      </w:rPr>
      <w:t>63</w:t>
    </w:r>
    <w:r w:rsidR="0044645A">
      <w:rPr>
        <w:rStyle w:val="PageNumber"/>
      </w:rPr>
      <w:fldChar w:fldCharType="end"/>
    </w:r>
    <w:r w:rsidRPr="00E61E7F">
      <w:t xml:space="preserve"> </w:t>
    </w:r>
  </w:p>
  <w:p w:rsidR="003C2FDA" w:rsidRDefault="003C2FDA" w:rsidP="0001353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DA" w:rsidRDefault="003C2FDA">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DA" w:rsidRDefault="003C2FDA" w:rsidP="0071730B">
    <w:pPr>
      <w:pStyle w:val="Footer"/>
    </w:pPr>
    <w:r>
      <w:t xml:space="preserve">District Review </w:t>
    </w:r>
  </w:p>
  <w:p w:rsidR="003C2FDA" w:rsidRDefault="003C2FDA" w:rsidP="0071730B">
    <w:pPr>
      <w:pStyle w:val="Footer"/>
    </w:pPr>
    <w:r>
      <w:t>Northampton Public Schools</w:t>
    </w:r>
  </w:p>
  <w:p w:rsidR="003C2FDA" w:rsidRDefault="003C2FDA" w:rsidP="0071730B">
    <w:pPr>
      <w:pStyle w:val="Footer"/>
    </w:pPr>
    <w:r>
      <w:t>Appendix D–</w:t>
    </w:r>
    <w:fldSimple w:instr=" PAGE   \* MERGEFORMAT ">
      <w:r w:rsidR="00E912A3">
        <w:rPr>
          <w:noProof/>
        </w:rPr>
        <w:t>67</w:t>
      </w:r>
    </w:fldSimple>
  </w:p>
  <w:p w:rsidR="003C2FDA" w:rsidRDefault="003C2FDA">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DA" w:rsidRDefault="003C2F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77D" w:rsidRDefault="00B0577D" w:rsidP="00FD2C86">
      <w:r>
        <w:separator/>
      </w:r>
    </w:p>
  </w:footnote>
  <w:footnote w:type="continuationSeparator" w:id="0">
    <w:p w:rsidR="00B0577D" w:rsidRDefault="00B0577D" w:rsidP="00FD2C86">
      <w:r>
        <w:continuationSeparator/>
      </w:r>
    </w:p>
  </w:footnote>
  <w:footnote w:id="1">
    <w:p w:rsidR="003C2FDA" w:rsidRDefault="003C2FDA" w:rsidP="00CE3230">
      <w:pPr>
        <w:pStyle w:val="FootnoteText"/>
        <w:jc w:val="both"/>
      </w:pPr>
      <w:r>
        <w:rPr>
          <w:rStyle w:val="FootnoteReference"/>
        </w:rPr>
        <w:footnoteRef/>
      </w:r>
      <w:r>
        <w:t xml:space="preserve"> </w:t>
      </w:r>
      <w:r w:rsidRPr="00575268">
        <w:t xml:space="preserve">In other words, </w:t>
      </w:r>
      <w:r>
        <w:t xml:space="preserve">as Level 3 is defined, </w:t>
      </w:r>
      <w:r w:rsidRPr="00575268">
        <w:t xml:space="preserve">districts with </w:t>
      </w:r>
      <w:r>
        <w:t xml:space="preserve">one or more </w:t>
      </w:r>
      <w:r w:rsidRPr="00575268">
        <w:t xml:space="preserve">schools </w:t>
      </w:r>
      <w:r w:rsidRPr="005E732D">
        <w:t>that score in the lowest 20 percent statewide of schools serving common grade levels pursuant to 603 CMR 2.05(2)(a)</w:t>
      </w:r>
      <w:r w:rsidRPr="00575268">
        <w:t>.</w:t>
      </w:r>
    </w:p>
  </w:footnote>
  <w:footnote w:id="2">
    <w:p w:rsidR="003C2FDA" w:rsidRDefault="003C2FDA" w:rsidP="001A5C15">
      <w:pPr>
        <w:pStyle w:val="FootnoteText"/>
        <w:jc w:val="both"/>
      </w:pPr>
      <w:r>
        <w:rPr>
          <w:rStyle w:val="FootnoteReference"/>
        </w:rPr>
        <w:footnoteRef/>
      </w:r>
      <w:r>
        <w:t xml:space="preserve"> Data derived from ESE’s website, ESE’s Education </w:t>
      </w:r>
      <w:smartTag w:uri="urn:schemas-microsoft-com:office:smarttags" w:element="PersonName">
        <w:r>
          <w:t>Data Warehouse</w:t>
        </w:r>
      </w:smartTag>
      <w:r>
        <w:t xml:space="preserve">, or other ESE sources. Information about the city of Northampton drawn from the “History of Northampton” on the city’s website, </w:t>
      </w:r>
      <w:hyperlink r:id="rId1" w:history="1">
        <w:r w:rsidRPr="000B7725">
          <w:rPr>
            <w:rStyle w:val="Hyperlink"/>
          </w:rPr>
          <w:t>www.northampton.gov</w:t>
        </w:r>
      </w:hyperlink>
      <w:r>
        <w:t xml:space="preserve">, the Narrative for the Massachusetts Department of Housing and Community Development  and At a Glance report for Northampton from the Massachusetts Department of Revenue. </w:t>
      </w:r>
    </w:p>
    <w:p w:rsidR="003C2FDA" w:rsidRDefault="003C2FDA" w:rsidP="00631E70">
      <w:pPr>
        <w:pStyle w:val="FootnoteText"/>
      </w:pPr>
    </w:p>
  </w:footnote>
  <w:footnote w:id="3">
    <w:p w:rsidR="003C2FDA" w:rsidRDefault="003C2FDA" w:rsidP="00A52FC1">
      <w:pPr>
        <w:pStyle w:val="FootnoteText"/>
        <w:jc w:val="both"/>
      </w:pPr>
      <w:r>
        <w:rPr>
          <w:rStyle w:val="FootnoteReference"/>
        </w:rPr>
        <w:footnoteRef/>
      </w:r>
      <w:r>
        <w:t xml:space="preserve"> According to a district leader, three elementary schools have common planning time five days each week</w:t>
      </w:r>
      <w:r w:rsidDel="00924606">
        <w:t xml:space="preserve"> </w:t>
      </w:r>
      <w:r>
        <w:t>and the fourth elementary school has common planning time four days each week.</w:t>
      </w:r>
    </w:p>
  </w:footnote>
  <w:footnote w:id="4">
    <w:p w:rsidR="003C2FDA" w:rsidRDefault="003C2FDA" w:rsidP="00602ACE">
      <w:pPr>
        <w:pStyle w:val="FootnoteText"/>
        <w:jc w:val="both"/>
      </w:pPr>
      <w:r>
        <w:rPr>
          <w:rStyle w:val="FootnoteReference"/>
        </w:rPr>
        <w:footnoteRef/>
      </w:r>
      <w:r>
        <w:t xml:space="preserve"> The high school operates on a two term, four-by-four block schedule.  Final exams are given twice a year, at the end of each term. A year-long course using a typical high school schedule would be completed in just one term at Northampton High School.  </w:t>
      </w:r>
    </w:p>
  </w:footnote>
  <w:footnote w:id="5">
    <w:p w:rsidR="003C2FDA" w:rsidRDefault="003C2FDA" w:rsidP="00163D8A">
      <w:pPr>
        <w:pStyle w:val="CommentText"/>
        <w:jc w:val="both"/>
      </w:pPr>
      <w:r>
        <w:rPr>
          <w:rStyle w:val="FootnoteReference"/>
        </w:rPr>
        <w:footnoteRef/>
      </w:r>
      <w:r>
        <w:t xml:space="preserve"> “High Needs” includes students with disabilities, low income students, and English language learner/former English language learner students.</w:t>
      </w:r>
    </w:p>
    <w:p w:rsidR="003C2FDA" w:rsidRDefault="003C2FDA">
      <w:pPr>
        <w:pStyle w:val="FootnoteText"/>
      </w:pPr>
    </w:p>
  </w:footnote>
  <w:footnote w:id="6">
    <w:p w:rsidR="003C2FDA" w:rsidRDefault="003C2FDA" w:rsidP="00163D8A">
      <w:pPr>
        <w:pStyle w:val="FootnoteText"/>
        <w:jc w:val="both"/>
      </w:pPr>
      <w:r>
        <w:rPr>
          <w:rStyle w:val="FootnoteReference"/>
        </w:rPr>
        <w:footnoteRef/>
      </w:r>
      <w:r>
        <w:t xml:space="preserve"> According to data reported to ESE by the district, the district had 1.7 ESL teachers in 2010-2011, 1.0 at the middle school and 0.7 at the high school, and none at the elementary level. See the District Analysis and Review Tool for English Language Learners for Northampton, School Overview tab, available at </w:t>
      </w:r>
      <w:hyperlink r:id="rId2" w:history="1">
        <w:r w:rsidRPr="001873FF">
          <w:rPr>
            <w:rStyle w:val="Hyperlink"/>
          </w:rPr>
          <w:t>http://www.doe.mass.edu/apa/dart/default.html</w:t>
        </w:r>
      </w:hyperlink>
      <w:r>
        <w:t xml:space="preserve">. However, for the elementary level this was contradicted by several interviewees. </w:t>
      </w:r>
    </w:p>
  </w:footnote>
  <w:footnote w:id="7">
    <w:p w:rsidR="003C2FDA" w:rsidRDefault="003C2FDA" w:rsidP="00A96A92">
      <w:pPr>
        <w:pStyle w:val="FootnoteText"/>
        <w:jc w:val="both"/>
      </w:pPr>
      <w:r>
        <w:rPr>
          <w:rStyle w:val="FootnoteReference"/>
        </w:rPr>
        <w:footnoteRef/>
      </w:r>
      <w:r>
        <w:t xml:space="preserve"> 2010 data is the latest available data for special needs costs.</w:t>
      </w:r>
    </w:p>
  </w:footnote>
  <w:footnote w:id="8">
    <w:p w:rsidR="003C2FDA" w:rsidRDefault="003C2FDA">
      <w:pPr>
        <w:pStyle w:val="FootnoteText"/>
      </w:pPr>
      <w:r>
        <w:rPr>
          <w:rStyle w:val="FootnoteReference"/>
        </w:rPr>
        <w:footnoteRef/>
      </w:r>
      <w:r>
        <w:t xml:space="preserve"> </w:t>
      </w:r>
      <w:proofErr w:type="gramStart"/>
      <w:r>
        <w:t>Where all elementary level ELLs are enrolled.</w:t>
      </w:r>
      <w:proofErr w:type="gramEnd"/>
    </w:p>
  </w:footnote>
  <w:footnote w:id="9">
    <w:p w:rsidR="003C2FDA" w:rsidRPr="007B6FB5" w:rsidRDefault="003C2FDA" w:rsidP="003C40DC">
      <w:pPr>
        <w:jc w:val="both"/>
        <w:rPr>
          <w:sz w:val="20"/>
          <w:szCs w:val="20"/>
        </w:rPr>
      </w:pPr>
      <w:r>
        <w:rPr>
          <w:rStyle w:val="FootnoteReference"/>
        </w:rPr>
        <w:footnoteRef/>
      </w:r>
      <w:r>
        <w:t xml:space="preserve"> </w:t>
      </w:r>
      <w:r w:rsidRPr="007B6FB5">
        <w:rPr>
          <w:sz w:val="20"/>
          <w:szCs w:val="20"/>
        </w:rPr>
        <w:t>“Student growth percentiles” are a measure of student progress that compares changes in a student’s MCAS scores to changes in MCAS scores of other students with similar performance profiles. The most appropriate measure for reporting growth for a group (e.g., subgroup, school, and district) is the median student growth percentile (the middle score if one ranks the individual student growth percentiles from highest to lowest). For more information about the Growth Model, see “MCAS Student Growth Percentiles: Interpretive Guide” and other resources available at</w:t>
      </w:r>
      <w:r>
        <w:rPr>
          <w:sz w:val="20"/>
          <w:szCs w:val="20"/>
        </w:rPr>
        <w:t xml:space="preserve"> </w:t>
      </w:r>
      <w:hyperlink r:id="rId3" w:history="1">
        <w:r w:rsidRPr="008E688B">
          <w:rPr>
            <w:rStyle w:val="Hyperlink"/>
            <w:sz w:val="20"/>
            <w:szCs w:val="20"/>
          </w:rPr>
          <w:t>http://www.doe.mass.edu/mcas/growth/</w:t>
        </w:r>
      </w:hyperlink>
      <w:r w:rsidRPr="007B6FB5">
        <w:rPr>
          <w:sz w:val="20"/>
          <w:szCs w:val="20"/>
        </w:rPr>
        <w:t>.</w:t>
      </w:r>
    </w:p>
    <w:p w:rsidR="003C2FDA" w:rsidRDefault="003C2FDA" w:rsidP="003C40DC">
      <w:pPr>
        <w:pStyle w:val="FootnoteText"/>
      </w:pPr>
    </w:p>
  </w:footnote>
  <w:footnote w:id="10">
    <w:p w:rsidR="003C2FDA" w:rsidRDefault="003C2FDA" w:rsidP="00A96A92">
      <w:pPr>
        <w:pStyle w:val="FootnoteText"/>
        <w:jc w:val="both"/>
      </w:pPr>
      <w:r>
        <w:rPr>
          <w:rStyle w:val="FootnoteReference"/>
        </w:rPr>
        <w:footnoteRef/>
      </w:r>
      <w:r>
        <w:t xml:space="preserve"> 2010 data is the latest available data for special needs costs.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DA" w:rsidRDefault="003C2F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DA" w:rsidRDefault="003C2F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DA" w:rsidRDefault="003C2F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22EE0D2"/>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14E38F7"/>
    <w:multiLevelType w:val="hybridMultilevel"/>
    <w:tmpl w:val="306297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7D63E1F"/>
    <w:multiLevelType w:val="hybridMultilevel"/>
    <w:tmpl w:val="E0081A4E"/>
    <w:lvl w:ilvl="0" w:tplc="7CE499DE">
      <w:start w:val="1"/>
      <w:numFmt w:val="bullet"/>
      <w:pStyle w:val="Bullet1"/>
      <w:lvlText w:val=""/>
      <w:lvlJc w:val="left"/>
      <w:pPr>
        <w:ind w:left="360" w:hanging="360"/>
      </w:pPr>
      <w:rPr>
        <w:rFonts w:ascii="Wingdings" w:hAnsi="Wingdings" w:hint="default"/>
        <w:b w:val="0"/>
        <w:i w:val="0"/>
        <w:color w:val="auto"/>
        <w:sz w:val="24"/>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176E47"/>
    <w:multiLevelType w:val="hybridMultilevel"/>
    <w:tmpl w:val="4E36C54C"/>
    <w:lvl w:ilvl="0" w:tplc="735638A8">
      <w:start w:val="1"/>
      <w:numFmt w:val="decimal"/>
      <w:lvlText w:val="%1."/>
      <w:lvlJc w:val="left"/>
      <w:pPr>
        <w:ind w:left="90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3B3A75"/>
    <w:multiLevelType w:val="hybridMultilevel"/>
    <w:tmpl w:val="9C10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80204"/>
    <w:multiLevelType w:val="hybridMultilevel"/>
    <w:tmpl w:val="F13AF492"/>
    <w:lvl w:ilvl="0" w:tplc="DF4E56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247561B9"/>
    <w:multiLevelType w:val="hybridMultilevel"/>
    <w:tmpl w:val="6B16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CD2DE7"/>
    <w:multiLevelType w:val="hybridMultilevel"/>
    <w:tmpl w:val="FA4A7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5B672D"/>
    <w:multiLevelType w:val="hybridMultilevel"/>
    <w:tmpl w:val="066A93D8"/>
    <w:lvl w:ilvl="0" w:tplc="68EA53FE">
      <w:start w:val="1"/>
      <w:numFmt w:val="bullet"/>
      <w:lvlText w:val="o"/>
      <w:lvlJc w:val="left"/>
      <w:pPr>
        <w:tabs>
          <w:tab w:val="num" w:pos="888"/>
        </w:tabs>
        <w:ind w:left="888" w:hanging="288"/>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0">
    <w:nsid w:val="37DB1209"/>
    <w:multiLevelType w:val="hybridMultilevel"/>
    <w:tmpl w:val="1632FF30"/>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B1C7263"/>
    <w:multiLevelType w:val="hybridMultilevel"/>
    <w:tmpl w:val="05DE75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872215"/>
    <w:multiLevelType w:val="hybridMultilevel"/>
    <w:tmpl w:val="6E3EC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EE7542"/>
    <w:multiLevelType w:val="hybridMultilevel"/>
    <w:tmpl w:val="7C683620"/>
    <w:lvl w:ilvl="0" w:tplc="8AF457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15">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6E30171"/>
    <w:multiLevelType w:val="hybridMultilevel"/>
    <w:tmpl w:val="6AB649D2"/>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ADD2BB5"/>
    <w:multiLevelType w:val="hybridMultilevel"/>
    <w:tmpl w:val="F75E7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8"/>
  </w:num>
  <w:num w:numId="3">
    <w:abstractNumId w:val="15"/>
  </w:num>
  <w:num w:numId="4">
    <w:abstractNumId w:val="14"/>
  </w:num>
  <w:num w:numId="5">
    <w:abstractNumId w:val="9"/>
  </w:num>
  <w:num w:numId="6">
    <w:abstractNumId w:val="16"/>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num>
  <w:num w:numId="10">
    <w:abstractNumId w:val="6"/>
  </w:num>
  <w:num w:numId="11">
    <w:abstractNumId w:val="1"/>
  </w:num>
  <w:num w:numId="12">
    <w:abstractNumId w:val="12"/>
  </w:num>
  <w:num w:numId="13">
    <w:abstractNumId w:val="17"/>
  </w:num>
  <w:num w:numId="14">
    <w:abstractNumId w:val="4"/>
  </w:num>
  <w:num w:numId="15">
    <w:abstractNumId w:val="10"/>
  </w:num>
  <w:num w:numId="16">
    <w:abstractNumId w:val="2"/>
  </w:num>
  <w:num w:numId="17">
    <w:abstractNumId w:val="7"/>
  </w:num>
  <w:num w:numId="18">
    <w:abstractNumId w:val="3"/>
  </w:num>
  <w:num w:numId="19">
    <w:abstractNumId w:val="1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001"/>
  <w:defaultTabStop w:val="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applyBreakingRules/>
  </w:compat>
  <w:rsids>
    <w:rsidRoot w:val="00A20C41"/>
    <w:rsid w:val="0000172C"/>
    <w:rsid w:val="000020FE"/>
    <w:rsid w:val="0000264B"/>
    <w:rsid w:val="000026D7"/>
    <w:rsid w:val="00006BE9"/>
    <w:rsid w:val="00007466"/>
    <w:rsid w:val="00013539"/>
    <w:rsid w:val="0001533A"/>
    <w:rsid w:val="000177D1"/>
    <w:rsid w:val="000216C8"/>
    <w:rsid w:val="00021C9B"/>
    <w:rsid w:val="0002227E"/>
    <w:rsid w:val="00025EC0"/>
    <w:rsid w:val="00027042"/>
    <w:rsid w:val="0003041F"/>
    <w:rsid w:val="00030CE3"/>
    <w:rsid w:val="000318D1"/>
    <w:rsid w:val="00032090"/>
    <w:rsid w:val="00032DE2"/>
    <w:rsid w:val="00034936"/>
    <w:rsid w:val="00034D19"/>
    <w:rsid w:val="00036532"/>
    <w:rsid w:val="0003653F"/>
    <w:rsid w:val="0004007C"/>
    <w:rsid w:val="00040FCF"/>
    <w:rsid w:val="00042E53"/>
    <w:rsid w:val="00043840"/>
    <w:rsid w:val="00043CD1"/>
    <w:rsid w:val="000451CB"/>
    <w:rsid w:val="000464BD"/>
    <w:rsid w:val="000466F4"/>
    <w:rsid w:val="00047DB2"/>
    <w:rsid w:val="000506EE"/>
    <w:rsid w:val="00051A98"/>
    <w:rsid w:val="000534C4"/>
    <w:rsid w:val="00053863"/>
    <w:rsid w:val="00053A35"/>
    <w:rsid w:val="00056863"/>
    <w:rsid w:val="00060612"/>
    <w:rsid w:val="0006762A"/>
    <w:rsid w:val="00070175"/>
    <w:rsid w:val="00070677"/>
    <w:rsid w:val="000711BA"/>
    <w:rsid w:val="00072714"/>
    <w:rsid w:val="000736D4"/>
    <w:rsid w:val="00076F1F"/>
    <w:rsid w:val="00077024"/>
    <w:rsid w:val="000771C3"/>
    <w:rsid w:val="00077EB6"/>
    <w:rsid w:val="00080200"/>
    <w:rsid w:val="00081A78"/>
    <w:rsid w:val="0008209D"/>
    <w:rsid w:val="00082222"/>
    <w:rsid w:val="00082FB5"/>
    <w:rsid w:val="000840D3"/>
    <w:rsid w:val="000850C3"/>
    <w:rsid w:val="00087019"/>
    <w:rsid w:val="0008763D"/>
    <w:rsid w:val="000908D9"/>
    <w:rsid w:val="0009232A"/>
    <w:rsid w:val="000926CF"/>
    <w:rsid w:val="00092A27"/>
    <w:rsid w:val="00093239"/>
    <w:rsid w:val="00095452"/>
    <w:rsid w:val="000A2214"/>
    <w:rsid w:val="000A57B0"/>
    <w:rsid w:val="000A5E6B"/>
    <w:rsid w:val="000A6316"/>
    <w:rsid w:val="000A6756"/>
    <w:rsid w:val="000A68EE"/>
    <w:rsid w:val="000A6B3F"/>
    <w:rsid w:val="000A6D48"/>
    <w:rsid w:val="000B1001"/>
    <w:rsid w:val="000B1096"/>
    <w:rsid w:val="000B1D6C"/>
    <w:rsid w:val="000B3B79"/>
    <w:rsid w:val="000B4186"/>
    <w:rsid w:val="000B4E67"/>
    <w:rsid w:val="000B7D54"/>
    <w:rsid w:val="000C007E"/>
    <w:rsid w:val="000C1663"/>
    <w:rsid w:val="000C2963"/>
    <w:rsid w:val="000C2F05"/>
    <w:rsid w:val="000C3B85"/>
    <w:rsid w:val="000C5AF1"/>
    <w:rsid w:val="000C7757"/>
    <w:rsid w:val="000C7914"/>
    <w:rsid w:val="000D0BBC"/>
    <w:rsid w:val="000D0E81"/>
    <w:rsid w:val="000D185A"/>
    <w:rsid w:val="000D1FA5"/>
    <w:rsid w:val="000D2B53"/>
    <w:rsid w:val="000D2CF8"/>
    <w:rsid w:val="000D5F58"/>
    <w:rsid w:val="000D61A4"/>
    <w:rsid w:val="000D6C26"/>
    <w:rsid w:val="000E0101"/>
    <w:rsid w:val="000E211A"/>
    <w:rsid w:val="000E3612"/>
    <w:rsid w:val="000E3812"/>
    <w:rsid w:val="000E451E"/>
    <w:rsid w:val="000E6A96"/>
    <w:rsid w:val="000E7FC9"/>
    <w:rsid w:val="000F1B42"/>
    <w:rsid w:val="000F39AB"/>
    <w:rsid w:val="000F4F9B"/>
    <w:rsid w:val="000F50DB"/>
    <w:rsid w:val="000F5CFD"/>
    <w:rsid w:val="000F6DDD"/>
    <w:rsid w:val="000F78E4"/>
    <w:rsid w:val="000F7969"/>
    <w:rsid w:val="001010E1"/>
    <w:rsid w:val="00101459"/>
    <w:rsid w:val="00101B8C"/>
    <w:rsid w:val="00102312"/>
    <w:rsid w:val="001030C7"/>
    <w:rsid w:val="001035C3"/>
    <w:rsid w:val="001037C0"/>
    <w:rsid w:val="00104DF9"/>
    <w:rsid w:val="00105EA8"/>
    <w:rsid w:val="00113542"/>
    <w:rsid w:val="00113826"/>
    <w:rsid w:val="00114370"/>
    <w:rsid w:val="001152DF"/>
    <w:rsid w:val="001156B0"/>
    <w:rsid w:val="001162E1"/>
    <w:rsid w:val="00116797"/>
    <w:rsid w:val="00117BE4"/>
    <w:rsid w:val="0012294C"/>
    <w:rsid w:val="00122AC5"/>
    <w:rsid w:val="0012550A"/>
    <w:rsid w:val="00126151"/>
    <w:rsid w:val="001262D8"/>
    <w:rsid w:val="00127D9D"/>
    <w:rsid w:val="00130DC0"/>
    <w:rsid w:val="0013228A"/>
    <w:rsid w:val="00135710"/>
    <w:rsid w:val="001358B6"/>
    <w:rsid w:val="001404A1"/>
    <w:rsid w:val="001409A0"/>
    <w:rsid w:val="00140ECA"/>
    <w:rsid w:val="00140EFB"/>
    <w:rsid w:val="001417A9"/>
    <w:rsid w:val="00142407"/>
    <w:rsid w:val="00143BFA"/>
    <w:rsid w:val="00143FC2"/>
    <w:rsid w:val="00145F55"/>
    <w:rsid w:val="00147F76"/>
    <w:rsid w:val="001523BD"/>
    <w:rsid w:val="00152ADA"/>
    <w:rsid w:val="00152CC8"/>
    <w:rsid w:val="00153B2F"/>
    <w:rsid w:val="00153C32"/>
    <w:rsid w:val="001617DA"/>
    <w:rsid w:val="00162D15"/>
    <w:rsid w:val="0016306C"/>
    <w:rsid w:val="001635EE"/>
    <w:rsid w:val="00163A9D"/>
    <w:rsid w:val="00163D8A"/>
    <w:rsid w:val="00164143"/>
    <w:rsid w:val="001646D3"/>
    <w:rsid w:val="00167620"/>
    <w:rsid w:val="00167916"/>
    <w:rsid w:val="0017022D"/>
    <w:rsid w:val="001704C3"/>
    <w:rsid w:val="00172A0F"/>
    <w:rsid w:val="00172ACD"/>
    <w:rsid w:val="00173786"/>
    <w:rsid w:val="00175224"/>
    <w:rsid w:val="0017753B"/>
    <w:rsid w:val="00177842"/>
    <w:rsid w:val="00181098"/>
    <w:rsid w:val="00181763"/>
    <w:rsid w:val="001818C2"/>
    <w:rsid w:val="00183161"/>
    <w:rsid w:val="0018654F"/>
    <w:rsid w:val="00186696"/>
    <w:rsid w:val="001870FE"/>
    <w:rsid w:val="001873FF"/>
    <w:rsid w:val="00187B7F"/>
    <w:rsid w:val="00187CE4"/>
    <w:rsid w:val="00190DE4"/>
    <w:rsid w:val="00191AE7"/>
    <w:rsid w:val="00193CBE"/>
    <w:rsid w:val="0019500F"/>
    <w:rsid w:val="0019528A"/>
    <w:rsid w:val="001A028D"/>
    <w:rsid w:val="001A0939"/>
    <w:rsid w:val="001A0A5A"/>
    <w:rsid w:val="001A102D"/>
    <w:rsid w:val="001A1353"/>
    <w:rsid w:val="001A3950"/>
    <w:rsid w:val="001A4026"/>
    <w:rsid w:val="001A4B49"/>
    <w:rsid w:val="001A5C15"/>
    <w:rsid w:val="001A6D13"/>
    <w:rsid w:val="001A707A"/>
    <w:rsid w:val="001B0849"/>
    <w:rsid w:val="001B17AE"/>
    <w:rsid w:val="001B195A"/>
    <w:rsid w:val="001B1C7E"/>
    <w:rsid w:val="001B25AC"/>
    <w:rsid w:val="001B2AA6"/>
    <w:rsid w:val="001B36BA"/>
    <w:rsid w:val="001B370C"/>
    <w:rsid w:val="001B5708"/>
    <w:rsid w:val="001B5DD7"/>
    <w:rsid w:val="001B70CE"/>
    <w:rsid w:val="001B73DE"/>
    <w:rsid w:val="001C1CF3"/>
    <w:rsid w:val="001C3675"/>
    <w:rsid w:val="001C3B56"/>
    <w:rsid w:val="001C5F6E"/>
    <w:rsid w:val="001C7450"/>
    <w:rsid w:val="001C7AD1"/>
    <w:rsid w:val="001D010C"/>
    <w:rsid w:val="001D1B39"/>
    <w:rsid w:val="001D2757"/>
    <w:rsid w:val="001D28E0"/>
    <w:rsid w:val="001D2B52"/>
    <w:rsid w:val="001D499D"/>
    <w:rsid w:val="001D75C9"/>
    <w:rsid w:val="001D76D7"/>
    <w:rsid w:val="001D7824"/>
    <w:rsid w:val="001E03CD"/>
    <w:rsid w:val="001E0574"/>
    <w:rsid w:val="001E1814"/>
    <w:rsid w:val="001E1DBA"/>
    <w:rsid w:val="001E1F98"/>
    <w:rsid w:val="001E2BFA"/>
    <w:rsid w:val="001E2F28"/>
    <w:rsid w:val="001E480A"/>
    <w:rsid w:val="001E6100"/>
    <w:rsid w:val="001E6F89"/>
    <w:rsid w:val="001F0480"/>
    <w:rsid w:val="001F12EB"/>
    <w:rsid w:val="001F35ED"/>
    <w:rsid w:val="001F4CF9"/>
    <w:rsid w:val="001F4E34"/>
    <w:rsid w:val="001F58FF"/>
    <w:rsid w:val="001F7693"/>
    <w:rsid w:val="001F7755"/>
    <w:rsid w:val="001F7F39"/>
    <w:rsid w:val="00200740"/>
    <w:rsid w:val="00200E18"/>
    <w:rsid w:val="002027DB"/>
    <w:rsid w:val="002034A0"/>
    <w:rsid w:val="0020387A"/>
    <w:rsid w:val="00203F82"/>
    <w:rsid w:val="0020480E"/>
    <w:rsid w:val="00205533"/>
    <w:rsid w:val="0020558E"/>
    <w:rsid w:val="0020780F"/>
    <w:rsid w:val="00211F66"/>
    <w:rsid w:val="00214AFF"/>
    <w:rsid w:val="0022168B"/>
    <w:rsid w:val="0022294A"/>
    <w:rsid w:val="0022614A"/>
    <w:rsid w:val="00230990"/>
    <w:rsid w:val="00230CA1"/>
    <w:rsid w:val="00231DC0"/>
    <w:rsid w:val="00234019"/>
    <w:rsid w:val="002358E8"/>
    <w:rsid w:val="00237ACA"/>
    <w:rsid w:val="00240B5E"/>
    <w:rsid w:val="002439D2"/>
    <w:rsid w:val="002500DB"/>
    <w:rsid w:val="0025230D"/>
    <w:rsid w:val="00252319"/>
    <w:rsid w:val="002534C3"/>
    <w:rsid w:val="002545D1"/>
    <w:rsid w:val="00254924"/>
    <w:rsid w:val="00254B55"/>
    <w:rsid w:val="0025548A"/>
    <w:rsid w:val="0026086E"/>
    <w:rsid w:val="0026113F"/>
    <w:rsid w:val="00261581"/>
    <w:rsid w:val="002615B1"/>
    <w:rsid w:val="00261B59"/>
    <w:rsid w:val="00264517"/>
    <w:rsid w:val="00264AEB"/>
    <w:rsid w:val="0026627A"/>
    <w:rsid w:val="00266395"/>
    <w:rsid w:val="00270158"/>
    <w:rsid w:val="00274356"/>
    <w:rsid w:val="0027579D"/>
    <w:rsid w:val="00275EEB"/>
    <w:rsid w:val="00277BC8"/>
    <w:rsid w:val="002829AA"/>
    <w:rsid w:val="0028367A"/>
    <w:rsid w:val="00284BBF"/>
    <w:rsid w:val="00284F6C"/>
    <w:rsid w:val="002852AA"/>
    <w:rsid w:val="002853D5"/>
    <w:rsid w:val="0028711B"/>
    <w:rsid w:val="00291A15"/>
    <w:rsid w:val="002928CC"/>
    <w:rsid w:val="002948C9"/>
    <w:rsid w:val="0029599B"/>
    <w:rsid w:val="002962A9"/>
    <w:rsid w:val="00297A14"/>
    <w:rsid w:val="002A0449"/>
    <w:rsid w:val="002A0A18"/>
    <w:rsid w:val="002A257F"/>
    <w:rsid w:val="002A4F60"/>
    <w:rsid w:val="002A5BEA"/>
    <w:rsid w:val="002A6BE0"/>
    <w:rsid w:val="002B022C"/>
    <w:rsid w:val="002B049B"/>
    <w:rsid w:val="002B0B45"/>
    <w:rsid w:val="002B1A33"/>
    <w:rsid w:val="002B51B3"/>
    <w:rsid w:val="002B566D"/>
    <w:rsid w:val="002B7133"/>
    <w:rsid w:val="002B7267"/>
    <w:rsid w:val="002B7662"/>
    <w:rsid w:val="002B7C11"/>
    <w:rsid w:val="002C01D2"/>
    <w:rsid w:val="002C0A7A"/>
    <w:rsid w:val="002C0FFF"/>
    <w:rsid w:val="002C120B"/>
    <w:rsid w:val="002C2ED3"/>
    <w:rsid w:val="002C57F0"/>
    <w:rsid w:val="002C5CB8"/>
    <w:rsid w:val="002C6D6A"/>
    <w:rsid w:val="002C7FA7"/>
    <w:rsid w:val="002D01C9"/>
    <w:rsid w:val="002D0297"/>
    <w:rsid w:val="002D1ED2"/>
    <w:rsid w:val="002D2AC8"/>
    <w:rsid w:val="002D3EC9"/>
    <w:rsid w:val="002D53D2"/>
    <w:rsid w:val="002D580B"/>
    <w:rsid w:val="002D61CC"/>
    <w:rsid w:val="002D6330"/>
    <w:rsid w:val="002D7045"/>
    <w:rsid w:val="002E3279"/>
    <w:rsid w:val="002E395E"/>
    <w:rsid w:val="002E4725"/>
    <w:rsid w:val="002E521C"/>
    <w:rsid w:val="002E56D1"/>
    <w:rsid w:val="002F20EA"/>
    <w:rsid w:val="002F2338"/>
    <w:rsid w:val="002F43CB"/>
    <w:rsid w:val="002F4A57"/>
    <w:rsid w:val="0030025D"/>
    <w:rsid w:val="003029A7"/>
    <w:rsid w:val="00302A50"/>
    <w:rsid w:val="00302CDE"/>
    <w:rsid w:val="00302F6F"/>
    <w:rsid w:val="00303AFD"/>
    <w:rsid w:val="00305871"/>
    <w:rsid w:val="003059F4"/>
    <w:rsid w:val="003068E1"/>
    <w:rsid w:val="0031013C"/>
    <w:rsid w:val="003122FC"/>
    <w:rsid w:val="00313001"/>
    <w:rsid w:val="00313D88"/>
    <w:rsid w:val="00316460"/>
    <w:rsid w:val="00316E2E"/>
    <w:rsid w:val="003212C4"/>
    <w:rsid w:val="00322780"/>
    <w:rsid w:val="003249D3"/>
    <w:rsid w:val="00324E9A"/>
    <w:rsid w:val="00325029"/>
    <w:rsid w:val="003250DA"/>
    <w:rsid w:val="003274C8"/>
    <w:rsid w:val="00327701"/>
    <w:rsid w:val="00331D4B"/>
    <w:rsid w:val="003332DB"/>
    <w:rsid w:val="003333F0"/>
    <w:rsid w:val="00334EC4"/>
    <w:rsid w:val="00336234"/>
    <w:rsid w:val="00336E59"/>
    <w:rsid w:val="003374A4"/>
    <w:rsid w:val="0033790A"/>
    <w:rsid w:val="00337B96"/>
    <w:rsid w:val="00337F1B"/>
    <w:rsid w:val="003413F5"/>
    <w:rsid w:val="00341C4B"/>
    <w:rsid w:val="00343088"/>
    <w:rsid w:val="00345DE2"/>
    <w:rsid w:val="00346586"/>
    <w:rsid w:val="003468E7"/>
    <w:rsid w:val="00346FE6"/>
    <w:rsid w:val="003473F9"/>
    <w:rsid w:val="003476C8"/>
    <w:rsid w:val="00347B1A"/>
    <w:rsid w:val="00354039"/>
    <w:rsid w:val="0035428A"/>
    <w:rsid w:val="00354963"/>
    <w:rsid w:val="00356521"/>
    <w:rsid w:val="00356CB0"/>
    <w:rsid w:val="00356D43"/>
    <w:rsid w:val="00357200"/>
    <w:rsid w:val="003578AD"/>
    <w:rsid w:val="00360191"/>
    <w:rsid w:val="003610D9"/>
    <w:rsid w:val="0036273A"/>
    <w:rsid w:val="00364489"/>
    <w:rsid w:val="00364ACC"/>
    <w:rsid w:val="00364DBF"/>
    <w:rsid w:val="003668CE"/>
    <w:rsid w:val="00366B71"/>
    <w:rsid w:val="003676DB"/>
    <w:rsid w:val="0036778A"/>
    <w:rsid w:val="003709E0"/>
    <w:rsid w:val="0037122D"/>
    <w:rsid w:val="00372B23"/>
    <w:rsid w:val="003777EE"/>
    <w:rsid w:val="00380190"/>
    <w:rsid w:val="0038180F"/>
    <w:rsid w:val="00382701"/>
    <w:rsid w:val="00382B5E"/>
    <w:rsid w:val="00385B3A"/>
    <w:rsid w:val="0039093C"/>
    <w:rsid w:val="003915C3"/>
    <w:rsid w:val="003930EA"/>
    <w:rsid w:val="003939BE"/>
    <w:rsid w:val="00396C81"/>
    <w:rsid w:val="0039749D"/>
    <w:rsid w:val="003975E5"/>
    <w:rsid w:val="003A0199"/>
    <w:rsid w:val="003A06D0"/>
    <w:rsid w:val="003A0D19"/>
    <w:rsid w:val="003A1FE5"/>
    <w:rsid w:val="003A28BC"/>
    <w:rsid w:val="003A2C0E"/>
    <w:rsid w:val="003A344B"/>
    <w:rsid w:val="003A4B74"/>
    <w:rsid w:val="003A5A9A"/>
    <w:rsid w:val="003A624E"/>
    <w:rsid w:val="003B0791"/>
    <w:rsid w:val="003B3E76"/>
    <w:rsid w:val="003B4868"/>
    <w:rsid w:val="003B4915"/>
    <w:rsid w:val="003B6753"/>
    <w:rsid w:val="003B71E1"/>
    <w:rsid w:val="003B7DCA"/>
    <w:rsid w:val="003C0C8F"/>
    <w:rsid w:val="003C0E93"/>
    <w:rsid w:val="003C2FDA"/>
    <w:rsid w:val="003C40DC"/>
    <w:rsid w:val="003C6F28"/>
    <w:rsid w:val="003C7302"/>
    <w:rsid w:val="003C7969"/>
    <w:rsid w:val="003D0D94"/>
    <w:rsid w:val="003D1A42"/>
    <w:rsid w:val="003D1B40"/>
    <w:rsid w:val="003D2B18"/>
    <w:rsid w:val="003D384D"/>
    <w:rsid w:val="003D42C6"/>
    <w:rsid w:val="003D486B"/>
    <w:rsid w:val="003D4D19"/>
    <w:rsid w:val="003D64B6"/>
    <w:rsid w:val="003D7BB9"/>
    <w:rsid w:val="003E0DC5"/>
    <w:rsid w:val="003E45E5"/>
    <w:rsid w:val="003E4D39"/>
    <w:rsid w:val="003E4D7A"/>
    <w:rsid w:val="003E568D"/>
    <w:rsid w:val="003E575F"/>
    <w:rsid w:val="003E6087"/>
    <w:rsid w:val="003E6CD2"/>
    <w:rsid w:val="003E74C3"/>
    <w:rsid w:val="003F162D"/>
    <w:rsid w:val="003F3636"/>
    <w:rsid w:val="003F4741"/>
    <w:rsid w:val="003F4FAB"/>
    <w:rsid w:val="003F7C85"/>
    <w:rsid w:val="004005D8"/>
    <w:rsid w:val="00400699"/>
    <w:rsid w:val="004018FD"/>
    <w:rsid w:val="00404474"/>
    <w:rsid w:val="00406D17"/>
    <w:rsid w:val="00411C1E"/>
    <w:rsid w:val="004135A4"/>
    <w:rsid w:val="0041375B"/>
    <w:rsid w:val="004152B0"/>
    <w:rsid w:val="00416A9C"/>
    <w:rsid w:val="00416C23"/>
    <w:rsid w:val="0041729F"/>
    <w:rsid w:val="004208D8"/>
    <w:rsid w:val="00420C67"/>
    <w:rsid w:val="00420E7C"/>
    <w:rsid w:val="00420E8D"/>
    <w:rsid w:val="004210FE"/>
    <w:rsid w:val="00423B6C"/>
    <w:rsid w:val="00425FD3"/>
    <w:rsid w:val="0042641D"/>
    <w:rsid w:val="004278BC"/>
    <w:rsid w:val="00433DE2"/>
    <w:rsid w:val="00434AC3"/>
    <w:rsid w:val="004354DC"/>
    <w:rsid w:val="00437727"/>
    <w:rsid w:val="00437926"/>
    <w:rsid w:val="00440BAB"/>
    <w:rsid w:val="00441770"/>
    <w:rsid w:val="0044414E"/>
    <w:rsid w:val="004443FA"/>
    <w:rsid w:val="00444F57"/>
    <w:rsid w:val="00446328"/>
    <w:rsid w:val="0044645A"/>
    <w:rsid w:val="00450965"/>
    <w:rsid w:val="00452623"/>
    <w:rsid w:val="00453A08"/>
    <w:rsid w:val="00453C0F"/>
    <w:rsid w:val="00454163"/>
    <w:rsid w:val="004543E6"/>
    <w:rsid w:val="00454AD7"/>
    <w:rsid w:val="00455812"/>
    <w:rsid w:val="004562CD"/>
    <w:rsid w:val="004577DE"/>
    <w:rsid w:val="00462002"/>
    <w:rsid w:val="004627EE"/>
    <w:rsid w:val="00463848"/>
    <w:rsid w:val="00464491"/>
    <w:rsid w:val="00464520"/>
    <w:rsid w:val="00464A5F"/>
    <w:rsid w:val="004713DE"/>
    <w:rsid w:val="004726D8"/>
    <w:rsid w:val="0047273D"/>
    <w:rsid w:val="00472EA9"/>
    <w:rsid w:val="00473405"/>
    <w:rsid w:val="00473644"/>
    <w:rsid w:val="00474590"/>
    <w:rsid w:val="00476A23"/>
    <w:rsid w:val="0048101B"/>
    <w:rsid w:val="0048102D"/>
    <w:rsid w:val="00481B72"/>
    <w:rsid w:val="004820C5"/>
    <w:rsid w:val="00483600"/>
    <w:rsid w:val="00483EE5"/>
    <w:rsid w:val="00484A33"/>
    <w:rsid w:val="00487199"/>
    <w:rsid w:val="004872C5"/>
    <w:rsid w:val="00490008"/>
    <w:rsid w:val="004902CB"/>
    <w:rsid w:val="004914F3"/>
    <w:rsid w:val="00497405"/>
    <w:rsid w:val="00497481"/>
    <w:rsid w:val="0049791E"/>
    <w:rsid w:val="004A00F0"/>
    <w:rsid w:val="004A15B5"/>
    <w:rsid w:val="004A2D9A"/>
    <w:rsid w:val="004A3C04"/>
    <w:rsid w:val="004A6BAE"/>
    <w:rsid w:val="004B393E"/>
    <w:rsid w:val="004B39B5"/>
    <w:rsid w:val="004B4029"/>
    <w:rsid w:val="004B41A2"/>
    <w:rsid w:val="004B41D6"/>
    <w:rsid w:val="004B4C72"/>
    <w:rsid w:val="004B684D"/>
    <w:rsid w:val="004B6E11"/>
    <w:rsid w:val="004B7124"/>
    <w:rsid w:val="004B75AB"/>
    <w:rsid w:val="004B7B6A"/>
    <w:rsid w:val="004B7BC6"/>
    <w:rsid w:val="004B7E27"/>
    <w:rsid w:val="004C3549"/>
    <w:rsid w:val="004C4EE1"/>
    <w:rsid w:val="004C631E"/>
    <w:rsid w:val="004C7AE7"/>
    <w:rsid w:val="004D097F"/>
    <w:rsid w:val="004D0ACA"/>
    <w:rsid w:val="004D1262"/>
    <w:rsid w:val="004D2711"/>
    <w:rsid w:val="004D45D4"/>
    <w:rsid w:val="004D4E6F"/>
    <w:rsid w:val="004D68B8"/>
    <w:rsid w:val="004D7375"/>
    <w:rsid w:val="004E04CE"/>
    <w:rsid w:val="004E0CA6"/>
    <w:rsid w:val="004E1DF6"/>
    <w:rsid w:val="004E2FC0"/>
    <w:rsid w:val="004E7E00"/>
    <w:rsid w:val="004F1C4B"/>
    <w:rsid w:val="004F2074"/>
    <w:rsid w:val="004F22A0"/>
    <w:rsid w:val="004F27FD"/>
    <w:rsid w:val="004F2ADE"/>
    <w:rsid w:val="004F716F"/>
    <w:rsid w:val="00500047"/>
    <w:rsid w:val="005005F1"/>
    <w:rsid w:val="00502923"/>
    <w:rsid w:val="00504F99"/>
    <w:rsid w:val="005066BF"/>
    <w:rsid w:val="005079EF"/>
    <w:rsid w:val="00510A98"/>
    <w:rsid w:val="005152E7"/>
    <w:rsid w:val="005153E7"/>
    <w:rsid w:val="00515F81"/>
    <w:rsid w:val="00516322"/>
    <w:rsid w:val="00516453"/>
    <w:rsid w:val="00516B76"/>
    <w:rsid w:val="00521EFE"/>
    <w:rsid w:val="005228E2"/>
    <w:rsid w:val="00523E65"/>
    <w:rsid w:val="0052517F"/>
    <w:rsid w:val="005257A3"/>
    <w:rsid w:val="00526FD1"/>
    <w:rsid w:val="00526FED"/>
    <w:rsid w:val="00527C3C"/>
    <w:rsid w:val="005355DF"/>
    <w:rsid w:val="00535822"/>
    <w:rsid w:val="00536E52"/>
    <w:rsid w:val="005372F8"/>
    <w:rsid w:val="00541E83"/>
    <w:rsid w:val="0054248F"/>
    <w:rsid w:val="00542B59"/>
    <w:rsid w:val="00542BEB"/>
    <w:rsid w:val="00545B3E"/>
    <w:rsid w:val="005468EE"/>
    <w:rsid w:val="00550910"/>
    <w:rsid w:val="00551B61"/>
    <w:rsid w:val="0055401F"/>
    <w:rsid w:val="00560229"/>
    <w:rsid w:val="0056140F"/>
    <w:rsid w:val="00562F64"/>
    <w:rsid w:val="00563787"/>
    <w:rsid w:val="005658BC"/>
    <w:rsid w:val="00570DD5"/>
    <w:rsid w:val="00571453"/>
    <w:rsid w:val="005743D0"/>
    <w:rsid w:val="005751F2"/>
    <w:rsid w:val="005767A7"/>
    <w:rsid w:val="00577B3E"/>
    <w:rsid w:val="00577C26"/>
    <w:rsid w:val="00577E64"/>
    <w:rsid w:val="00580E7B"/>
    <w:rsid w:val="00581D87"/>
    <w:rsid w:val="00583A0C"/>
    <w:rsid w:val="00583C4E"/>
    <w:rsid w:val="00583E84"/>
    <w:rsid w:val="00584007"/>
    <w:rsid w:val="00584BE0"/>
    <w:rsid w:val="00592327"/>
    <w:rsid w:val="0059264E"/>
    <w:rsid w:val="00592BA9"/>
    <w:rsid w:val="00596BD0"/>
    <w:rsid w:val="00596CC8"/>
    <w:rsid w:val="00597537"/>
    <w:rsid w:val="005A2CD7"/>
    <w:rsid w:val="005A3636"/>
    <w:rsid w:val="005A367D"/>
    <w:rsid w:val="005A3D8E"/>
    <w:rsid w:val="005A6CC3"/>
    <w:rsid w:val="005A7243"/>
    <w:rsid w:val="005B3B26"/>
    <w:rsid w:val="005B3C09"/>
    <w:rsid w:val="005B3D22"/>
    <w:rsid w:val="005B3E20"/>
    <w:rsid w:val="005B6050"/>
    <w:rsid w:val="005B6A4F"/>
    <w:rsid w:val="005C07C0"/>
    <w:rsid w:val="005C141D"/>
    <w:rsid w:val="005C5D1D"/>
    <w:rsid w:val="005C6C2A"/>
    <w:rsid w:val="005C77B1"/>
    <w:rsid w:val="005C782A"/>
    <w:rsid w:val="005C7C6E"/>
    <w:rsid w:val="005D0727"/>
    <w:rsid w:val="005D0790"/>
    <w:rsid w:val="005D2AEB"/>
    <w:rsid w:val="005D3539"/>
    <w:rsid w:val="005D4732"/>
    <w:rsid w:val="005D4743"/>
    <w:rsid w:val="005D4E96"/>
    <w:rsid w:val="005D50DD"/>
    <w:rsid w:val="005D5201"/>
    <w:rsid w:val="005D633C"/>
    <w:rsid w:val="005D68AE"/>
    <w:rsid w:val="005D760A"/>
    <w:rsid w:val="005D7879"/>
    <w:rsid w:val="005D7972"/>
    <w:rsid w:val="005D7C38"/>
    <w:rsid w:val="005D7F59"/>
    <w:rsid w:val="005E10BA"/>
    <w:rsid w:val="005E28CA"/>
    <w:rsid w:val="005E32AF"/>
    <w:rsid w:val="005E390D"/>
    <w:rsid w:val="005E5961"/>
    <w:rsid w:val="005E7316"/>
    <w:rsid w:val="005F037D"/>
    <w:rsid w:val="005F08A8"/>
    <w:rsid w:val="005F152D"/>
    <w:rsid w:val="005F1897"/>
    <w:rsid w:val="005F468E"/>
    <w:rsid w:val="005F5078"/>
    <w:rsid w:val="005F6598"/>
    <w:rsid w:val="005F6EDC"/>
    <w:rsid w:val="005F78F3"/>
    <w:rsid w:val="00600223"/>
    <w:rsid w:val="00600293"/>
    <w:rsid w:val="0060090F"/>
    <w:rsid w:val="00601087"/>
    <w:rsid w:val="00601884"/>
    <w:rsid w:val="0060190E"/>
    <w:rsid w:val="00602ACE"/>
    <w:rsid w:val="00603370"/>
    <w:rsid w:val="00603AA3"/>
    <w:rsid w:val="0060483D"/>
    <w:rsid w:val="0060571E"/>
    <w:rsid w:val="00605D53"/>
    <w:rsid w:val="006111C5"/>
    <w:rsid w:val="00612E10"/>
    <w:rsid w:val="00615D0B"/>
    <w:rsid w:val="00615DCB"/>
    <w:rsid w:val="0061759A"/>
    <w:rsid w:val="00621930"/>
    <w:rsid w:val="00624E1D"/>
    <w:rsid w:val="00625527"/>
    <w:rsid w:val="00625974"/>
    <w:rsid w:val="00631E70"/>
    <w:rsid w:val="00632085"/>
    <w:rsid w:val="0063294F"/>
    <w:rsid w:val="0063298B"/>
    <w:rsid w:val="00633748"/>
    <w:rsid w:val="006337BA"/>
    <w:rsid w:val="00634D0E"/>
    <w:rsid w:val="0063512D"/>
    <w:rsid w:val="006364E6"/>
    <w:rsid w:val="00642D21"/>
    <w:rsid w:val="006438A4"/>
    <w:rsid w:val="00644DC7"/>
    <w:rsid w:val="00646F29"/>
    <w:rsid w:val="006471C4"/>
    <w:rsid w:val="00647D9B"/>
    <w:rsid w:val="00650734"/>
    <w:rsid w:val="00651EBD"/>
    <w:rsid w:val="006532BE"/>
    <w:rsid w:val="006538C1"/>
    <w:rsid w:val="00654519"/>
    <w:rsid w:val="00655111"/>
    <w:rsid w:val="00656E86"/>
    <w:rsid w:val="00662714"/>
    <w:rsid w:val="0066310A"/>
    <w:rsid w:val="00664582"/>
    <w:rsid w:val="00665136"/>
    <w:rsid w:val="006661D1"/>
    <w:rsid w:val="006662DA"/>
    <w:rsid w:val="00666635"/>
    <w:rsid w:val="0066683D"/>
    <w:rsid w:val="0066737E"/>
    <w:rsid w:val="00667D6D"/>
    <w:rsid w:val="00671A8F"/>
    <w:rsid w:val="00674EA4"/>
    <w:rsid w:val="00675B1B"/>
    <w:rsid w:val="00675FD9"/>
    <w:rsid w:val="0067749F"/>
    <w:rsid w:val="00680AB7"/>
    <w:rsid w:val="00681877"/>
    <w:rsid w:val="00681D24"/>
    <w:rsid w:val="00682B03"/>
    <w:rsid w:val="0068302A"/>
    <w:rsid w:val="006839EC"/>
    <w:rsid w:val="0068586A"/>
    <w:rsid w:val="00685D46"/>
    <w:rsid w:val="006863B1"/>
    <w:rsid w:val="00686B19"/>
    <w:rsid w:val="00686FDB"/>
    <w:rsid w:val="00687443"/>
    <w:rsid w:val="00687A20"/>
    <w:rsid w:val="006900F2"/>
    <w:rsid w:val="0069077F"/>
    <w:rsid w:val="006940AB"/>
    <w:rsid w:val="0069558B"/>
    <w:rsid w:val="00695F82"/>
    <w:rsid w:val="0069775F"/>
    <w:rsid w:val="006A021A"/>
    <w:rsid w:val="006A1426"/>
    <w:rsid w:val="006A276E"/>
    <w:rsid w:val="006A4266"/>
    <w:rsid w:val="006A64AE"/>
    <w:rsid w:val="006A709F"/>
    <w:rsid w:val="006A763D"/>
    <w:rsid w:val="006A7650"/>
    <w:rsid w:val="006A7730"/>
    <w:rsid w:val="006A7772"/>
    <w:rsid w:val="006B078E"/>
    <w:rsid w:val="006B18FB"/>
    <w:rsid w:val="006B4CA7"/>
    <w:rsid w:val="006B5A36"/>
    <w:rsid w:val="006B6499"/>
    <w:rsid w:val="006B7D26"/>
    <w:rsid w:val="006C21AA"/>
    <w:rsid w:val="006C2581"/>
    <w:rsid w:val="006C26FB"/>
    <w:rsid w:val="006C4D05"/>
    <w:rsid w:val="006C562B"/>
    <w:rsid w:val="006C5ACA"/>
    <w:rsid w:val="006C63AE"/>
    <w:rsid w:val="006C6F88"/>
    <w:rsid w:val="006C7B39"/>
    <w:rsid w:val="006C7FDC"/>
    <w:rsid w:val="006D1B5E"/>
    <w:rsid w:val="006D25B2"/>
    <w:rsid w:val="006D2C08"/>
    <w:rsid w:val="006D3451"/>
    <w:rsid w:val="006D3BAE"/>
    <w:rsid w:val="006D459B"/>
    <w:rsid w:val="006D4F34"/>
    <w:rsid w:val="006D4F74"/>
    <w:rsid w:val="006D4F7E"/>
    <w:rsid w:val="006D555A"/>
    <w:rsid w:val="006D598E"/>
    <w:rsid w:val="006E16D5"/>
    <w:rsid w:val="006E2297"/>
    <w:rsid w:val="006E46F3"/>
    <w:rsid w:val="006E4D72"/>
    <w:rsid w:val="006E52F5"/>
    <w:rsid w:val="006F01DA"/>
    <w:rsid w:val="006F1A4B"/>
    <w:rsid w:val="006F2EEE"/>
    <w:rsid w:val="006F3373"/>
    <w:rsid w:val="006F3A2C"/>
    <w:rsid w:val="006F4CF2"/>
    <w:rsid w:val="006F5097"/>
    <w:rsid w:val="006F6C22"/>
    <w:rsid w:val="006F6CBD"/>
    <w:rsid w:val="006F7133"/>
    <w:rsid w:val="006F7C12"/>
    <w:rsid w:val="007007F9"/>
    <w:rsid w:val="00700A50"/>
    <w:rsid w:val="00700B7C"/>
    <w:rsid w:val="00701866"/>
    <w:rsid w:val="00701E85"/>
    <w:rsid w:val="00702203"/>
    <w:rsid w:val="00702A62"/>
    <w:rsid w:val="00702AE7"/>
    <w:rsid w:val="00705608"/>
    <w:rsid w:val="007056A2"/>
    <w:rsid w:val="00706286"/>
    <w:rsid w:val="00710C01"/>
    <w:rsid w:val="00712009"/>
    <w:rsid w:val="00712360"/>
    <w:rsid w:val="007129E7"/>
    <w:rsid w:val="00714D09"/>
    <w:rsid w:val="00715DED"/>
    <w:rsid w:val="00715F12"/>
    <w:rsid w:val="00716D73"/>
    <w:rsid w:val="0071730B"/>
    <w:rsid w:val="00717F58"/>
    <w:rsid w:val="00721D49"/>
    <w:rsid w:val="00722F5B"/>
    <w:rsid w:val="00726B67"/>
    <w:rsid w:val="00727F93"/>
    <w:rsid w:val="007303C2"/>
    <w:rsid w:val="0073144D"/>
    <w:rsid w:val="0073193D"/>
    <w:rsid w:val="00731A10"/>
    <w:rsid w:val="00731C1B"/>
    <w:rsid w:val="00734F49"/>
    <w:rsid w:val="00735652"/>
    <w:rsid w:val="00735AFA"/>
    <w:rsid w:val="0073637F"/>
    <w:rsid w:val="00736D0E"/>
    <w:rsid w:val="00736E1D"/>
    <w:rsid w:val="00737D53"/>
    <w:rsid w:val="00740304"/>
    <w:rsid w:val="00740C0D"/>
    <w:rsid w:val="00742D43"/>
    <w:rsid w:val="007439B9"/>
    <w:rsid w:val="007445CB"/>
    <w:rsid w:val="00744964"/>
    <w:rsid w:val="00745DF0"/>
    <w:rsid w:val="00746AD0"/>
    <w:rsid w:val="00746D6B"/>
    <w:rsid w:val="00750890"/>
    <w:rsid w:val="00750D65"/>
    <w:rsid w:val="00751490"/>
    <w:rsid w:val="00752A25"/>
    <w:rsid w:val="00754AEB"/>
    <w:rsid w:val="00755977"/>
    <w:rsid w:val="0075598D"/>
    <w:rsid w:val="00755D85"/>
    <w:rsid w:val="0075627B"/>
    <w:rsid w:val="0075645E"/>
    <w:rsid w:val="00756DF4"/>
    <w:rsid w:val="00756DFE"/>
    <w:rsid w:val="00757FA8"/>
    <w:rsid w:val="00763CBF"/>
    <w:rsid w:val="007643ED"/>
    <w:rsid w:val="0076480A"/>
    <w:rsid w:val="00764C9E"/>
    <w:rsid w:val="0076516A"/>
    <w:rsid w:val="00765318"/>
    <w:rsid w:val="00765B6D"/>
    <w:rsid w:val="0076746B"/>
    <w:rsid w:val="0077336E"/>
    <w:rsid w:val="0077346C"/>
    <w:rsid w:val="007736B4"/>
    <w:rsid w:val="00774509"/>
    <w:rsid w:val="00775584"/>
    <w:rsid w:val="007769BA"/>
    <w:rsid w:val="007771D5"/>
    <w:rsid w:val="00777B10"/>
    <w:rsid w:val="00781985"/>
    <w:rsid w:val="007873B1"/>
    <w:rsid w:val="007916F0"/>
    <w:rsid w:val="0079220A"/>
    <w:rsid w:val="007928C6"/>
    <w:rsid w:val="0079327B"/>
    <w:rsid w:val="0079476A"/>
    <w:rsid w:val="00795D11"/>
    <w:rsid w:val="007A0233"/>
    <w:rsid w:val="007A0609"/>
    <w:rsid w:val="007A0900"/>
    <w:rsid w:val="007A14D6"/>
    <w:rsid w:val="007A2F3B"/>
    <w:rsid w:val="007A3587"/>
    <w:rsid w:val="007A5A51"/>
    <w:rsid w:val="007A6678"/>
    <w:rsid w:val="007A66EC"/>
    <w:rsid w:val="007B1501"/>
    <w:rsid w:val="007B3B88"/>
    <w:rsid w:val="007B4428"/>
    <w:rsid w:val="007B54B8"/>
    <w:rsid w:val="007B67C8"/>
    <w:rsid w:val="007B67FB"/>
    <w:rsid w:val="007B735A"/>
    <w:rsid w:val="007B78AA"/>
    <w:rsid w:val="007C1D7A"/>
    <w:rsid w:val="007C3212"/>
    <w:rsid w:val="007C460E"/>
    <w:rsid w:val="007C46B0"/>
    <w:rsid w:val="007C53C3"/>
    <w:rsid w:val="007C6A7B"/>
    <w:rsid w:val="007C6DE0"/>
    <w:rsid w:val="007C75F1"/>
    <w:rsid w:val="007C76EC"/>
    <w:rsid w:val="007D0C88"/>
    <w:rsid w:val="007D107A"/>
    <w:rsid w:val="007D5B10"/>
    <w:rsid w:val="007D6340"/>
    <w:rsid w:val="007D7DAE"/>
    <w:rsid w:val="007E00EB"/>
    <w:rsid w:val="007E0302"/>
    <w:rsid w:val="007E16D2"/>
    <w:rsid w:val="007E18DC"/>
    <w:rsid w:val="007E1CC4"/>
    <w:rsid w:val="007E31B2"/>
    <w:rsid w:val="007E5F06"/>
    <w:rsid w:val="007E6DD7"/>
    <w:rsid w:val="007F26B7"/>
    <w:rsid w:val="007F2CED"/>
    <w:rsid w:val="007F393E"/>
    <w:rsid w:val="007F3B8D"/>
    <w:rsid w:val="007F5985"/>
    <w:rsid w:val="00807265"/>
    <w:rsid w:val="00807E16"/>
    <w:rsid w:val="00810018"/>
    <w:rsid w:val="00810399"/>
    <w:rsid w:val="00810A89"/>
    <w:rsid w:val="00810ECB"/>
    <w:rsid w:val="00810F81"/>
    <w:rsid w:val="0081189C"/>
    <w:rsid w:val="0081229C"/>
    <w:rsid w:val="00814633"/>
    <w:rsid w:val="008151AE"/>
    <w:rsid w:val="00822624"/>
    <w:rsid w:val="008245E0"/>
    <w:rsid w:val="00824E83"/>
    <w:rsid w:val="008263D1"/>
    <w:rsid w:val="008272C0"/>
    <w:rsid w:val="00830C18"/>
    <w:rsid w:val="00830EB5"/>
    <w:rsid w:val="0083134E"/>
    <w:rsid w:val="00832115"/>
    <w:rsid w:val="00833C56"/>
    <w:rsid w:val="0083454B"/>
    <w:rsid w:val="00836606"/>
    <w:rsid w:val="008368E4"/>
    <w:rsid w:val="00836D58"/>
    <w:rsid w:val="00844302"/>
    <w:rsid w:val="008447F4"/>
    <w:rsid w:val="00844AB1"/>
    <w:rsid w:val="00850A7B"/>
    <w:rsid w:val="008517A0"/>
    <w:rsid w:val="008532C6"/>
    <w:rsid w:val="00854559"/>
    <w:rsid w:val="00854638"/>
    <w:rsid w:val="00855946"/>
    <w:rsid w:val="00855A8A"/>
    <w:rsid w:val="008573B6"/>
    <w:rsid w:val="008609DB"/>
    <w:rsid w:val="00861803"/>
    <w:rsid w:val="0086278F"/>
    <w:rsid w:val="008632DF"/>
    <w:rsid w:val="008634FE"/>
    <w:rsid w:val="00863DBA"/>
    <w:rsid w:val="00863FDD"/>
    <w:rsid w:val="0086553F"/>
    <w:rsid w:val="008710AC"/>
    <w:rsid w:val="00871349"/>
    <w:rsid w:val="00871671"/>
    <w:rsid w:val="008719BB"/>
    <w:rsid w:val="008734A6"/>
    <w:rsid w:val="008811CE"/>
    <w:rsid w:val="00881DFE"/>
    <w:rsid w:val="0088258A"/>
    <w:rsid w:val="00882CC6"/>
    <w:rsid w:val="00882E25"/>
    <w:rsid w:val="00882E2D"/>
    <w:rsid w:val="008848CB"/>
    <w:rsid w:val="008849FD"/>
    <w:rsid w:val="00890499"/>
    <w:rsid w:val="00890E9C"/>
    <w:rsid w:val="00894844"/>
    <w:rsid w:val="008975C0"/>
    <w:rsid w:val="008A0D3E"/>
    <w:rsid w:val="008A0E66"/>
    <w:rsid w:val="008A12F9"/>
    <w:rsid w:val="008A1309"/>
    <w:rsid w:val="008A20A5"/>
    <w:rsid w:val="008A24E3"/>
    <w:rsid w:val="008A2948"/>
    <w:rsid w:val="008A38B2"/>
    <w:rsid w:val="008A43CB"/>
    <w:rsid w:val="008A6EED"/>
    <w:rsid w:val="008A7B88"/>
    <w:rsid w:val="008B27E7"/>
    <w:rsid w:val="008B2ACD"/>
    <w:rsid w:val="008B436F"/>
    <w:rsid w:val="008B5356"/>
    <w:rsid w:val="008B5F4B"/>
    <w:rsid w:val="008B6C3D"/>
    <w:rsid w:val="008B7367"/>
    <w:rsid w:val="008C0023"/>
    <w:rsid w:val="008C1290"/>
    <w:rsid w:val="008C3023"/>
    <w:rsid w:val="008C3688"/>
    <w:rsid w:val="008C39A6"/>
    <w:rsid w:val="008C49C8"/>
    <w:rsid w:val="008C49E7"/>
    <w:rsid w:val="008C575C"/>
    <w:rsid w:val="008C7EFD"/>
    <w:rsid w:val="008D0EB0"/>
    <w:rsid w:val="008D1075"/>
    <w:rsid w:val="008D12AC"/>
    <w:rsid w:val="008D1B41"/>
    <w:rsid w:val="008D275B"/>
    <w:rsid w:val="008D6666"/>
    <w:rsid w:val="008D6E65"/>
    <w:rsid w:val="008D7ED0"/>
    <w:rsid w:val="008E105C"/>
    <w:rsid w:val="008E11B0"/>
    <w:rsid w:val="008E1564"/>
    <w:rsid w:val="008E221C"/>
    <w:rsid w:val="008E293A"/>
    <w:rsid w:val="008E2B48"/>
    <w:rsid w:val="008E45CD"/>
    <w:rsid w:val="008E4BAE"/>
    <w:rsid w:val="008E7C3C"/>
    <w:rsid w:val="008F02D8"/>
    <w:rsid w:val="008F1C32"/>
    <w:rsid w:val="008F2588"/>
    <w:rsid w:val="008F2AB0"/>
    <w:rsid w:val="008F3BBF"/>
    <w:rsid w:val="008F6FE6"/>
    <w:rsid w:val="00900E1F"/>
    <w:rsid w:val="00901891"/>
    <w:rsid w:val="00901C64"/>
    <w:rsid w:val="00902AA2"/>
    <w:rsid w:val="00905724"/>
    <w:rsid w:val="00905E84"/>
    <w:rsid w:val="00907BC7"/>
    <w:rsid w:val="00907ED5"/>
    <w:rsid w:val="009100F0"/>
    <w:rsid w:val="00910F03"/>
    <w:rsid w:val="00911118"/>
    <w:rsid w:val="0091395F"/>
    <w:rsid w:val="00915D8D"/>
    <w:rsid w:val="00916028"/>
    <w:rsid w:val="00917329"/>
    <w:rsid w:val="00920D07"/>
    <w:rsid w:val="00921E49"/>
    <w:rsid w:val="00921EFE"/>
    <w:rsid w:val="00921FA0"/>
    <w:rsid w:val="00922353"/>
    <w:rsid w:val="009232EC"/>
    <w:rsid w:val="00924606"/>
    <w:rsid w:val="00927308"/>
    <w:rsid w:val="009273BE"/>
    <w:rsid w:val="00927675"/>
    <w:rsid w:val="00927BE1"/>
    <w:rsid w:val="0093307F"/>
    <w:rsid w:val="00933164"/>
    <w:rsid w:val="00933999"/>
    <w:rsid w:val="00933DBA"/>
    <w:rsid w:val="0093577F"/>
    <w:rsid w:val="00937C85"/>
    <w:rsid w:val="00941578"/>
    <w:rsid w:val="0094236E"/>
    <w:rsid w:val="009432E4"/>
    <w:rsid w:val="009437F2"/>
    <w:rsid w:val="00945159"/>
    <w:rsid w:val="009509B1"/>
    <w:rsid w:val="00950E72"/>
    <w:rsid w:val="00951CCE"/>
    <w:rsid w:val="0095213B"/>
    <w:rsid w:val="0095263F"/>
    <w:rsid w:val="00956330"/>
    <w:rsid w:val="00956F00"/>
    <w:rsid w:val="009574DA"/>
    <w:rsid w:val="009603BC"/>
    <w:rsid w:val="00960800"/>
    <w:rsid w:val="00960B76"/>
    <w:rsid w:val="00960FAE"/>
    <w:rsid w:val="00961858"/>
    <w:rsid w:val="00963A7E"/>
    <w:rsid w:val="009640AB"/>
    <w:rsid w:val="009671B4"/>
    <w:rsid w:val="00967DEC"/>
    <w:rsid w:val="009715B9"/>
    <w:rsid w:val="00971F7E"/>
    <w:rsid w:val="00972D19"/>
    <w:rsid w:val="00973B62"/>
    <w:rsid w:val="00973BBF"/>
    <w:rsid w:val="0097428A"/>
    <w:rsid w:val="00974575"/>
    <w:rsid w:val="00974AEA"/>
    <w:rsid w:val="0097542F"/>
    <w:rsid w:val="0097550B"/>
    <w:rsid w:val="00975B93"/>
    <w:rsid w:val="00976882"/>
    <w:rsid w:val="00980098"/>
    <w:rsid w:val="009828D6"/>
    <w:rsid w:val="00982F05"/>
    <w:rsid w:val="00983A2D"/>
    <w:rsid w:val="0098402E"/>
    <w:rsid w:val="0098532D"/>
    <w:rsid w:val="009856EF"/>
    <w:rsid w:val="00985AC6"/>
    <w:rsid w:val="009862B7"/>
    <w:rsid w:val="0098692A"/>
    <w:rsid w:val="00986BA2"/>
    <w:rsid w:val="00992509"/>
    <w:rsid w:val="009969A5"/>
    <w:rsid w:val="009A03BD"/>
    <w:rsid w:val="009A1084"/>
    <w:rsid w:val="009A111F"/>
    <w:rsid w:val="009A1AFC"/>
    <w:rsid w:val="009A2F77"/>
    <w:rsid w:val="009A2FAB"/>
    <w:rsid w:val="009A3016"/>
    <w:rsid w:val="009A3AAD"/>
    <w:rsid w:val="009A3EEB"/>
    <w:rsid w:val="009A4146"/>
    <w:rsid w:val="009A5498"/>
    <w:rsid w:val="009A5CD7"/>
    <w:rsid w:val="009B066E"/>
    <w:rsid w:val="009B1B39"/>
    <w:rsid w:val="009B2070"/>
    <w:rsid w:val="009B314B"/>
    <w:rsid w:val="009B4C20"/>
    <w:rsid w:val="009B720B"/>
    <w:rsid w:val="009B76BE"/>
    <w:rsid w:val="009C05E0"/>
    <w:rsid w:val="009C0EF0"/>
    <w:rsid w:val="009C1865"/>
    <w:rsid w:val="009C196F"/>
    <w:rsid w:val="009C1DAA"/>
    <w:rsid w:val="009C31C5"/>
    <w:rsid w:val="009C4322"/>
    <w:rsid w:val="009C550C"/>
    <w:rsid w:val="009C6963"/>
    <w:rsid w:val="009C7BD3"/>
    <w:rsid w:val="009D0145"/>
    <w:rsid w:val="009D039D"/>
    <w:rsid w:val="009D0EE8"/>
    <w:rsid w:val="009D195C"/>
    <w:rsid w:val="009D210F"/>
    <w:rsid w:val="009D799A"/>
    <w:rsid w:val="009D7BA2"/>
    <w:rsid w:val="009E0FEA"/>
    <w:rsid w:val="009E1EA1"/>
    <w:rsid w:val="009E2135"/>
    <w:rsid w:val="009E2EB1"/>
    <w:rsid w:val="009E45FA"/>
    <w:rsid w:val="009E4BD4"/>
    <w:rsid w:val="009E4BD5"/>
    <w:rsid w:val="009E4F7E"/>
    <w:rsid w:val="009E573E"/>
    <w:rsid w:val="009E5F69"/>
    <w:rsid w:val="009E6135"/>
    <w:rsid w:val="009E79D8"/>
    <w:rsid w:val="009F0317"/>
    <w:rsid w:val="009F1519"/>
    <w:rsid w:val="009F52A8"/>
    <w:rsid w:val="009F78CF"/>
    <w:rsid w:val="00A00836"/>
    <w:rsid w:val="00A0086E"/>
    <w:rsid w:val="00A009BB"/>
    <w:rsid w:val="00A029FC"/>
    <w:rsid w:val="00A03EE2"/>
    <w:rsid w:val="00A04404"/>
    <w:rsid w:val="00A04939"/>
    <w:rsid w:val="00A049EA"/>
    <w:rsid w:val="00A0633E"/>
    <w:rsid w:val="00A06C43"/>
    <w:rsid w:val="00A07DA5"/>
    <w:rsid w:val="00A11174"/>
    <w:rsid w:val="00A128B1"/>
    <w:rsid w:val="00A14549"/>
    <w:rsid w:val="00A14655"/>
    <w:rsid w:val="00A146E0"/>
    <w:rsid w:val="00A1545A"/>
    <w:rsid w:val="00A15922"/>
    <w:rsid w:val="00A20697"/>
    <w:rsid w:val="00A20A81"/>
    <w:rsid w:val="00A20C41"/>
    <w:rsid w:val="00A213D9"/>
    <w:rsid w:val="00A237C2"/>
    <w:rsid w:val="00A238A8"/>
    <w:rsid w:val="00A244BD"/>
    <w:rsid w:val="00A24603"/>
    <w:rsid w:val="00A26408"/>
    <w:rsid w:val="00A27F1C"/>
    <w:rsid w:val="00A30D63"/>
    <w:rsid w:val="00A31BA1"/>
    <w:rsid w:val="00A3313E"/>
    <w:rsid w:val="00A34161"/>
    <w:rsid w:val="00A3622C"/>
    <w:rsid w:val="00A37897"/>
    <w:rsid w:val="00A37C92"/>
    <w:rsid w:val="00A37D0A"/>
    <w:rsid w:val="00A400BB"/>
    <w:rsid w:val="00A410FB"/>
    <w:rsid w:val="00A41997"/>
    <w:rsid w:val="00A41A85"/>
    <w:rsid w:val="00A42B7B"/>
    <w:rsid w:val="00A43F5B"/>
    <w:rsid w:val="00A45471"/>
    <w:rsid w:val="00A4576F"/>
    <w:rsid w:val="00A45D96"/>
    <w:rsid w:val="00A46CD7"/>
    <w:rsid w:val="00A46FF1"/>
    <w:rsid w:val="00A50018"/>
    <w:rsid w:val="00A51402"/>
    <w:rsid w:val="00A5157F"/>
    <w:rsid w:val="00A5293A"/>
    <w:rsid w:val="00A52FC1"/>
    <w:rsid w:val="00A5336E"/>
    <w:rsid w:val="00A533D8"/>
    <w:rsid w:val="00A54721"/>
    <w:rsid w:val="00A5510E"/>
    <w:rsid w:val="00A55DD2"/>
    <w:rsid w:val="00A5696D"/>
    <w:rsid w:val="00A56A3D"/>
    <w:rsid w:val="00A57042"/>
    <w:rsid w:val="00A57FE0"/>
    <w:rsid w:val="00A61F9B"/>
    <w:rsid w:val="00A6496C"/>
    <w:rsid w:val="00A650EB"/>
    <w:rsid w:val="00A65628"/>
    <w:rsid w:val="00A67A9A"/>
    <w:rsid w:val="00A7068B"/>
    <w:rsid w:val="00A72ECF"/>
    <w:rsid w:val="00A73051"/>
    <w:rsid w:val="00A7614E"/>
    <w:rsid w:val="00A76315"/>
    <w:rsid w:val="00A7660D"/>
    <w:rsid w:val="00A76E49"/>
    <w:rsid w:val="00A777B1"/>
    <w:rsid w:val="00A77B0B"/>
    <w:rsid w:val="00A822AF"/>
    <w:rsid w:val="00A8282D"/>
    <w:rsid w:val="00A8566F"/>
    <w:rsid w:val="00A867A1"/>
    <w:rsid w:val="00A8758F"/>
    <w:rsid w:val="00A87A3B"/>
    <w:rsid w:val="00A909BE"/>
    <w:rsid w:val="00A90CC7"/>
    <w:rsid w:val="00A92C14"/>
    <w:rsid w:val="00A93F33"/>
    <w:rsid w:val="00A95488"/>
    <w:rsid w:val="00A95C5E"/>
    <w:rsid w:val="00A95E4F"/>
    <w:rsid w:val="00A964E9"/>
    <w:rsid w:val="00A96959"/>
    <w:rsid w:val="00A96A92"/>
    <w:rsid w:val="00A96AB7"/>
    <w:rsid w:val="00A972D4"/>
    <w:rsid w:val="00A97ED5"/>
    <w:rsid w:val="00AA0CC4"/>
    <w:rsid w:val="00AA10D2"/>
    <w:rsid w:val="00AA13C1"/>
    <w:rsid w:val="00AA190B"/>
    <w:rsid w:val="00AA1F0E"/>
    <w:rsid w:val="00AA285E"/>
    <w:rsid w:val="00AA2AF8"/>
    <w:rsid w:val="00AA3AFB"/>
    <w:rsid w:val="00AA4859"/>
    <w:rsid w:val="00AA639B"/>
    <w:rsid w:val="00AB24E3"/>
    <w:rsid w:val="00AB2AA9"/>
    <w:rsid w:val="00AC2B6D"/>
    <w:rsid w:val="00AC4EFF"/>
    <w:rsid w:val="00AC5004"/>
    <w:rsid w:val="00AC6D52"/>
    <w:rsid w:val="00AD0463"/>
    <w:rsid w:val="00AD0A1F"/>
    <w:rsid w:val="00AD1169"/>
    <w:rsid w:val="00AD1A97"/>
    <w:rsid w:val="00AD298F"/>
    <w:rsid w:val="00AD466E"/>
    <w:rsid w:val="00AD5F2F"/>
    <w:rsid w:val="00AD62F6"/>
    <w:rsid w:val="00AD72FC"/>
    <w:rsid w:val="00AD78AF"/>
    <w:rsid w:val="00AD7AE7"/>
    <w:rsid w:val="00AE53BE"/>
    <w:rsid w:val="00AE6B1B"/>
    <w:rsid w:val="00AE6B5E"/>
    <w:rsid w:val="00AE6F52"/>
    <w:rsid w:val="00AE74C9"/>
    <w:rsid w:val="00AF0573"/>
    <w:rsid w:val="00AF06FA"/>
    <w:rsid w:val="00AF3E59"/>
    <w:rsid w:val="00AF40AB"/>
    <w:rsid w:val="00AF513C"/>
    <w:rsid w:val="00AF5A6C"/>
    <w:rsid w:val="00AF70FD"/>
    <w:rsid w:val="00B002F4"/>
    <w:rsid w:val="00B00901"/>
    <w:rsid w:val="00B029EE"/>
    <w:rsid w:val="00B02C56"/>
    <w:rsid w:val="00B037F5"/>
    <w:rsid w:val="00B03904"/>
    <w:rsid w:val="00B03A21"/>
    <w:rsid w:val="00B03B13"/>
    <w:rsid w:val="00B03B5B"/>
    <w:rsid w:val="00B045F1"/>
    <w:rsid w:val="00B0466E"/>
    <w:rsid w:val="00B0577D"/>
    <w:rsid w:val="00B05A91"/>
    <w:rsid w:val="00B06E40"/>
    <w:rsid w:val="00B073C7"/>
    <w:rsid w:val="00B07C64"/>
    <w:rsid w:val="00B129CE"/>
    <w:rsid w:val="00B130A1"/>
    <w:rsid w:val="00B14AAF"/>
    <w:rsid w:val="00B23199"/>
    <w:rsid w:val="00B25553"/>
    <w:rsid w:val="00B310E1"/>
    <w:rsid w:val="00B316B3"/>
    <w:rsid w:val="00B3193B"/>
    <w:rsid w:val="00B355E1"/>
    <w:rsid w:val="00B35F2D"/>
    <w:rsid w:val="00B36FE9"/>
    <w:rsid w:val="00B42CA2"/>
    <w:rsid w:val="00B4354D"/>
    <w:rsid w:val="00B43B27"/>
    <w:rsid w:val="00B444B8"/>
    <w:rsid w:val="00B46D65"/>
    <w:rsid w:val="00B520D3"/>
    <w:rsid w:val="00B5229F"/>
    <w:rsid w:val="00B52F98"/>
    <w:rsid w:val="00B53568"/>
    <w:rsid w:val="00B5376C"/>
    <w:rsid w:val="00B537F3"/>
    <w:rsid w:val="00B53F5F"/>
    <w:rsid w:val="00B55EF8"/>
    <w:rsid w:val="00B57C23"/>
    <w:rsid w:val="00B601E6"/>
    <w:rsid w:val="00B616AF"/>
    <w:rsid w:val="00B61E28"/>
    <w:rsid w:val="00B62BDA"/>
    <w:rsid w:val="00B63DC1"/>
    <w:rsid w:val="00B6425A"/>
    <w:rsid w:val="00B65684"/>
    <w:rsid w:val="00B65CE9"/>
    <w:rsid w:val="00B661F7"/>
    <w:rsid w:val="00B671E0"/>
    <w:rsid w:val="00B716DC"/>
    <w:rsid w:val="00B74CAD"/>
    <w:rsid w:val="00B76149"/>
    <w:rsid w:val="00B762D5"/>
    <w:rsid w:val="00B76C74"/>
    <w:rsid w:val="00B770C5"/>
    <w:rsid w:val="00B775A0"/>
    <w:rsid w:val="00B7790E"/>
    <w:rsid w:val="00B8049A"/>
    <w:rsid w:val="00B816EE"/>
    <w:rsid w:val="00B827F6"/>
    <w:rsid w:val="00B8334A"/>
    <w:rsid w:val="00B84B4F"/>
    <w:rsid w:val="00B861EA"/>
    <w:rsid w:val="00B87F39"/>
    <w:rsid w:val="00B9061D"/>
    <w:rsid w:val="00B9165B"/>
    <w:rsid w:val="00B92090"/>
    <w:rsid w:val="00B92BD7"/>
    <w:rsid w:val="00B94233"/>
    <w:rsid w:val="00B947A3"/>
    <w:rsid w:val="00B96389"/>
    <w:rsid w:val="00B968F8"/>
    <w:rsid w:val="00B96E76"/>
    <w:rsid w:val="00B97013"/>
    <w:rsid w:val="00BA0113"/>
    <w:rsid w:val="00BA097A"/>
    <w:rsid w:val="00BA0C2A"/>
    <w:rsid w:val="00BA29DC"/>
    <w:rsid w:val="00BA3E74"/>
    <w:rsid w:val="00BA4915"/>
    <w:rsid w:val="00BB10A1"/>
    <w:rsid w:val="00BB196C"/>
    <w:rsid w:val="00BB21CE"/>
    <w:rsid w:val="00BB44CF"/>
    <w:rsid w:val="00BB4E96"/>
    <w:rsid w:val="00BB7262"/>
    <w:rsid w:val="00BB7D23"/>
    <w:rsid w:val="00BC027E"/>
    <w:rsid w:val="00BC135C"/>
    <w:rsid w:val="00BC227D"/>
    <w:rsid w:val="00BC27AE"/>
    <w:rsid w:val="00BC364E"/>
    <w:rsid w:val="00BC3DB1"/>
    <w:rsid w:val="00BC4A43"/>
    <w:rsid w:val="00BC4ABF"/>
    <w:rsid w:val="00BC6576"/>
    <w:rsid w:val="00BC6A22"/>
    <w:rsid w:val="00BD0215"/>
    <w:rsid w:val="00BD0A76"/>
    <w:rsid w:val="00BD2804"/>
    <w:rsid w:val="00BD2EE5"/>
    <w:rsid w:val="00BD456C"/>
    <w:rsid w:val="00BD703C"/>
    <w:rsid w:val="00BE08D5"/>
    <w:rsid w:val="00BE1BB4"/>
    <w:rsid w:val="00BE340F"/>
    <w:rsid w:val="00BE39EF"/>
    <w:rsid w:val="00BE6F84"/>
    <w:rsid w:val="00BE6FF1"/>
    <w:rsid w:val="00BE7F1E"/>
    <w:rsid w:val="00BF19CB"/>
    <w:rsid w:val="00BF345D"/>
    <w:rsid w:val="00BF3479"/>
    <w:rsid w:val="00BF3CC3"/>
    <w:rsid w:val="00BF44DD"/>
    <w:rsid w:val="00BF4D57"/>
    <w:rsid w:val="00BF4EA3"/>
    <w:rsid w:val="00C02174"/>
    <w:rsid w:val="00C04DCB"/>
    <w:rsid w:val="00C052D1"/>
    <w:rsid w:val="00C06905"/>
    <w:rsid w:val="00C079A5"/>
    <w:rsid w:val="00C07A8F"/>
    <w:rsid w:val="00C118B2"/>
    <w:rsid w:val="00C12500"/>
    <w:rsid w:val="00C13803"/>
    <w:rsid w:val="00C14182"/>
    <w:rsid w:val="00C15950"/>
    <w:rsid w:val="00C15F6F"/>
    <w:rsid w:val="00C16A04"/>
    <w:rsid w:val="00C20258"/>
    <w:rsid w:val="00C20CE1"/>
    <w:rsid w:val="00C20E81"/>
    <w:rsid w:val="00C21372"/>
    <w:rsid w:val="00C230AF"/>
    <w:rsid w:val="00C23503"/>
    <w:rsid w:val="00C23BD2"/>
    <w:rsid w:val="00C25604"/>
    <w:rsid w:val="00C2573C"/>
    <w:rsid w:val="00C32FB4"/>
    <w:rsid w:val="00C33BD1"/>
    <w:rsid w:val="00C33D01"/>
    <w:rsid w:val="00C343B4"/>
    <w:rsid w:val="00C3553D"/>
    <w:rsid w:val="00C408F6"/>
    <w:rsid w:val="00C46B7B"/>
    <w:rsid w:val="00C470CF"/>
    <w:rsid w:val="00C47795"/>
    <w:rsid w:val="00C47EA5"/>
    <w:rsid w:val="00C5290A"/>
    <w:rsid w:val="00C52A97"/>
    <w:rsid w:val="00C54B94"/>
    <w:rsid w:val="00C56643"/>
    <w:rsid w:val="00C5718F"/>
    <w:rsid w:val="00C57E89"/>
    <w:rsid w:val="00C60729"/>
    <w:rsid w:val="00C64F4A"/>
    <w:rsid w:val="00C651B0"/>
    <w:rsid w:val="00C65727"/>
    <w:rsid w:val="00C66B47"/>
    <w:rsid w:val="00C66CA8"/>
    <w:rsid w:val="00C703B1"/>
    <w:rsid w:val="00C719EB"/>
    <w:rsid w:val="00C740CA"/>
    <w:rsid w:val="00C74322"/>
    <w:rsid w:val="00C74968"/>
    <w:rsid w:val="00C74DEC"/>
    <w:rsid w:val="00C81BB7"/>
    <w:rsid w:val="00C869A2"/>
    <w:rsid w:val="00C906BF"/>
    <w:rsid w:val="00C9301D"/>
    <w:rsid w:val="00C944CE"/>
    <w:rsid w:val="00C9642E"/>
    <w:rsid w:val="00C96FD3"/>
    <w:rsid w:val="00C976AF"/>
    <w:rsid w:val="00CA0887"/>
    <w:rsid w:val="00CA1EEE"/>
    <w:rsid w:val="00CA4E59"/>
    <w:rsid w:val="00CA6C12"/>
    <w:rsid w:val="00CA708F"/>
    <w:rsid w:val="00CA7C91"/>
    <w:rsid w:val="00CB01E5"/>
    <w:rsid w:val="00CB029E"/>
    <w:rsid w:val="00CB082B"/>
    <w:rsid w:val="00CB31AC"/>
    <w:rsid w:val="00CB4D65"/>
    <w:rsid w:val="00CC09F1"/>
    <w:rsid w:val="00CC1941"/>
    <w:rsid w:val="00CC22F1"/>
    <w:rsid w:val="00CC38BE"/>
    <w:rsid w:val="00CC6826"/>
    <w:rsid w:val="00CC7150"/>
    <w:rsid w:val="00CD05F7"/>
    <w:rsid w:val="00CD0931"/>
    <w:rsid w:val="00CD166F"/>
    <w:rsid w:val="00CD188F"/>
    <w:rsid w:val="00CD4A3C"/>
    <w:rsid w:val="00CD4CDE"/>
    <w:rsid w:val="00CD5363"/>
    <w:rsid w:val="00CD5590"/>
    <w:rsid w:val="00CD6C0E"/>
    <w:rsid w:val="00CE1085"/>
    <w:rsid w:val="00CE2B19"/>
    <w:rsid w:val="00CE2F95"/>
    <w:rsid w:val="00CE3230"/>
    <w:rsid w:val="00CE50B0"/>
    <w:rsid w:val="00CE52C0"/>
    <w:rsid w:val="00CE5601"/>
    <w:rsid w:val="00CE5C67"/>
    <w:rsid w:val="00CE683F"/>
    <w:rsid w:val="00CE77EF"/>
    <w:rsid w:val="00CE7E56"/>
    <w:rsid w:val="00CF0861"/>
    <w:rsid w:val="00CF1AF0"/>
    <w:rsid w:val="00CF35BA"/>
    <w:rsid w:val="00CF37CB"/>
    <w:rsid w:val="00CF38FD"/>
    <w:rsid w:val="00CF3F24"/>
    <w:rsid w:val="00CF4E8E"/>
    <w:rsid w:val="00CF5D6D"/>
    <w:rsid w:val="00CF5DC9"/>
    <w:rsid w:val="00CF6B07"/>
    <w:rsid w:val="00CF6CC8"/>
    <w:rsid w:val="00CF7233"/>
    <w:rsid w:val="00D017D1"/>
    <w:rsid w:val="00D02197"/>
    <w:rsid w:val="00D04295"/>
    <w:rsid w:val="00D06689"/>
    <w:rsid w:val="00D07BC8"/>
    <w:rsid w:val="00D102C7"/>
    <w:rsid w:val="00D1044B"/>
    <w:rsid w:val="00D1344D"/>
    <w:rsid w:val="00D143E2"/>
    <w:rsid w:val="00D14EE8"/>
    <w:rsid w:val="00D15C27"/>
    <w:rsid w:val="00D16A8C"/>
    <w:rsid w:val="00D220C6"/>
    <w:rsid w:val="00D23BC0"/>
    <w:rsid w:val="00D23F7F"/>
    <w:rsid w:val="00D26A7E"/>
    <w:rsid w:val="00D26DFB"/>
    <w:rsid w:val="00D3023F"/>
    <w:rsid w:val="00D34736"/>
    <w:rsid w:val="00D37D01"/>
    <w:rsid w:val="00D40A4A"/>
    <w:rsid w:val="00D412D3"/>
    <w:rsid w:val="00D424B1"/>
    <w:rsid w:val="00D4591A"/>
    <w:rsid w:val="00D45928"/>
    <w:rsid w:val="00D459DC"/>
    <w:rsid w:val="00D45F32"/>
    <w:rsid w:val="00D46987"/>
    <w:rsid w:val="00D502C4"/>
    <w:rsid w:val="00D513D8"/>
    <w:rsid w:val="00D51A33"/>
    <w:rsid w:val="00D52516"/>
    <w:rsid w:val="00D53B5E"/>
    <w:rsid w:val="00D54E27"/>
    <w:rsid w:val="00D550B3"/>
    <w:rsid w:val="00D56074"/>
    <w:rsid w:val="00D563C8"/>
    <w:rsid w:val="00D60336"/>
    <w:rsid w:val="00D60562"/>
    <w:rsid w:val="00D63AB9"/>
    <w:rsid w:val="00D65627"/>
    <w:rsid w:val="00D65709"/>
    <w:rsid w:val="00D662D0"/>
    <w:rsid w:val="00D674EF"/>
    <w:rsid w:val="00D70D86"/>
    <w:rsid w:val="00D7154B"/>
    <w:rsid w:val="00D72BD5"/>
    <w:rsid w:val="00D74D2C"/>
    <w:rsid w:val="00D76F48"/>
    <w:rsid w:val="00D77049"/>
    <w:rsid w:val="00D77707"/>
    <w:rsid w:val="00D807F8"/>
    <w:rsid w:val="00D82D11"/>
    <w:rsid w:val="00D832A2"/>
    <w:rsid w:val="00D83827"/>
    <w:rsid w:val="00D83A48"/>
    <w:rsid w:val="00D83FA2"/>
    <w:rsid w:val="00D85E4E"/>
    <w:rsid w:val="00D86DB9"/>
    <w:rsid w:val="00D87EC8"/>
    <w:rsid w:val="00D903FF"/>
    <w:rsid w:val="00D91043"/>
    <w:rsid w:val="00D929EF"/>
    <w:rsid w:val="00D93431"/>
    <w:rsid w:val="00D9398A"/>
    <w:rsid w:val="00D93F1D"/>
    <w:rsid w:val="00D96E28"/>
    <w:rsid w:val="00D97364"/>
    <w:rsid w:val="00DA28E9"/>
    <w:rsid w:val="00DA2C9F"/>
    <w:rsid w:val="00DA2F14"/>
    <w:rsid w:val="00DA41E0"/>
    <w:rsid w:val="00DA4AA6"/>
    <w:rsid w:val="00DA5CA5"/>
    <w:rsid w:val="00DA7981"/>
    <w:rsid w:val="00DA7B93"/>
    <w:rsid w:val="00DB1A6B"/>
    <w:rsid w:val="00DB1FD9"/>
    <w:rsid w:val="00DB4EB0"/>
    <w:rsid w:val="00DB6E07"/>
    <w:rsid w:val="00DB7603"/>
    <w:rsid w:val="00DB7D0F"/>
    <w:rsid w:val="00DC1243"/>
    <w:rsid w:val="00DC2F00"/>
    <w:rsid w:val="00DC366B"/>
    <w:rsid w:val="00DC3FF5"/>
    <w:rsid w:val="00DC48CE"/>
    <w:rsid w:val="00DC5974"/>
    <w:rsid w:val="00DD224A"/>
    <w:rsid w:val="00DD2E20"/>
    <w:rsid w:val="00DD3075"/>
    <w:rsid w:val="00DD4A21"/>
    <w:rsid w:val="00DD76D4"/>
    <w:rsid w:val="00DE0201"/>
    <w:rsid w:val="00DE1246"/>
    <w:rsid w:val="00DE3A88"/>
    <w:rsid w:val="00DE52EA"/>
    <w:rsid w:val="00DF074E"/>
    <w:rsid w:val="00DF12D7"/>
    <w:rsid w:val="00DF1EFE"/>
    <w:rsid w:val="00DF2F82"/>
    <w:rsid w:val="00DF337B"/>
    <w:rsid w:val="00DF3E82"/>
    <w:rsid w:val="00DF6149"/>
    <w:rsid w:val="00DF7555"/>
    <w:rsid w:val="00DF7EC0"/>
    <w:rsid w:val="00E00126"/>
    <w:rsid w:val="00E00B4D"/>
    <w:rsid w:val="00E02D9C"/>
    <w:rsid w:val="00E04B8E"/>
    <w:rsid w:val="00E04FA0"/>
    <w:rsid w:val="00E05D41"/>
    <w:rsid w:val="00E06A38"/>
    <w:rsid w:val="00E06D87"/>
    <w:rsid w:val="00E10067"/>
    <w:rsid w:val="00E1669B"/>
    <w:rsid w:val="00E16DAE"/>
    <w:rsid w:val="00E20901"/>
    <w:rsid w:val="00E209AC"/>
    <w:rsid w:val="00E221E4"/>
    <w:rsid w:val="00E225A8"/>
    <w:rsid w:val="00E22B8C"/>
    <w:rsid w:val="00E242B6"/>
    <w:rsid w:val="00E3162A"/>
    <w:rsid w:val="00E34296"/>
    <w:rsid w:val="00E3463B"/>
    <w:rsid w:val="00E34B69"/>
    <w:rsid w:val="00E34F87"/>
    <w:rsid w:val="00E35BF7"/>
    <w:rsid w:val="00E36ACC"/>
    <w:rsid w:val="00E36DAA"/>
    <w:rsid w:val="00E4149D"/>
    <w:rsid w:val="00E43726"/>
    <w:rsid w:val="00E4576F"/>
    <w:rsid w:val="00E4770A"/>
    <w:rsid w:val="00E47C45"/>
    <w:rsid w:val="00E47F86"/>
    <w:rsid w:val="00E51CD2"/>
    <w:rsid w:val="00E527B6"/>
    <w:rsid w:val="00E53416"/>
    <w:rsid w:val="00E54F5B"/>
    <w:rsid w:val="00E55A00"/>
    <w:rsid w:val="00E61F3F"/>
    <w:rsid w:val="00E62848"/>
    <w:rsid w:val="00E63A3A"/>
    <w:rsid w:val="00E64F09"/>
    <w:rsid w:val="00E6599A"/>
    <w:rsid w:val="00E66D88"/>
    <w:rsid w:val="00E70C43"/>
    <w:rsid w:val="00E71706"/>
    <w:rsid w:val="00E7177D"/>
    <w:rsid w:val="00E72BFB"/>
    <w:rsid w:val="00E73532"/>
    <w:rsid w:val="00E76638"/>
    <w:rsid w:val="00E766DA"/>
    <w:rsid w:val="00E8026B"/>
    <w:rsid w:val="00E83408"/>
    <w:rsid w:val="00E84B42"/>
    <w:rsid w:val="00E8578E"/>
    <w:rsid w:val="00E859BE"/>
    <w:rsid w:val="00E87166"/>
    <w:rsid w:val="00E87F51"/>
    <w:rsid w:val="00E90303"/>
    <w:rsid w:val="00E912A3"/>
    <w:rsid w:val="00E916B2"/>
    <w:rsid w:val="00E92D20"/>
    <w:rsid w:val="00E9321C"/>
    <w:rsid w:val="00E933C9"/>
    <w:rsid w:val="00E94288"/>
    <w:rsid w:val="00E971B1"/>
    <w:rsid w:val="00EA0773"/>
    <w:rsid w:val="00EA62F5"/>
    <w:rsid w:val="00EA6702"/>
    <w:rsid w:val="00EA780C"/>
    <w:rsid w:val="00EA796E"/>
    <w:rsid w:val="00EB1F6F"/>
    <w:rsid w:val="00EB3B72"/>
    <w:rsid w:val="00EB4011"/>
    <w:rsid w:val="00EB41F2"/>
    <w:rsid w:val="00EB4CFE"/>
    <w:rsid w:val="00EB7A82"/>
    <w:rsid w:val="00EB7F04"/>
    <w:rsid w:val="00EC20A3"/>
    <w:rsid w:val="00EC2D9B"/>
    <w:rsid w:val="00EC2EED"/>
    <w:rsid w:val="00EC69B8"/>
    <w:rsid w:val="00EC78CC"/>
    <w:rsid w:val="00EC7A0A"/>
    <w:rsid w:val="00ED0196"/>
    <w:rsid w:val="00ED0568"/>
    <w:rsid w:val="00ED23C9"/>
    <w:rsid w:val="00ED45BF"/>
    <w:rsid w:val="00ED5CA1"/>
    <w:rsid w:val="00ED5CA5"/>
    <w:rsid w:val="00ED7200"/>
    <w:rsid w:val="00ED746A"/>
    <w:rsid w:val="00ED7608"/>
    <w:rsid w:val="00ED7991"/>
    <w:rsid w:val="00EE2832"/>
    <w:rsid w:val="00EE3389"/>
    <w:rsid w:val="00EE58FC"/>
    <w:rsid w:val="00EE66B0"/>
    <w:rsid w:val="00EE78EC"/>
    <w:rsid w:val="00EF29C2"/>
    <w:rsid w:val="00EF5D80"/>
    <w:rsid w:val="00EF69FE"/>
    <w:rsid w:val="00EF7647"/>
    <w:rsid w:val="00F00F89"/>
    <w:rsid w:val="00F028F7"/>
    <w:rsid w:val="00F0339E"/>
    <w:rsid w:val="00F034A5"/>
    <w:rsid w:val="00F046EC"/>
    <w:rsid w:val="00F04A5F"/>
    <w:rsid w:val="00F062F5"/>
    <w:rsid w:val="00F069CA"/>
    <w:rsid w:val="00F069D0"/>
    <w:rsid w:val="00F069F2"/>
    <w:rsid w:val="00F07236"/>
    <w:rsid w:val="00F11C80"/>
    <w:rsid w:val="00F13362"/>
    <w:rsid w:val="00F13965"/>
    <w:rsid w:val="00F14414"/>
    <w:rsid w:val="00F151F2"/>
    <w:rsid w:val="00F15609"/>
    <w:rsid w:val="00F15E33"/>
    <w:rsid w:val="00F15F07"/>
    <w:rsid w:val="00F200E4"/>
    <w:rsid w:val="00F20263"/>
    <w:rsid w:val="00F23CE2"/>
    <w:rsid w:val="00F242FA"/>
    <w:rsid w:val="00F25B9B"/>
    <w:rsid w:val="00F26102"/>
    <w:rsid w:val="00F27765"/>
    <w:rsid w:val="00F27DE6"/>
    <w:rsid w:val="00F27F82"/>
    <w:rsid w:val="00F34556"/>
    <w:rsid w:val="00F35C70"/>
    <w:rsid w:val="00F36062"/>
    <w:rsid w:val="00F40556"/>
    <w:rsid w:val="00F412FF"/>
    <w:rsid w:val="00F4463D"/>
    <w:rsid w:val="00F44884"/>
    <w:rsid w:val="00F44C7B"/>
    <w:rsid w:val="00F44E75"/>
    <w:rsid w:val="00F461B0"/>
    <w:rsid w:val="00F4636D"/>
    <w:rsid w:val="00F464F5"/>
    <w:rsid w:val="00F47C49"/>
    <w:rsid w:val="00F510D8"/>
    <w:rsid w:val="00F51677"/>
    <w:rsid w:val="00F52879"/>
    <w:rsid w:val="00F52E63"/>
    <w:rsid w:val="00F52EAB"/>
    <w:rsid w:val="00F52F7A"/>
    <w:rsid w:val="00F55031"/>
    <w:rsid w:val="00F560D2"/>
    <w:rsid w:val="00F62B76"/>
    <w:rsid w:val="00F62E8C"/>
    <w:rsid w:val="00F644EF"/>
    <w:rsid w:val="00F65ACA"/>
    <w:rsid w:val="00F66EB7"/>
    <w:rsid w:val="00F677C0"/>
    <w:rsid w:val="00F704EC"/>
    <w:rsid w:val="00F705AD"/>
    <w:rsid w:val="00F70EC8"/>
    <w:rsid w:val="00F714F6"/>
    <w:rsid w:val="00F7303A"/>
    <w:rsid w:val="00F7387F"/>
    <w:rsid w:val="00F76101"/>
    <w:rsid w:val="00F76727"/>
    <w:rsid w:val="00F768A8"/>
    <w:rsid w:val="00F77993"/>
    <w:rsid w:val="00F77A80"/>
    <w:rsid w:val="00F80558"/>
    <w:rsid w:val="00F80B7D"/>
    <w:rsid w:val="00F82C3E"/>
    <w:rsid w:val="00F8493E"/>
    <w:rsid w:val="00F84EA6"/>
    <w:rsid w:val="00F85EA2"/>
    <w:rsid w:val="00F861ED"/>
    <w:rsid w:val="00F8779E"/>
    <w:rsid w:val="00F90E42"/>
    <w:rsid w:val="00F91C3F"/>
    <w:rsid w:val="00F921EE"/>
    <w:rsid w:val="00F92AE4"/>
    <w:rsid w:val="00F95478"/>
    <w:rsid w:val="00F9554E"/>
    <w:rsid w:val="00F95B19"/>
    <w:rsid w:val="00F973CB"/>
    <w:rsid w:val="00F9784C"/>
    <w:rsid w:val="00F97C4C"/>
    <w:rsid w:val="00FA0BFD"/>
    <w:rsid w:val="00FA33F4"/>
    <w:rsid w:val="00FA4708"/>
    <w:rsid w:val="00FA5CB3"/>
    <w:rsid w:val="00FA6EFF"/>
    <w:rsid w:val="00FB02DF"/>
    <w:rsid w:val="00FB46B7"/>
    <w:rsid w:val="00FB572F"/>
    <w:rsid w:val="00FB5869"/>
    <w:rsid w:val="00FB670D"/>
    <w:rsid w:val="00FC0433"/>
    <w:rsid w:val="00FC1D8A"/>
    <w:rsid w:val="00FC2041"/>
    <w:rsid w:val="00FC2EF6"/>
    <w:rsid w:val="00FC3201"/>
    <w:rsid w:val="00FC3E8A"/>
    <w:rsid w:val="00FC5225"/>
    <w:rsid w:val="00FC67F4"/>
    <w:rsid w:val="00FC76E6"/>
    <w:rsid w:val="00FD0C57"/>
    <w:rsid w:val="00FD0C6F"/>
    <w:rsid w:val="00FD1D40"/>
    <w:rsid w:val="00FD24EB"/>
    <w:rsid w:val="00FD28C7"/>
    <w:rsid w:val="00FD2C7F"/>
    <w:rsid w:val="00FD2C86"/>
    <w:rsid w:val="00FD32EA"/>
    <w:rsid w:val="00FD37EE"/>
    <w:rsid w:val="00FD4F83"/>
    <w:rsid w:val="00FD69E2"/>
    <w:rsid w:val="00FD72F8"/>
    <w:rsid w:val="00FD73CA"/>
    <w:rsid w:val="00FE26A9"/>
    <w:rsid w:val="00FE270C"/>
    <w:rsid w:val="00FE4A55"/>
    <w:rsid w:val="00FE5132"/>
    <w:rsid w:val="00FF0223"/>
    <w:rsid w:val="00FF180F"/>
    <w:rsid w:val="00FF2A6E"/>
    <w:rsid w:val="00FF364D"/>
    <w:rsid w:val="00FF4080"/>
    <w:rsid w:val="00FF512A"/>
    <w:rsid w:val="00FF6F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711BA"/>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631E70"/>
    <w:pPr>
      <w:spacing w:before="240" w:after="60"/>
      <w:outlineLvl w:val="4"/>
    </w:pPr>
    <w:rPr>
      <w:b/>
      <w:bCs/>
      <w:i/>
      <w:iCs/>
      <w:sz w:val="26"/>
      <w:szCs w:val="26"/>
    </w:rPr>
  </w:style>
  <w:style w:type="paragraph" w:styleId="Heading6">
    <w:name w:val="heading 6"/>
    <w:basedOn w:val="Normal"/>
    <w:next w:val="Normal"/>
    <w:qFormat/>
    <w:rsid w:val="00B775A0"/>
    <w:pPr>
      <w:keepNext/>
      <w:outlineLvl w:val="5"/>
    </w:pPr>
    <w:rPr>
      <w:snapToGrid w:val="0"/>
      <w:szCs w:val="20"/>
    </w:rPr>
  </w:style>
  <w:style w:type="paragraph" w:styleId="Heading7">
    <w:name w:val="heading 7"/>
    <w:basedOn w:val="Normal"/>
    <w:next w:val="Normal"/>
    <w:link w:val="Heading7Char"/>
    <w:qFormat/>
    <w:rsid w:val="00631E70"/>
    <w:pPr>
      <w:spacing w:before="240" w:after="60"/>
      <w:outlineLvl w:val="6"/>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013539"/>
    <w:pPr>
      <w:tabs>
        <w:tab w:val="right" w:pos="9360"/>
      </w:tabs>
      <w:jc w:val="center"/>
    </w:pPr>
    <w:rPr>
      <w:i/>
      <w:sz w:val="20"/>
    </w:rPr>
  </w:style>
  <w:style w:type="character" w:customStyle="1" w:styleId="FooterChar">
    <w:name w:val="Footer Char"/>
    <w:link w:val="Footer"/>
    <w:uiPriority w:val="99"/>
    <w:rsid w:val="00013539"/>
    <w:rPr>
      <w:i/>
      <w:szCs w:val="24"/>
      <w:lang w:val="en-US" w:eastAsia="en-US" w:bidi="ar-SA"/>
    </w:rPr>
  </w:style>
  <w:style w:type="paragraph" w:customStyle="1" w:styleId="ESEBullet-Lev2">
    <w:name w:val="ESE Bullet - Lev2"/>
    <w:basedOn w:val="ESEBullet-Lev1"/>
    <w:qFormat/>
    <w:rsid w:val="006D1B5E"/>
    <w:pPr>
      <w:numPr>
        <w:numId w:val="6"/>
      </w:numPr>
      <w:tabs>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PageNumber">
    <w:name w:val="page number"/>
    <w:basedOn w:val="DefaultParagraphFont"/>
    <w:rsid w:val="00631E70"/>
  </w:style>
  <w:style w:type="character" w:customStyle="1" w:styleId="CharChar5">
    <w:name w:val="Char Char5"/>
    <w:rsid w:val="00631E70"/>
    <w:rPr>
      <w:i/>
      <w:szCs w:val="24"/>
    </w:rPr>
  </w:style>
  <w:style w:type="character" w:styleId="CommentReference">
    <w:name w:val="annotation reference"/>
    <w:rsid w:val="00631E70"/>
    <w:rPr>
      <w:sz w:val="16"/>
      <w:szCs w:val="16"/>
    </w:rPr>
  </w:style>
  <w:style w:type="paragraph" w:styleId="CommentText">
    <w:name w:val="annotation text"/>
    <w:basedOn w:val="Normal"/>
    <w:link w:val="CommentTextChar1"/>
    <w:rsid w:val="00631E70"/>
    <w:rPr>
      <w:sz w:val="20"/>
      <w:szCs w:val="20"/>
    </w:rPr>
  </w:style>
  <w:style w:type="character" w:customStyle="1" w:styleId="CommentTextChar1">
    <w:name w:val="Comment Text Char1"/>
    <w:link w:val="CommentText"/>
    <w:rsid w:val="00631E70"/>
    <w:rPr>
      <w:lang w:val="en-US" w:eastAsia="en-US" w:bidi="ar-SA"/>
    </w:rPr>
  </w:style>
  <w:style w:type="paragraph" w:styleId="CommentSubject">
    <w:name w:val="annotation subject"/>
    <w:basedOn w:val="CommentText"/>
    <w:next w:val="CommentText"/>
    <w:link w:val="CommentSubjectChar"/>
    <w:rsid w:val="00631E70"/>
    <w:rPr>
      <w:b/>
      <w:bCs/>
    </w:rPr>
  </w:style>
  <w:style w:type="character" w:customStyle="1" w:styleId="CommentSubjectChar">
    <w:name w:val="Comment Subject Char"/>
    <w:link w:val="CommentSubject"/>
    <w:rsid w:val="00631E70"/>
    <w:rPr>
      <w:b/>
      <w:bCs/>
      <w:lang w:val="en-US" w:eastAsia="en-US" w:bidi="ar-SA"/>
    </w:rPr>
  </w:style>
  <w:style w:type="paragraph" w:styleId="BalloonText">
    <w:name w:val="Balloon Text"/>
    <w:basedOn w:val="Normal"/>
    <w:link w:val="BalloonTextChar"/>
    <w:rsid w:val="00631E70"/>
    <w:rPr>
      <w:rFonts w:ascii="Tahoma" w:hAnsi="Tahoma" w:cs="Tahoma"/>
      <w:sz w:val="16"/>
      <w:szCs w:val="16"/>
    </w:rPr>
  </w:style>
  <w:style w:type="character" w:customStyle="1" w:styleId="BalloonTextChar">
    <w:name w:val="Balloon Text Char"/>
    <w:link w:val="BalloonText"/>
    <w:rsid w:val="00631E70"/>
    <w:rPr>
      <w:rFonts w:ascii="Tahoma" w:hAnsi="Tahoma" w:cs="Tahoma"/>
      <w:sz w:val="16"/>
      <w:szCs w:val="16"/>
      <w:lang w:val="en-US" w:eastAsia="en-US" w:bidi="ar-SA"/>
    </w:rPr>
  </w:style>
  <w:style w:type="paragraph" w:styleId="ListBullet">
    <w:name w:val="List Bullet"/>
    <w:basedOn w:val="Normal"/>
    <w:rsid w:val="00631E70"/>
  </w:style>
  <w:style w:type="paragraph" w:styleId="BodyTextIndent">
    <w:name w:val="Body Text Indent"/>
    <w:basedOn w:val="Normal"/>
    <w:link w:val="BodyTextIndentChar"/>
    <w:rsid w:val="00631E70"/>
    <w:pPr>
      <w:spacing w:after="120"/>
      <w:ind w:left="360"/>
    </w:pPr>
  </w:style>
  <w:style w:type="character" w:customStyle="1" w:styleId="BodyTextIndentChar">
    <w:name w:val="Body Text Indent Char"/>
    <w:link w:val="BodyTextIndent"/>
    <w:rsid w:val="00631E70"/>
    <w:rPr>
      <w:sz w:val="24"/>
      <w:szCs w:val="24"/>
      <w:lang w:val="en-US" w:eastAsia="en-US" w:bidi="ar-SA"/>
    </w:rPr>
  </w:style>
  <w:style w:type="paragraph" w:styleId="FootnoteText">
    <w:name w:val="footnote text"/>
    <w:basedOn w:val="Normal"/>
    <w:link w:val="FootnoteTextChar"/>
    <w:uiPriority w:val="99"/>
    <w:rsid w:val="00631E70"/>
    <w:rPr>
      <w:sz w:val="20"/>
      <w:szCs w:val="20"/>
    </w:rPr>
  </w:style>
  <w:style w:type="character" w:styleId="FootnoteReference">
    <w:name w:val="footnote reference"/>
    <w:uiPriority w:val="99"/>
    <w:rsid w:val="00631E70"/>
    <w:rPr>
      <w:vertAlign w:val="superscript"/>
    </w:rPr>
  </w:style>
  <w:style w:type="character" w:styleId="Emphasis">
    <w:name w:val="Emphasis"/>
    <w:uiPriority w:val="20"/>
    <w:qFormat/>
    <w:rsid w:val="00631E70"/>
    <w:rPr>
      <w:i/>
      <w:iCs/>
    </w:rPr>
  </w:style>
  <w:style w:type="character" w:customStyle="1" w:styleId="Heading7Char">
    <w:name w:val="Heading 7 Char"/>
    <w:link w:val="Heading7"/>
    <w:rsid w:val="00631E70"/>
    <w:rPr>
      <w:sz w:val="24"/>
      <w:szCs w:val="24"/>
      <w:lang w:val="en-US" w:eastAsia="en-US" w:bidi="en-US"/>
    </w:rPr>
  </w:style>
  <w:style w:type="character" w:customStyle="1" w:styleId="Heading5Char">
    <w:name w:val="Heading 5 Char"/>
    <w:link w:val="Heading5"/>
    <w:rsid w:val="00631E70"/>
    <w:rPr>
      <w:b/>
      <w:bCs/>
      <w:i/>
      <w:iCs/>
      <w:sz w:val="26"/>
      <w:szCs w:val="26"/>
      <w:lang w:val="en-US" w:eastAsia="en-US" w:bidi="ar-SA"/>
    </w:rPr>
  </w:style>
  <w:style w:type="paragraph" w:styleId="BodyText">
    <w:name w:val="Body Text"/>
    <w:basedOn w:val="Normal"/>
    <w:rsid w:val="00631E70"/>
    <w:pPr>
      <w:spacing w:after="120"/>
    </w:pPr>
    <w:rPr>
      <w:lang w:bidi="en-US"/>
    </w:rPr>
  </w:style>
  <w:style w:type="table" w:styleId="TableGrid">
    <w:name w:val="Table Grid"/>
    <w:basedOn w:val="TableNormal"/>
    <w:rsid w:val="00631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ocked/>
    <w:rsid w:val="00551B61"/>
    <w:rPr>
      <w:rFonts w:cs="Times New Roman"/>
    </w:rPr>
  </w:style>
  <w:style w:type="character" w:styleId="FollowedHyperlink">
    <w:name w:val="FollowedHyperlink"/>
    <w:rsid w:val="00032090"/>
    <w:rPr>
      <w:color w:val="800080"/>
      <w:u w:val="single"/>
    </w:rPr>
  </w:style>
  <w:style w:type="paragraph" w:customStyle="1" w:styleId="esebullet-lev10">
    <w:name w:val="esebullet-lev1"/>
    <w:basedOn w:val="Normal"/>
    <w:rsid w:val="0075627B"/>
    <w:pPr>
      <w:tabs>
        <w:tab w:val="num" w:pos="0"/>
      </w:tabs>
      <w:spacing w:before="60" w:after="120"/>
      <w:ind w:left="1440" w:hanging="360"/>
    </w:pPr>
  </w:style>
  <w:style w:type="paragraph" w:styleId="ListParagraph">
    <w:name w:val="List Paragraph"/>
    <w:basedOn w:val="Normal"/>
    <w:uiPriority w:val="34"/>
    <w:qFormat/>
    <w:rsid w:val="00602ACE"/>
    <w:pPr>
      <w:ind w:left="720"/>
      <w:contextualSpacing/>
      <w:jc w:val="center"/>
    </w:pPr>
    <w:rPr>
      <w:rFonts w:ascii="Arial" w:eastAsia="Calibri" w:hAnsi="Arial" w:cs="Arial"/>
      <w:sz w:val="22"/>
      <w:szCs w:val="22"/>
    </w:rPr>
  </w:style>
  <w:style w:type="character" w:customStyle="1" w:styleId="FootnoteTextChar">
    <w:name w:val="Footnote Text Char"/>
    <w:basedOn w:val="DefaultParagraphFont"/>
    <w:link w:val="FootnoteText"/>
    <w:uiPriority w:val="99"/>
    <w:rsid w:val="00602ACE"/>
  </w:style>
  <w:style w:type="paragraph" w:customStyle="1" w:styleId="Default">
    <w:name w:val="Default"/>
    <w:rsid w:val="006D4F34"/>
    <w:pPr>
      <w:autoSpaceDE w:val="0"/>
      <w:autoSpaceDN w:val="0"/>
      <w:adjustRightInd w:val="0"/>
    </w:pPr>
    <w:rPr>
      <w:color w:val="000000"/>
      <w:sz w:val="24"/>
      <w:szCs w:val="24"/>
    </w:rPr>
  </w:style>
  <w:style w:type="paragraph" w:styleId="EndnoteText">
    <w:name w:val="endnote text"/>
    <w:basedOn w:val="Normal"/>
    <w:link w:val="EndnoteTextChar"/>
    <w:rsid w:val="006D4F34"/>
    <w:rPr>
      <w:sz w:val="20"/>
      <w:szCs w:val="20"/>
    </w:rPr>
  </w:style>
  <w:style w:type="character" w:customStyle="1" w:styleId="EndnoteTextChar">
    <w:name w:val="Endnote Text Char"/>
    <w:basedOn w:val="DefaultParagraphFont"/>
    <w:link w:val="EndnoteText"/>
    <w:rsid w:val="006D4F34"/>
  </w:style>
  <w:style w:type="character" w:styleId="EndnoteReference">
    <w:name w:val="endnote reference"/>
    <w:basedOn w:val="DefaultParagraphFont"/>
    <w:rsid w:val="006D4F34"/>
    <w:rPr>
      <w:vertAlign w:val="superscript"/>
    </w:rPr>
  </w:style>
  <w:style w:type="character" w:customStyle="1" w:styleId="Heading3Char">
    <w:name w:val="Heading 3 Char"/>
    <w:basedOn w:val="DefaultParagraphFont"/>
    <w:link w:val="Heading3"/>
    <w:uiPriority w:val="99"/>
    <w:rsid w:val="00A61F9B"/>
    <w:rPr>
      <w:rFonts w:ascii="Arial" w:hAnsi="Arial" w:cs="Arial"/>
      <w:b/>
      <w:bCs/>
      <w:sz w:val="24"/>
      <w:szCs w:val="26"/>
    </w:rPr>
  </w:style>
  <w:style w:type="paragraph" w:styleId="Revision">
    <w:name w:val="Revision"/>
    <w:hidden/>
    <w:uiPriority w:val="99"/>
    <w:semiHidden/>
    <w:rsid w:val="00F23CE2"/>
    <w:rPr>
      <w:sz w:val="24"/>
      <w:szCs w:val="24"/>
    </w:rPr>
  </w:style>
  <w:style w:type="paragraph" w:customStyle="1" w:styleId="Bullet1">
    <w:name w:val="Bullet 1"/>
    <w:basedOn w:val="Normal"/>
    <w:qFormat/>
    <w:rsid w:val="00372B23"/>
    <w:pPr>
      <w:numPr>
        <w:numId w:val="16"/>
      </w:numPr>
      <w:spacing w:before="160" w:after="160" w:line="276" w:lineRule="auto"/>
    </w:pPr>
    <w:rPr>
      <w:rFonts w:ascii="Arial" w:eastAsia="Calibri" w:hAnsi="Arial" w:cs="Arial"/>
      <w:sz w:val="20"/>
      <w:szCs w:val="22"/>
    </w:rPr>
  </w:style>
  <w:style w:type="character" w:customStyle="1" w:styleId="Heading1Char">
    <w:name w:val="Heading 1 Char"/>
    <w:basedOn w:val="DefaultParagraphFont"/>
    <w:link w:val="Heading1"/>
    <w:rsid w:val="009E2135"/>
    <w:rPr>
      <w:rFonts w:ascii="Arial" w:hAnsi="Arial" w:cs="Arial"/>
      <w:b/>
      <w:bCs/>
      <w:kern w:val="32"/>
      <w:sz w:val="32"/>
      <w:szCs w:val="32"/>
      <w:lang w:val="en-US" w:eastAsia="en-US" w:bidi="ar-SA"/>
    </w:rPr>
  </w:style>
  <w:style w:type="character" w:customStyle="1" w:styleId="HeaderChar">
    <w:name w:val="Header Char"/>
    <w:basedOn w:val="DefaultParagraphFont"/>
    <w:link w:val="Header"/>
    <w:rsid w:val="009E2135"/>
    <w:rPr>
      <w:sz w:val="24"/>
      <w:szCs w:val="24"/>
    </w:rPr>
  </w:style>
  <w:style w:type="character" w:customStyle="1" w:styleId="StyleArialBold">
    <w:name w:val="Style Arial Bold"/>
    <w:rsid w:val="009E2135"/>
  </w:style>
  <w:style w:type="character" w:customStyle="1" w:styleId="StyleStyleArialBoldArialBold">
    <w:name w:val="Style Style Arial Bold + Arial Bold"/>
    <w:basedOn w:val="StyleArialBold"/>
    <w:rsid w:val="009E2135"/>
    <w:rPr>
      <w:rFonts w:ascii="Arial" w:hAnsi="Arial"/>
      <w:b/>
      <w:bCs/>
    </w:rPr>
  </w:style>
</w:styles>
</file>

<file path=word/webSettings.xml><?xml version="1.0" encoding="utf-8"?>
<w:webSettings xmlns:r="http://schemas.openxmlformats.org/officeDocument/2006/relationships" xmlns:w="http://schemas.openxmlformats.org/wordprocessingml/2006/main">
  <w:divs>
    <w:div w:id="132143808">
      <w:bodyDiv w:val="1"/>
      <w:marLeft w:val="0"/>
      <w:marRight w:val="0"/>
      <w:marTop w:val="0"/>
      <w:marBottom w:val="0"/>
      <w:divBdr>
        <w:top w:val="none" w:sz="0" w:space="0" w:color="auto"/>
        <w:left w:val="none" w:sz="0" w:space="0" w:color="auto"/>
        <w:bottom w:val="none" w:sz="0" w:space="0" w:color="auto"/>
        <w:right w:val="none" w:sz="0" w:space="0" w:color="auto"/>
      </w:divBdr>
    </w:div>
    <w:div w:id="280763732">
      <w:bodyDiv w:val="1"/>
      <w:marLeft w:val="0"/>
      <w:marRight w:val="0"/>
      <w:marTop w:val="0"/>
      <w:marBottom w:val="0"/>
      <w:divBdr>
        <w:top w:val="none" w:sz="0" w:space="0" w:color="auto"/>
        <w:left w:val="none" w:sz="0" w:space="0" w:color="auto"/>
        <w:bottom w:val="none" w:sz="0" w:space="0" w:color="auto"/>
        <w:right w:val="none" w:sz="0" w:space="0" w:color="auto"/>
      </w:divBdr>
    </w:div>
    <w:div w:id="493566968">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hyperlink" TargetMode="External" Target="http://www.doe.mass.edu/edeva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customXml" Target="../customXml/item2.xml"/>
  <Relationship Id="rId20" Type="http://schemas.openxmlformats.org/officeDocument/2006/relationships/footer" Target="footer5.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6.xml"/>
  <Relationship Id="rId24" Type="http://schemas.openxmlformats.org/officeDocument/2006/relationships/footer" Target="footer7.xml"/>
  <Relationship Id="rId25" Type="http://schemas.openxmlformats.org/officeDocument/2006/relationships/header" Target="header3.xml"/>
  <Relationship Id="rId26" Type="http://schemas.openxmlformats.org/officeDocument/2006/relationships/footer" Target="footer8.xml"/>
  <Relationship Id="rId27" Type="http://schemas.openxmlformats.org/officeDocument/2006/relationships/fontTable" Target="fontTable.xml"/>
  <Relationship Id="rId28"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northampton.gov"/>
  <Relationship Id="rId2" Type="http://schemas.openxmlformats.org/officeDocument/2006/relationships/hyperlink" TargetMode="External" Target="http://www.doe.mass.edu/apa/dart/default.html"/>
  <Relationship Id="rId3" Type="http://schemas.openxmlformats.org/officeDocument/2006/relationships/hyperlink" TargetMode="External" Target="http://www.doe.mass.edu/mcas/growth/"/>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file1/template/dOE%20Common/DOE%20Reports/General_Report.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4" ma:contentTypeDescription="Create a new document." ma:contentTypeScope="" ma:versionID="190698b5e044cf7e01bea1fdb0305976">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bf06f57606331b2b8513910005fcd89"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33efe1c-5bbe-4968-87dc-d400e65c879f">DESE-231-3037</_dlc_DocId>
    <_dlc_DocIdUrl xmlns="733efe1c-5bbe-4968-87dc-d400e65c879f">
      <Url>https://sharepoint.doemass.org/ese/webteam/cps/_layouts/DocIdRedir.aspx?ID=DESE-231-3037</Url>
      <Description>DESE-231-3037</Description>
    </_dlc_DocIdUrl>
    <_vti_RoutingExistingProperties xmlns="0a4e05da-b9bc-4326-ad73-01ef31b95567" xsi:nil="true"/>
    <_dlc_DocIdPersistId xmlns="733efe1c-5bbe-4968-87dc-d400e65c879f">true</_dlc_DocIdPersistId>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2DFBAE-27F1-47C8-8594-4E4DB7A37F31}">
  <ds:schemaRefs>
    <ds:schemaRef ds:uri="http://schemas.microsoft.com/sharepoint/events"/>
  </ds:schemaRefs>
</ds:datastoreItem>
</file>

<file path=customXml/itemProps2.xml><?xml version="1.0" encoding="utf-8"?>
<ds:datastoreItem xmlns:ds="http://schemas.openxmlformats.org/officeDocument/2006/customXml" ds:itemID="{3D3E40F6-D540-482C-9ECC-BE450A195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97752-04EB-487F-8B4D-42DF3BF794F0}">
  <ds:schemaRefs>
    <ds:schemaRef ds:uri="http://schemas.microsoft.com/office/2006/metadata/properties"/>
    <ds:schemaRef ds:uri="http://schemas.microsoft.com/office/infopath/2007/PartnerControls"/>
    <ds:schemaRef ds:uri="733efe1c-5bbe-4968-87dc-d400e65c879f"/>
    <ds:schemaRef ds:uri="0a4e05da-b9bc-4326-ad73-01ef31b95567"/>
  </ds:schemaRefs>
</ds:datastoreItem>
</file>

<file path=customXml/itemProps4.xml><?xml version="1.0" encoding="utf-8"?>
<ds:datastoreItem xmlns:ds="http://schemas.openxmlformats.org/officeDocument/2006/customXml" ds:itemID="{0CCD86D4-0C75-4053-B7EB-149C6D0B0887}">
  <ds:schemaRefs>
    <ds:schemaRef ds:uri="http://schemas.microsoft.com/sharepoint/v3/contenttype/forms"/>
  </ds:schemaRefs>
</ds:datastoreItem>
</file>

<file path=customXml/itemProps5.xml><?xml version="1.0" encoding="utf-8"?>
<ds:datastoreItem xmlns:ds="http://schemas.openxmlformats.org/officeDocument/2006/customXml" ds:itemID="{E1BD0484-EBB9-4AC5-BA61-91D4BF38A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General_Report.dot</Template>
  <TotalTime>1</TotalTime>
  <Pages>70</Pages>
  <Words>28369</Words>
  <Characters>161709</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Northampton District Review Report, 2012 onsite</vt:lpstr>
    </vt:vector>
  </TitlesOfParts>
  <Company/>
  <LinksUpToDate>false</LinksUpToDate>
  <CharactersWithSpaces>189699</CharactersWithSpaces>
  <SharedDoc>false</SharedDoc>
  <HLinks>
    <vt:vector size="114" baseType="variant">
      <vt:variant>
        <vt:i4>3080306</vt:i4>
      </vt:variant>
      <vt:variant>
        <vt:i4>93</vt:i4>
      </vt:variant>
      <vt:variant>
        <vt:i4>0</vt:i4>
      </vt:variant>
      <vt:variant>
        <vt:i4>5</vt:i4>
      </vt:variant>
      <vt:variant>
        <vt:lpwstr>http://www.doe.mass.edu/edeval/</vt:lpwstr>
      </vt:variant>
      <vt:variant>
        <vt:lpwstr/>
      </vt:variant>
      <vt:variant>
        <vt:i4>1703995</vt:i4>
      </vt:variant>
      <vt:variant>
        <vt:i4>86</vt:i4>
      </vt:variant>
      <vt:variant>
        <vt:i4>0</vt:i4>
      </vt:variant>
      <vt:variant>
        <vt:i4>5</vt:i4>
      </vt:variant>
      <vt:variant>
        <vt:lpwstr/>
      </vt:variant>
      <vt:variant>
        <vt:lpwstr>_Toc344454999</vt:lpwstr>
      </vt:variant>
      <vt:variant>
        <vt:i4>1703995</vt:i4>
      </vt:variant>
      <vt:variant>
        <vt:i4>80</vt:i4>
      </vt:variant>
      <vt:variant>
        <vt:i4>0</vt:i4>
      </vt:variant>
      <vt:variant>
        <vt:i4>5</vt:i4>
      </vt:variant>
      <vt:variant>
        <vt:lpwstr/>
      </vt:variant>
      <vt:variant>
        <vt:lpwstr>_Toc344454998</vt:lpwstr>
      </vt:variant>
      <vt:variant>
        <vt:i4>1703995</vt:i4>
      </vt:variant>
      <vt:variant>
        <vt:i4>74</vt:i4>
      </vt:variant>
      <vt:variant>
        <vt:i4>0</vt:i4>
      </vt:variant>
      <vt:variant>
        <vt:i4>5</vt:i4>
      </vt:variant>
      <vt:variant>
        <vt:lpwstr/>
      </vt:variant>
      <vt:variant>
        <vt:lpwstr>_Toc344454997</vt:lpwstr>
      </vt:variant>
      <vt:variant>
        <vt:i4>1703995</vt:i4>
      </vt:variant>
      <vt:variant>
        <vt:i4>68</vt:i4>
      </vt:variant>
      <vt:variant>
        <vt:i4>0</vt:i4>
      </vt:variant>
      <vt:variant>
        <vt:i4>5</vt:i4>
      </vt:variant>
      <vt:variant>
        <vt:lpwstr/>
      </vt:variant>
      <vt:variant>
        <vt:lpwstr>_Toc344454996</vt:lpwstr>
      </vt:variant>
      <vt:variant>
        <vt:i4>1703995</vt:i4>
      </vt:variant>
      <vt:variant>
        <vt:i4>62</vt:i4>
      </vt:variant>
      <vt:variant>
        <vt:i4>0</vt:i4>
      </vt:variant>
      <vt:variant>
        <vt:i4>5</vt:i4>
      </vt:variant>
      <vt:variant>
        <vt:lpwstr/>
      </vt:variant>
      <vt:variant>
        <vt:lpwstr>_Toc344454995</vt:lpwstr>
      </vt:variant>
      <vt:variant>
        <vt:i4>1703995</vt:i4>
      </vt:variant>
      <vt:variant>
        <vt:i4>56</vt:i4>
      </vt:variant>
      <vt:variant>
        <vt:i4>0</vt:i4>
      </vt:variant>
      <vt:variant>
        <vt:i4>5</vt:i4>
      </vt:variant>
      <vt:variant>
        <vt:lpwstr/>
      </vt:variant>
      <vt:variant>
        <vt:lpwstr>_Toc344454994</vt:lpwstr>
      </vt:variant>
      <vt:variant>
        <vt:i4>1703995</vt:i4>
      </vt:variant>
      <vt:variant>
        <vt:i4>50</vt:i4>
      </vt:variant>
      <vt:variant>
        <vt:i4>0</vt:i4>
      </vt:variant>
      <vt:variant>
        <vt:i4>5</vt:i4>
      </vt:variant>
      <vt:variant>
        <vt:lpwstr/>
      </vt:variant>
      <vt:variant>
        <vt:lpwstr>_Toc344454993</vt:lpwstr>
      </vt:variant>
      <vt:variant>
        <vt:i4>1703995</vt:i4>
      </vt:variant>
      <vt:variant>
        <vt:i4>44</vt:i4>
      </vt:variant>
      <vt:variant>
        <vt:i4>0</vt:i4>
      </vt:variant>
      <vt:variant>
        <vt:i4>5</vt:i4>
      </vt:variant>
      <vt:variant>
        <vt:lpwstr/>
      </vt:variant>
      <vt:variant>
        <vt:lpwstr>_Toc344454992</vt:lpwstr>
      </vt:variant>
      <vt:variant>
        <vt:i4>1703995</vt:i4>
      </vt:variant>
      <vt:variant>
        <vt:i4>38</vt:i4>
      </vt:variant>
      <vt:variant>
        <vt:i4>0</vt:i4>
      </vt:variant>
      <vt:variant>
        <vt:i4>5</vt:i4>
      </vt:variant>
      <vt:variant>
        <vt:lpwstr/>
      </vt:variant>
      <vt:variant>
        <vt:lpwstr>_Toc344454991</vt:lpwstr>
      </vt:variant>
      <vt:variant>
        <vt:i4>1703995</vt:i4>
      </vt:variant>
      <vt:variant>
        <vt:i4>32</vt:i4>
      </vt:variant>
      <vt:variant>
        <vt:i4>0</vt:i4>
      </vt:variant>
      <vt:variant>
        <vt:i4>5</vt:i4>
      </vt:variant>
      <vt:variant>
        <vt:lpwstr/>
      </vt:variant>
      <vt:variant>
        <vt:lpwstr>_Toc344454990</vt:lpwstr>
      </vt:variant>
      <vt:variant>
        <vt:i4>1769531</vt:i4>
      </vt:variant>
      <vt:variant>
        <vt:i4>26</vt:i4>
      </vt:variant>
      <vt:variant>
        <vt:i4>0</vt:i4>
      </vt:variant>
      <vt:variant>
        <vt:i4>5</vt:i4>
      </vt:variant>
      <vt:variant>
        <vt:lpwstr/>
      </vt:variant>
      <vt:variant>
        <vt:lpwstr>_Toc344454989</vt:lpwstr>
      </vt:variant>
      <vt:variant>
        <vt:i4>1769531</vt:i4>
      </vt:variant>
      <vt:variant>
        <vt:i4>20</vt:i4>
      </vt:variant>
      <vt:variant>
        <vt:i4>0</vt:i4>
      </vt:variant>
      <vt:variant>
        <vt:i4>5</vt:i4>
      </vt:variant>
      <vt:variant>
        <vt:lpwstr/>
      </vt:variant>
      <vt:variant>
        <vt:lpwstr>_Toc344454988</vt:lpwstr>
      </vt:variant>
      <vt:variant>
        <vt:i4>1769531</vt:i4>
      </vt:variant>
      <vt:variant>
        <vt:i4>14</vt:i4>
      </vt:variant>
      <vt:variant>
        <vt:i4>0</vt:i4>
      </vt:variant>
      <vt:variant>
        <vt:i4>5</vt:i4>
      </vt:variant>
      <vt:variant>
        <vt:lpwstr/>
      </vt:variant>
      <vt:variant>
        <vt:lpwstr>_Toc344454987</vt:lpwstr>
      </vt:variant>
      <vt:variant>
        <vt:i4>1769531</vt:i4>
      </vt:variant>
      <vt:variant>
        <vt:i4>8</vt:i4>
      </vt:variant>
      <vt:variant>
        <vt:i4>0</vt:i4>
      </vt:variant>
      <vt:variant>
        <vt:i4>5</vt:i4>
      </vt:variant>
      <vt:variant>
        <vt:lpwstr/>
      </vt:variant>
      <vt:variant>
        <vt:lpwstr>_Toc344454986</vt:lpwstr>
      </vt:variant>
      <vt:variant>
        <vt:i4>1769531</vt:i4>
      </vt:variant>
      <vt:variant>
        <vt:i4>2</vt:i4>
      </vt:variant>
      <vt:variant>
        <vt:i4>0</vt:i4>
      </vt:variant>
      <vt:variant>
        <vt:i4>5</vt:i4>
      </vt:variant>
      <vt:variant>
        <vt:lpwstr/>
      </vt:variant>
      <vt:variant>
        <vt:lpwstr>_Toc344454985</vt:lpwstr>
      </vt:variant>
      <vt:variant>
        <vt:i4>1179741</vt:i4>
      </vt:variant>
      <vt:variant>
        <vt:i4>6</vt:i4>
      </vt:variant>
      <vt:variant>
        <vt:i4>0</vt:i4>
      </vt:variant>
      <vt:variant>
        <vt:i4>5</vt:i4>
      </vt:variant>
      <vt:variant>
        <vt:lpwstr>http://www.doe.mass.edu/mcas/growth/</vt:lpwstr>
      </vt:variant>
      <vt:variant>
        <vt:lpwstr/>
      </vt:variant>
      <vt:variant>
        <vt:i4>1900568</vt:i4>
      </vt:variant>
      <vt:variant>
        <vt:i4>3</vt:i4>
      </vt:variant>
      <vt:variant>
        <vt:i4>0</vt:i4>
      </vt:variant>
      <vt:variant>
        <vt:i4>5</vt:i4>
      </vt:variant>
      <vt:variant>
        <vt:lpwstr>http://www.doe.mass.edu/apa/dart/default.html</vt:lpwstr>
      </vt:variant>
      <vt:variant>
        <vt:lpwstr/>
      </vt:variant>
      <vt:variant>
        <vt:i4>3735668</vt:i4>
      </vt:variant>
      <vt:variant>
        <vt:i4>0</vt:i4>
      </vt:variant>
      <vt:variant>
        <vt:i4>0</vt:i4>
      </vt:variant>
      <vt:variant>
        <vt:i4>5</vt:i4>
      </vt:variant>
      <vt:variant>
        <vt:lpwstr>http://www.northampton.gov/</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2013-02-21T15:09:00Z</dcterms:created>
  <lastModifiedBy>ESE</lastModifiedBy>
  <lastPrinted>2013-02-05T18:40:00Z</lastPrinted>
  <dcterms:modified xsi:type="dcterms:W3CDTF">2013-02-21T15:10:00Z</dcterms:modified>
  <revision>3</revision>
  <dc:title>Northampton District Review Report, 2012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21 2013</vt:lpwstr>
  </property>
</Properties>
</file>