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6E270" w14:textId="1C49A05B" w:rsidR="00076573" w:rsidRDefault="00076573" w:rsidP="00907383">
      <w:pPr>
        <w:spacing w:after="0" w:line="360" w:lineRule="auto"/>
        <w:jc w:val="center"/>
        <w:rPr>
          <w:rFonts w:ascii="Arial" w:hAnsi="Arial" w:cs="Arial"/>
          <w:b/>
          <w:sz w:val="32"/>
          <w:szCs w:val="32"/>
        </w:rPr>
      </w:pPr>
      <w:r>
        <w:rPr>
          <w:rFonts w:ascii="Arial" w:hAnsi="Arial" w:cs="Arial"/>
          <w:b/>
          <w:sz w:val="32"/>
          <w:szCs w:val="32"/>
        </w:rPr>
        <w:t>Duals Demonstration 2.0</w:t>
      </w:r>
    </w:p>
    <w:p w14:paraId="319A7C6F" w14:textId="6DB61DC3" w:rsidR="00C91781" w:rsidRPr="002D0E39" w:rsidRDefault="00594FE1" w:rsidP="00907383">
      <w:pPr>
        <w:spacing w:after="0" w:line="360" w:lineRule="auto"/>
        <w:jc w:val="center"/>
        <w:rPr>
          <w:rFonts w:ascii="Arial" w:hAnsi="Arial" w:cs="Arial"/>
          <w:b/>
          <w:sz w:val="32"/>
          <w:szCs w:val="32"/>
        </w:rPr>
      </w:pPr>
      <w:r w:rsidRPr="002D0E39">
        <w:rPr>
          <w:rFonts w:ascii="Arial" w:hAnsi="Arial" w:cs="Arial"/>
          <w:b/>
          <w:sz w:val="32"/>
          <w:szCs w:val="32"/>
        </w:rPr>
        <w:t>Listening Session # 1</w:t>
      </w:r>
    </w:p>
    <w:p w14:paraId="390F271B" w14:textId="5B5BD98F" w:rsidR="003057F2" w:rsidRPr="002D0E39" w:rsidRDefault="0045013C" w:rsidP="00907383">
      <w:pPr>
        <w:spacing w:after="0" w:line="360" w:lineRule="auto"/>
        <w:jc w:val="center"/>
        <w:rPr>
          <w:rFonts w:ascii="Arial" w:hAnsi="Arial" w:cs="Arial"/>
          <w:sz w:val="24"/>
          <w:szCs w:val="24"/>
        </w:rPr>
      </w:pPr>
      <w:r w:rsidRPr="002D0E39">
        <w:rPr>
          <w:rFonts w:ascii="Arial" w:hAnsi="Arial" w:cs="Arial"/>
          <w:sz w:val="24"/>
          <w:szCs w:val="24"/>
        </w:rPr>
        <w:t>Topics for Discussion</w:t>
      </w:r>
      <w:r w:rsidR="003057F2" w:rsidRPr="002D0E39">
        <w:rPr>
          <w:rFonts w:ascii="Arial" w:hAnsi="Arial" w:cs="Arial"/>
          <w:sz w:val="24"/>
          <w:szCs w:val="24"/>
        </w:rPr>
        <w:t>: Provider Engagement and Networks, Service</w:t>
      </w:r>
      <w:r w:rsidR="00C91781" w:rsidRPr="002D0E39">
        <w:rPr>
          <w:rFonts w:ascii="Arial" w:hAnsi="Arial" w:cs="Arial"/>
          <w:sz w:val="24"/>
          <w:szCs w:val="24"/>
        </w:rPr>
        <w:t xml:space="preserve"> Authorizations, Grievances, Appeals, Care M</w:t>
      </w:r>
      <w:r w:rsidR="003057F2" w:rsidRPr="002D0E39">
        <w:rPr>
          <w:rFonts w:ascii="Arial" w:hAnsi="Arial" w:cs="Arial"/>
          <w:sz w:val="24"/>
          <w:szCs w:val="24"/>
        </w:rPr>
        <w:t>anagement</w:t>
      </w:r>
    </w:p>
    <w:p w14:paraId="7EA0A15F" w14:textId="77777777" w:rsidR="00C91781" w:rsidRPr="002D0E39" w:rsidRDefault="00C91781" w:rsidP="00907383">
      <w:pPr>
        <w:spacing w:after="0" w:line="360" w:lineRule="auto"/>
        <w:rPr>
          <w:rFonts w:ascii="Arial" w:hAnsi="Arial" w:cs="Arial"/>
        </w:rPr>
      </w:pPr>
    </w:p>
    <w:p w14:paraId="44D46132" w14:textId="77777777" w:rsidR="00907383" w:rsidRPr="002D0E39" w:rsidRDefault="0045013C" w:rsidP="00907383">
      <w:pPr>
        <w:spacing w:after="0" w:line="360" w:lineRule="auto"/>
        <w:rPr>
          <w:rFonts w:ascii="Arial" w:hAnsi="Arial" w:cs="Arial"/>
          <w:b/>
        </w:rPr>
      </w:pPr>
      <w:r w:rsidRPr="002D0E39">
        <w:rPr>
          <w:rFonts w:ascii="Arial" w:hAnsi="Arial" w:cs="Arial"/>
          <w:b/>
        </w:rPr>
        <w:t>MassHealth Panel:</w:t>
      </w:r>
      <w:r w:rsidR="00EA78E9" w:rsidRPr="002D0E39">
        <w:rPr>
          <w:rFonts w:ascii="Arial" w:hAnsi="Arial" w:cs="Arial"/>
          <w:b/>
        </w:rPr>
        <w:t xml:space="preserve"> </w:t>
      </w:r>
    </w:p>
    <w:p w14:paraId="5164F9CF" w14:textId="28E1DBE1" w:rsidR="002D0E39" w:rsidRPr="002D0E39" w:rsidRDefault="00712E3E" w:rsidP="00907383">
      <w:pPr>
        <w:spacing w:after="0" w:line="360" w:lineRule="auto"/>
        <w:rPr>
          <w:rFonts w:ascii="Arial" w:hAnsi="Arial" w:cs="Arial"/>
        </w:rPr>
      </w:pPr>
      <w:r w:rsidRPr="002D0E39">
        <w:rPr>
          <w:rFonts w:ascii="Arial" w:hAnsi="Arial" w:cs="Arial"/>
          <w:b/>
        </w:rPr>
        <w:t>Elizabeth</w:t>
      </w:r>
      <w:r w:rsidR="00EA78E9" w:rsidRPr="002D0E39">
        <w:rPr>
          <w:rFonts w:ascii="Arial" w:hAnsi="Arial" w:cs="Arial"/>
          <w:b/>
        </w:rPr>
        <w:t xml:space="preserve"> Goodman</w:t>
      </w:r>
      <w:r w:rsidRPr="002D0E39">
        <w:rPr>
          <w:rFonts w:ascii="Arial" w:hAnsi="Arial" w:cs="Arial"/>
          <w:b/>
        </w:rPr>
        <w:t xml:space="preserve"> </w:t>
      </w:r>
      <w:r w:rsidR="002D0E39" w:rsidRPr="002D0E39">
        <w:rPr>
          <w:rFonts w:ascii="Arial" w:hAnsi="Arial" w:cs="Arial"/>
          <w:b/>
        </w:rPr>
        <w:t xml:space="preserve">- </w:t>
      </w:r>
      <w:r w:rsidRPr="002D0E39">
        <w:rPr>
          <w:rFonts w:ascii="Arial" w:hAnsi="Arial" w:cs="Arial"/>
        </w:rPr>
        <w:t>Chief of Long Term Services and Supports</w:t>
      </w:r>
      <w:r w:rsidR="00907383" w:rsidRPr="002D0E39">
        <w:rPr>
          <w:rFonts w:ascii="Arial" w:hAnsi="Arial" w:cs="Arial"/>
        </w:rPr>
        <w:t xml:space="preserve"> </w:t>
      </w:r>
    </w:p>
    <w:p w14:paraId="5531BA5B" w14:textId="344EB644" w:rsidR="002D0E39" w:rsidRPr="002D0E39" w:rsidRDefault="0045013C" w:rsidP="00907383">
      <w:pPr>
        <w:spacing w:after="0" w:line="360" w:lineRule="auto"/>
        <w:rPr>
          <w:rFonts w:ascii="Arial" w:hAnsi="Arial" w:cs="Arial"/>
          <w:b/>
        </w:rPr>
      </w:pPr>
      <w:r w:rsidRPr="002D0E39">
        <w:rPr>
          <w:rFonts w:ascii="Arial" w:hAnsi="Arial" w:cs="Arial"/>
          <w:b/>
        </w:rPr>
        <w:t>Corri Altman Moore</w:t>
      </w:r>
      <w:r w:rsidR="002D0E39" w:rsidRPr="002D0E39">
        <w:rPr>
          <w:rFonts w:ascii="Arial" w:hAnsi="Arial" w:cs="Arial"/>
          <w:b/>
        </w:rPr>
        <w:t xml:space="preserve"> - </w:t>
      </w:r>
      <w:r w:rsidRPr="002D0E39">
        <w:rPr>
          <w:rFonts w:ascii="Arial" w:hAnsi="Arial" w:cs="Arial"/>
        </w:rPr>
        <w:t>Director of Policy</w:t>
      </w:r>
      <w:r w:rsidR="00712E3E" w:rsidRPr="002D0E39">
        <w:rPr>
          <w:rFonts w:ascii="Arial" w:hAnsi="Arial" w:cs="Arial"/>
          <w:b/>
        </w:rPr>
        <w:t xml:space="preserve"> </w:t>
      </w:r>
    </w:p>
    <w:p w14:paraId="19FE8507" w14:textId="733D244F" w:rsidR="002D0E39" w:rsidRPr="002D0E39" w:rsidRDefault="00712E3E" w:rsidP="00907383">
      <w:pPr>
        <w:spacing w:after="0" w:line="360" w:lineRule="auto"/>
        <w:rPr>
          <w:rFonts w:ascii="Arial" w:hAnsi="Arial" w:cs="Arial"/>
        </w:rPr>
      </w:pPr>
      <w:r w:rsidRPr="002D0E39">
        <w:rPr>
          <w:rFonts w:ascii="Arial" w:hAnsi="Arial" w:cs="Arial"/>
          <w:b/>
        </w:rPr>
        <w:t xml:space="preserve">Roseanne </w:t>
      </w:r>
      <w:proofErr w:type="spellStart"/>
      <w:r w:rsidRPr="002D0E39">
        <w:rPr>
          <w:rFonts w:ascii="Arial" w:hAnsi="Arial" w:cs="Arial"/>
          <w:b/>
        </w:rPr>
        <w:t>Mitrano</w:t>
      </w:r>
      <w:proofErr w:type="spellEnd"/>
      <w:r w:rsidRPr="002D0E39">
        <w:rPr>
          <w:rFonts w:ascii="Arial" w:hAnsi="Arial" w:cs="Arial"/>
          <w:b/>
        </w:rPr>
        <w:t xml:space="preserve"> </w:t>
      </w:r>
      <w:r w:rsidR="002D0E39" w:rsidRPr="002D0E39">
        <w:rPr>
          <w:rFonts w:ascii="Arial" w:hAnsi="Arial" w:cs="Arial"/>
          <w:b/>
        </w:rPr>
        <w:t xml:space="preserve">– </w:t>
      </w:r>
      <w:r w:rsidR="002D0E39" w:rsidRPr="002D0E39">
        <w:rPr>
          <w:rFonts w:ascii="Arial" w:hAnsi="Arial" w:cs="Arial"/>
        </w:rPr>
        <w:t>Director of Delivery Systems Operations</w:t>
      </w:r>
    </w:p>
    <w:p w14:paraId="4C276260" w14:textId="41C8ADA3" w:rsidR="0045013C" w:rsidRPr="002D0E39" w:rsidRDefault="00EA78E9" w:rsidP="00907383">
      <w:pPr>
        <w:spacing w:after="0" w:line="360" w:lineRule="auto"/>
        <w:rPr>
          <w:rFonts w:ascii="Arial" w:hAnsi="Arial" w:cs="Arial"/>
        </w:rPr>
      </w:pPr>
      <w:r w:rsidRPr="002D0E39">
        <w:rPr>
          <w:rFonts w:ascii="Arial" w:hAnsi="Arial" w:cs="Arial"/>
          <w:b/>
        </w:rPr>
        <w:t>Elizabeth Lars</w:t>
      </w:r>
      <w:r w:rsidR="008F1B42" w:rsidRPr="002D0E39">
        <w:rPr>
          <w:rFonts w:ascii="Arial" w:hAnsi="Arial" w:cs="Arial"/>
          <w:b/>
        </w:rPr>
        <w:t>e</w:t>
      </w:r>
      <w:r w:rsidRPr="002D0E39">
        <w:rPr>
          <w:rFonts w:ascii="Arial" w:hAnsi="Arial" w:cs="Arial"/>
          <w:b/>
        </w:rPr>
        <w:t>n</w:t>
      </w:r>
      <w:r w:rsidR="00712E3E" w:rsidRPr="002D0E39">
        <w:rPr>
          <w:rFonts w:ascii="Arial" w:hAnsi="Arial" w:cs="Arial"/>
          <w:b/>
        </w:rPr>
        <w:t xml:space="preserve"> </w:t>
      </w:r>
      <w:r w:rsidR="002D0E39" w:rsidRPr="002D0E39">
        <w:rPr>
          <w:rFonts w:ascii="Arial" w:hAnsi="Arial" w:cs="Arial"/>
          <w:b/>
        </w:rPr>
        <w:t xml:space="preserve">- </w:t>
      </w:r>
      <w:r w:rsidR="00B30D2A" w:rsidRPr="002D0E39">
        <w:rPr>
          <w:rFonts w:ascii="Arial" w:hAnsi="Arial" w:cs="Arial"/>
        </w:rPr>
        <w:t xml:space="preserve">Director of Policy and External Affairs </w:t>
      </w:r>
      <w:r w:rsidR="002D0E39" w:rsidRPr="002D0E39">
        <w:rPr>
          <w:rFonts w:ascii="Arial" w:hAnsi="Arial" w:cs="Arial"/>
        </w:rPr>
        <w:t>- OLTSS</w:t>
      </w:r>
    </w:p>
    <w:p w14:paraId="5C984611" w14:textId="77777777" w:rsidR="0045013C" w:rsidRPr="002D0E39" w:rsidRDefault="0045013C" w:rsidP="00907383">
      <w:pPr>
        <w:spacing w:after="0" w:line="360" w:lineRule="auto"/>
        <w:rPr>
          <w:rFonts w:ascii="Arial" w:hAnsi="Arial" w:cs="Arial"/>
          <w:b/>
        </w:rPr>
      </w:pPr>
    </w:p>
    <w:p w14:paraId="0FEFF124" w14:textId="16205B13" w:rsidR="00E623CC" w:rsidRPr="002D0E39" w:rsidRDefault="00E623CC" w:rsidP="00907383">
      <w:pPr>
        <w:spacing w:after="0" w:line="360" w:lineRule="auto"/>
        <w:rPr>
          <w:rFonts w:ascii="Arial" w:hAnsi="Arial" w:cs="Arial"/>
          <w:b/>
        </w:rPr>
      </w:pPr>
      <w:r w:rsidRPr="002D0E39">
        <w:rPr>
          <w:rFonts w:ascii="Arial" w:hAnsi="Arial" w:cs="Arial"/>
          <w:b/>
        </w:rPr>
        <w:t>Introduction:</w:t>
      </w:r>
    </w:p>
    <w:p w14:paraId="03029BD1" w14:textId="6A1D84F8" w:rsidR="00E623CC" w:rsidRPr="002D0E39" w:rsidRDefault="005E4D3F" w:rsidP="00907383">
      <w:pPr>
        <w:spacing w:after="0" w:line="360" w:lineRule="auto"/>
        <w:rPr>
          <w:rFonts w:ascii="Arial" w:hAnsi="Arial" w:cs="Arial"/>
        </w:rPr>
      </w:pPr>
      <w:r w:rsidRPr="002D0E39">
        <w:rPr>
          <w:rFonts w:ascii="Arial" w:hAnsi="Arial" w:cs="Arial"/>
        </w:rPr>
        <w:t xml:space="preserve">The </w:t>
      </w:r>
      <w:r w:rsidR="00E623CC" w:rsidRPr="002D0E39">
        <w:rPr>
          <w:rFonts w:ascii="Arial" w:hAnsi="Arial" w:cs="Arial"/>
        </w:rPr>
        <w:t>MassHealth</w:t>
      </w:r>
      <w:r w:rsidRPr="002D0E39">
        <w:rPr>
          <w:rFonts w:ascii="Arial" w:hAnsi="Arial" w:cs="Arial"/>
        </w:rPr>
        <w:t xml:space="preserve"> panel introduced themselves and</w:t>
      </w:r>
      <w:r w:rsidR="00E623CC" w:rsidRPr="002D0E39">
        <w:rPr>
          <w:rFonts w:ascii="Arial" w:hAnsi="Arial" w:cs="Arial"/>
        </w:rPr>
        <w:t xml:space="preserve"> provided a brief overview of current and proposed changes for each of the topics </w:t>
      </w:r>
      <w:r w:rsidR="00CA081E" w:rsidRPr="002D0E39">
        <w:rPr>
          <w:rFonts w:ascii="Arial" w:hAnsi="Arial" w:cs="Arial"/>
        </w:rPr>
        <w:t xml:space="preserve">on the agenda </w:t>
      </w:r>
      <w:r w:rsidRPr="002D0E39">
        <w:rPr>
          <w:rFonts w:ascii="Arial" w:hAnsi="Arial" w:cs="Arial"/>
        </w:rPr>
        <w:t xml:space="preserve">before opening the topic up for discussion. </w:t>
      </w:r>
    </w:p>
    <w:p w14:paraId="5684C8AB" w14:textId="77777777" w:rsidR="005E4D3F" w:rsidRPr="002D0E39" w:rsidRDefault="005E4D3F" w:rsidP="00907383">
      <w:pPr>
        <w:spacing w:after="0" w:line="360" w:lineRule="auto"/>
        <w:rPr>
          <w:rFonts w:ascii="Arial" w:hAnsi="Arial" w:cs="Arial"/>
        </w:rPr>
      </w:pPr>
    </w:p>
    <w:p w14:paraId="44AF9581" w14:textId="5CFC212D" w:rsidR="00907383" w:rsidRPr="002D0E39" w:rsidRDefault="0085638B" w:rsidP="00907383">
      <w:pPr>
        <w:spacing w:after="0" w:line="360" w:lineRule="auto"/>
        <w:rPr>
          <w:rFonts w:ascii="Arial" w:hAnsi="Arial" w:cs="Arial"/>
          <w:b/>
          <w:sz w:val="32"/>
          <w:szCs w:val="32"/>
          <w:u w:val="single"/>
        </w:rPr>
      </w:pPr>
      <w:r w:rsidRPr="002D0E39">
        <w:rPr>
          <w:rFonts w:ascii="Arial" w:hAnsi="Arial" w:cs="Arial"/>
          <w:b/>
          <w:sz w:val="32"/>
          <w:szCs w:val="32"/>
          <w:u w:val="single"/>
        </w:rPr>
        <w:t>Provider Engagement / Networks</w:t>
      </w:r>
    </w:p>
    <w:p w14:paraId="19D165B0" w14:textId="4DE5C721" w:rsidR="0085638B" w:rsidRPr="002D0E39" w:rsidRDefault="0085638B" w:rsidP="00907383">
      <w:pPr>
        <w:spacing w:after="0" w:line="360" w:lineRule="auto"/>
        <w:rPr>
          <w:rFonts w:ascii="Arial" w:hAnsi="Arial" w:cs="Arial"/>
          <w:b/>
        </w:rPr>
      </w:pPr>
      <w:r w:rsidRPr="002D0E39">
        <w:rPr>
          <w:rFonts w:ascii="Arial" w:hAnsi="Arial" w:cs="Arial"/>
          <w:b/>
        </w:rPr>
        <w:t>Discussion Questions</w:t>
      </w:r>
      <w:r w:rsidR="00507F96" w:rsidRPr="002D0E39">
        <w:rPr>
          <w:rFonts w:ascii="Arial" w:hAnsi="Arial" w:cs="Arial"/>
          <w:b/>
        </w:rPr>
        <w:t>:</w:t>
      </w:r>
    </w:p>
    <w:p w14:paraId="0FB51DD0" w14:textId="77777777" w:rsidR="00BE35B8" w:rsidRPr="002D0E39" w:rsidRDefault="000904F5" w:rsidP="00907383">
      <w:pPr>
        <w:numPr>
          <w:ilvl w:val="0"/>
          <w:numId w:val="2"/>
        </w:numPr>
        <w:spacing w:after="0" w:line="360" w:lineRule="auto"/>
        <w:rPr>
          <w:rFonts w:ascii="Arial" w:hAnsi="Arial" w:cs="Arial"/>
        </w:rPr>
      </w:pPr>
      <w:r w:rsidRPr="002D0E39">
        <w:rPr>
          <w:rFonts w:ascii="Arial" w:hAnsi="Arial" w:cs="Arial"/>
        </w:rPr>
        <w:t>What would more effectively engage providers to participate in One Care and SCO plan networks?</w:t>
      </w:r>
    </w:p>
    <w:p w14:paraId="2E4FFB4D" w14:textId="163424A2" w:rsidR="0085638B" w:rsidRPr="002D0E39" w:rsidRDefault="000904F5" w:rsidP="00907383">
      <w:pPr>
        <w:numPr>
          <w:ilvl w:val="0"/>
          <w:numId w:val="2"/>
        </w:numPr>
        <w:spacing w:after="0" w:line="360" w:lineRule="auto"/>
        <w:rPr>
          <w:rFonts w:ascii="Arial" w:hAnsi="Arial" w:cs="Arial"/>
        </w:rPr>
      </w:pPr>
      <w:r w:rsidRPr="002D0E39">
        <w:rPr>
          <w:rFonts w:ascii="Arial" w:hAnsi="Arial" w:cs="Arial"/>
        </w:rPr>
        <w:t>What discourages providers from participating in One Care or SCO plan networks? What mitigations would reduce or address these challenges?</w:t>
      </w:r>
    </w:p>
    <w:p w14:paraId="4036C2D6" w14:textId="5E4F0DCD" w:rsidR="0085638B" w:rsidRPr="002D0E39" w:rsidRDefault="000904F5" w:rsidP="00907383">
      <w:pPr>
        <w:numPr>
          <w:ilvl w:val="0"/>
          <w:numId w:val="3"/>
        </w:numPr>
        <w:spacing w:after="0" w:line="360" w:lineRule="auto"/>
        <w:rPr>
          <w:rFonts w:ascii="Arial" w:hAnsi="Arial" w:cs="Arial"/>
        </w:rPr>
      </w:pPr>
      <w:r w:rsidRPr="002D0E39">
        <w:rPr>
          <w:rFonts w:ascii="Arial" w:hAnsi="Arial" w:cs="Arial"/>
        </w:rPr>
        <w:t xml:space="preserve">What is critical mass (percent of a patient panel) for a provider to participate? </w:t>
      </w:r>
    </w:p>
    <w:p w14:paraId="0FDD7279" w14:textId="77777777" w:rsidR="00BE35B8" w:rsidRPr="002D0E39" w:rsidRDefault="000904F5" w:rsidP="00907383">
      <w:pPr>
        <w:numPr>
          <w:ilvl w:val="0"/>
          <w:numId w:val="4"/>
        </w:numPr>
        <w:spacing w:after="0" w:line="360" w:lineRule="auto"/>
        <w:rPr>
          <w:rFonts w:ascii="Arial" w:hAnsi="Arial" w:cs="Arial"/>
        </w:rPr>
      </w:pPr>
      <w:r w:rsidRPr="002D0E39">
        <w:rPr>
          <w:rFonts w:ascii="Arial" w:hAnsi="Arial" w:cs="Arial"/>
        </w:rPr>
        <w:t>What would encourage network participation among Medicare ACO providers?</w:t>
      </w:r>
    </w:p>
    <w:p w14:paraId="1F073C99" w14:textId="2794C600" w:rsidR="00907383" w:rsidRPr="002D0E39" w:rsidRDefault="000904F5" w:rsidP="00907383">
      <w:pPr>
        <w:numPr>
          <w:ilvl w:val="0"/>
          <w:numId w:val="4"/>
        </w:numPr>
        <w:spacing w:after="0" w:line="360" w:lineRule="auto"/>
        <w:rPr>
          <w:rFonts w:ascii="Arial" w:hAnsi="Arial" w:cs="Arial"/>
        </w:rPr>
      </w:pPr>
      <w:r w:rsidRPr="002D0E39">
        <w:rPr>
          <w:rFonts w:ascii="Arial" w:hAnsi="Arial" w:cs="Arial"/>
        </w:rPr>
        <w:t>How should creating choices in networks be balanced with contracting efficiently, particularly if few providers are geographically available?</w:t>
      </w:r>
    </w:p>
    <w:p w14:paraId="117CAD2B" w14:textId="77777777" w:rsidR="00907383" w:rsidRPr="002D0E39" w:rsidRDefault="00907383" w:rsidP="00907383">
      <w:pPr>
        <w:spacing w:after="0" w:line="360" w:lineRule="auto"/>
        <w:ind w:left="360"/>
        <w:rPr>
          <w:rFonts w:ascii="Arial" w:hAnsi="Arial" w:cs="Arial"/>
        </w:rPr>
      </w:pPr>
    </w:p>
    <w:p w14:paraId="1204E7E5" w14:textId="59BAA7F0" w:rsidR="00B60433" w:rsidRPr="002D0E39" w:rsidRDefault="0085638B" w:rsidP="00907383">
      <w:pPr>
        <w:spacing w:after="0" w:line="360" w:lineRule="auto"/>
        <w:rPr>
          <w:rFonts w:ascii="Arial" w:hAnsi="Arial" w:cs="Arial"/>
          <w:b/>
        </w:rPr>
      </w:pPr>
      <w:r w:rsidRPr="002D0E39">
        <w:rPr>
          <w:rFonts w:ascii="Arial" w:hAnsi="Arial" w:cs="Arial"/>
          <w:b/>
        </w:rPr>
        <w:t xml:space="preserve">Attendee </w:t>
      </w:r>
      <w:r w:rsidR="00834419" w:rsidRPr="002D0E39">
        <w:rPr>
          <w:rFonts w:ascii="Arial" w:hAnsi="Arial" w:cs="Arial"/>
          <w:b/>
        </w:rPr>
        <w:t>respo</w:t>
      </w:r>
      <w:r w:rsidRPr="002D0E39">
        <w:rPr>
          <w:rFonts w:ascii="Arial" w:hAnsi="Arial" w:cs="Arial"/>
          <w:b/>
        </w:rPr>
        <w:t>nses</w:t>
      </w:r>
      <w:r w:rsidR="00B60433" w:rsidRPr="002D0E39">
        <w:rPr>
          <w:rFonts w:ascii="Arial" w:hAnsi="Arial" w:cs="Arial"/>
          <w:b/>
        </w:rPr>
        <w:t>:</w:t>
      </w:r>
    </w:p>
    <w:p w14:paraId="00866575" w14:textId="3EEEEB55" w:rsidR="00321030" w:rsidRPr="002D0E39" w:rsidRDefault="00321030" w:rsidP="00907383">
      <w:pPr>
        <w:spacing w:after="0" w:line="360" w:lineRule="auto"/>
        <w:rPr>
          <w:rFonts w:ascii="Arial" w:hAnsi="Arial" w:cs="Arial"/>
        </w:rPr>
      </w:pPr>
      <w:r w:rsidRPr="002D0E39">
        <w:rPr>
          <w:rFonts w:ascii="Arial" w:hAnsi="Arial" w:cs="Arial"/>
        </w:rPr>
        <w:t>Consumer Advocate</w:t>
      </w:r>
    </w:p>
    <w:p w14:paraId="25AA87E7" w14:textId="09830B0B" w:rsidR="005D1B16" w:rsidRPr="002D0E39" w:rsidRDefault="00A61C20" w:rsidP="00907383">
      <w:pPr>
        <w:pStyle w:val="ListParagraph"/>
        <w:numPr>
          <w:ilvl w:val="0"/>
          <w:numId w:val="11"/>
        </w:numPr>
        <w:spacing w:after="0" w:line="360" w:lineRule="auto"/>
        <w:rPr>
          <w:rFonts w:ascii="Arial" w:hAnsi="Arial" w:cs="Arial"/>
        </w:rPr>
      </w:pPr>
      <w:r w:rsidRPr="002D0E39">
        <w:rPr>
          <w:rFonts w:ascii="Arial" w:hAnsi="Arial" w:cs="Arial"/>
        </w:rPr>
        <w:lastRenderedPageBreak/>
        <w:t>The nationalization of Durable Medical Equipment (DME) is an issue. The quality of DME has decreased regardless of who the pay</w:t>
      </w:r>
      <w:r w:rsidR="008F1B42" w:rsidRPr="002D0E39">
        <w:rPr>
          <w:rFonts w:ascii="Arial" w:hAnsi="Arial" w:cs="Arial"/>
        </w:rPr>
        <w:t>e</w:t>
      </w:r>
      <w:r w:rsidRPr="002D0E39">
        <w:rPr>
          <w:rFonts w:ascii="Arial" w:hAnsi="Arial" w:cs="Arial"/>
        </w:rPr>
        <w:t>r is – so this is not a provider issue.</w:t>
      </w:r>
    </w:p>
    <w:p w14:paraId="6459C459" w14:textId="1E130986" w:rsidR="003213C0" w:rsidRPr="002D0E39" w:rsidRDefault="000A4757" w:rsidP="00907383">
      <w:pPr>
        <w:pStyle w:val="ListParagraph"/>
        <w:numPr>
          <w:ilvl w:val="0"/>
          <w:numId w:val="11"/>
        </w:numPr>
        <w:spacing w:after="0" w:line="360" w:lineRule="auto"/>
        <w:rPr>
          <w:rFonts w:ascii="Arial" w:hAnsi="Arial" w:cs="Arial"/>
        </w:rPr>
      </w:pPr>
      <w:r w:rsidRPr="002D0E39">
        <w:rPr>
          <w:rFonts w:ascii="Arial" w:hAnsi="Arial" w:cs="Arial"/>
        </w:rPr>
        <w:t>C</w:t>
      </w:r>
      <w:r w:rsidR="00A61C20" w:rsidRPr="002D0E39">
        <w:rPr>
          <w:rFonts w:ascii="Arial" w:hAnsi="Arial" w:cs="Arial"/>
        </w:rPr>
        <w:t>onsumers of DME would be better served through value-ba</w:t>
      </w:r>
      <w:r w:rsidR="003213C0" w:rsidRPr="002D0E39">
        <w:rPr>
          <w:rFonts w:ascii="Arial" w:hAnsi="Arial" w:cs="Arial"/>
        </w:rPr>
        <w:t xml:space="preserve">sed purchasing that goes beyond the purchase of a product. Long-term relationships </w:t>
      </w:r>
      <w:r w:rsidR="00CA081E" w:rsidRPr="002D0E39">
        <w:rPr>
          <w:rFonts w:ascii="Arial" w:hAnsi="Arial" w:cs="Arial"/>
        </w:rPr>
        <w:t xml:space="preserve">created by long-term contracts </w:t>
      </w:r>
      <w:r w:rsidR="003213C0" w:rsidRPr="002D0E39">
        <w:rPr>
          <w:rFonts w:ascii="Arial" w:hAnsi="Arial" w:cs="Arial"/>
        </w:rPr>
        <w:t xml:space="preserve">between the </w:t>
      </w:r>
      <w:r w:rsidRPr="002D0E39">
        <w:rPr>
          <w:rFonts w:ascii="Arial" w:hAnsi="Arial" w:cs="Arial"/>
        </w:rPr>
        <w:t xml:space="preserve">DME </w:t>
      </w:r>
      <w:r w:rsidR="003213C0" w:rsidRPr="002D0E39">
        <w:rPr>
          <w:rFonts w:ascii="Arial" w:hAnsi="Arial" w:cs="Arial"/>
        </w:rPr>
        <w:t>vendor, the plan</w:t>
      </w:r>
      <w:r w:rsidR="00A03776" w:rsidRPr="002D0E39">
        <w:rPr>
          <w:rFonts w:ascii="Arial" w:hAnsi="Arial" w:cs="Arial"/>
        </w:rPr>
        <w:t>,</w:t>
      </w:r>
      <w:r w:rsidR="003213C0" w:rsidRPr="002D0E39">
        <w:rPr>
          <w:rFonts w:ascii="Arial" w:hAnsi="Arial" w:cs="Arial"/>
        </w:rPr>
        <w:t xml:space="preserve"> and the member would meet the needs of DME consumers</w:t>
      </w:r>
      <w:r w:rsidR="00CA081E" w:rsidRPr="002D0E39">
        <w:rPr>
          <w:rFonts w:ascii="Arial" w:hAnsi="Arial" w:cs="Arial"/>
        </w:rPr>
        <w:t xml:space="preserve"> better</w:t>
      </w:r>
      <w:r w:rsidR="003213C0" w:rsidRPr="002D0E39">
        <w:rPr>
          <w:rFonts w:ascii="Arial" w:hAnsi="Arial" w:cs="Arial"/>
        </w:rPr>
        <w:t xml:space="preserve">. </w:t>
      </w:r>
    </w:p>
    <w:p w14:paraId="7C7CE1E1" w14:textId="068CDEE4" w:rsidR="0018728F" w:rsidRPr="002D0E39" w:rsidRDefault="003213C0" w:rsidP="00907383">
      <w:pPr>
        <w:pStyle w:val="ListParagraph"/>
        <w:numPr>
          <w:ilvl w:val="0"/>
          <w:numId w:val="11"/>
        </w:numPr>
        <w:spacing w:after="0" w:line="360" w:lineRule="auto"/>
        <w:rPr>
          <w:rFonts w:ascii="Arial" w:hAnsi="Arial" w:cs="Arial"/>
        </w:rPr>
      </w:pPr>
      <w:r w:rsidRPr="002D0E39">
        <w:rPr>
          <w:rFonts w:ascii="Arial" w:hAnsi="Arial" w:cs="Arial"/>
        </w:rPr>
        <w:t xml:space="preserve">There are limited vendors in the state that offer the </w:t>
      </w:r>
      <w:r w:rsidR="008F1B42" w:rsidRPr="002D0E39">
        <w:rPr>
          <w:rFonts w:ascii="Arial" w:hAnsi="Arial" w:cs="Arial"/>
        </w:rPr>
        <w:t xml:space="preserve">transportation </w:t>
      </w:r>
      <w:r w:rsidRPr="002D0E39">
        <w:rPr>
          <w:rFonts w:ascii="Arial" w:hAnsi="Arial" w:cs="Arial"/>
        </w:rPr>
        <w:t>services that One Care members need. There are known capacity issues with services such as transportation. Allowing plans to contract with vendors such as Uber and Lyft may help.</w:t>
      </w:r>
    </w:p>
    <w:p w14:paraId="4820EF6F" w14:textId="5317C281" w:rsidR="00907383" w:rsidRPr="002D0E39" w:rsidRDefault="00321030" w:rsidP="00907383">
      <w:pPr>
        <w:spacing w:after="0" w:line="360" w:lineRule="auto"/>
        <w:rPr>
          <w:rFonts w:ascii="Arial" w:hAnsi="Arial" w:cs="Arial"/>
        </w:rPr>
      </w:pPr>
      <w:r w:rsidRPr="002D0E39">
        <w:rPr>
          <w:rFonts w:ascii="Arial" w:hAnsi="Arial" w:cs="Arial"/>
        </w:rPr>
        <w:t>Plan Representative</w:t>
      </w:r>
    </w:p>
    <w:p w14:paraId="328E49EB" w14:textId="3E8927FE" w:rsidR="00907383" w:rsidRPr="002D0E39" w:rsidRDefault="00E63C39" w:rsidP="00907383">
      <w:pPr>
        <w:pStyle w:val="ListParagraph"/>
        <w:numPr>
          <w:ilvl w:val="0"/>
          <w:numId w:val="11"/>
        </w:numPr>
        <w:spacing w:after="0" w:line="360" w:lineRule="auto"/>
        <w:rPr>
          <w:rFonts w:ascii="Arial" w:hAnsi="Arial" w:cs="Arial"/>
        </w:rPr>
      </w:pPr>
      <w:r w:rsidRPr="002D0E39">
        <w:rPr>
          <w:rFonts w:ascii="Arial" w:hAnsi="Arial" w:cs="Arial"/>
        </w:rPr>
        <w:t xml:space="preserve">It can be a challenge to balance ensuring members have vendor choices and ensuring that there are services available, this is especially true in rural areas. Thinking creatively about the time/distance requirements (for network adequacy) </w:t>
      </w:r>
      <w:r w:rsidR="00662F00" w:rsidRPr="002D0E39">
        <w:rPr>
          <w:rFonts w:ascii="Arial" w:hAnsi="Arial" w:cs="Arial"/>
        </w:rPr>
        <w:t xml:space="preserve">is required to meet </w:t>
      </w:r>
      <w:r w:rsidR="002633DF" w:rsidRPr="002D0E39">
        <w:rPr>
          <w:rFonts w:ascii="Arial" w:hAnsi="Arial" w:cs="Arial"/>
        </w:rPr>
        <w:t>member needs in rural areas. It’s important to look where members go for medical care, and to consider transportation as part of this evaluation.</w:t>
      </w:r>
    </w:p>
    <w:p w14:paraId="0EDA839D" w14:textId="0D987FEB" w:rsidR="00670FC4" w:rsidRPr="002D0E39" w:rsidRDefault="00B60433" w:rsidP="00907383">
      <w:pPr>
        <w:spacing w:after="0" w:line="360" w:lineRule="auto"/>
        <w:ind w:firstLine="360"/>
        <w:rPr>
          <w:rFonts w:ascii="Arial" w:hAnsi="Arial" w:cs="Arial"/>
        </w:rPr>
      </w:pPr>
      <w:r w:rsidRPr="002D0E39">
        <w:rPr>
          <w:rFonts w:ascii="Arial" w:hAnsi="Arial" w:cs="Arial"/>
          <w:b/>
        </w:rPr>
        <w:t xml:space="preserve">MassHealth </w:t>
      </w:r>
      <w:r w:rsidR="000A4757" w:rsidRPr="002D0E39">
        <w:rPr>
          <w:rFonts w:ascii="Arial" w:hAnsi="Arial" w:cs="Arial"/>
          <w:b/>
        </w:rPr>
        <w:t xml:space="preserve">follow-up question: </w:t>
      </w:r>
      <w:r w:rsidR="000A4757" w:rsidRPr="002D0E39">
        <w:rPr>
          <w:rFonts w:ascii="Arial" w:hAnsi="Arial" w:cs="Arial"/>
          <w:i/>
        </w:rPr>
        <w:t xml:space="preserve">How would you </w:t>
      </w:r>
      <w:r w:rsidR="002633DF" w:rsidRPr="002D0E39">
        <w:rPr>
          <w:rFonts w:ascii="Arial" w:hAnsi="Arial" w:cs="Arial"/>
          <w:i/>
        </w:rPr>
        <w:t xml:space="preserve">judge </w:t>
      </w:r>
      <w:r w:rsidR="00A8332F" w:rsidRPr="002D0E39">
        <w:rPr>
          <w:rFonts w:ascii="Arial" w:hAnsi="Arial" w:cs="Arial"/>
          <w:i/>
        </w:rPr>
        <w:t>the a</w:t>
      </w:r>
      <w:r w:rsidR="002633DF" w:rsidRPr="002D0E39">
        <w:rPr>
          <w:rFonts w:ascii="Arial" w:hAnsi="Arial" w:cs="Arial"/>
          <w:i/>
        </w:rPr>
        <w:t>dequacy?</w:t>
      </w:r>
    </w:p>
    <w:p w14:paraId="079501BD" w14:textId="2E701EB5" w:rsidR="002633DF" w:rsidRPr="002D0E39" w:rsidRDefault="002633DF" w:rsidP="00907383">
      <w:pPr>
        <w:pStyle w:val="ListParagraph"/>
        <w:numPr>
          <w:ilvl w:val="0"/>
          <w:numId w:val="11"/>
        </w:numPr>
        <w:spacing w:after="0" w:line="360" w:lineRule="auto"/>
        <w:rPr>
          <w:rFonts w:ascii="Arial" w:hAnsi="Arial" w:cs="Arial"/>
        </w:rPr>
      </w:pPr>
      <w:r w:rsidRPr="002D0E39">
        <w:rPr>
          <w:rFonts w:ascii="Arial" w:hAnsi="Arial" w:cs="Arial"/>
        </w:rPr>
        <w:t>You can look to patterns of care and at the context of the network, using a broad-based approach to care that may be outside the formula</w:t>
      </w:r>
      <w:r w:rsidR="00A8332F" w:rsidRPr="002D0E39">
        <w:rPr>
          <w:rFonts w:ascii="Arial" w:hAnsi="Arial" w:cs="Arial"/>
        </w:rPr>
        <w:t xml:space="preserve"> (flexibility)</w:t>
      </w:r>
      <w:r w:rsidRPr="002D0E39">
        <w:rPr>
          <w:rFonts w:ascii="Arial" w:hAnsi="Arial" w:cs="Arial"/>
        </w:rPr>
        <w:t>. Many members use an interdisciplinary team to meet their provider needs – an example of this would be a member in a rural area who uses a specialist for their primary care.</w:t>
      </w:r>
    </w:p>
    <w:p w14:paraId="6DF811BB" w14:textId="7065CC9D" w:rsidR="00321030" w:rsidRPr="002D0E39" w:rsidRDefault="00321030" w:rsidP="00907383">
      <w:pPr>
        <w:spacing w:after="0" w:line="360" w:lineRule="auto"/>
        <w:rPr>
          <w:rFonts w:ascii="Arial" w:hAnsi="Arial" w:cs="Arial"/>
        </w:rPr>
      </w:pPr>
      <w:r w:rsidRPr="002D0E39">
        <w:rPr>
          <w:rFonts w:ascii="Arial" w:hAnsi="Arial" w:cs="Arial"/>
        </w:rPr>
        <w:t>Consumer Advocate</w:t>
      </w:r>
    </w:p>
    <w:p w14:paraId="358A61D9" w14:textId="752B50F8" w:rsidR="00907383" w:rsidRPr="002D0E39" w:rsidRDefault="00321030" w:rsidP="00907383">
      <w:pPr>
        <w:pStyle w:val="ListParagraph"/>
        <w:numPr>
          <w:ilvl w:val="0"/>
          <w:numId w:val="11"/>
        </w:numPr>
        <w:spacing w:after="0" w:line="360" w:lineRule="auto"/>
        <w:rPr>
          <w:rFonts w:ascii="Arial" w:hAnsi="Arial" w:cs="Arial"/>
        </w:rPr>
      </w:pPr>
      <w:r w:rsidRPr="002D0E39">
        <w:rPr>
          <w:rFonts w:ascii="Arial" w:hAnsi="Arial" w:cs="Arial"/>
        </w:rPr>
        <w:t>Quality of care should be considered when looking at available providers. It Is not consistent across the board that all One Care members are getting person-centered care.</w:t>
      </w:r>
    </w:p>
    <w:p w14:paraId="1DABB604" w14:textId="4EBB3CD1" w:rsidR="00321030" w:rsidRPr="002D0E39" w:rsidRDefault="00907383" w:rsidP="00907383">
      <w:pPr>
        <w:pStyle w:val="ListParagraph"/>
        <w:numPr>
          <w:ilvl w:val="0"/>
          <w:numId w:val="11"/>
        </w:numPr>
        <w:spacing w:after="0" w:line="360" w:lineRule="auto"/>
        <w:rPr>
          <w:rFonts w:ascii="Arial" w:hAnsi="Arial" w:cs="Arial"/>
        </w:rPr>
      </w:pPr>
      <w:r w:rsidRPr="002D0E39">
        <w:rPr>
          <w:rFonts w:ascii="Arial" w:hAnsi="Arial" w:cs="Arial"/>
        </w:rPr>
        <w:t xml:space="preserve">Are </w:t>
      </w:r>
      <w:r w:rsidR="00321030" w:rsidRPr="002D0E39">
        <w:rPr>
          <w:rFonts w:ascii="Arial" w:hAnsi="Arial" w:cs="Arial"/>
        </w:rPr>
        <w:t>people who address Social Determinants of Heal</w:t>
      </w:r>
      <w:r w:rsidRPr="002D0E39">
        <w:rPr>
          <w:rFonts w:ascii="Arial" w:hAnsi="Arial" w:cs="Arial"/>
        </w:rPr>
        <w:t>th (SDOH) such as food vendors considered “providers”</w:t>
      </w:r>
      <w:r w:rsidR="00321030" w:rsidRPr="002D0E39">
        <w:rPr>
          <w:rFonts w:ascii="Arial" w:hAnsi="Arial" w:cs="Arial"/>
        </w:rPr>
        <w:t>?</w:t>
      </w:r>
    </w:p>
    <w:p w14:paraId="18D896E1" w14:textId="7DF0CC5C" w:rsidR="00907383" w:rsidRPr="002D0E39" w:rsidRDefault="00321030" w:rsidP="00907383">
      <w:pPr>
        <w:spacing w:after="0" w:line="360" w:lineRule="auto"/>
        <w:ind w:firstLine="360"/>
        <w:rPr>
          <w:rFonts w:ascii="Arial" w:hAnsi="Arial" w:cs="Arial"/>
          <w:i/>
        </w:rPr>
      </w:pPr>
      <w:r w:rsidRPr="002D0E39">
        <w:rPr>
          <w:rFonts w:ascii="Arial" w:hAnsi="Arial" w:cs="Arial"/>
          <w:b/>
        </w:rPr>
        <w:t xml:space="preserve">MassHealth answer: </w:t>
      </w:r>
      <w:r w:rsidR="00D97769">
        <w:rPr>
          <w:rFonts w:ascii="Arial" w:hAnsi="Arial" w:cs="Arial"/>
          <w:i/>
        </w:rPr>
        <w:t>A</w:t>
      </w:r>
      <w:r w:rsidRPr="002D0E39">
        <w:rPr>
          <w:rFonts w:ascii="Arial" w:hAnsi="Arial" w:cs="Arial"/>
          <w:i/>
        </w:rPr>
        <w:t>ny covered service or vendor in the contract</w:t>
      </w:r>
      <w:r w:rsidR="00907383" w:rsidRPr="002D0E39">
        <w:rPr>
          <w:rFonts w:ascii="Arial" w:hAnsi="Arial" w:cs="Arial"/>
          <w:i/>
        </w:rPr>
        <w:t xml:space="preserve"> is included in this</w:t>
      </w:r>
      <w:r w:rsidRPr="002D0E39">
        <w:rPr>
          <w:rFonts w:ascii="Arial" w:hAnsi="Arial" w:cs="Arial"/>
          <w:i/>
        </w:rPr>
        <w:t>.</w:t>
      </w:r>
    </w:p>
    <w:p w14:paraId="47E3CB70" w14:textId="19DCE793" w:rsidR="00321030" w:rsidRPr="002D0E39" w:rsidRDefault="00321030" w:rsidP="00907383">
      <w:pPr>
        <w:pStyle w:val="ListParagraph"/>
        <w:numPr>
          <w:ilvl w:val="0"/>
          <w:numId w:val="11"/>
        </w:numPr>
        <w:spacing w:after="0" w:line="360" w:lineRule="auto"/>
        <w:rPr>
          <w:rFonts w:ascii="Arial" w:hAnsi="Arial" w:cs="Arial"/>
          <w:i/>
        </w:rPr>
      </w:pPr>
      <w:r w:rsidRPr="002D0E39">
        <w:rPr>
          <w:rFonts w:ascii="Arial" w:hAnsi="Arial" w:cs="Arial"/>
        </w:rPr>
        <w:t xml:space="preserve">A lot of the </w:t>
      </w:r>
      <w:r w:rsidR="00B96F93" w:rsidRPr="002D0E39">
        <w:rPr>
          <w:rFonts w:ascii="Arial" w:hAnsi="Arial" w:cs="Arial"/>
        </w:rPr>
        <w:t>Long</w:t>
      </w:r>
      <w:r w:rsidR="00B57A23" w:rsidRPr="002D0E39">
        <w:rPr>
          <w:rFonts w:ascii="Arial" w:hAnsi="Arial" w:cs="Arial"/>
        </w:rPr>
        <w:t xml:space="preserve"> </w:t>
      </w:r>
      <w:r w:rsidR="00B96F93" w:rsidRPr="002D0E39">
        <w:rPr>
          <w:rFonts w:ascii="Arial" w:hAnsi="Arial" w:cs="Arial"/>
        </w:rPr>
        <w:t>Term</w:t>
      </w:r>
      <w:r w:rsidR="00907383" w:rsidRPr="002D0E39">
        <w:rPr>
          <w:rFonts w:ascii="Arial" w:hAnsi="Arial" w:cs="Arial"/>
        </w:rPr>
        <w:t xml:space="preserve"> Services and Supports (</w:t>
      </w:r>
      <w:r w:rsidRPr="002D0E39">
        <w:rPr>
          <w:rFonts w:ascii="Arial" w:hAnsi="Arial" w:cs="Arial"/>
        </w:rPr>
        <w:t>LTSS</w:t>
      </w:r>
      <w:r w:rsidR="00907383" w:rsidRPr="002D0E39">
        <w:rPr>
          <w:rFonts w:ascii="Arial" w:hAnsi="Arial" w:cs="Arial"/>
        </w:rPr>
        <w:t>)</w:t>
      </w:r>
      <w:r w:rsidRPr="002D0E39">
        <w:rPr>
          <w:rFonts w:ascii="Arial" w:hAnsi="Arial" w:cs="Arial"/>
        </w:rPr>
        <w:t xml:space="preserve"> that One Care members need are not necessarily traditional LTSS but do include SDOH.</w:t>
      </w:r>
    </w:p>
    <w:p w14:paraId="15A55E1F" w14:textId="0116AA10" w:rsidR="00907383" w:rsidRPr="002D0E39" w:rsidRDefault="00321030" w:rsidP="00907383">
      <w:pPr>
        <w:pStyle w:val="ListParagraph"/>
        <w:numPr>
          <w:ilvl w:val="0"/>
          <w:numId w:val="11"/>
        </w:numPr>
        <w:spacing w:after="0" w:line="360" w:lineRule="auto"/>
        <w:rPr>
          <w:rFonts w:ascii="Arial" w:hAnsi="Arial" w:cs="Arial"/>
        </w:rPr>
      </w:pPr>
      <w:r w:rsidRPr="002D0E39">
        <w:rPr>
          <w:rFonts w:ascii="Arial" w:hAnsi="Arial" w:cs="Arial"/>
        </w:rPr>
        <w:t>Are providers who are in</w:t>
      </w:r>
      <w:r w:rsidR="00B96F93" w:rsidRPr="002D0E39">
        <w:rPr>
          <w:rFonts w:ascii="Arial" w:hAnsi="Arial" w:cs="Arial"/>
        </w:rPr>
        <w:t>-</w:t>
      </w:r>
      <w:r w:rsidRPr="002D0E39">
        <w:rPr>
          <w:rFonts w:ascii="Arial" w:hAnsi="Arial" w:cs="Arial"/>
        </w:rPr>
        <w:t xml:space="preserve">network but who are not taking new patients included in Network Adequacy measures? </w:t>
      </w:r>
    </w:p>
    <w:p w14:paraId="178B89FA" w14:textId="1DDF8BC6" w:rsidR="00834419" w:rsidRPr="002D0E39" w:rsidRDefault="00321030" w:rsidP="00907383">
      <w:pPr>
        <w:spacing w:after="0" w:line="360" w:lineRule="auto"/>
        <w:rPr>
          <w:rFonts w:ascii="Arial" w:hAnsi="Arial" w:cs="Arial"/>
          <w:u w:val="single"/>
        </w:rPr>
      </w:pPr>
      <w:r w:rsidRPr="002D0E39">
        <w:rPr>
          <w:rFonts w:ascii="Arial" w:hAnsi="Arial" w:cs="Arial"/>
        </w:rPr>
        <w:t>Provider Representative</w:t>
      </w:r>
    </w:p>
    <w:p w14:paraId="6D994801" w14:textId="68E16D98" w:rsidR="00907383" w:rsidRPr="002D0E39" w:rsidRDefault="00C35CA1" w:rsidP="00907383">
      <w:pPr>
        <w:pStyle w:val="ListParagraph"/>
        <w:numPr>
          <w:ilvl w:val="0"/>
          <w:numId w:val="11"/>
        </w:numPr>
        <w:tabs>
          <w:tab w:val="left" w:pos="2406"/>
          <w:tab w:val="center" w:pos="4680"/>
        </w:tabs>
        <w:spacing w:after="0" w:line="360" w:lineRule="auto"/>
        <w:rPr>
          <w:rFonts w:ascii="Arial" w:hAnsi="Arial" w:cs="Arial"/>
          <w:b/>
        </w:rPr>
      </w:pPr>
      <w:r w:rsidRPr="002D0E39">
        <w:rPr>
          <w:rFonts w:ascii="Arial" w:hAnsi="Arial" w:cs="Arial"/>
        </w:rPr>
        <w:lastRenderedPageBreak/>
        <w:t>What risks do</w:t>
      </w:r>
      <w:r w:rsidR="00A8332F" w:rsidRPr="002D0E39">
        <w:rPr>
          <w:rFonts w:ascii="Arial" w:hAnsi="Arial" w:cs="Arial"/>
        </w:rPr>
        <w:t>es</w:t>
      </w:r>
      <w:r w:rsidRPr="002D0E39">
        <w:rPr>
          <w:rFonts w:ascii="Arial" w:hAnsi="Arial" w:cs="Arial"/>
        </w:rPr>
        <w:t xml:space="preserve"> MassHealth expect providers to take? MassHealth should be clear and upfront with the financial constructs for Duals 2.0.</w:t>
      </w:r>
    </w:p>
    <w:p w14:paraId="786718B1" w14:textId="77777777" w:rsidR="00507F96" w:rsidRPr="002D0E39" w:rsidRDefault="00507F96" w:rsidP="00907383">
      <w:pPr>
        <w:tabs>
          <w:tab w:val="left" w:pos="2406"/>
          <w:tab w:val="center" w:pos="4680"/>
        </w:tabs>
        <w:spacing w:after="0" w:line="360" w:lineRule="auto"/>
        <w:rPr>
          <w:rFonts w:ascii="Arial" w:hAnsi="Arial" w:cs="Arial"/>
          <w:b/>
          <w:sz w:val="32"/>
          <w:szCs w:val="32"/>
          <w:u w:val="single"/>
        </w:rPr>
      </w:pPr>
      <w:r w:rsidRPr="002D0E39">
        <w:rPr>
          <w:rFonts w:ascii="Arial" w:hAnsi="Arial" w:cs="Arial"/>
          <w:b/>
          <w:sz w:val="32"/>
          <w:szCs w:val="32"/>
          <w:u w:val="single"/>
        </w:rPr>
        <w:t>Service Authorizations</w:t>
      </w:r>
      <w:r w:rsidR="00834419" w:rsidRPr="002D0E39">
        <w:rPr>
          <w:rFonts w:ascii="Arial" w:hAnsi="Arial" w:cs="Arial"/>
          <w:b/>
          <w:sz w:val="32"/>
          <w:szCs w:val="32"/>
        </w:rPr>
        <w:tab/>
      </w:r>
    </w:p>
    <w:p w14:paraId="604F578B" w14:textId="63008F32" w:rsidR="00507F96" w:rsidRPr="002D0E39" w:rsidRDefault="00507F96" w:rsidP="00907383">
      <w:pPr>
        <w:tabs>
          <w:tab w:val="left" w:pos="2406"/>
          <w:tab w:val="center" w:pos="4680"/>
        </w:tabs>
        <w:spacing w:after="0" w:line="360" w:lineRule="auto"/>
        <w:rPr>
          <w:rFonts w:ascii="Arial" w:hAnsi="Arial" w:cs="Arial"/>
          <w:b/>
        </w:rPr>
      </w:pPr>
      <w:r w:rsidRPr="002D0E39">
        <w:rPr>
          <w:rFonts w:ascii="Arial" w:hAnsi="Arial" w:cs="Arial"/>
          <w:b/>
        </w:rPr>
        <w:t>Discussion Questions:</w:t>
      </w:r>
    </w:p>
    <w:p w14:paraId="73D6B2DB" w14:textId="77777777" w:rsidR="00BE35B8" w:rsidRPr="002D0E39" w:rsidRDefault="000904F5" w:rsidP="00907383">
      <w:pPr>
        <w:numPr>
          <w:ilvl w:val="0"/>
          <w:numId w:val="6"/>
        </w:numPr>
        <w:tabs>
          <w:tab w:val="left" w:pos="2406"/>
          <w:tab w:val="center" w:pos="4680"/>
        </w:tabs>
        <w:spacing w:after="0" w:line="360" w:lineRule="auto"/>
        <w:rPr>
          <w:rFonts w:ascii="Arial" w:hAnsi="Arial" w:cs="Arial"/>
        </w:rPr>
      </w:pPr>
      <w:r w:rsidRPr="002D0E39">
        <w:rPr>
          <w:rFonts w:ascii="Arial" w:hAnsi="Arial" w:cs="Arial"/>
        </w:rPr>
        <w:t>How could plans better link individualized care plans to the authorization process?</w:t>
      </w:r>
    </w:p>
    <w:p w14:paraId="0E987505" w14:textId="77777777" w:rsidR="00BE35B8" w:rsidRPr="002D0E39" w:rsidRDefault="000904F5" w:rsidP="00907383">
      <w:pPr>
        <w:numPr>
          <w:ilvl w:val="0"/>
          <w:numId w:val="6"/>
        </w:numPr>
        <w:tabs>
          <w:tab w:val="left" w:pos="2406"/>
          <w:tab w:val="center" w:pos="4680"/>
        </w:tabs>
        <w:spacing w:after="0" w:line="360" w:lineRule="auto"/>
        <w:rPr>
          <w:rFonts w:ascii="Arial" w:hAnsi="Arial" w:cs="Arial"/>
        </w:rPr>
      </w:pPr>
      <w:r w:rsidRPr="002D0E39">
        <w:rPr>
          <w:rFonts w:ascii="Arial" w:hAnsi="Arial" w:cs="Arial"/>
        </w:rPr>
        <w:t>What would improve transparency in these processes?</w:t>
      </w:r>
    </w:p>
    <w:p w14:paraId="09CE053B" w14:textId="77777777" w:rsidR="00BE35B8" w:rsidRPr="002D0E39" w:rsidRDefault="000904F5" w:rsidP="00907383">
      <w:pPr>
        <w:numPr>
          <w:ilvl w:val="0"/>
          <w:numId w:val="6"/>
        </w:numPr>
        <w:tabs>
          <w:tab w:val="left" w:pos="2406"/>
          <w:tab w:val="center" w:pos="4680"/>
        </w:tabs>
        <w:spacing w:after="0" w:line="360" w:lineRule="auto"/>
        <w:rPr>
          <w:rFonts w:ascii="Arial" w:hAnsi="Arial" w:cs="Arial"/>
        </w:rPr>
      </w:pPr>
      <w:r w:rsidRPr="002D0E39">
        <w:rPr>
          <w:rFonts w:ascii="Arial" w:hAnsi="Arial" w:cs="Arial"/>
        </w:rPr>
        <w:t>What strategies could better balance person-centered processes with system efficiencies necessary to support enrollment at scale?</w:t>
      </w:r>
    </w:p>
    <w:p w14:paraId="51204D15" w14:textId="77777777" w:rsidR="00907383" w:rsidRPr="002D0E39" w:rsidRDefault="00907383" w:rsidP="00907383">
      <w:pPr>
        <w:spacing w:after="0" w:line="360" w:lineRule="auto"/>
        <w:rPr>
          <w:rFonts w:ascii="Arial" w:hAnsi="Arial" w:cs="Arial"/>
          <w:b/>
        </w:rPr>
      </w:pPr>
    </w:p>
    <w:p w14:paraId="12955E70" w14:textId="687B230B" w:rsidR="00507F96" w:rsidRPr="002D0E39" w:rsidRDefault="00507F96" w:rsidP="00907383">
      <w:pPr>
        <w:spacing w:after="0" w:line="360" w:lineRule="auto"/>
        <w:rPr>
          <w:rFonts w:ascii="Arial" w:hAnsi="Arial" w:cs="Arial"/>
          <w:b/>
        </w:rPr>
      </w:pPr>
      <w:r w:rsidRPr="002D0E39">
        <w:rPr>
          <w:rFonts w:ascii="Arial" w:hAnsi="Arial" w:cs="Arial"/>
          <w:b/>
        </w:rPr>
        <w:t>Attendee responses:</w:t>
      </w:r>
    </w:p>
    <w:p w14:paraId="65DD6597" w14:textId="6C74259F" w:rsidR="0019230F" w:rsidRPr="002D0E39" w:rsidRDefault="001F6B81" w:rsidP="00907383">
      <w:pPr>
        <w:spacing w:after="0" w:line="360" w:lineRule="auto"/>
        <w:rPr>
          <w:rFonts w:ascii="Arial" w:hAnsi="Arial" w:cs="Arial"/>
        </w:rPr>
      </w:pPr>
      <w:r w:rsidRPr="002D0E39">
        <w:rPr>
          <w:rFonts w:ascii="Arial" w:hAnsi="Arial" w:cs="Arial"/>
        </w:rPr>
        <w:t>Consumer Advocate</w:t>
      </w:r>
    </w:p>
    <w:p w14:paraId="798F4CCF" w14:textId="30017470" w:rsidR="0019230F" w:rsidRPr="002D0E39" w:rsidRDefault="0019230F" w:rsidP="00907383">
      <w:pPr>
        <w:pStyle w:val="ListParagraph"/>
        <w:numPr>
          <w:ilvl w:val="0"/>
          <w:numId w:val="11"/>
        </w:numPr>
        <w:spacing w:after="0" w:line="360" w:lineRule="auto"/>
        <w:rPr>
          <w:rFonts w:ascii="Arial" w:hAnsi="Arial" w:cs="Arial"/>
        </w:rPr>
      </w:pPr>
      <w:r w:rsidRPr="002D0E39">
        <w:rPr>
          <w:rFonts w:ascii="Arial" w:hAnsi="Arial" w:cs="Arial"/>
        </w:rPr>
        <w:t xml:space="preserve">Want to be sure that the focus on person-centered goals continues as One Care grows. </w:t>
      </w:r>
      <w:r w:rsidR="00A8332F" w:rsidRPr="002D0E39">
        <w:rPr>
          <w:rFonts w:ascii="Arial" w:hAnsi="Arial" w:cs="Arial"/>
        </w:rPr>
        <w:t xml:space="preserve">Focus needs to continue to be on what the member needs vs what the Plans need.  </w:t>
      </w:r>
    </w:p>
    <w:p w14:paraId="0999F68A" w14:textId="56290657" w:rsidR="0019230F" w:rsidRPr="002D0E39" w:rsidRDefault="0019230F" w:rsidP="00907383">
      <w:pPr>
        <w:pStyle w:val="ListParagraph"/>
        <w:numPr>
          <w:ilvl w:val="0"/>
          <w:numId w:val="11"/>
        </w:numPr>
        <w:spacing w:after="0" w:line="360" w:lineRule="auto"/>
        <w:rPr>
          <w:rFonts w:ascii="Arial" w:hAnsi="Arial" w:cs="Arial"/>
        </w:rPr>
      </w:pPr>
      <w:r w:rsidRPr="002D0E39">
        <w:rPr>
          <w:rFonts w:ascii="Arial" w:hAnsi="Arial" w:cs="Arial"/>
        </w:rPr>
        <w:t>Service authorization decisions should be transparent.</w:t>
      </w:r>
    </w:p>
    <w:p w14:paraId="1CF83D43" w14:textId="77777777" w:rsidR="003C7123" w:rsidRPr="002D0E39" w:rsidRDefault="003C7123" w:rsidP="00907383">
      <w:pPr>
        <w:spacing w:after="0" w:line="360" w:lineRule="auto"/>
        <w:rPr>
          <w:rFonts w:ascii="Arial" w:hAnsi="Arial" w:cs="Arial"/>
        </w:rPr>
      </w:pPr>
      <w:r w:rsidRPr="002D0E39">
        <w:rPr>
          <w:rFonts w:ascii="Arial" w:hAnsi="Arial" w:cs="Arial"/>
        </w:rPr>
        <w:t>Plan Representative</w:t>
      </w:r>
    </w:p>
    <w:p w14:paraId="7A5306F5" w14:textId="0D13B5EA" w:rsidR="003C7123" w:rsidRPr="002D0E39" w:rsidRDefault="003C7123" w:rsidP="00907383">
      <w:pPr>
        <w:pStyle w:val="ListParagraph"/>
        <w:numPr>
          <w:ilvl w:val="0"/>
          <w:numId w:val="12"/>
        </w:numPr>
        <w:spacing w:after="0" w:line="360" w:lineRule="auto"/>
        <w:rPr>
          <w:rFonts w:ascii="Arial" w:hAnsi="Arial" w:cs="Arial"/>
        </w:rPr>
      </w:pPr>
      <w:r w:rsidRPr="002D0E39">
        <w:rPr>
          <w:rFonts w:ascii="Arial" w:hAnsi="Arial" w:cs="Arial"/>
        </w:rPr>
        <w:t>The current service authorization system is not that br</w:t>
      </w:r>
      <w:r w:rsidR="00144392">
        <w:rPr>
          <w:rFonts w:ascii="Arial" w:hAnsi="Arial" w:cs="Arial"/>
        </w:rPr>
        <w:t>oken and doesn’t need to be</w:t>
      </w:r>
      <w:r w:rsidRPr="002D0E39">
        <w:rPr>
          <w:rFonts w:ascii="Arial" w:hAnsi="Arial" w:cs="Arial"/>
        </w:rPr>
        <w:t xml:space="preserve"> fixed.</w:t>
      </w:r>
    </w:p>
    <w:p w14:paraId="5E3EDA1E" w14:textId="5D86E0C2" w:rsidR="003C7123" w:rsidRPr="002D0E39" w:rsidRDefault="003C7123" w:rsidP="00907383">
      <w:pPr>
        <w:pStyle w:val="ListParagraph"/>
        <w:numPr>
          <w:ilvl w:val="0"/>
          <w:numId w:val="12"/>
        </w:numPr>
        <w:spacing w:after="0" w:line="360" w:lineRule="auto"/>
        <w:rPr>
          <w:rFonts w:ascii="Arial" w:hAnsi="Arial" w:cs="Arial"/>
        </w:rPr>
      </w:pPr>
      <w:r w:rsidRPr="002D0E39">
        <w:rPr>
          <w:rFonts w:ascii="Arial" w:hAnsi="Arial" w:cs="Arial"/>
        </w:rPr>
        <w:t xml:space="preserve">Different plans may have different utilization management and service authorization standards but are all subject to the same </w:t>
      </w:r>
      <w:r w:rsidR="00B96F93" w:rsidRPr="002D0E39">
        <w:rPr>
          <w:rFonts w:ascii="Arial" w:hAnsi="Arial" w:cs="Arial"/>
        </w:rPr>
        <w:t>accreditation</w:t>
      </w:r>
      <w:r w:rsidRPr="002D0E39">
        <w:rPr>
          <w:rFonts w:ascii="Arial" w:hAnsi="Arial" w:cs="Arial"/>
        </w:rPr>
        <w:t xml:space="preserve"> standards – so in general they ensure equity and fairness. </w:t>
      </w:r>
    </w:p>
    <w:p w14:paraId="2C428724" w14:textId="77777777" w:rsidR="003C7123" w:rsidRPr="002D0E39" w:rsidRDefault="003C7123" w:rsidP="00907383">
      <w:pPr>
        <w:pStyle w:val="ListParagraph"/>
        <w:numPr>
          <w:ilvl w:val="0"/>
          <w:numId w:val="12"/>
        </w:numPr>
        <w:spacing w:after="0" w:line="360" w:lineRule="auto"/>
        <w:rPr>
          <w:rFonts w:ascii="Arial" w:hAnsi="Arial" w:cs="Arial"/>
        </w:rPr>
      </w:pPr>
      <w:r w:rsidRPr="002D0E39">
        <w:rPr>
          <w:rFonts w:ascii="Arial" w:hAnsi="Arial" w:cs="Arial"/>
        </w:rPr>
        <w:t xml:space="preserve">SCO members come into the program from Fee for Service plans (FFS) with the same needs but with widely differing services. Utilization Management, if done well, ensures that people aren’t getting different services for no known reason. </w:t>
      </w:r>
    </w:p>
    <w:p w14:paraId="0F474C8B" w14:textId="1BB10783" w:rsidR="003C7123" w:rsidRPr="002D0E39" w:rsidRDefault="003C7123" w:rsidP="00907383">
      <w:pPr>
        <w:spacing w:after="0" w:line="360" w:lineRule="auto"/>
        <w:ind w:firstLine="360"/>
        <w:rPr>
          <w:rFonts w:ascii="Arial" w:hAnsi="Arial" w:cs="Arial"/>
          <w:i/>
        </w:rPr>
      </w:pPr>
      <w:r w:rsidRPr="002D0E39">
        <w:rPr>
          <w:rFonts w:ascii="Arial" w:hAnsi="Arial" w:cs="Arial"/>
          <w:b/>
        </w:rPr>
        <w:t xml:space="preserve">MassHealth follow-up question: </w:t>
      </w:r>
      <w:r w:rsidRPr="00E93E1B">
        <w:rPr>
          <w:rFonts w:ascii="Arial" w:hAnsi="Arial" w:cs="Arial"/>
          <w:i/>
        </w:rPr>
        <w:t xml:space="preserve">Can you </w:t>
      </w:r>
      <w:r w:rsidR="00A4214E" w:rsidRPr="00E93E1B">
        <w:rPr>
          <w:rFonts w:ascii="Arial" w:hAnsi="Arial" w:cs="Arial"/>
          <w:i/>
        </w:rPr>
        <w:t xml:space="preserve">resolve for inconsistencies </w:t>
      </w:r>
      <w:r w:rsidR="00E93E1B" w:rsidRPr="00E93E1B">
        <w:rPr>
          <w:rFonts w:ascii="Arial" w:hAnsi="Arial" w:cs="Arial"/>
          <w:i/>
        </w:rPr>
        <w:t>in an environment of increasing</w:t>
      </w:r>
      <w:r w:rsidR="00127C90" w:rsidRPr="00E93E1B">
        <w:rPr>
          <w:rFonts w:ascii="Arial" w:hAnsi="Arial" w:cs="Arial"/>
          <w:i/>
        </w:rPr>
        <w:t xml:space="preserve"> automation</w:t>
      </w:r>
      <w:r w:rsidRPr="00E93E1B">
        <w:rPr>
          <w:rFonts w:ascii="Arial" w:hAnsi="Arial" w:cs="Arial"/>
          <w:i/>
        </w:rPr>
        <w:t>?</w:t>
      </w:r>
    </w:p>
    <w:p w14:paraId="3D502984" w14:textId="77777777" w:rsidR="003C7123" w:rsidRPr="002D0E39" w:rsidRDefault="003C7123" w:rsidP="00907383">
      <w:pPr>
        <w:pStyle w:val="ListParagraph"/>
        <w:numPr>
          <w:ilvl w:val="0"/>
          <w:numId w:val="13"/>
        </w:numPr>
        <w:spacing w:after="0" w:line="360" w:lineRule="auto"/>
        <w:rPr>
          <w:rFonts w:ascii="Arial" w:hAnsi="Arial" w:cs="Arial"/>
          <w:b/>
        </w:rPr>
      </w:pPr>
      <w:r w:rsidRPr="002D0E39">
        <w:rPr>
          <w:rFonts w:ascii="Arial" w:hAnsi="Arial" w:cs="Arial"/>
        </w:rPr>
        <w:t xml:space="preserve">A fully automated system probably would not work. You can use branched chain logic and have a nurse run the algorithm but then it usually goes to a physician for additional determination. </w:t>
      </w:r>
    </w:p>
    <w:p w14:paraId="47558F8F" w14:textId="77777777" w:rsidR="003C7123" w:rsidRPr="002D0E39" w:rsidRDefault="003C7123" w:rsidP="00907383">
      <w:pPr>
        <w:pStyle w:val="ListParagraph"/>
        <w:numPr>
          <w:ilvl w:val="0"/>
          <w:numId w:val="13"/>
        </w:numPr>
        <w:spacing w:after="0" w:line="360" w:lineRule="auto"/>
        <w:rPr>
          <w:rFonts w:ascii="Arial" w:hAnsi="Arial" w:cs="Arial"/>
          <w:b/>
        </w:rPr>
      </w:pPr>
      <w:r w:rsidRPr="002D0E39">
        <w:rPr>
          <w:rFonts w:ascii="Arial" w:hAnsi="Arial" w:cs="Arial"/>
        </w:rPr>
        <w:t>You could create consistent ways to word and ask questions. There should not be a wide variety of questions asked anyway – it should be efficient and equitable.</w:t>
      </w:r>
    </w:p>
    <w:p w14:paraId="28480A9D" w14:textId="77777777" w:rsidR="003E2AB7" w:rsidRPr="002D0E39" w:rsidRDefault="003E2AB7" w:rsidP="00907383">
      <w:pPr>
        <w:spacing w:after="0" w:line="360" w:lineRule="auto"/>
        <w:rPr>
          <w:rFonts w:ascii="Arial" w:hAnsi="Arial" w:cs="Arial"/>
        </w:rPr>
      </w:pPr>
      <w:r w:rsidRPr="002D0E39">
        <w:rPr>
          <w:rFonts w:ascii="Arial" w:hAnsi="Arial" w:cs="Arial"/>
        </w:rPr>
        <w:t>Plan Representative</w:t>
      </w:r>
    </w:p>
    <w:p w14:paraId="6ECC02DF" w14:textId="79F09863" w:rsidR="003E2AB7" w:rsidRPr="002D0E39" w:rsidRDefault="00A4214E" w:rsidP="00A4214E">
      <w:pPr>
        <w:pStyle w:val="ListParagraph"/>
        <w:numPr>
          <w:ilvl w:val="0"/>
          <w:numId w:val="14"/>
        </w:numPr>
        <w:spacing w:after="0" w:line="360" w:lineRule="auto"/>
        <w:rPr>
          <w:rFonts w:ascii="Arial" w:hAnsi="Arial" w:cs="Arial"/>
        </w:rPr>
      </w:pPr>
      <w:r w:rsidRPr="002D0E39">
        <w:rPr>
          <w:rFonts w:ascii="Arial" w:hAnsi="Arial" w:cs="Arial"/>
        </w:rPr>
        <w:lastRenderedPageBreak/>
        <w:t>Service authorization should be full</w:t>
      </w:r>
      <w:r w:rsidR="00A03776" w:rsidRPr="002D0E39">
        <w:rPr>
          <w:rFonts w:ascii="Arial" w:hAnsi="Arial" w:cs="Arial"/>
        </w:rPr>
        <w:t>y</w:t>
      </w:r>
      <w:r w:rsidRPr="002D0E39">
        <w:rPr>
          <w:rFonts w:ascii="Arial" w:hAnsi="Arial" w:cs="Arial"/>
        </w:rPr>
        <w:t xml:space="preserve"> integrated with service and care planning but </w:t>
      </w:r>
      <w:r w:rsidR="00127C90" w:rsidRPr="002D0E39">
        <w:rPr>
          <w:rFonts w:ascii="Arial" w:hAnsi="Arial" w:cs="Arial"/>
        </w:rPr>
        <w:t>the Medicare</w:t>
      </w:r>
      <w:r w:rsidRPr="002D0E39">
        <w:rPr>
          <w:rFonts w:ascii="Arial" w:hAnsi="Arial" w:cs="Arial"/>
        </w:rPr>
        <w:t xml:space="preserve"> Advantage </w:t>
      </w:r>
      <w:r w:rsidR="003E2AB7" w:rsidRPr="002D0E39">
        <w:rPr>
          <w:rFonts w:ascii="Arial" w:hAnsi="Arial" w:cs="Arial"/>
        </w:rPr>
        <w:t xml:space="preserve">service planning regulations for the standard Medicare Advantage populations </w:t>
      </w:r>
      <w:r w:rsidRPr="002D0E39">
        <w:rPr>
          <w:rFonts w:ascii="Arial" w:hAnsi="Arial" w:cs="Arial"/>
        </w:rPr>
        <w:t>make it challenging because they are</w:t>
      </w:r>
      <w:r w:rsidR="003E2AB7" w:rsidRPr="002D0E39">
        <w:rPr>
          <w:rFonts w:ascii="Arial" w:hAnsi="Arial" w:cs="Arial"/>
        </w:rPr>
        <w:t xml:space="preserve"> hard to follow with the unique characteristics of the One Care populations.</w:t>
      </w:r>
    </w:p>
    <w:p w14:paraId="23971D0D" w14:textId="54A81534" w:rsidR="003E2AB7" w:rsidRPr="002D0E39" w:rsidRDefault="00B96F93" w:rsidP="00907383">
      <w:pPr>
        <w:pStyle w:val="ListParagraph"/>
        <w:numPr>
          <w:ilvl w:val="0"/>
          <w:numId w:val="14"/>
        </w:numPr>
        <w:spacing w:after="0" w:line="360" w:lineRule="auto"/>
        <w:rPr>
          <w:rFonts w:ascii="Arial" w:hAnsi="Arial" w:cs="Arial"/>
        </w:rPr>
      </w:pPr>
      <w:r w:rsidRPr="002D0E39">
        <w:rPr>
          <w:rFonts w:ascii="Arial" w:hAnsi="Arial" w:cs="Arial"/>
        </w:rPr>
        <w:t>Plans m</w:t>
      </w:r>
      <w:r w:rsidR="003E2AB7" w:rsidRPr="002D0E39">
        <w:rPr>
          <w:rFonts w:ascii="Arial" w:hAnsi="Arial" w:cs="Arial"/>
        </w:rPr>
        <w:t xml:space="preserve">ust review all member service requests in view of the member’s full service plan to make decisions that meet the member’s needs. </w:t>
      </w:r>
    </w:p>
    <w:p w14:paraId="16E42337" w14:textId="0176124B" w:rsidR="003E2AB7" w:rsidRPr="002D0E39" w:rsidRDefault="003E2AB7" w:rsidP="00907383">
      <w:pPr>
        <w:spacing w:after="0" w:line="360" w:lineRule="auto"/>
        <w:rPr>
          <w:rFonts w:ascii="Arial" w:hAnsi="Arial" w:cs="Arial"/>
        </w:rPr>
      </w:pPr>
      <w:r w:rsidRPr="002D0E39">
        <w:rPr>
          <w:rFonts w:ascii="Arial" w:hAnsi="Arial" w:cs="Arial"/>
        </w:rPr>
        <w:t>Consumer Advocate</w:t>
      </w:r>
    </w:p>
    <w:p w14:paraId="4927B1AC" w14:textId="77777777" w:rsidR="003E2AB7" w:rsidRPr="002D0E39" w:rsidRDefault="003E2AB7" w:rsidP="00907383">
      <w:pPr>
        <w:pStyle w:val="ListParagraph"/>
        <w:numPr>
          <w:ilvl w:val="0"/>
          <w:numId w:val="11"/>
        </w:numPr>
        <w:spacing w:after="0" w:line="360" w:lineRule="auto"/>
        <w:rPr>
          <w:rFonts w:ascii="Arial" w:hAnsi="Arial" w:cs="Arial"/>
        </w:rPr>
      </w:pPr>
      <w:r w:rsidRPr="002D0E39">
        <w:rPr>
          <w:rFonts w:ascii="Arial" w:hAnsi="Arial" w:cs="Arial"/>
        </w:rPr>
        <w:t>Service decisions must conceptualize a member’s full needs.</w:t>
      </w:r>
    </w:p>
    <w:p w14:paraId="12D7F246" w14:textId="4F424C9F" w:rsidR="003E2AB7" w:rsidRPr="002D0E39" w:rsidRDefault="003E2AB7" w:rsidP="00907383">
      <w:pPr>
        <w:pStyle w:val="ListParagraph"/>
        <w:numPr>
          <w:ilvl w:val="0"/>
          <w:numId w:val="11"/>
        </w:numPr>
        <w:spacing w:after="0" w:line="360" w:lineRule="auto"/>
        <w:rPr>
          <w:rFonts w:ascii="Arial" w:hAnsi="Arial" w:cs="Arial"/>
        </w:rPr>
      </w:pPr>
      <w:r w:rsidRPr="002D0E39">
        <w:rPr>
          <w:rFonts w:ascii="Arial" w:hAnsi="Arial" w:cs="Arial"/>
        </w:rPr>
        <w:t xml:space="preserve">Equity is important. Service authorization decisions should ensure that everyone with similar needs </w:t>
      </w:r>
      <w:r w:rsidR="00B96F93" w:rsidRPr="002D0E39">
        <w:rPr>
          <w:rFonts w:ascii="Arial" w:hAnsi="Arial" w:cs="Arial"/>
        </w:rPr>
        <w:t xml:space="preserve">has </w:t>
      </w:r>
      <w:r w:rsidRPr="002D0E39">
        <w:rPr>
          <w:rFonts w:ascii="Arial" w:hAnsi="Arial" w:cs="Arial"/>
        </w:rPr>
        <w:t xml:space="preserve">access to the same services within the context of their person-centered goals. </w:t>
      </w:r>
    </w:p>
    <w:p w14:paraId="2843D2A4" w14:textId="77777777" w:rsidR="003E2AB7" w:rsidRPr="002D0E39" w:rsidRDefault="003E2AB7" w:rsidP="00907383">
      <w:pPr>
        <w:spacing w:after="0" w:line="360" w:lineRule="auto"/>
        <w:rPr>
          <w:rFonts w:ascii="Arial" w:hAnsi="Arial" w:cs="Arial"/>
        </w:rPr>
      </w:pPr>
      <w:r w:rsidRPr="002D0E39">
        <w:rPr>
          <w:rFonts w:ascii="Arial" w:hAnsi="Arial" w:cs="Arial"/>
        </w:rPr>
        <w:t>Consumer Advocate</w:t>
      </w:r>
    </w:p>
    <w:p w14:paraId="4CF4B000" w14:textId="77777777" w:rsidR="003E2AB7" w:rsidRPr="002D0E39" w:rsidRDefault="003E2AB7" w:rsidP="00907383">
      <w:pPr>
        <w:pStyle w:val="ListParagraph"/>
        <w:numPr>
          <w:ilvl w:val="0"/>
          <w:numId w:val="15"/>
        </w:numPr>
        <w:spacing w:after="0" w:line="360" w:lineRule="auto"/>
        <w:rPr>
          <w:rFonts w:ascii="Arial" w:hAnsi="Arial" w:cs="Arial"/>
        </w:rPr>
      </w:pPr>
      <w:r w:rsidRPr="002D0E39">
        <w:rPr>
          <w:rFonts w:ascii="Arial" w:hAnsi="Arial" w:cs="Arial"/>
        </w:rPr>
        <w:t xml:space="preserve">There needs to be a balance between standardization and a discussion when determining what services members have access to. </w:t>
      </w:r>
    </w:p>
    <w:p w14:paraId="6210C258" w14:textId="2DF04AAE" w:rsidR="003E2AB7" w:rsidRPr="002D0E39" w:rsidRDefault="003E2AB7" w:rsidP="00907383">
      <w:pPr>
        <w:pStyle w:val="ListParagraph"/>
        <w:numPr>
          <w:ilvl w:val="0"/>
          <w:numId w:val="15"/>
        </w:numPr>
        <w:spacing w:after="0" w:line="360" w:lineRule="auto"/>
        <w:rPr>
          <w:rFonts w:ascii="Arial" w:hAnsi="Arial" w:cs="Arial"/>
        </w:rPr>
      </w:pPr>
      <w:r w:rsidRPr="002D0E39">
        <w:rPr>
          <w:rFonts w:ascii="Arial" w:hAnsi="Arial" w:cs="Arial"/>
        </w:rPr>
        <w:t>The state has specific guidelines for different services, and those guidelines are very important and needed. There also needs to be an individualized conversation with a nurse or other practitioner – as diseases impact people differently.</w:t>
      </w:r>
    </w:p>
    <w:p w14:paraId="7A509266" w14:textId="4750EA20" w:rsidR="003E2AB7" w:rsidRPr="002D0E39" w:rsidRDefault="003E2AB7" w:rsidP="00907383">
      <w:pPr>
        <w:pStyle w:val="ListParagraph"/>
        <w:numPr>
          <w:ilvl w:val="0"/>
          <w:numId w:val="15"/>
        </w:numPr>
        <w:spacing w:after="0" w:line="360" w:lineRule="auto"/>
        <w:rPr>
          <w:rFonts w:ascii="Arial" w:hAnsi="Arial" w:cs="Arial"/>
        </w:rPr>
      </w:pPr>
      <w:r w:rsidRPr="002D0E39">
        <w:rPr>
          <w:rFonts w:ascii="Arial" w:hAnsi="Arial" w:cs="Arial"/>
        </w:rPr>
        <w:t>Fully automated service authorization determinations would be a disaster.</w:t>
      </w:r>
    </w:p>
    <w:p w14:paraId="29A876D4" w14:textId="31B395B0" w:rsidR="003E2AB7" w:rsidRPr="002D0E39" w:rsidRDefault="003E2AB7" w:rsidP="00907383">
      <w:pPr>
        <w:spacing w:after="0" w:line="360" w:lineRule="auto"/>
        <w:rPr>
          <w:rFonts w:ascii="Arial" w:hAnsi="Arial" w:cs="Arial"/>
        </w:rPr>
      </w:pPr>
      <w:r w:rsidRPr="002D0E39">
        <w:rPr>
          <w:rFonts w:ascii="Arial" w:hAnsi="Arial" w:cs="Arial"/>
        </w:rPr>
        <w:t>Consumer Advocate</w:t>
      </w:r>
    </w:p>
    <w:p w14:paraId="181E4037" w14:textId="4D2B69A3" w:rsidR="000F3875" w:rsidRPr="002D0E39" w:rsidRDefault="00C3433A" w:rsidP="00907383">
      <w:pPr>
        <w:pStyle w:val="ListParagraph"/>
        <w:numPr>
          <w:ilvl w:val="0"/>
          <w:numId w:val="11"/>
        </w:numPr>
        <w:spacing w:after="0" w:line="360" w:lineRule="auto"/>
        <w:rPr>
          <w:rFonts w:ascii="Arial" w:hAnsi="Arial" w:cs="Arial"/>
        </w:rPr>
      </w:pPr>
      <w:r w:rsidRPr="002D0E39">
        <w:rPr>
          <w:rFonts w:ascii="Arial" w:hAnsi="Arial" w:cs="Arial"/>
        </w:rPr>
        <w:t xml:space="preserve">One Care services are prevention-oriented. </w:t>
      </w:r>
      <w:r w:rsidR="009B0AA2" w:rsidRPr="002D0E39">
        <w:rPr>
          <w:rFonts w:ascii="Arial" w:hAnsi="Arial" w:cs="Arial"/>
        </w:rPr>
        <w:t xml:space="preserve">The Care Plan </w:t>
      </w:r>
      <w:r w:rsidR="00B96F93" w:rsidRPr="002D0E39">
        <w:rPr>
          <w:rFonts w:ascii="Arial" w:hAnsi="Arial" w:cs="Arial"/>
        </w:rPr>
        <w:t xml:space="preserve">includes things like quality of life and wellness goals and </w:t>
      </w:r>
      <w:r w:rsidR="009B0AA2" w:rsidRPr="002D0E39">
        <w:rPr>
          <w:rFonts w:ascii="Arial" w:hAnsi="Arial" w:cs="Arial"/>
        </w:rPr>
        <w:t xml:space="preserve">should not be undermined by a Prior Authorization process. </w:t>
      </w:r>
    </w:p>
    <w:p w14:paraId="2627679A" w14:textId="6B05B780" w:rsidR="009B0AA2" w:rsidRPr="002D0E39" w:rsidRDefault="009B0AA2" w:rsidP="00907383">
      <w:pPr>
        <w:pStyle w:val="ListParagraph"/>
        <w:numPr>
          <w:ilvl w:val="0"/>
          <w:numId w:val="11"/>
        </w:numPr>
        <w:spacing w:after="0" w:line="360" w:lineRule="auto"/>
        <w:rPr>
          <w:rFonts w:ascii="Arial" w:hAnsi="Arial" w:cs="Arial"/>
        </w:rPr>
      </w:pPr>
      <w:r w:rsidRPr="002D0E39">
        <w:rPr>
          <w:rFonts w:ascii="Arial" w:hAnsi="Arial" w:cs="Arial"/>
        </w:rPr>
        <w:t>Diagnosis driven authorization processes don’t work for this population. For example, a person needed a machine to prevent pneumonia and the care manager had a very hard time obtaining it because the person didn’t have a diagnosis of pneumonia.</w:t>
      </w:r>
    </w:p>
    <w:p w14:paraId="48727BD7" w14:textId="1F885ED6" w:rsidR="009B0AA2" w:rsidRPr="002D0E39" w:rsidRDefault="009B0AA2" w:rsidP="00907383">
      <w:pPr>
        <w:pStyle w:val="ListParagraph"/>
        <w:numPr>
          <w:ilvl w:val="0"/>
          <w:numId w:val="11"/>
        </w:numPr>
        <w:spacing w:after="0" w:line="360" w:lineRule="auto"/>
        <w:rPr>
          <w:rFonts w:ascii="Arial" w:hAnsi="Arial" w:cs="Arial"/>
        </w:rPr>
      </w:pPr>
      <w:r w:rsidRPr="002D0E39">
        <w:rPr>
          <w:rFonts w:ascii="Arial" w:hAnsi="Arial" w:cs="Arial"/>
        </w:rPr>
        <w:t xml:space="preserve">Plans need to be sustainable – it is clear that decisions will have to be made along the way. </w:t>
      </w:r>
    </w:p>
    <w:p w14:paraId="54BE31C6" w14:textId="66EA9D58" w:rsidR="009B0AA2" w:rsidRPr="002D0E39" w:rsidRDefault="009B0AA2" w:rsidP="00907383">
      <w:pPr>
        <w:pStyle w:val="ListParagraph"/>
        <w:numPr>
          <w:ilvl w:val="0"/>
          <w:numId w:val="11"/>
        </w:numPr>
        <w:spacing w:after="0" w:line="360" w:lineRule="auto"/>
        <w:rPr>
          <w:rFonts w:ascii="Arial" w:hAnsi="Arial" w:cs="Arial"/>
        </w:rPr>
      </w:pPr>
      <w:r w:rsidRPr="002D0E39">
        <w:rPr>
          <w:rFonts w:ascii="Arial" w:hAnsi="Arial" w:cs="Arial"/>
        </w:rPr>
        <w:t>Algorithms are not value-free</w:t>
      </w:r>
      <w:r w:rsidR="00CC5063" w:rsidRPr="002D0E39">
        <w:rPr>
          <w:rFonts w:ascii="Arial" w:hAnsi="Arial" w:cs="Arial"/>
        </w:rPr>
        <w:t xml:space="preserve"> and “proprietary” algorithms can be a barrier to transparency. </w:t>
      </w:r>
    </w:p>
    <w:p w14:paraId="2140390C" w14:textId="1F9961CD" w:rsidR="00067C2A" w:rsidRPr="002D0E39" w:rsidRDefault="00067C2A" w:rsidP="00907383">
      <w:pPr>
        <w:pStyle w:val="ListParagraph"/>
        <w:numPr>
          <w:ilvl w:val="0"/>
          <w:numId w:val="11"/>
        </w:numPr>
        <w:spacing w:after="0" w:line="360" w:lineRule="auto"/>
        <w:rPr>
          <w:rFonts w:ascii="Arial" w:hAnsi="Arial" w:cs="Arial"/>
        </w:rPr>
      </w:pPr>
      <w:r w:rsidRPr="002D0E39">
        <w:rPr>
          <w:rFonts w:ascii="Arial" w:hAnsi="Arial" w:cs="Arial"/>
        </w:rPr>
        <w:t>The “in-home use” definition</w:t>
      </w:r>
      <w:r w:rsidR="00CC5063" w:rsidRPr="002D0E39">
        <w:rPr>
          <w:rFonts w:ascii="Arial" w:hAnsi="Arial" w:cs="Arial"/>
        </w:rPr>
        <w:t xml:space="preserve"> used in service authorizations</w:t>
      </w:r>
      <w:r w:rsidRPr="002D0E39">
        <w:rPr>
          <w:rFonts w:ascii="Arial" w:hAnsi="Arial" w:cs="Arial"/>
        </w:rPr>
        <w:t xml:space="preserve"> can be overly restrictive and contrary to the </w:t>
      </w:r>
      <w:r w:rsidR="00763CBB">
        <w:rPr>
          <w:rFonts w:ascii="Arial" w:hAnsi="Arial" w:cs="Arial"/>
        </w:rPr>
        <w:t>Olmstead</w:t>
      </w:r>
      <w:r w:rsidR="00DA1F98" w:rsidRPr="002D0E39">
        <w:rPr>
          <w:rFonts w:ascii="Arial" w:hAnsi="Arial" w:cs="Arial"/>
        </w:rPr>
        <w:t xml:space="preserve"> </w:t>
      </w:r>
      <w:r w:rsidRPr="002D0E39">
        <w:rPr>
          <w:rFonts w:ascii="Arial" w:hAnsi="Arial" w:cs="Arial"/>
        </w:rPr>
        <w:t>decision.</w:t>
      </w:r>
    </w:p>
    <w:p w14:paraId="4DAF3C67" w14:textId="56B25DD9" w:rsidR="00990970" w:rsidRPr="002D0E39" w:rsidRDefault="001F6B81" w:rsidP="00907383">
      <w:pPr>
        <w:spacing w:after="0" w:line="360" w:lineRule="auto"/>
        <w:rPr>
          <w:rFonts w:ascii="Arial" w:hAnsi="Arial" w:cs="Arial"/>
        </w:rPr>
      </w:pPr>
      <w:r w:rsidRPr="002D0E39">
        <w:rPr>
          <w:rFonts w:ascii="Arial" w:hAnsi="Arial" w:cs="Arial"/>
        </w:rPr>
        <w:t xml:space="preserve">Consumer Advocate </w:t>
      </w:r>
    </w:p>
    <w:p w14:paraId="62AF6B2D" w14:textId="0401F8A8" w:rsidR="00990970" w:rsidRPr="002D0E39" w:rsidRDefault="00990970" w:rsidP="00907383">
      <w:pPr>
        <w:pStyle w:val="ListParagraph"/>
        <w:numPr>
          <w:ilvl w:val="0"/>
          <w:numId w:val="16"/>
        </w:numPr>
        <w:spacing w:after="0" w:line="360" w:lineRule="auto"/>
        <w:rPr>
          <w:rFonts w:ascii="Arial" w:hAnsi="Arial" w:cs="Arial"/>
        </w:rPr>
      </w:pPr>
      <w:r w:rsidRPr="002D0E39">
        <w:rPr>
          <w:rFonts w:ascii="Arial" w:hAnsi="Arial" w:cs="Arial"/>
        </w:rPr>
        <w:t>Plan negotiations with providers can be “proprietary” as well and are also a barrier to transparency.</w:t>
      </w:r>
    </w:p>
    <w:p w14:paraId="3E29AE1C" w14:textId="58604E4E" w:rsidR="0049470C" w:rsidRPr="002D0E39" w:rsidRDefault="001F6B81" w:rsidP="00907383">
      <w:pPr>
        <w:spacing w:after="0" w:line="360" w:lineRule="auto"/>
        <w:rPr>
          <w:rFonts w:ascii="Arial" w:hAnsi="Arial" w:cs="Arial"/>
        </w:rPr>
      </w:pPr>
      <w:r w:rsidRPr="002D0E39">
        <w:rPr>
          <w:rFonts w:ascii="Arial" w:hAnsi="Arial" w:cs="Arial"/>
        </w:rPr>
        <w:lastRenderedPageBreak/>
        <w:t>Phone Participant</w:t>
      </w:r>
    </w:p>
    <w:p w14:paraId="2041E8B8" w14:textId="3BF9843A" w:rsidR="0049470C" w:rsidRPr="002D0E39" w:rsidRDefault="0049470C" w:rsidP="00907383">
      <w:pPr>
        <w:pStyle w:val="ListParagraph"/>
        <w:numPr>
          <w:ilvl w:val="0"/>
          <w:numId w:val="17"/>
        </w:numPr>
        <w:spacing w:after="0" w:line="360" w:lineRule="auto"/>
        <w:rPr>
          <w:rFonts w:ascii="Arial" w:hAnsi="Arial" w:cs="Arial"/>
        </w:rPr>
      </w:pPr>
      <w:r w:rsidRPr="002D0E39">
        <w:rPr>
          <w:rFonts w:ascii="Arial" w:hAnsi="Arial" w:cs="Arial"/>
        </w:rPr>
        <w:t>Will the questions and responses be posted online so that those who are on the phone can respond once they have had time to read the</w:t>
      </w:r>
      <w:r w:rsidR="00914EEB" w:rsidRPr="002D0E39">
        <w:rPr>
          <w:rFonts w:ascii="Arial" w:hAnsi="Arial" w:cs="Arial"/>
        </w:rPr>
        <w:t xml:space="preserve"> presentation and the comments?</w:t>
      </w:r>
    </w:p>
    <w:p w14:paraId="58B096E7" w14:textId="0A1174AF" w:rsidR="00BA13B2" w:rsidRPr="002D0E39" w:rsidRDefault="00BA13B2" w:rsidP="00907383">
      <w:pPr>
        <w:spacing w:after="0" w:line="360" w:lineRule="auto"/>
        <w:ind w:left="360"/>
        <w:rPr>
          <w:rFonts w:ascii="Arial" w:hAnsi="Arial" w:cs="Arial"/>
          <w:i/>
        </w:rPr>
      </w:pPr>
      <w:r w:rsidRPr="002D0E39">
        <w:rPr>
          <w:rFonts w:ascii="Arial" w:hAnsi="Arial" w:cs="Arial"/>
          <w:b/>
        </w:rPr>
        <w:t xml:space="preserve">MassHealth answer: </w:t>
      </w:r>
      <w:r w:rsidRPr="002D0E39">
        <w:rPr>
          <w:rFonts w:ascii="Arial" w:hAnsi="Arial" w:cs="Arial"/>
          <w:i/>
        </w:rPr>
        <w:t xml:space="preserve">Yes, the presentation, agenda and notes from Listening Session # 1 will be posted on the Duals 2.0 website </w:t>
      </w:r>
      <w:hyperlink r:id="rId8" w:history="1">
        <w:r w:rsidRPr="002D0E39">
          <w:rPr>
            <w:rStyle w:val="Hyperlink"/>
            <w:rFonts w:ascii="Arial" w:hAnsi="Arial" w:cs="Arial"/>
            <w:i/>
          </w:rPr>
          <w:t>www.mass.gov/duals-demonstration-20</w:t>
        </w:r>
      </w:hyperlink>
      <w:r w:rsidRPr="002D0E39">
        <w:rPr>
          <w:rFonts w:ascii="Arial" w:hAnsi="Arial" w:cs="Arial"/>
          <w:i/>
        </w:rPr>
        <w:t xml:space="preserve">. People can send comments and questions anytime to the One Care email address. The email address is: </w:t>
      </w:r>
      <w:r w:rsidRPr="002D0E39">
        <w:rPr>
          <w:rFonts w:ascii="Arial" w:hAnsi="Arial" w:cs="Arial"/>
          <w:u w:val="single"/>
        </w:rPr>
        <w:t>OneCare@state.ma.us</w:t>
      </w:r>
    </w:p>
    <w:p w14:paraId="06329722" w14:textId="77777777" w:rsidR="00907383" w:rsidRPr="002D0E39" w:rsidRDefault="00907383" w:rsidP="00907383">
      <w:pPr>
        <w:tabs>
          <w:tab w:val="left" w:pos="2406"/>
          <w:tab w:val="center" w:pos="4680"/>
        </w:tabs>
        <w:spacing w:after="0" w:line="360" w:lineRule="auto"/>
        <w:rPr>
          <w:rFonts w:ascii="Arial" w:hAnsi="Arial" w:cs="Arial"/>
          <w:b/>
          <w:sz w:val="32"/>
          <w:szCs w:val="32"/>
          <w:u w:val="single"/>
        </w:rPr>
      </w:pPr>
    </w:p>
    <w:p w14:paraId="0FA10E53" w14:textId="760FB824" w:rsidR="00507F96" w:rsidRPr="002D0E39" w:rsidRDefault="00507F96" w:rsidP="00907383">
      <w:pPr>
        <w:tabs>
          <w:tab w:val="left" w:pos="2406"/>
          <w:tab w:val="center" w:pos="4680"/>
        </w:tabs>
        <w:spacing w:after="0" w:line="360" w:lineRule="auto"/>
        <w:rPr>
          <w:rFonts w:ascii="Arial" w:hAnsi="Arial" w:cs="Arial"/>
          <w:b/>
          <w:sz w:val="32"/>
          <w:szCs w:val="32"/>
          <w:u w:val="single"/>
        </w:rPr>
      </w:pPr>
      <w:r w:rsidRPr="002D0E39">
        <w:rPr>
          <w:rFonts w:ascii="Arial" w:hAnsi="Arial" w:cs="Arial"/>
          <w:b/>
          <w:sz w:val="32"/>
          <w:szCs w:val="32"/>
          <w:u w:val="single"/>
        </w:rPr>
        <w:t>Grievances</w:t>
      </w:r>
    </w:p>
    <w:p w14:paraId="5FD9A045" w14:textId="3AE66B5B" w:rsidR="00507F96" w:rsidRPr="002D0E39" w:rsidRDefault="00507F96" w:rsidP="00907383">
      <w:pPr>
        <w:tabs>
          <w:tab w:val="left" w:pos="2406"/>
          <w:tab w:val="center" w:pos="4680"/>
        </w:tabs>
        <w:spacing w:after="0" w:line="360" w:lineRule="auto"/>
        <w:rPr>
          <w:rFonts w:ascii="Arial" w:hAnsi="Arial" w:cs="Arial"/>
          <w:b/>
        </w:rPr>
      </w:pPr>
      <w:r w:rsidRPr="002D0E39">
        <w:rPr>
          <w:rFonts w:ascii="Arial" w:hAnsi="Arial" w:cs="Arial"/>
          <w:b/>
        </w:rPr>
        <w:t>Discussion Questions</w:t>
      </w:r>
    </w:p>
    <w:p w14:paraId="1E48377A" w14:textId="77777777" w:rsidR="00BE35B8" w:rsidRPr="002D0E39" w:rsidRDefault="000904F5" w:rsidP="00907383">
      <w:pPr>
        <w:numPr>
          <w:ilvl w:val="0"/>
          <w:numId w:val="7"/>
        </w:numPr>
        <w:tabs>
          <w:tab w:val="left" w:pos="2406"/>
          <w:tab w:val="center" w:pos="4680"/>
        </w:tabs>
        <w:spacing w:after="0" w:line="360" w:lineRule="auto"/>
        <w:rPr>
          <w:rFonts w:ascii="Arial" w:hAnsi="Arial" w:cs="Arial"/>
        </w:rPr>
      </w:pPr>
      <w:r w:rsidRPr="002D0E39">
        <w:rPr>
          <w:rFonts w:ascii="Arial" w:hAnsi="Arial" w:cs="Arial"/>
        </w:rPr>
        <w:t xml:space="preserve">What parts of the current processes are working well and most protective to members? </w:t>
      </w:r>
    </w:p>
    <w:p w14:paraId="5384FDB0" w14:textId="77777777" w:rsidR="00BE35B8" w:rsidRPr="002D0E39" w:rsidRDefault="000904F5" w:rsidP="00907383">
      <w:pPr>
        <w:numPr>
          <w:ilvl w:val="0"/>
          <w:numId w:val="7"/>
        </w:numPr>
        <w:tabs>
          <w:tab w:val="left" w:pos="2406"/>
          <w:tab w:val="center" w:pos="4680"/>
        </w:tabs>
        <w:spacing w:after="0" w:line="360" w:lineRule="auto"/>
        <w:rPr>
          <w:rFonts w:ascii="Arial" w:hAnsi="Arial" w:cs="Arial"/>
        </w:rPr>
      </w:pPr>
      <w:r w:rsidRPr="002D0E39">
        <w:rPr>
          <w:rFonts w:ascii="Arial" w:hAnsi="Arial" w:cs="Arial"/>
        </w:rPr>
        <w:t>What gaps exist in the current processes and how should MassHealth address them? (e.g. for members, providers, health plans, and others involved in the process)</w:t>
      </w:r>
    </w:p>
    <w:p w14:paraId="300535E2" w14:textId="77777777" w:rsidR="00BE35B8" w:rsidRPr="002D0E39" w:rsidRDefault="000904F5" w:rsidP="00907383">
      <w:pPr>
        <w:numPr>
          <w:ilvl w:val="0"/>
          <w:numId w:val="7"/>
        </w:numPr>
        <w:tabs>
          <w:tab w:val="left" w:pos="2406"/>
          <w:tab w:val="center" w:pos="4680"/>
        </w:tabs>
        <w:spacing w:after="0" w:line="360" w:lineRule="auto"/>
        <w:rPr>
          <w:rFonts w:ascii="Arial" w:hAnsi="Arial" w:cs="Arial"/>
        </w:rPr>
      </w:pPr>
      <w:r w:rsidRPr="002D0E39">
        <w:rPr>
          <w:rFonts w:ascii="Arial" w:hAnsi="Arial" w:cs="Arial"/>
        </w:rPr>
        <w:t>Where should members be able to submit grievances?</w:t>
      </w:r>
    </w:p>
    <w:p w14:paraId="52F0FCFC" w14:textId="77777777" w:rsidR="00BE35B8" w:rsidRPr="002D0E39" w:rsidRDefault="000904F5" w:rsidP="00907383">
      <w:pPr>
        <w:numPr>
          <w:ilvl w:val="0"/>
          <w:numId w:val="7"/>
        </w:numPr>
        <w:tabs>
          <w:tab w:val="left" w:pos="2406"/>
          <w:tab w:val="center" w:pos="4680"/>
        </w:tabs>
        <w:spacing w:after="0" w:line="360" w:lineRule="auto"/>
        <w:rPr>
          <w:rFonts w:ascii="Arial" w:hAnsi="Arial" w:cs="Arial"/>
        </w:rPr>
      </w:pPr>
      <w:r w:rsidRPr="002D0E39">
        <w:rPr>
          <w:rFonts w:ascii="Arial" w:hAnsi="Arial" w:cs="Arial"/>
        </w:rPr>
        <w:t>In One Care, all grievances are documented in the Complaints Tracking Module (this is part of a CMS IT system).  How is this supporting (or not) plans in resolving grievances?</w:t>
      </w:r>
    </w:p>
    <w:p w14:paraId="3C8B2482" w14:textId="77777777" w:rsidR="00507F96" w:rsidRPr="002D0E39" w:rsidRDefault="000904F5" w:rsidP="00907383">
      <w:pPr>
        <w:numPr>
          <w:ilvl w:val="0"/>
          <w:numId w:val="7"/>
        </w:numPr>
        <w:tabs>
          <w:tab w:val="left" w:pos="2406"/>
          <w:tab w:val="center" w:pos="4680"/>
        </w:tabs>
        <w:spacing w:after="0" w:line="360" w:lineRule="auto"/>
        <w:rPr>
          <w:rFonts w:ascii="Arial" w:hAnsi="Arial" w:cs="Arial"/>
        </w:rPr>
      </w:pPr>
      <w:r w:rsidRPr="002D0E39">
        <w:rPr>
          <w:rFonts w:ascii="Arial" w:hAnsi="Arial" w:cs="Arial"/>
        </w:rPr>
        <w:t>Suggestions to ensure grievance processes are transparent, accessible, and responsive to members?</w:t>
      </w:r>
    </w:p>
    <w:p w14:paraId="54182CB8" w14:textId="77777777" w:rsidR="00907383" w:rsidRPr="002D0E39" w:rsidRDefault="00907383" w:rsidP="00907383">
      <w:pPr>
        <w:tabs>
          <w:tab w:val="left" w:pos="2406"/>
          <w:tab w:val="center" w:pos="4680"/>
        </w:tabs>
        <w:spacing w:after="0" w:line="360" w:lineRule="auto"/>
        <w:rPr>
          <w:rFonts w:ascii="Arial" w:hAnsi="Arial" w:cs="Arial"/>
          <w:b/>
        </w:rPr>
      </w:pPr>
    </w:p>
    <w:p w14:paraId="5D935551" w14:textId="1C34EB94" w:rsidR="00507F96" w:rsidRPr="002D0E39" w:rsidRDefault="00507F96" w:rsidP="00907383">
      <w:pPr>
        <w:tabs>
          <w:tab w:val="left" w:pos="2406"/>
          <w:tab w:val="center" w:pos="4680"/>
        </w:tabs>
        <w:spacing w:after="0" w:line="360" w:lineRule="auto"/>
        <w:rPr>
          <w:rFonts w:ascii="Arial" w:hAnsi="Arial" w:cs="Arial"/>
          <w:b/>
        </w:rPr>
      </w:pPr>
      <w:r w:rsidRPr="002D0E39">
        <w:rPr>
          <w:rFonts w:ascii="Arial" w:hAnsi="Arial" w:cs="Arial"/>
          <w:b/>
        </w:rPr>
        <w:t>Attendee responses:</w:t>
      </w:r>
    </w:p>
    <w:p w14:paraId="353E3C0C" w14:textId="4648548C" w:rsidR="00B55CC9" w:rsidRPr="002D0E39" w:rsidRDefault="001F6B81" w:rsidP="00907383">
      <w:pPr>
        <w:tabs>
          <w:tab w:val="left" w:pos="2406"/>
          <w:tab w:val="center" w:pos="4680"/>
        </w:tabs>
        <w:spacing w:after="0" w:line="360" w:lineRule="auto"/>
        <w:rPr>
          <w:rFonts w:ascii="Arial" w:hAnsi="Arial" w:cs="Arial"/>
        </w:rPr>
      </w:pPr>
      <w:r w:rsidRPr="002D0E39">
        <w:rPr>
          <w:rFonts w:ascii="Arial" w:hAnsi="Arial" w:cs="Arial"/>
        </w:rPr>
        <w:t>Consumer Advocate</w:t>
      </w:r>
    </w:p>
    <w:p w14:paraId="16A67BB3" w14:textId="158082E9" w:rsidR="00E47172" w:rsidRPr="002D0E39" w:rsidRDefault="00B55CC9" w:rsidP="00907383">
      <w:pPr>
        <w:pStyle w:val="ListParagraph"/>
        <w:numPr>
          <w:ilvl w:val="0"/>
          <w:numId w:val="18"/>
        </w:numPr>
        <w:tabs>
          <w:tab w:val="left" w:pos="2406"/>
          <w:tab w:val="center" w:pos="4680"/>
        </w:tabs>
        <w:spacing w:after="0" w:line="360" w:lineRule="auto"/>
        <w:rPr>
          <w:rFonts w:ascii="Arial" w:hAnsi="Arial" w:cs="Arial"/>
        </w:rPr>
      </w:pPr>
      <w:r w:rsidRPr="002D0E39">
        <w:rPr>
          <w:rFonts w:ascii="Arial" w:hAnsi="Arial" w:cs="Arial"/>
        </w:rPr>
        <w:t>Would like to see the SCO grievance process match the One Care grievance process.</w:t>
      </w:r>
    </w:p>
    <w:p w14:paraId="638EE810" w14:textId="3B44D8D9" w:rsidR="00B55CC9" w:rsidRPr="002D0E39" w:rsidRDefault="001F6B81" w:rsidP="00907383">
      <w:pPr>
        <w:tabs>
          <w:tab w:val="left" w:pos="2406"/>
          <w:tab w:val="center" w:pos="4680"/>
        </w:tabs>
        <w:spacing w:after="0" w:line="360" w:lineRule="auto"/>
        <w:rPr>
          <w:rFonts w:ascii="Arial" w:hAnsi="Arial" w:cs="Arial"/>
        </w:rPr>
      </w:pPr>
      <w:r w:rsidRPr="002D0E39">
        <w:rPr>
          <w:rFonts w:ascii="Arial" w:hAnsi="Arial" w:cs="Arial"/>
        </w:rPr>
        <w:t>Plan Representative</w:t>
      </w:r>
    </w:p>
    <w:p w14:paraId="185A9001" w14:textId="6DA1E18A" w:rsidR="00B55CC9" w:rsidRPr="002D0E39" w:rsidRDefault="00B55CC9" w:rsidP="00907383">
      <w:pPr>
        <w:pStyle w:val="ListParagraph"/>
        <w:numPr>
          <w:ilvl w:val="0"/>
          <w:numId w:val="18"/>
        </w:numPr>
        <w:tabs>
          <w:tab w:val="left" w:pos="2406"/>
          <w:tab w:val="center" w:pos="4680"/>
        </w:tabs>
        <w:spacing w:after="0" w:line="360" w:lineRule="auto"/>
        <w:rPr>
          <w:rFonts w:ascii="Arial" w:hAnsi="Arial" w:cs="Arial"/>
        </w:rPr>
      </w:pPr>
      <w:r w:rsidRPr="002D0E39">
        <w:rPr>
          <w:rFonts w:ascii="Arial" w:hAnsi="Arial" w:cs="Arial"/>
        </w:rPr>
        <w:t>Would like a broader net for grievances. It would be efficient if regulators had similar reporting mechanisms.</w:t>
      </w:r>
    </w:p>
    <w:p w14:paraId="76566BC8" w14:textId="3904AE36" w:rsidR="00B55CC9" w:rsidRPr="002D0E39" w:rsidRDefault="001F6B81" w:rsidP="00907383">
      <w:pPr>
        <w:tabs>
          <w:tab w:val="left" w:pos="2406"/>
          <w:tab w:val="center" w:pos="4680"/>
        </w:tabs>
        <w:spacing w:after="0" w:line="360" w:lineRule="auto"/>
        <w:rPr>
          <w:rFonts w:ascii="Arial" w:hAnsi="Arial" w:cs="Arial"/>
        </w:rPr>
      </w:pPr>
      <w:r w:rsidRPr="002D0E39">
        <w:rPr>
          <w:rFonts w:ascii="Arial" w:hAnsi="Arial" w:cs="Arial"/>
        </w:rPr>
        <w:t>Consumer Advocate</w:t>
      </w:r>
    </w:p>
    <w:p w14:paraId="5B3F4C57" w14:textId="0F718559" w:rsidR="00B55CC9" w:rsidRPr="002D0E39" w:rsidRDefault="00B55CC9" w:rsidP="00907383">
      <w:pPr>
        <w:pStyle w:val="ListParagraph"/>
        <w:numPr>
          <w:ilvl w:val="0"/>
          <w:numId w:val="18"/>
        </w:numPr>
        <w:tabs>
          <w:tab w:val="left" w:pos="2406"/>
          <w:tab w:val="center" w:pos="4680"/>
        </w:tabs>
        <w:spacing w:after="0" w:line="360" w:lineRule="auto"/>
        <w:rPr>
          <w:rFonts w:ascii="Arial" w:hAnsi="Arial" w:cs="Arial"/>
        </w:rPr>
      </w:pPr>
      <w:r w:rsidRPr="002D0E39">
        <w:rPr>
          <w:rFonts w:ascii="Arial" w:hAnsi="Arial" w:cs="Arial"/>
        </w:rPr>
        <w:t xml:space="preserve">The Ombudsman is underutilized. Often grievances seem to be resolved informally through the care manager or care coordinator. It would be helpful to have data about issues people experience with vendors or services though. Perhaps this data can be gathered from </w:t>
      </w:r>
      <w:r w:rsidRPr="002D0E39">
        <w:rPr>
          <w:rFonts w:ascii="Arial" w:hAnsi="Arial" w:cs="Arial"/>
        </w:rPr>
        <w:lastRenderedPageBreak/>
        <w:t>organi</w:t>
      </w:r>
      <w:r w:rsidR="00A03776" w:rsidRPr="002D0E39">
        <w:rPr>
          <w:rFonts w:ascii="Arial" w:hAnsi="Arial" w:cs="Arial"/>
        </w:rPr>
        <w:t xml:space="preserve">zations on the </w:t>
      </w:r>
      <w:r w:rsidRPr="002D0E39">
        <w:rPr>
          <w:rFonts w:ascii="Arial" w:hAnsi="Arial" w:cs="Arial"/>
        </w:rPr>
        <w:t>ground who are hearing about these issues – such as disability organizations and health outreach workers.</w:t>
      </w:r>
    </w:p>
    <w:p w14:paraId="0B8CCAC4" w14:textId="13B6172D" w:rsidR="00C13DC6" w:rsidRPr="002D0E39" w:rsidRDefault="00C13DC6" w:rsidP="00907383">
      <w:pPr>
        <w:tabs>
          <w:tab w:val="left" w:pos="2406"/>
          <w:tab w:val="center" w:pos="4680"/>
        </w:tabs>
        <w:spacing w:after="0" w:line="360" w:lineRule="auto"/>
        <w:ind w:left="360"/>
        <w:rPr>
          <w:rFonts w:ascii="Arial" w:hAnsi="Arial" w:cs="Arial"/>
          <w:i/>
        </w:rPr>
      </w:pPr>
      <w:r w:rsidRPr="002D0E39">
        <w:rPr>
          <w:rFonts w:ascii="Arial" w:hAnsi="Arial" w:cs="Arial"/>
          <w:b/>
        </w:rPr>
        <w:t>MassHealth follow-up question:</w:t>
      </w:r>
      <w:r w:rsidR="00C6548D" w:rsidRPr="002D0E39">
        <w:rPr>
          <w:rFonts w:ascii="Arial" w:hAnsi="Arial" w:cs="Arial"/>
          <w:b/>
        </w:rPr>
        <w:t xml:space="preserve"> </w:t>
      </w:r>
      <w:r w:rsidR="00C6548D" w:rsidRPr="002D0E39">
        <w:rPr>
          <w:rFonts w:ascii="Arial" w:hAnsi="Arial" w:cs="Arial"/>
          <w:i/>
        </w:rPr>
        <w:t xml:space="preserve">Should there be more points of entry for </w:t>
      </w:r>
      <w:r w:rsidR="00E93E1B">
        <w:rPr>
          <w:rFonts w:ascii="Arial" w:hAnsi="Arial" w:cs="Arial"/>
          <w:i/>
        </w:rPr>
        <w:t>SCO</w:t>
      </w:r>
      <w:r w:rsidR="00C6548D" w:rsidRPr="002D0E39">
        <w:rPr>
          <w:rFonts w:ascii="Arial" w:hAnsi="Arial" w:cs="Arial"/>
          <w:i/>
        </w:rPr>
        <w:t xml:space="preserve"> grievances?</w:t>
      </w:r>
    </w:p>
    <w:p w14:paraId="6AC1F70D" w14:textId="66CB7471" w:rsidR="00C6548D" w:rsidRPr="002D0E39" w:rsidRDefault="00C6548D" w:rsidP="00907383">
      <w:pPr>
        <w:pStyle w:val="ListParagraph"/>
        <w:numPr>
          <w:ilvl w:val="0"/>
          <w:numId w:val="18"/>
        </w:numPr>
        <w:tabs>
          <w:tab w:val="left" w:pos="2406"/>
          <w:tab w:val="center" w:pos="4680"/>
        </w:tabs>
        <w:spacing w:after="0" w:line="360" w:lineRule="auto"/>
        <w:rPr>
          <w:rFonts w:ascii="Arial" w:hAnsi="Arial" w:cs="Arial"/>
          <w:i/>
        </w:rPr>
      </w:pPr>
      <w:r w:rsidRPr="002D0E39">
        <w:rPr>
          <w:rFonts w:ascii="Arial" w:hAnsi="Arial" w:cs="Arial"/>
        </w:rPr>
        <w:t>There is not a need for more entry points officially, but perhaps there could be an emphasis on encouraging more members to report issues to the Ombudsman.</w:t>
      </w:r>
    </w:p>
    <w:p w14:paraId="263F02EC" w14:textId="1874873F" w:rsidR="00C44C12" w:rsidRPr="002D0E39" w:rsidRDefault="001F6B81" w:rsidP="00907383">
      <w:pPr>
        <w:tabs>
          <w:tab w:val="left" w:pos="2406"/>
          <w:tab w:val="center" w:pos="4680"/>
        </w:tabs>
        <w:spacing w:after="0" w:line="360" w:lineRule="auto"/>
        <w:rPr>
          <w:rFonts w:ascii="Arial" w:hAnsi="Arial" w:cs="Arial"/>
        </w:rPr>
      </w:pPr>
      <w:r w:rsidRPr="002D0E39">
        <w:rPr>
          <w:rFonts w:ascii="Arial" w:hAnsi="Arial" w:cs="Arial"/>
        </w:rPr>
        <w:t>Consumer Advocate</w:t>
      </w:r>
    </w:p>
    <w:p w14:paraId="7F8A31FA" w14:textId="5168F03E" w:rsidR="00FD6747" w:rsidRPr="002D0E39" w:rsidRDefault="00C44C12" w:rsidP="00907383">
      <w:pPr>
        <w:pStyle w:val="ListParagraph"/>
        <w:numPr>
          <w:ilvl w:val="0"/>
          <w:numId w:val="18"/>
        </w:numPr>
        <w:tabs>
          <w:tab w:val="left" w:pos="2406"/>
          <w:tab w:val="center" w:pos="4680"/>
        </w:tabs>
        <w:spacing w:after="0" w:line="360" w:lineRule="auto"/>
        <w:rPr>
          <w:rFonts w:ascii="Arial" w:hAnsi="Arial" w:cs="Arial"/>
        </w:rPr>
      </w:pPr>
      <w:r w:rsidRPr="002D0E39">
        <w:rPr>
          <w:rFonts w:ascii="Arial" w:hAnsi="Arial" w:cs="Arial"/>
        </w:rPr>
        <w:t>The grievance process</w:t>
      </w:r>
      <w:r w:rsidR="00FD6747" w:rsidRPr="002D0E39">
        <w:rPr>
          <w:rFonts w:ascii="Arial" w:hAnsi="Arial" w:cs="Arial"/>
        </w:rPr>
        <w:t xml:space="preserve"> in One Care</w:t>
      </w:r>
      <w:r w:rsidRPr="002D0E39">
        <w:rPr>
          <w:rFonts w:ascii="Arial" w:hAnsi="Arial" w:cs="Arial"/>
        </w:rPr>
        <w:t xml:space="preserve"> usually works. It has not worked to resolve an issue with an inaccessible bathroom at a CCA medical provider office. The door in the bathroom does not self-close and this has not yet been resolved despite an ADA reasonable accommodation request and a grievance filed with the Office of Civil Rights.</w:t>
      </w:r>
    </w:p>
    <w:p w14:paraId="14C90AB1" w14:textId="59E92FC4" w:rsidR="001F6B81" w:rsidRPr="002D0E39" w:rsidRDefault="001F6B81" w:rsidP="00907383">
      <w:pPr>
        <w:tabs>
          <w:tab w:val="left" w:pos="2406"/>
          <w:tab w:val="center" w:pos="4680"/>
        </w:tabs>
        <w:spacing w:after="0" w:line="360" w:lineRule="auto"/>
        <w:rPr>
          <w:rFonts w:ascii="Arial" w:hAnsi="Arial" w:cs="Arial"/>
        </w:rPr>
      </w:pPr>
      <w:r w:rsidRPr="002D0E39">
        <w:rPr>
          <w:rFonts w:ascii="Arial" w:hAnsi="Arial" w:cs="Arial"/>
        </w:rPr>
        <w:t>Consumer Advocate</w:t>
      </w:r>
    </w:p>
    <w:p w14:paraId="7F635B5B" w14:textId="384AA649" w:rsidR="00FD6747" w:rsidRPr="002D0E39" w:rsidRDefault="00C43CFC" w:rsidP="00907383">
      <w:pPr>
        <w:pStyle w:val="ListParagraph"/>
        <w:numPr>
          <w:ilvl w:val="0"/>
          <w:numId w:val="18"/>
        </w:numPr>
        <w:tabs>
          <w:tab w:val="left" w:pos="2406"/>
          <w:tab w:val="center" w:pos="4680"/>
        </w:tabs>
        <w:spacing w:after="0" w:line="360" w:lineRule="auto"/>
        <w:rPr>
          <w:rFonts w:ascii="Arial" w:hAnsi="Arial" w:cs="Arial"/>
        </w:rPr>
      </w:pPr>
      <w:r w:rsidRPr="002D0E39">
        <w:rPr>
          <w:rFonts w:ascii="Arial" w:hAnsi="Arial" w:cs="Arial"/>
        </w:rPr>
        <w:t>A significant number of issues that the Ombudsman deals with are errors or misunderstandings</w:t>
      </w:r>
      <w:r w:rsidR="00A03776" w:rsidRPr="002D0E39">
        <w:rPr>
          <w:rFonts w:ascii="Arial" w:hAnsi="Arial" w:cs="Arial"/>
        </w:rPr>
        <w:t>,</w:t>
      </w:r>
      <w:r w:rsidRPr="002D0E39">
        <w:rPr>
          <w:rFonts w:ascii="Arial" w:hAnsi="Arial" w:cs="Arial"/>
        </w:rPr>
        <w:t xml:space="preserve"> but</w:t>
      </w:r>
      <w:r w:rsidR="00A03776" w:rsidRPr="002D0E39">
        <w:rPr>
          <w:rFonts w:ascii="Arial" w:hAnsi="Arial" w:cs="Arial"/>
        </w:rPr>
        <w:t>,</w:t>
      </w:r>
      <w:r w:rsidRPr="002D0E39">
        <w:rPr>
          <w:rFonts w:ascii="Arial" w:hAnsi="Arial" w:cs="Arial"/>
        </w:rPr>
        <w:t xml:space="preserve"> as a third party</w:t>
      </w:r>
      <w:r w:rsidR="00640976" w:rsidRPr="002D0E39">
        <w:rPr>
          <w:rFonts w:ascii="Arial" w:hAnsi="Arial" w:cs="Arial"/>
        </w:rPr>
        <w:t>,</w:t>
      </w:r>
      <w:r w:rsidRPr="002D0E39">
        <w:rPr>
          <w:rFonts w:ascii="Arial" w:hAnsi="Arial" w:cs="Arial"/>
        </w:rPr>
        <w:t xml:space="preserve"> the Ombudsman is able to facilitate communication between the member and other parties. The Ombudsman helps to alleviate the power differential.</w:t>
      </w:r>
    </w:p>
    <w:p w14:paraId="37C4AFA5" w14:textId="6F1594C7" w:rsidR="00FC4B85" w:rsidRPr="002D0E39" w:rsidRDefault="001F6B81" w:rsidP="00907383">
      <w:pPr>
        <w:pStyle w:val="ListParagraph"/>
        <w:numPr>
          <w:ilvl w:val="0"/>
          <w:numId w:val="18"/>
        </w:numPr>
        <w:tabs>
          <w:tab w:val="left" w:pos="2406"/>
          <w:tab w:val="center" w:pos="4680"/>
        </w:tabs>
        <w:spacing w:after="0" w:line="360" w:lineRule="auto"/>
        <w:rPr>
          <w:rFonts w:ascii="Arial" w:hAnsi="Arial" w:cs="Arial"/>
        </w:rPr>
      </w:pPr>
      <w:r w:rsidRPr="002D0E39">
        <w:rPr>
          <w:rFonts w:ascii="Arial" w:hAnsi="Arial" w:cs="Arial"/>
        </w:rPr>
        <w:t>It feels like the grievance process</w:t>
      </w:r>
      <w:r w:rsidR="00387159" w:rsidRPr="002D0E39">
        <w:rPr>
          <w:rFonts w:ascii="Arial" w:hAnsi="Arial" w:cs="Arial"/>
        </w:rPr>
        <w:t xml:space="preserve"> has no consequence fo</w:t>
      </w:r>
      <w:r w:rsidRPr="002D0E39">
        <w:rPr>
          <w:rFonts w:ascii="Arial" w:hAnsi="Arial" w:cs="Arial"/>
        </w:rPr>
        <w:t xml:space="preserve">r the plan and therefore doesn’t </w:t>
      </w:r>
      <w:r w:rsidR="00387159" w:rsidRPr="002D0E39">
        <w:rPr>
          <w:rFonts w:ascii="Arial" w:hAnsi="Arial" w:cs="Arial"/>
        </w:rPr>
        <w:t xml:space="preserve">feel </w:t>
      </w:r>
      <w:r w:rsidRPr="002D0E39">
        <w:rPr>
          <w:rFonts w:ascii="Arial" w:hAnsi="Arial" w:cs="Arial"/>
        </w:rPr>
        <w:t>like</w:t>
      </w:r>
      <w:r w:rsidR="00215E30" w:rsidRPr="002D0E39">
        <w:rPr>
          <w:rFonts w:ascii="Arial" w:hAnsi="Arial" w:cs="Arial"/>
        </w:rPr>
        <w:t xml:space="preserve"> an effective strategy.</w:t>
      </w:r>
      <w:r w:rsidRPr="002D0E39">
        <w:rPr>
          <w:rFonts w:ascii="Arial" w:hAnsi="Arial" w:cs="Arial"/>
        </w:rPr>
        <w:t xml:space="preserve"> Also, if </w:t>
      </w:r>
      <w:r w:rsidR="00ED1C02" w:rsidRPr="002D0E39">
        <w:rPr>
          <w:rFonts w:ascii="Arial" w:hAnsi="Arial" w:cs="Arial"/>
        </w:rPr>
        <w:t xml:space="preserve">one party enters into a grievance in bad </w:t>
      </w:r>
      <w:r w:rsidRPr="002D0E39">
        <w:rPr>
          <w:rFonts w:ascii="Arial" w:hAnsi="Arial" w:cs="Arial"/>
        </w:rPr>
        <w:t xml:space="preserve">faith it will </w:t>
      </w:r>
      <w:r w:rsidR="00ED1C02" w:rsidRPr="002D0E39">
        <w:rPr>
          <w:rFonts w:ascii="Arial" w:hAnsi="Arial" w:cs="Arial"/>
        </w:rPr>
        <w:t xml:space="preserve">not </w:t>
      </w:r>
      <w:r w:rsidRPr="002D0E39">
        <w:rPr>
          <w:rFonts w:ascii="Arial" w:hAnsi="Arial" w:cs="Arial"/>
        </w:rPr>
        <w:t xml:space="preserve">be </w:t>
      </w:r>
      <w:r w:rsidR="00FC4B85" w:rsidRPr="002D0E39">
        <w:rPr>
          <w:rFonts w:ascii="Arial" w:hAnsi="Arial" w:cs="Arial"/>
        </w:rPr>
        <w:t>successful.</w:t>
      </w:r>
    </w:p>
    <w:p w14:paraId="29F97B5F" w14:textId="308375B8" w:rsidR="001F6B81" w:rsidRPr="002D0E39" w:rsidRDefault="001F6B81" w:rsidP="00907383">
      <w:pPr>
        <w:tabs>
          <w:tab w:val="left" w:pos="2406"/>
          <w:tab w:val="center" w:pos="4680"/>
        </w:tabs>
        <w:spacing w:after="0" w:line="360" w:lineRule="auto"/>
        <w:rPr>
          <w:rFonts w:ascii="Arial" w:hAnsi="Arial" w:cs="Arial"/>
        </w:rPr>
      </w:pPr>
      <w:r w:rsidRPr="002D0E39">
        <w:rPr>
          <w:rFonts w:ascii="Arial" w:hAnsi="Arial" w:cs="Arial"/>
        </w:rPr>
        <w:t>Consumer Advocate</w:t>
      </w:r>
    </w:p>
    <w:p w14:paraId="22474C66" w14:textId="098E5B4E" w:rsidR="00FC4B85" w:rsidRPr="002D0E39" w:rsidRDefault="001F6B81" w:rsidP="00907383">
      <w:pPr>
        <w:pStyle w:val="ListParagraph"/>
        <w:numPr>
          <w:ilvl w:val="0"/>
          <w:numId w:val="18"/>
        </w:numPr>
        <w:tabs>
          <w:tab w:val="left" w:pos="2406"/>
          <w:tab w:val="center" w:pos="4680"/>
        </w:tabs>
        <w:spacing w:after="0" w:line="360" w:lineRule="auto"/>
        <w:rPr>
          <w:rFonts w:ascii="Arial" w:hAnsi="Arial" w:cs="Arial"/>
        </w:rPr>
      </w:pPr>
      <w:r w:rsidRPr="002D0E39">
        <w:rPr>
          <w:rFonts w:ascii="Arial" w:hAnsi="Arial" w:cs="Arial"/>
        </w:rPr>
        <w:t xml:space="preserve">Paperwork should </w:t>
      </w:r>
      <w:r w:rsidR="00FC4B85" w:rsidRPr="002D0E39">
        <w:rPr>
          <w:rFonts w:ascii="Arial" w:hAnsi="Arial" w:cs="Arial"/>
        </w:rPr>
        <w:t>exist to explain to a member why they received a denial of services.</w:t>
      </w:r>
    </w:p>
    <w:p w14:paraId="3E78818F" w14:textId="77777777" w:rsidR="00907383" w:rsidRPr="002D0E39" w:rsidRDefault="00907383" w:rsidP="00907383">
      <w:pPr>
        <w:tabs>
          <w:tab w:val="left" w:pos="2406"/>
          <w:tab w:val="center" w:pos="4680"/>
        </w:tabs>
        <w:spacing w:after="0" w:line="360" w:lineRule="auto"/>
        <w:rPr>
          <w:rFonts w:ascii="Arial" w:hAnsi="Arial" w:cs="Arial"/>
          <w:b/>
          <w:sz w:val="32"/>
          <w:szCs w:val="32"/>
          <w:u w:val="single"/>
        </w:rPr>
      </w:pPr>
    </w:p>
    <w:p w14:paraId="00C2BC2A" w14:textId="0E8412C4" w:rsidR="00C47019" w:rsidRPr="002D0E39" w:rsidRDefault="00507F96" w:rsidP="00907383">
      <w:pPr>
        <w:tabs>
          <w:tab w:val="left" w:pos="2406"/>
          <w:tab w:val="center" w:pos="4680"/>
        </w:tabs>
        <w:spacing w:after="0" w:line="360" w:lineRule="auto"/>
        <w:rPr>
          <w:rFonts w:ascii="Arial" w:hAnsi="Arial" w:cs="Arial"/>
          <w:b/>
          <w:sz w:val="32"/>
          <w:szCs w:val="32"/>
          <w:u w:val="single"/>
        </w:rPr>
      </w:pPr>
      <w:r w:rsidRPr="002D0E39">
        <w:rPr>
          <w:rFonts w:ascii="Arial" w:hAnsi="Arial" w:cs="Arial"/>
          <w:b/>
          <w:sz w:val="32"/>
          <w:szCs w:val="32"/>
          <w:u w:val="single"/>
        </w:rPr>
        <w:t>Appeals</w:t>
      </w:r>
    </w:p>
    <w:p w14:paraId="08FCC31C" w14:textId="77777777" w:rsidR="00507F96" w:rsidRPr="002D0E39" w:rsidRDefault="00507F96" w:rsidP="00907383">
      <w:pPr>
        <w:tabs>
          <w:tab w:val="left" w:pos="2406"/>
          <w:tab w:val="center" w:pos="4680"/>
        </w:tabs>
        <w:spacing w:after="0" w:line="360" w:lineRule="auto"/>
        <w:rPr>
          <w:rFonts w:ascii="Arial" w:hAnsi="Arial" w:cs="Arial"/>
          <w:b/>
        </w:rPr>
      </w:pPr>
      <w:r w:rsidRPr="002D0E39">
        <w:rPr>
          <w:rFonts w:ascii="Arial" w:hAnsi="Arial" w:cs="Arial"/>
          <w:b/>
        </w:rPr>
        <w:t>Discussion Questions:</w:t>
      </w:r>
    </w:p>
    <w:p w14:paraId="274693C8" w14:textId="77777777" w:rsidR="00BE35B8" w:rsidRPr="002D0E39" w:rsidRDefault="000904F5" w:rsidP="00907383">
      <w:pPr>
        <w:numPr>
          <w:ilvl w:val="0"/>
          <w:numId w:val="8"/>
        </w:numPr>
        <w:tabs>
          <w:tab w:val="left" w:pos="2406"/>
          <w:tab w:val="center" w:pos="4680"/>
        </w:tabs>
        <w:spacing w:after="0" w:line="360" w:lineRule="auto"/>
        <w:rPr>
          <w:rFonts w:ascii="Arial" w:hAnsi="Arial" w:cs="Arial"/>
        </w:rPr>
      </w:pPr>
      <w:r w:rsidRPr="002D0E39">
        <w:rPr>
          <w:rFonts w:ascii="Arial" w:hAnsi="Arial" w:cs="Arial"/>
        </w:rPr>
        <w:t>What gaps exist in the current processes and how should MassHealth address them? (e.g. for members, providers, health plans, and others involved in the process)</w:t>
      </w:r>
    </w:p>
    <w:p w14:paraId="59A02364" w14:textId="77777777" w:rsidR="00BE35B8" w:rsidRPr="002D0E39" w:rsidRDefault="000904F5" w:rsidP="00907383">
      <w:pPr>
        <w:numPr>
          <w:ilvl w:val="0"/>
          <w:numId w:val="8"/>
        </w:numPr>
        <w:tabs>
          <w:tab w:val="left" w:pos="2406"/>
          <w:tab w:val="center" w:pos="4680"/>
        </w:tabs>
        <w:spacing w:after="0" w:line="360" w:lineRule="auto"/>
        <w:rPr>
          <w:rFonts w:ascii="Arial" w:hAnsi="Arial" w:cs="Arial"/>
        </w:rPr>
      </w:pPr>
      <w:r w:rsidRPr="002D0E39">
        <w:rPr>
          <w:rFonts w:ascii="Arial" w:hAnsi="Arial" w:cs="Arial"/>
        </w:rPr>
        <w:t xml:space="preserve">For which Medicare services is auto-forwarding most important, and why?  </w:t>
      </w:r>
    </w:p>
    <w:p w14:paraId="4CB16ED8" w14:textId="5C78E146" w:rsidR="00507F96" w:rsidRPr="002D0E39" w:rsidRDefault="000904F5" w:rsidP="00907383">
      <w:pPr>
        <w:numPr>
          <w:ilvl w:val="0"/>
          <w:numId w:val="8"/>
        </w:numPr>
        <w:tabs>
          <w:tab w:val="left" w:pos="2406"/>
          <w:tab w:val="center" w:pos="4680"/>
        </w:tabs>
        <w:spacing w:after="0" w:line="360" w:lineRule="auto"/>
        <w:rPr>
          <w:rFonts w:ascii="Arial" w:hAnsi="Arial" w:cs="Arial"/>
        </w:rPr>
      </w:pPr>
      <w:r w:rsidRPr="002D0E39">
        <w:rPr>
          <w:rFonts w:ascii="Arial" w:hAnsi="Arial" w:cs="Arial"/>
        </w:rPr>
        <w:t xml:space="preserve">Which Medicare services are most frequently (fully or partially) reversed in Medicare’s external review process?  </w:t>
      </w:r>
    </w:p>
    <w:p w14:paraId="7C0C6D49" w14:textId="77777777" w:rsidR="00507F96" w:rsidRPr="002D0E39" w:rsidRDefault="000904F5" w:rsidP="00907383">
      <w:pPr>
        <w:numPr>
          <w:ilvl w:val="0"/>
          <w:numId w:val="9"/>
        </w:numPr>
        <w:tabs>
          <w:tab w:val="left" w:pos="2406"/>
          <w:tab w:val="center" w:pos="4680"/>
        </w:tabs>
        <w:spacing w:after="0" w:line="360" w:lineRule="auto"/>
        <w:rPr>
          <w:rFonts w:ascii="Arial" w:hAnsi="Arial" w:cs="Arial"/>
        </w:rPr>
      </w:pPr>
      <w:r w:rsidRPr="002D0E39">
        <w:rPr>
          <w:rFonts w:ascii="Arial" w:hAnsi="Arial" w:cs="Arial"/>
        </w:rPr>
        <w:t>Which Medicare services are more appropriate for a member or provider initiated second level external appeal?</w:t>
      </w:r>
    </w:p>
    <w:p w14:paraId="3E41AFC8" w14:textId="12B06D6E" w:rsidR="00B60433" w:rsidRPr="002D0E39" w:rsidRDefault="00507F96" w:rsidP="00907383">
      <w:pPr>
        <w:numPr>
          <w:ilvl w:val="0"/>
          <w:numId w:val="9"/>
        </w:numPr>
        <w:tabs>
          <w:tab w:val="left" w:pos="2406"/>
          <w:tab w:val="center" w:pos="4680"/>
        </w:tabs>
        <w:spacing w:after="0" w:line="360" w:lineRule="auto"/>
        <w:rPr>
          <w:rFonts w:ascii="Arial" w:hAnsi="Arial" w:cs="Arial"/>
          <w:b/>
        </w:rPr>
      </w:pPr>
      <w:r w:rsidRPr="002D0E39">
        <w:rPr>
          <w:rFonts w:ascii="Arial" w:hAnsi="Arial" w:cs="Arial"/>
        </w:rPr>
        <w:lastRenderedPageBreak/>
        <w:t xml:space="preserve">Please provide any additional strategies, considerations, or approaches MassHealth should consider </w:t>
      </w:r>
      <w:r w:rsidR="00127C90" w:rsidRPr="002D0E39">
        <w:rPr>
          <w:rFonts w:ascii="Arial" w:hAnsi="Arial" w:cs="Arial"/>
        </w:rPr>
        <w:t>ensuring</w:t>
      </w:r>
      <w:r w:rsidRPr="002D0E39">
        <w:rPr>
          <w:rFonts w:ascii="Arial" w:hAnsi="Arial" w:cs="Arial"/>
        </w:rPr>
        <w:t xml:space="preserve"> external appeals processes are transparent, accessible, and responsive to members.</w:t>
      </w:r>
      <w:r w:rsidR="00834419" w:rsidRPr="002D0E39">
        <w:rPr>
          <w:rFonts w:ascii="Arial" w:hAnsi="Arial" w:cs="Arial"/>
          <w:b/>
        </w:rPr>
        <w:tab/>
      </w:r>
    </w:p>
    <w:p w14:paraId="300F2850" w14:textId="77777777" w:rsidR="00907383" w:rsidRPr="002D0E39" w:rsidRDefault="00907383" w:rsidP="00907383">
      <w:pPr>
        <w:tabs>
          <w:tab w:val="left" w:pos="2406"/>
          <w:tab w:val="center" w:pos="4680"/>
        </w:tabs>
        <w:spacing w:after="0" w:line="360" w:lineRule="auto"/>
        <w:rPr>
          <w:rFonts w:ascii="Arial" w:hAnsi="Arial" w:cs="Arial"/>
        </w:rPr>
      </w:pPr>
    </w:p>
    <w:p w14:paraId="163D0D81" w14:textId="77777777" w:rsidR="00C37C0E" w:rsidRPr="002D0E39" w:rsidRDefault="00C37C0E" w:rsidP="00907383">
      <w:pPr>
        <w:tabs>
          <w:tab w:val="left" w:pos="2406"/>
          <w:tab w:val="center" w:pos="4680"/>
        </w:tabs>
        <w:spacing w:after="0" w:line="360" w:lineRule="auto"/>
        <w:rPr>
          <w:rFonts w:ascii="Arial" w:hAnsi="Arial" w:cs="Arial"/>
          <w:b/>
        </w:rPr>
      </w:pPr>
      <w:r w:rsidRPr="002D0E39">
        <w:rPr>
          <w:rFonts w:ascii="Arial" w:hAnsi="Arial" w:cs="Arial"/>
          <w:b/>
        </w:rPr>
        <w:t>Attendee responses:</w:t>
      </w:r>
    </w:p>
    <w:p w14:paraId="2E3E0AB0" w14:textId="3ABA523B" w:rsidR="00C47019" w:rsidRPr="002D0E39" w:rsidRDefault="001F6B81" w:rsidP="00907383">
      <w:pPr>
        <w:spacing w:after="0" w:line="360" w:lineRule="auto"/>
        <w:rPr>
          <w:rFonts w:ascii="Arial" w:hAnsi="Arial" w:cs="Arial"/>
        </w:rPr>
      </w:pPr>
      <w:r w:rsidRPr="002D0E39">
        <w:rPr>
          <w:rFonts w:ascii="Arial" w:hAnsi="Arial" w:cs="Arial"/>
        </w:rPr>
        <w:t>Plan Representative</w:t>
      </w:r>
    </w:p>
    <w:p w14:paraId="4A34632E" w14:textId="3490D749" w:rsidR="00C47019" w:rsidRPr="002D0E39" w:rsidRDefault="00C47019" w:rsidP="00907383">
      <w:pPr>
        <w:pStyle w:val="ListParagraph"/>
        <w:numPr>
          <w:ilvl w:val="0"/>
          <w:numId w:val="18"/>
        </w:numPr>
        <w:spacing w:after="0" w:line="360" w:lineRule="auto"/>
        <w:rPr>
          <w:rFonts w:ascii="Arial" w:hAnsi="Arial" w:cs="Arial"/>
        </w:rPr>
      </w:pPr>
      <w:r w:rsidRPr="002D0E39">
        <w:rPr>
          <w:rFonts w:ascii="Arial" w:hAnsi="Arial" w:cs="Arial"/>
        </w:rPr>
        <w:t>Hearings at the Board of Hearing (BOH) can be 6 months after a denial of services. This is very difficult for members and for plan.</w:t>
      </w:r>
    </w:p>
    <w:p w14:paraId="339FEA01" w14:textId="017230DC" w:rsidR="00C47019" w:rsidRPr="002D0E39" w:rsidRDefault="001F6B81" w:rsidP="00907383">
      <w:pPr>
        <w:spacing w:after="0" w:line="360" w:lineRule="auto"/>
        <w:rPr>
          <w:rFonts w:ascii="Arial" w:hAnsi="Arial" w:cs="Arial"/>
        </w:rPr>
      </w:pPr>
      <w:r w:rsidRPr="002D0E39">
        <w:rPr>
          <w:rFonts w:ascii="Arial" w:hAnsi="Arial" w:cs="Arial"/>
        </w:rPr>
        <w:t>Plan Representative</w:t>
      </w:r>
    </w:p>
    <w:p w14:paraId="7EA7C7E8" w14:textId="4DC5E285" w:rsidR="00C47019" w:rsidRPr="002D0E39" w:rsidRDefault="00C47019" w:rsidP="00907383">
      <w:pPr>
        <w:pStyle w:val="ListParagraph"/>
        <w:numPr>
          <w:ilvl w:val="0"/>
          <w:numId w:val="18"/>
        </w:numPr>
        <w:spacing w:after="0" w:line="360" w:lineRule="auto"/>
        <w:rPr>
          <w:rFonts w:ascii="Arial" w:hAnsi="Arial" w:cs="Arial"/>
        </w:rPr>
      </w:pPr>
      <w:r w:rsidRPr="002D0E39">
        <w:rPr>
          <w:rFonts w:ascii="Arial" w:hAnsi="Arial" w:cs="Arial"/>
        </w:rPr>
        <w:t>Having appeals for Medicare benefits at the MassHealth BOH seems like it might be a mismatch because these are very different benefits with very different experts.</w:t>
      </w:r>
    </w:p>
    <w:p w14:paraId="06B8B259" w14:textId="0107F70E" w:rsidR="00575B23" w:rsidRPr="002D0E39" w:rsidRDefault="00575B23" w:rsidP="00907383">
      <w:pPr>
        <w:pStyle w:val="ListParagraph"/>
        <w:numPr>
          <w:ilvl w:val="0"/>
          <w:numId w:val="18"/>
        </w:numPr>
        <w:spacing w:after="0" w:line="360" w:lineRule="auto"/>
        <w:rPr>
          <w:rFonts w:ascii="Arial" w:hAnsi="Arial" w:cs="Arial"/>
        </w:rPr>
      </w:pPr>
      <w:r w:rsidRPr="002D0E39">
        <w:rPr>
          <w:rFonts w:ascii="Arial" w:hAnsi="Arial" w:cs="Arial"/>
        </w:rPr>
        <w:t>Medicare Advantage holds SCO to the Stars incentive</w:t>
      </w:r>
      <w:r w:rsidR="00907504" w:rsidRPr="002D0E39">
        <w:rPr>
          <w:rFonts w:ascii="Arial" w:hAnsi="Arial" w:cs="Arial"/>
        </w:rPr>
        <w:t>s</w:t>
      </w:r>
      <w:r w:rsidRPr="002D0E39">
        <w:rPr>
          <w:rFonts w:ascii="Arial" w:hAnsi="Arial" w:cs="Arial"/>
        </w:rPr>
        <w:t xml:space="preserve">. These are awarded by comparing plans across the country against </w:t>
      </w:r>
      <w:r w:rsidR="00640976" w:rsidRPr="002D0E39">
        <w:rPr>
          <w:rFonts w:ascii="Arial" w:hAnsi="Arial" w:cs="Arial"/>
        </w:rPr>
        <w:t>each other</w:t>
      </w:r>
      <w:r w:rsidRPr="002D0E39">
        <w:rPr>
          <w:rFonts w:ascii="Arial" w:hAnsi="Arial" w:cs="Arial"/>
        </w:rPr>
        <w:t xml:space="preserve"> – on different things including appeals data. If SCO appeals are done through a BOH process this could hurt SCO plans. </w:t>
      </w:r>
    </w:p>
    <w:p w14:paraId="66901FB7" w14:textId="0AFE9545" w:rsidR="00575B23" w:rsidRPr="002D0E39" w:rsidRDefault="00575B23" w:rsidP="00907383">
      <w:pPr>
        <w:pStyle w:val="ListParagraph"/>
        <w:numPr>
          <w:ilvl w:val="0"/>
          <w:numId w:val="18"/>
        </w:numPr>
        <w:spacing w:after="0" w:line="360" w:lineRule="auto"/>
        <w:rPr>
          <w:rFonts w:ascii="Arial" w:hAnsi="Arial" w:cs="Arial"/>
        </w:rPr>
      </w:pPr>
      <w:r w:rsidRPr="002D0E39">
        <w:rPr>
          <w:rFonts w:ascii="Arial" w:hAnsi="Arial" w:cs="Arial"/>
        </w:rPr>
        <w:t>Currently Medicare Part D is not auto</w:t>
      </w:r>
      <w:r w:rsidR="00B57A23" w:rsidRPr="002D0E39">
        <w:rPr>
          <w:rFonts w:ascii="Arial" w:hAnsi="Arial" w:cs="Arial"/>
        </w:rPr>
        <w:t xml:space="preserve"> </w:t>
      </w:r>
      <w:r w:rsidRPr="002D0E39">
        <w:rPr>
          <w:rFonts w:ascii="Arial" w:hAnsi="Arial" w:cs="Arial"/>
        </w:rPr>
        <w:t>forwarded for appeal – only Medicare Part C is. It has been found that most lidocaine denials are overturned on appeal. If Medicare Part D claims start to be auto</w:t>
      </w:r>
      <w:r w:rsidR="00901E51" w:rsidRPr="002D0E39">
        <w:rPr>
          <w:rFonts w:ascii="Arial" w:hAnsi="Arial" w:cs="Arial"/>
        </w:rPr>
        <w:t xml:space="preserve"> </w:t>
      </w:r>
      <w:r w:rsidRPr="002D0E39">
        <w:rPr>
          <w:rFonts w:ascii="Arial" w:hAnsi="Arial" w:cs="Arial"/>
        </w:rPr>
        <w:t xml:space="preserve">forwarded this </w:t>
      </w:r>
      <w:r w:rsidR="00640976" w:rsidRPr="002D0E39">
        <w:rPr>
          <w:rFonts w:ascii="Arial" w:hAnsi="Arial" w:cs="Arial"/>
        </w:rPr>
        <w:t xml:space="preserve">also </w:t>
      </w:r>
      <w:r w:rsidRPr="002D0E39">
        <w:rPr>
          <w:rFonts w:ascii="Arial" w:hAnsi="Arial" w:cs="Arial"/>
        </w:rPr>
        <w:t xml:space="preserve">would have an impact on Massachusetts lidocaine prescription costs – as there will </w:t>
      </w:r>
      <w:r w:rsidR="00907504" w:rsidRPr="002D0E39">
        <w:rPr>
          <w:rFonts w:ascii="Arial" w:hAnsi="Arial" w:cs="Arial"/>
        </w:rPr>
        <w:t xml:space="preserve">presumably </w:t>
      </w:r>
      <w:r w:rsidRPr="002D0E39">
        <w:rPr>
          <w:rFonts w:ascii="Arial" w:hAnsi="Arial" w:cs="Arial"/>
        </w:rPr>
        <w:t xml:space="preserve">be an increase in lidocaine </w:t>
      </w:r>
      <w:r w:rsidR="00907504" w:rsidRPr="002D0E39">
        <w:rPr>
          <w:rFonts w:ascii="Arial" w:hAnsi="Arial" w:cs="Arial"/>
        </w:rPr>
        <w:t>presc</w:t>
      </w:r>
      <w:r w:rsidR="004A68DB" w:rsidRPr="002D0E39">
        <w:rPr>
          <w:rFonts w:ascii="Arial" w:hAnsi="Arial" w:cs="Arial"/>
        </w:rPr>
        <w:t>ri</w:t>
      </w:r>
      <w:r w:rsidR="00907504" w:rsidRPr="002D0E39">
        <w:rPr>
          <w:rFonts w:ascii="Arial" w:hAnsi="Arial" w:cs="Arial"/>
        </w:rPr>
        <w:t>ptions that are covered and therefor filled, on appeal.</w:t>
      </w:r>
    </w:p>
    <w:p w14:paraId="3966652C" w14:textId="16BCDB6B" w:rsidR="004A68DB" w:rsidRPr="002D0E39" w:rsidRDefault="004A68DB" w:rsidP="00907383">
      <w:pPr>
        <w:spacing w:after="0" w:line="360" w:lineRule="auto"/>
        <w:ind w:left="360"/>
        <w:rPr>
          <w:rFonts w:ascii="Arial" w:hAnsi="Arial" w:cs="Arial"/>
        </w:rPr>
      </w:pPr>
      <w:r w:rsidRPr="002D0E39">
        <w:rPr>
          <w:rFonts w:ascii="Arial" w:hAnsi="Arial" w:cs="Arial"/>
          <w:b/>
        </w:rPr>
        <w:t>MassHealth follow-up question</w:t>
      </w:r>
      <w:r w:rsidRPr="002D0E39">
        <w:rPr>
          <w:rFonts w:ascii="Arial" w:hAnsi="Arial" w:cs="Arial"/>
        </w:rPr>
        <w:t xml:space="preserve">: </w:t>
      </w:r>
      <w:r w:rsidRPr="002D0E39">
        <w:rPr>
          <w:rFonts w:ascii="Arial" w:hAnsi="Arial" w:cs="Arial"/>
          <w:i/>
        </w:rPr>
        <w:t>Would a Medicare Independent Review Entity (IRE) understand MassHealth benefits such as a well-visit? Does the IRE look at MassHealth benefits generally?</w:t>
      </w:r>
    </w:p>
    <w:p w14:paraId="2A7028F3" w14:textId="493F1795" w:rsidR="004A68DB" w:rsidRPr="002D0E39" w:rsidRDefault="004A68DB" w:rsidP="00907383">
      <w:pPr>
        <w:pStyle w:val="ListParagraph"/>
        <w:numPr>
          <w:ilvl w:val="0"/>
          <w:numId w:val="19"/>
        </w:numPr>
        <w:spacing w:after="0" w:line="360" w:lineRule="auto"/>
        <w:rPr>
          <w:rFonts w:ascii="Arial" w:hAnsi="Arial" w:cs="Arial"/>
        </w:rPr>
      </w:pPr>
      <w:r w:rsidRPr="002D0E39">
        <w:rPr>
          <w:rFonts w:ascii="Arial" w:hAnsi="Arial" w:cs="Arial"/>
        </w:rPr>
        <w:t>That would generally be reviewed by the MassHealth BOH.</w:t>
      </w:r>
    </w:p>
    <w:p w14:paraId="1478842D" w14:textId="4EA2B8D7" w:rsidR="004A68DB" w:rsidRPr="002D0E39" w:rsidRDefault="007B069D" w:rsidP="00907383">
      <w:pPr>
        <w:spacing w:after="0" w:line="360" w:lineRule="auto"/>
        <w:rPr>
          <w:rFonts w:ascii="Arial" w:hAnsi="Arial" w:cs="Arial"/>
        </w:rPr>
      </w:pPr>
      <w:r w:rsidRPr="002D0E39">
        <w:rPr>
          <w:rFonts w:ascii="Arial" w:hAnsi="Arial" w:cs="Arial"/>
        </w:rPr>
        <w:t>Plan Representative</w:t>
      </w:r>
    </w:p>
    <w:p w14:paraId="13562F3C" w14:textId="23B52F98" w:rsidR="004A68DB" w:rsidRPr="002D0E39" w:rsidRDefault="004A68DB" w:rsidP="00907383">
      <w:pPr>
        <w:pStyle w:val="ListParagraph"/>
        <w:numPr>
          <w:ilvl w:val="0"/>
          <w:numId w:val="19"/>
        </w:numPr>
        <w:spacing w:after="0" w:line="360" w:lineRule="auto"/>
        <w:rPr>
          <w:rFonts w:ascii="Arial" w:hAnsi="Arial" w:cs="Arial"/>
        </w:rPr>
      </w:pPr>
      <w:r w:rsidRPr="002D0E39">
        <w:rPr>
          <w:rFonts w:ascii="Arial" w:hAnsi="Arial" w:cs="Arial"/>
        </w:rPr>
        <w:t>The Medicare IRE doesn’t understand Medicaid services and often doesn’t look to see if a person is covered by both Medicare and Medicaid. A common example is the electric hospital bed that Medicare doesn’t cover but Medicaid does.</w:t>
      </w:r>
    </w:p>
    <w:p w14:paraId="78EF94BC" w14:textId="553D3D3A" w:rsidR="004A68DB" w:rsidRPr="002D0E39" w:rsidRDefault="007B069D" w:rsidP="00907383">
      <w:pPr>
        <w:spacing w:after="0" w:line="360" w:lineRule="auto"/>
        <w:rPr>
          <w:rFonts w:ascii="Arial" w:hAnsi="Arial" w:cs="Arial"/>
        </w:rPr>
      </w:pPr>
      <w:r w:rsidRPr="002D0E39">
        <w:rPr>
          <w:rFonts w:ascii="Arial" w:hAnsi="Arial" w:cs="Arial"/>
        </w:rPr>
        <w:t>Consumer Advocate</w:t>
      </w:r>
    </w:p>
    <w:p w14:paraId="628F3871" w14:textId="14F51CB6" w:rsidR="004A68DB" w:rsidRPr="002D0E39" w:rsidRDefault="004A68DB" w:rsidP="00907383">
      <w:pPr>
        <w:pStyle w:val="ListParagraph"/>
        <w:numPr>
          <w:ilvl w:val="0"/>
          <w:numId w:val="19"/>
        </w:numPr>
        <w:spacing w:after="0" w:line="360" w:lineRule="auto"/>
        <w:rPr>
          <w:rFonts w:ascii="Arial" w:hAnsi="Arial" w:cs="Arial"/>
        </w:rPr>
      </w:pPr>
      <w:r w:rsidRPr="002D0E39">
        <w:rPr>
          <w:rFonts w:ascii="Arial" w:hAnsi="Arial" w:cs="Arial"/>
        </w:rPr>
        <w:t xml:space="preserve">The general elderly Medicare population is very different than the </w:t>
      </w:r>
      <w:r w:rsidR="00075838" w:rsidRPr="002D0E39">
        <w:rPr>
          <w:rFonts w:ascii="Arial" w:hAnsi="Arial" w:cs="Arial"/>
        </w:rPr>
        <w:t xml:space="preserve">population of people with dual eligibility. The Stars incentive program is probably not a good system to measure quality for the “duals” population. </w:t>
      </w:r>
    </w:p>
    <w:p w14:paraId="1A5B3422" w14:textId="0EC1279A" w:rsidR="00075838" w:rsidRPr="002D0E39" w:rsidRDefault="00075838" w:rsidP="00907383">
      <w:pPr>
        <w:pStyle w:val="ListParagraph"/>
        <w:numPr>
          <w:ilvl w:val="0"/>
          <w:numId w:val="19"/>
        </w:numPr>
        <w:spacing w:after="0" w:line="360" w:lineRule="auto"/>
        <w:rPr>
          <w:rFonts w:ascii="Arial" w:hAnsi="Arial" w:cs="Arial"/>
        </w:rPr>
      </w:pPr>
      <w:r w:rsidRPr="002D0E39">
        <w:rPr>
          <w:rFonts w:ascii="Arial" w:hAnsi="Arial" w:cs="Arial"/>
        </w:rPr>
        <w:lastRenderedPageBreak/>
        <w:t xml:space="preserve">The One Care appeals process (allowing members to appeal to both Medicare and Medicaid at the same time – for Medicaid/Medicare services) helps to ensure that the One Care program adheres to the “least restrictive” ADA rule. </w:t>
      </w:r>
    </w:p>
    <w:p w14:paraId="2318F5DF" w14:textId="5B76FCD8" w:rsidR="00075838" w:rsidRPr="002D0E39" w:rsidRDefault="00075838" w:rsidP="00907383">
      <w:pPr>
        <w:pStyle w:val="ListParagraph"/>
        <w:numPr>
          <w:ilvl w:val="0"/>
          <w:numId w:val="19"/>
        </w:numPr>
        <w:spacing w:after="0" w:line="360" w:lineRule="auto"/>
        <w:rPr>
          <w:rFonts w:ascii="Arial" w:hAnsi="Arial" w:cs="Arial"/>
        </w:rPr>
      </w:pPr>
      <w:r w:rsidRPr="002D0E39">
        <w:rPr>
          <w:rFonts w:ascii="Arial" w:hAnsi="Arial" w:cs="Arial"/>
        </w:rPr>
        <w:t xml:space="preserve">Recommend that One Care continue to provide this protection – and maintain the current appeal process and recommend that the current One Care appeal process be extended to SCO. </w:t>
      </w:r>
    </w:p>
    <w:p w14:paraId="5E5DC7E7" w14:textId="4E14FB5B" w:rsidR="00075838" w:rsidRPr="002D0E39" w:rsidRDefault="007B069D" w:rsidP="00907383">
      <w:pPr>
        <w:spacing w:after="0" w:line="360" w:lineRule="auto"/>
        <w:rPr>
          <w:rFonts w:ascii="Arial" w:hAnsi="Arial" w:cs="Arial"/>
        </w:rPr>
      </w:pPr>
      <w:r w:rsidRPr="002D0E39">
        <w:rPr>
          <w:rFonts w:ascii="Arial" w:hAnsi="Arial" w:cs="Arial"/>
        </w:rPr>
        <w:t>Consumer Advocate</w:t>
      </w:r>
    </w:p>
    <w:p w14:paraId="7DE38B9E" w14:textId="6F5C0E83" w:rsidR="00075838" w:rsidRPr="002D0E39" w:rsidRDefault="00953468" w:rsidP="00907383">
      <w:pPr>
        <w:pStyle w:val="ListParagraph"/>
        <w:numPr>
          <w:ilvl w:val="0"/>
          <w:numId w:val="21"/>
        </w:numPr>
        <w:spacing w:after="0" w:line="360" w:lineRule="auto"/>
        <w:rPr>
          <w:rFonts w:ascii="Arial" w:hAnsi="Arial" w:cs="Arial"/>
        </w:rPr>
      </w:pPr>
      <w:r w:rsidRPr="002D0E39">
        <w:rPr>
          <w:rFonts w:ascii="Arial" w:hAnsi="Arial" w:cs="Arial"/>
        </w:rPr>
        <w:t xml:space="preserve">BOH hearing officers don’t always know what One Care is. </w:t>
      </w:r>
    </w:p>
    <w:p w14:paraId="39A5A150" w14:textId="71D095CE" w:rsidR="00953468" w:rsidRPr="002D0E39" w:rsidRDefault="007B069D" w:rsidP="00907383">
      <w:pPr>
        <w:spacing w:after="0" w:line="360" w:lineRule="auto"/>
        <w:rPr>
          <w:rFonts w:ascii="Arial" w:hAnsi="Arial" w:cs="Arial"/>
        </w:rPr>
      </w:pPr>
      <w:r w:rsidRPr="002D0E39">
        <w:rPr>
          <w:rFonts w:ascii="Arial" w:hAnsi="Arial" w:cs="Arial"/>
        </w:rPr>
        <w:t>Plan Representative</w:t>
      </w:r>
    </w:p>
    <w:p w14:paraId="508A44FA" w14:textId="0EB192F3" w:rsidR="00907383" w:rsidRPr="002D0E39" w:rsidRDefault="00953468" w:rsidP="00907383">
      <w:pPr>
        <w:pStyle w:val="ListParagraph"/>
        <w:numPr>
          <w:ilvl w:val="0"/>
          <w:numId w:val="21"/>
        </w:numPr>
        <w:spacing w:after="0" w:line="360" w:lineRule="auto"/>
        <w:rPr>
          <w:rFonts w:ascii="Arial" w:hAnsi="Arial" w:cs="Arial"/>
        </w:rPr>
      </w:pPr>
      <w:r w:rsidRPr="002D0E39">
        <w:rPr>
          <w:rFonts w:ascii="Arial" w:hAnsi="Arial" w:cs="Arial"/>
        </w:rPr>
        <w:t xml:space="preserve">IRE offers online case files. It would be helpful if BOH had more online and technology access and abilities. </w:t>
      </w:r>
    </w:p>
    <w:p w14:paraId="4D5F31DE" w14:textId="77777777" w:rsidR="005E4D3F" w:rsidRPr="002D0E39" w:rsidRDefault="005E4D3F" w:rsidP="005E4D3F">
      <w:pPr>
        <w:pStyle w:val="ListParagraph"/>
        <w:spacing w:after="0" w:line="360" w:lineRule="auto"/>
        <w:ind w:left="1080"/>
        <w:rPr>
          <w:rFonts w:ascii="Arial" w:hAnsi="Arial" w:cs="Arial"/>
        </w:rPr>
      </w:pPr>
    </w:p>
    <w:p w14:paraId="25E83721" w14:textId="56F11AF5" w:rsidR="00C37C0E" w:rsidRPr="002D0E39" w:rsidRDefault="00C37C0E" w:rsidP="00907383">
      <w:pPr>
        <w:spacing w:after="0" w:line="360" w:lineRule="auto"/>
        <w:rPr>
          <w:rFonts w:ascii="Arial" w:hAnsi="Arial" w:cs="Arial"/>
          <w:b/>
          <w:sz w:val="32"/>
          <w:szCs w:val="32"/>
          <w:u w:val="single"/>
        </w:rPr>
      </w:pPr>
      <w:r w:rsidRPr="002D0E39">
        <w:rPr>
          <w:rFonts w:ascii="Arial" w:hAnsi="Arial" w:cs="Arial"/>
          <w:b/>
          <w:sz w:val="32"/>
          <w:szCs w:val="32"/>
          <w:u w:val="single"/>
        </w:rPr>
        <w:t>Care Management</w:t>
      </w:r>
    </w:p>
    <w:p w14:paraId="576BDEAF" w14:textId="604AD356" w:rsidR="00C91781" w:rsidRPr="002D0E39" w:rsidRDefault="00C91781" w:rsidP="00907383">
      <w:pPr>
        <w:spacing w:after="0" w:line="360" w:lineRule="auto"/>
        <w:rPr>
          <w:rFonts w:ascii="Arial" w:hAnsi="Arial" w:cs="Arial"/>
          <w:b/>
        </w:rPr>
      </w:pPr>
      <w:r w:rsidRPr="002D0E39">
        <w:rPr>
          <w:rFonts w:ascii="Arial" w:hAnsi="Arial" w:cs="Arial"/>
          <w:b/>
        </w:rPr>
        <w:t>Discussion Questions:</w:t>
      </w:r>
    </w:p>
    <w:p w14:paraId="751A5963" w14:textId="77777777" w:rsidR="00BE35B8" w:rsidRPr="002D0E39" w:rsidRDefault="000904F5" w:rsidP="00907383">
      <w:pPr>
        <w:numPr>
          <w:ilvl w:val="0"/>
          <w:numId w:val="10"/>
        </w:numPr>
        <w:spacing w:after="0" w:line="360" w:lineRule="auto"/>
        <w:rPr>
          <w:rFonts w:ascii="Arial" w:hAnsi="Arial" w:cs="Arial"/>
        </w:rPr>
      </w:pPr>
      <w:r w:rsidRPr="002D0E39">
        <w:rPr>
          <w:rFonts w:ascii="Arial" w:hAnsi="Arial" w:cs="Arial"/>
        </w:rPr>
        <w:t>In some cases, plans have delegated care management functions to community-based provider organizations</w:t>
      </w:r>
    </w:p>
    <w:p w14:paraId="0EE41AE9" w14:textId="77777777" w:rsidR="00BE35B8" w:rsidRPr="002D0E39" w:rsidRDefault="000904F5" w:rsidP="00907383">
      <w:pPr>
        <w:numPr>
          <w:ilvl w:val="0"/>
          <w:numId w:val="10"/>
        </w:numPr>
        <w:spacing w:after="0" w:line="360" w:lineRule="auto"/>
        <w:rPr>
          <w:rFonts w:ascii="Arial" w:hAnsi="Arial" w:cs="Arial"/>
        </w:rPr>
      </w:pPr>
      <w:r w:rsidRPr="002D0E39">
        <w:rPr>
          <w:rFonts w:ascii="Arial" w:hAnsi="Arial" w:cs="Arial"/>
        </w:rPr>
        <w:t>What is working well and not working well for this kind of approach?</w:t>
      </w:r>
    </w:p>
    <w:p w14:paraId="5FE91E81" w14:textId="77777777" w:rsidR="00BE35B8" w:rsidRPr="002D0E39" w:rsidRDefault="000904F5" w:rsidP="00907383">
      <w:pPr>
        <w:numPr>
          <w:ilvl w:val="0"/>
          <w:numId w:val="10"/>
        </w:numPr>
        <w:spacing w:after="0" w:line="360" w:lineRule="auto"/>
        <w:rPr>
          <w:rFonts w:ascii="Arial" w:hAnsi="Arial" w:cs="Arial"/>
        </w:rPr>
      </w:pPr>
      <w:r w:rsidRPr="002D0E39">
        <w:rPr>
          <w:rFonts w:ascii="Arial" w:hAnsi="Arial" w:cs="Arial"/>
        </w:rPr>
        <w:t>What qualifications or expertise are important in delegated entities to effectively provide comprehensive care management?</w:t>
      </w:r>
    </w:p>
    <w:p w14:paraId="0D442E1B" w14:textId="77777777" w:rsidR="00BE35B8" w:rsidRPr="002D0E39" w:rsidRDefault="000904F5" w:rsidP="00907383">
      <w:pPr>
        <w:numPr>
          <w:ilvl w:val="0"/>
          <w:numId w:val="10"/>
        </w:numPr>
        <w:spacing w:after="0" w:line="360" w:lineRule="auto"/>
        <w:rPr>
          <w:rFonts w:ascii="Arial" w:hAnsi="Arial" w:cs="Arial"/>
        </w:rPr>
      </w:pPr>
      <w:r w:rsidRPr="002D0E39">
        <w:rPr>
          <w:rFonts w:ascii="Arial" w:hAnsi="Arial" w:cs="Arial"/>
        </w:rPr>
        <w:t>What guardrails should MassHealth consider for these kinds of approaches?</w:t>
      </w:r>
    </w:p>
    <w:p w14:paraId="63850256" w14:textId="77777777" w:rsidR="00907383" w:rsidRPr="002D0E39" w:rsidRDefault="00907383" w:rsidP="00907383">
      <w:pPr>
        <w:spacing w:after="0" w:line="360" w:lineRule="auto"/>
        <w:rPr>
          <w:rFonts w:ascii="Arial" w:hAnsi="Arial" w:cs="Arial"/>
          <w:b/>
        </w:rPr>
      </w:pPr>
    </w:p>
    <w:p w14:paraId="3C905231" w14:textId="497443DC" w:rsidR="00C6548D" w:rsidRPr="002D0E39" w:rsidRDefault="00DA344D" w:rsidP="00907383">
      <w:pPr>
        <w:spacing w:after="0" w:line="360" w:lineRule="auto"/>
        <w:rPr>
          <w:rFonts w:ascii="Arial" w:hAnsi="Arial" w:cs="Arial"/>
          <w:b/>
        </w:rPr>
      </w:pPr>
      <w:r w:rsidRPr="002D0E39">
        <w:rPr>
          <w:rFonts w:ascii="Arial" w:hAnsi="Arial" w:cs="Arial"/>
          <w:b/>
        </w:rPr>
        <w:t>Attendee responses:</w:t>
      </w:r>
    </w:p>
    <w:p w14:paraId="0C5C3940" w14:textId="7EA861CC" w:rsidR="00DA344D" w:rsidRPr="002D0E39" w:rsidRDefault="007B069D" w:rsidP="00907383">
      <w:pPr>
        <w:spacing w:after="0" w:line="360" w:lineRule="auto"/>
        <w:rPr>
          <w:rFonts w:ascii="Arial" w:hAnsi="Arial" w:cs="Arial"/>
        </w:rPr>
      </w:pPr>
      <w:r w:rsidRPr="002D0E39">
        <w:rPr>
          <w:rFonts w:ascii="Arial" w:hAnsi="Arial" w:cs="Arial"/>
        </w:rPr>
        <w:t>Plan Representative</w:t>
      </w:r>
    </w:p>
    <w:p w14:paraId="3B1835B6" w14:textId="01B20C9C" w:rsidR="00DA344D" w:rsidRPr="002D0E39" w:rsidRDefault="00DA344D" w:rsidP="00907383">
      <w:pPr>
        <w:pStyle w:val="ListParagraph"/>
        <w:numPr>
          <w:ilvl w:val="0"/>
          <w:numId w:val="21"/>
        </w:numPr>
        <w:spacing w:after="0" w:line="360" w:lineRule="auto"/>
        <w:rPr>
          <w:rFonts w:ascii="Arial" w:hAnsi="Arial" w:cs="Arial"/>
        </w:rPr>
      </w:pPr>
      <w:r w:rsidRPr="002D0E39">
        <w:rPr>
          <w:rFonts w:ascii="Arial" w:hAnsi="Arial" w:cs="Arial"/>
        </w:rPr>
        <w:t>One Care and CCA have already overcome a lot of scale issues as the program has grown over the past demonstration.</w:t>
      </w:r>
    </w:p>
    <w:p w14:paraId="032308FC" w14:textId="56C783EE" w:rsidR="009E7C8E" w:rsidRPr="002D0E39" w:rsidRDefault="00685FF6" w:rsidP="00907383">
      <w:pPr>
        <w:pStyle w:val="ListParagraph"/>
        <w:numPr>
          <w:ilvl w:val="0"/>
          <w:numId w:val="21"/>
        </w:numPr>
        <w:spacing w:after="0" w:line="360" w:lineRule="auto"/>
        <w:rPr>
          <w:rFonts w:ascii="Arial" w:hAnsi="Arial" w:cs="Arial"/>
        </w:rPr>
      </w:pPr>
      <w:r w:rsidRPr="002D0E39">
        <w:rPr>
          <w:rFonts w:ascii="Arial" w:hAnsi="Arial" w:cs="Arial"/>
        </w:rPr>
        <w:t>The Home Health Model is a good model for working with Community-Based services to de-medicalize care and to focus on</w:t>
      </w:r>
      <w:r w:rsidR="009E2B3C" w:rsidRPr="002D0E39">
        <w:rPr>
          <w:rFonts w:ascii="Arial" w:hAnsi="Arial" w:cs="Arial"/>
        </w:rPr>
        <w:t xml:space="preserve"> Social Determinants of Health as well as the Social Influences of Health. This is a very personalized and person-specific health care model. The Home Health Model u</w:t>
      </w:r>
      <w:r w:rsidR="009E7C8E" w:rsidRPr="002D0E39">
        <w:rPr>
          <w:rFonts w:ascii="Arial" w:hAnsi="Arial" w:cs="Arial"/>
        </w:rPr>
        <w:t>nderstands and accounts for the psycho-social,</w:t>
      </w:r>
      <w:r w:rsidR="009E2B3C" w:rsidRPr="002D0E39">
        <w:rPr>
          <w:rFonts w:ascii="Arial" w:hAnsi="Arial" w:cs="Arial"/>
        </w:rPr>
        <w:t xml:space="preserve"> behavioral </w:t>
      </w:r>
      <w:r w:rsidR="009E7C8E" w:rsidRPr="002D0E39">
        <w:rPr>
          <w:rFonts w:ascii="Arial" w:hAnsi="Arial" w:cs="Arial"/>
        </w:rPr>
        <w:t xml:space="preserve">health and </w:t>
      </w:r>
      <w:r w:rsidR="009E7C8E" w:rsidRPr="002D0E39">
        <w:rPr>
          <w:rFonts w:ascii="Arial" w:hAnsi="Arial" w:cs="Arial"/>
        </w:rPr>
        <w:lastRenderedPageBreak/>
        <w:t>primary care needs of the consumer. The rest of the team needs to identify and treat the medical gaps.</w:t>
      </w:r>
    </w:p>
    <w:p w14:paraId="7580F45B" w14:textId="2DC02821" w:rsidR="00637A32" w:rsidRPr="002D0E39" w:rsidRDefault="007B069D" w:rsidP="00907383">
      <w:pPr>
        <w:spacing w:after="0" w:line="360" w:lineRule="auto"/>
        <w:rPr>
          <w:rFonts w:ascii="Arial" w:hAnsi="Arial" w:cs="Arial"/>
        </w:rPr>
      </w:pPr>
      <w:r w:rsidRPr="002D0E39">
        <w:rPr>
          <w:rFonts w:ascii="Arial" w:hAnsi="Arial" w:cs="Arial"/>
        </w:rPr>
        <w:t xml:space="preserve">Consumer Advocate </w:t>
      </w:r>
    </w:p>
    <w:p w14:paraId="7DED3C77" w14:textId="6DA131F7" w:rsidR="00637A32" w:rsidRPr="002D0E39" w:rsidRDefault="00637A32" w:rsidP="00907383">
      <w:pPr>
        <w:pStyle w:val="ListParagraph"/>
        <w:numPr>
          <w:ilvl w:val="0"/>
          <w:numId w:val="22"/>
        </w:numPr>
        <w:spacing w:after="0" w:line="360" w:lineRule="auto"/>
        <w:rPr>
          <w:rFonts w:ascii="Arial" w:hAnsi="Arial" w:cs="Arial"/>
        </w:rPr>
      </w:pPr>
      <w:r w:rsidRPr="002D0E39">
        <w:rPr>
          <w:rFonts w:ascii="Arial" w:hAnsi="Arial" w:cs="Arial"/>
        </w:rPr>
        <w:t>One Care de</w:t>
      </w:r>
      <w:r w:rsidR="00640976" w:rsidRPr="002D0E39">
        <w:rPr>
          <w:rFonts w:ascii="Arial" w:hAnsi="Arial" w:cs="Arial"/>
        </w:rPr>
        <w:t>-</w:t>
      </w:r>
      <w:r w:rsidRPr="002D0E39">
        <w:rPr>
          <w:rFonts w:ascii="Arial" w:hAnsi="Arial" w:cs="Arial"/>
        </w:rPr>
        <w:t>medicalized the needs of people. Important aspects such as Independent Living phi</w:t>
      </w:r>
      <w:r w:rsidR="004B1793" w:rsidRPr="002D0E39">
        <w:rPr>
          <w:rFonts w:ascii="Arial" w:hAnsi="Arial" w:cs="Arial"/>
        </w:rPr>
        <w:t>loso</w:t>
      </w:r>
      <w:r w:rsidRPr="002D0E39">
        <w:rPr>
          <w:rFonts w:ascii="Arial" w:hAnsi="Arial" w:cs="Arial"/>
        </w:rPr>
        <w:t xml:space="preserve">phy and the Recovery Model should be maintained. </w:t>
      </w:r>
      <w:r w:rsidR="004B1793" w:rsidRPr="002D0E39">
        <w:rPr>
          <w:rFonts w:ascii="Arial" w:hAnsi="Arial" w:cs="Arial"/>
        </w:rPr>
        <w:t>One Care members should have the right to have anyone they need on their care team – and the Primary Care Provider might not always be the quarterback for all care teams.</w:t>
      </w:r>
    </w:p>
    <w:p w14:paraId="610CDF32" w14:textId="358EA4CD" w:rsidR="00641814" w:rsidRPr="002D0E39" w:rsidRDefault="007B069D" w:rsidP="00907383">
      <w:pPr>
        <w:spacing w:after="0" w:line="360" w:lineRule="auto"/>
        <w:rPr>
          <w:rFonts w:ascii="Arial" w:hAnsi="Arial" w:cs="Arial"/>
        </w:rPr>
      </w:pPr>
      <w:r w:rsidRPr="002D0E39">
        <w:rPr>
          <w:rFonts w:ascii="Arial" w:hAnsi="Arial" w:cs="Arial"/>
        </w:rPr>
        <w:t>Plan Representative</w:t>
      </w:r>
    </w:p>
    <w:p w14:paraId="523FD0DA" w14:textId="12C08521" w:rsidR="00A35194" w:rsidRPr="002D0E39" w:rsidRDefault="00A35194" w:rsidP="00907383">
      <w:pPr>
        <w:pStyle w:val="ListParagraph"/>
        <w:numPr>
          <w:ilvl w:val="0"/>
          <w:numId w:val="22"/>
        </w:numPr>
        <w:spacing w:after="0" w:line="360" w:lineRule="auto"/>
        <w:rPr>
          <w:rFonts w:ascii="Arial" w:hAnsi="Arial" w:cs="Arial"/>
        </w:rPr>
      </w:pPr>
      <w:r w:rsidRPr="002D0E39">
        <w:rPr>
          <w:rFonts w:ascii="Arial" w:hAnsi="Arial" w:cs="Arial"/>
        </w:rPr>
        <w:t xml:space="preserve">Worked in the past for an Illinois MMP </w:t>
      </w:r>
      <w:r w:rsidR="00640976" w:rsidRPr="002D0E39">
        <w:rPr>
          <w:rFonts w:ascii="Arial" w:hAnsi="Arial" w:cs="Arial"/>
        </w:rPr>
        <w:t xml:space="preserve">(Medicare-Medicaid Plan) </w:t>
      </w:r>
      <w:r w:rsidRPr="002D0E39">
        <w:rPr>
          <w:rFonts w:ascii="Arial" w:hAnsi="Arial" w:cs="Arial"/>
        </w:rPr>
        <w:t xml:space="preserve">that decided to </w:t>
      </w:r>
      <w:r w:rsidR="00640976" w:rsidRPr="002D0E39">
        <w:rPr>
          <w:rFonts w:ascii="Arial" w:hAnsi="Arial" w:cs="Arial"/>
        </w:rPr>
        <w:t>leverage</w:t>
      </w:r>
      <w:r w:rsidRPr="002D0E39">
        <w:rPr>
          <w:rFonts w:ascii="Arial" w:hAnsi="Arial" w:cs="Arial"/>
        </w:rPr>
        <w:t xml:space="preserve"> partnerships with community-based organizations (CBO). It was difficult to make sure that all the CBOs were complying with care management regulations.</w:t>
      </w:r>
    </w:p>
    <w:p w14:paraId="1F6CC1E1" w14:textId="29134397" w:rsidR="00AF3325" w:rsidRPr="002D0E39" w:rsidRDefault="007B069D" w:rsidP="00907383">
      <w:pPr>
        <w:spacing w:after="0" w:line="360" w:lineRule="auto"/>
        <w:rPr>
          <w:rFonts w:ascii="Arial" w:hAnsi="Arial" w:cs="Arial"/>
        </w:rPr>
      </w:pPr>
      <w:r w:rsidRPr="002D0E39">
        <w:rPr>
          <w:rFonts w:ascii="Arial" w:hAnsi="Arial" w:cs="Arial"/>
        </w:rPr>
        <w:t>Plan Representative</w:t>
      </w:r>
    </w:p>
    <w:p w14:paraId="2E4E8838" w14:textId="0F86542E" w:rsidR="00AF3325" w:rsidRPr="002D0E39" w:rsidRDefault="00AF3325" w:rsidP="00907383">
      <w:pPr>
        <w:pStyle w:val="ListParagraph"/>
        <w:numPr>
          <w:ilvl w:val="0"/>
          <w:numId w:val="22"/>
        </w:numPr>
        <w:spacing w:after="0" w:line="360" w:lineRule="auto"/>
        <w:rPr>
          <w:rFonts w:ascii="Arial" w:hAnsi="Arial" w:cs="Arial"/>
        </w:rPr>
      </w:pPr>
      <w:r w:rsidRPr="002D0E39">
        <w:rPr>
          <w:rFonts w:ascii="Arial" w:hAnsi="Arial" w:cs="Arial"/>
        </w:rPr>
        <w:t xml:space="preserve">Integrated care is an important aspect of One Care. There is a large population of consumers who don’t like to go </w:t>
      </w:r>
      <w:r w:rsidR="00654142" w:rsidRPr="002D0E39">
        <w:rPr>
          <w:rFonts w:ascii="Arial" w:hAnsi="Arial" w:cs="Arial"/>
        </w:rPr>
        <w:t xml:space="preserve">to their Primary Care Provider </w:t>
      </w:r>
      <w:r w:rsidRPr="002D0E39">
        <w:rPr>
          <w:rFonts w:ascii="Arial" w:hAnsi="Arial" w:cs="Arial"/>
        </w:rPr>
        <w:t xml:space="preserve">but who are willing to have other providers in their home. It’s important for the team to work together. </w:t>
      </w:r>
    </w:p>
    <w:p w14:paraId="0109FDDE" w14:textId="1017508B" w:rsidR="00E57140" w:rsidRPr="002D0E39" w:rsidRDefault="00E57140" w:rsidP="00907383">
      <w:pPr>
        <w:pStyle w:val="ListParagraph"/>
        <w:numPr>
          <w:ilvl w:val="0"/>
          <w:numId w:val="22"/>
        </w:numPr>
        <w:spacing w:after="0" w:line="360" w:lineRule="auto"/>
        <w:rPr>
          <w:rFonts w:ascii="Arial" w:hAnsi="Arial" w:cs="Arial"/>
        </w:rPr>
      </w:pPr>
      <w:r w:rsidRPr="002D0E39">
        <w:rPr>
          <w:rFonts w:ascii="Arial" w:hAnsi="Arial" w:cs="Arial"/>
        </w:rPr>
        <w:t xml:space="preserve">Some Primary Care Providers are resistant to relationships with Behavioral Health </w:t>
      </w:r>
      <w:r w:rsidR="007D4A63" w:rsidRPr="002D0E39">
        <w:rPr>
          <w:rFonts w:ascii="Arial" w:hAnsi="Arial" w:cs="Arial"/>
        </w:rPr>
        <w:t>and typically only share</w:t>
      </w:r>
      <w:r w:rsidR="00654142" w:rsidRPr="002D0E39">
        <w:rPr>
          <w:rFonts w:ascii="Arial" w:hAnsi="Arial" w:cs="Arial"/>
        </w:rPr>
        <w:t xml:space="preserve"> the consumers’ medication list and diagnosis with the behavioral health team.</w:t>
      </w:r>
    </w:p>
    <w:p w14:paraId="367DE3A4" w14:textId="2EE8E06B" w:rsidR="00654142" w:rsidRPr="002D0E39" w:rsidRDefault="007B069D" w:rsidP="00907383">
      <w:pPr>
        <w:spacing w:after="0" w:line="360" w:lineRule="auto"/>
        <w:rPr>
          <w:rFonts w:ascii="Arial" w:hAnsi="Arial" w:cs="Arial"/>
        </w:rPr>
      </w:pPr>
      <w:r w:rsidRPr="002D0E39">
        <w:rPr>
          <w:rFonts w:ascii="Arial" w:hAnsi="Arial" w:cs="Arial"/>
        </w:rPr>
        <w:t>Plan Representative</w:t>
      </w:r>
    </w:p>
    <w:p w14:paraId="2F582614" w14:textId="4E0960FD" w:rsidR="00654142" w:rsidRPr="002D0E39" w:rsidRDefault="006B3E77" w:rsidP="00907383">
      <w:pPr>
        <w:pStyle w:val="ListParagraph"/>
        <w:numPr>
          <w:ilvl w:val="0"/>
          <w:numId w:val="23"/>
        </w:numPr>
        <w:spacing w:after="0" w:line="360" w:lineRule="auto"/>
        <w:rPr>
          <w:rFonts w:ascii="Arial" w:hAnsi="Arial" w:cs="Arial"/>
        </w:rPr>
      </w:pPr>
      <w:r w:rsidRPr="002D0E39">
        <w:rPr>
          <w:rFonts w:ascii="Arial" w:hAnsi="Arial" w:cs="Arial"/>
        </w:rPr>
        <w:t xml:space="preserve">Care management problems do not exist in the integrated provider care offered by the PACE plan. </w:t>
      </w:r>
    </w:p>
    <w:p w14:paraId="0C294A2B" w14:textId="77777777" w:rsidR="006B3E77" w:rsidRPr="002D0E39" w:rsidRDefault="006B3E77" w:rsidP="00907383">
      <w:pPr>
        <w:pStyle w:val="ListParagraph"/>
        <w:numPr>
          <w:ilvl w:val="0"/>
          <w:numId w:val="23"/>
        </w:numPr>
        <w:spacing w:after="0" w:line="360" w:lineRule="auto"/>
        <w:rPr>
          <w:rFonts w:ascii="Arial" w:hAnsi="Arial" w:cs="Arial"/>
        </w:rPr>
      </w:pPr>
      <w:r w:rsidRPr="002D0E39">
        <w:rPr>
          <w:rFonts w:ascii="Arial" w:hAnsi="Arial" w:cs="Arial"/>
        </w:rPr>
        <w:t>Do not want the SCO / One Care focus to marginalize the PACE program. To reduce the risk of this would like to have the opportunity to partner around enrollment.</w:t>
      </w:r>
    </w:p>
    <w:p w14:paraId="5549B8ED" w14:textId="1D875307" w:rsidR="006B3E77" w:rsidRPr="002D0E39" w:rsidRDefault="007B069D" w:rsidP="00907383">
      <w:pPr>
        <w:spacing w:after="0" w:line="360" w:lineRule="auto"/>
        <w:rPr>
          <w:rFonts w:ascii="Arial" w:hAnsi="Arial" w:cs="Arial"/>
        </w:rPr>
      </w:pPr>
      <w:r w:rsidRPr="002D0E39">
        <w:rPr>
          <w:rFonts w:ascii="Arial" w:hAnsi="Arial" w:cs="Arial"/>
        </w:rPr>
        <w:t>Consumer Advocate</w:t>
      </w:r>
    </w:p>
    <w:p w14:paraId="7C13412F" w14:textId="27A96928" w:rsidR="00036F3F" w:rsidRPr="002D0E39" w:rsidRDefault="006B3E77" w:rsidP="00907383">
      <w:pPr>
        <w:pStyle w:val="ListParagraph"/>
        <w:numPr>
          <w:ilvl w:val="0"/>
          <w:numId w:val="24"/>
        </w:numPr>
        <w:spacing w:after="0" w:line="360" w:lineRule="auto"/>
        <w:rPr>
          <w:rFonts w:ascii="Arial" w:hAnsi="Arial" w:cs="Arial"/>
        </w:rPr>
      </w:pPr>
      <w:r w:rsidRPr="002D0E39">
        <w:rPr>
          <w:rFonts w:ascii="Arial" w:hAnsi="Arial" w:cs="Arial"/>
        </w:rPr>
        <w:t>The Long Term Supports Coordinator (LTS-C) in One Care and the</w:t>
      </w:r>
      <w:r w:rsidR="001269C3" w:rsidRPr="002D0E39">
        <w:rPr>
          <w:rFonts w:ascii="Arial" w:hAnsi="Arial" w:cs="Arial"/>
        </w:rPr>
        <w:t xml:space="preserve"> Geriatric Service</w:t>
      </w:r>
      <w:r w:rsidR="0080348C" w:rsidRPr="002D0E39">
        <w:rPr>
          <w:rFonts w:ascii="Arial" w:hAnsi="Arial" w:cs="Arial"/>
        </w:rPr>
        <w:t>s</w:t>
      </w:r>
      <w:r w:rsidR="001269C3" w:rsidRPr="002D0E39">
        <w:rPr>
          <w:rFonts w:ascii="Arial" w:hAnsi="Arial" w:cs="Arial"/>
        </w:rPr>
        <w:t xml:space="preserve"> Support Coor</w:t>
      </w:r>
      <w:r w:rsidRPr="002D0E39">
        <w:rPr>
          <w:rFonts w:ascii="Arial" w:hAnsi="Arial" w:cs="Arial"/>
        </w:rPr>
        <w:t xml:space="preserve">dinator (GSSC) in SCO are both highly effective at getting services </w:t>
      </w:r>
      <w:r w:rsidR="001269C3" w:rsidRPr="002D0E39">
        <w:rPr>
          <w:rFonts w:ascii="Arial" w:hAnsi="Arial" w:cs="Arial"/>
        </w:rPr>
        <w:t xml:space="preserve">to consumers to address </w:t>
      </w:r>
      <w:r w:rsidR="00036F3F" w:rsidRPr="002D0E39">
        <w:rPr>
          <w:rFonts w:ascii="Arial" w:hAnsi="Arial" w:cs="Arial"/>
        </w:rPr>
        <w:t xml:space="preserve">social determinants – or social influencers – of health. </w:t>
      </w:r>
    </w:p>
    <w:sectPr w:rsidR="00036F3F" w:rsidRPr="002D0E39" w:rsidSect="00C37C0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AD6FB" w14:textId="77777777" w:rsidR="00067EE1" w:rsidRDefault="00067EE1" w:rsidP="00236421">
      <w:pPr>
        <w:spacing w:after="0" w:line="240" w:lineRule="auto"/>
      </w:pPr>
      <w:r>
        <w:separator/>
      </w:r>
    </w:p>
  </w:endnote>
  <w:endnote w:type="continuationSeparator" w:id="0">
    <w:p w14:paraId="2286701E" w14:textId="77777777" w:rsidR="00067EE1" w:rsidRDefault="00067EE1" w:rsidP="0023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04E3D" w14:textId="77777777" w:rsidR="00076573" w:rsidRDefault="00076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8AEC" w14:textId="5B40AAFF" w:rsidR="009E2B3C" w:rsidRPr="00D97769" w:rsidRDefault="009E2B3C" w:rsidP="00C6548D">
    <w:pPr>
      <w:pStyle w:val="Footer"/>
      <w:pBdr>
        <w:top w:val="thinThickSmallGap" w:sz="24" w:space="1" w:color="622423"/>
      </w:pBdr>
      <w:tabs>
        <w:tab w:val="clear" w:pos="4680"/>
      </w:tabs>
      <w:rPr>
        <w:rFonts w:ascii="Arial" w:hAnsi="Arial" w:cs="Arial"/>
      </w:rPr>
    </w:pPr>
    <w:r w:rsidRPr="00D97769">
      <w:rPr>
        <w:rFonts w:ascii="Arial" w:hAnsi="Arial" w:cs="Arial"/>
      </w:rPr>
      <w:t>UMMS Summary Notes July 27, 2018</w:t>
    </w:r>
    <w:r w:rsidRPr="00D97769">
      <w:rPr>
        <w:rFonts w:ascii="Arial" w:hAnsi="Arial" w:cs="Arial"/>
      </w:rPr>
      <w:tab/>
      <w:t xml:space="preserve">Duals </w:t>
    </w:r>
    <w:r w:rsidR="00076573">
      <w:rPr>
        <w:rFonts w:ascii="Arial" w:hAnsi="Arial" w:cs="Arial"/>
      </w:rPr>
      <w:t xml:space="preserve">Demonstration </w:t>
    </w:r>
    <w:r w:rsidRPr="00D97769">
      <w:rPr>
        <w:rFonts w:ascii="Arial" w:hAnsi="Arial" w:cs="Arial"/>
      </w:rPr>
      <w:t>2.0 Listening Session # 1</w:t>
    </w:r>
    <w:r w:rsidRPr="00D97769">
      <w:rPr>
        <w:rFonts w:ascii="Arial" w:hAnsi="Arial" w:cs="Arial"/>
      </w:rPr>
      <w:tab/>
      <w:t xml:space="preserve">Page </w:t>
    </w:r>
    <w:r w:rsidRPr="00D97769">
      <w:rPr>
        <w:rFonts w:ascii="Arial" w:hAnsi="Arial" w:cs="Arial"/>
      </w:rPr>
      <w:fldChar w:fldCharType="begin"/>
    </w:r>
    <w:r w:rsidRPr="00D97769">
      <w:rPr>
        <w:rFonts w:ascii="Arial" w:hAnsi="Arial" w:cs="Arial"/>
      </w:rPr>
      <w:instrText xml:space="preserve"> PAGE   \* MERGEFORMAT </w:instrText>
    </w:r>
    <w:r w:rsidRPr="00D97769">
      <w:rPr>
        <w:rFonts w:ascii="Arial" w:hAnsi="Arial" w:cs="Arial"/>
      </w:rPr>
      <w:fldChar w:fldCharType="separate"/>
    </w:r>
    <w:r w:rsidR="00E93E1B">
      <w:rPr>
        <w:rFonts w:ascii="Arial" w:hAnsi="Arial" w:cs="Arial"/>
        <w:noProof/>
      </w:rPr>
      <w:t>9</w:t>
    </w:r>
    <w:r w:rsidRPr="00D97769">
      <w:rPr>
        <w:rFonts w:ascii="Arial" w:hAnsi="Arial" w:cs="Arial"/>
      </w:rPr>
      <w:fldChar w:fldCharType="end"/>
    </w:r>
  </w:p>
  <w:p w14:paraId="734260C4" w14:textId="77777777" w:rsidR="009E2B3C" w:rsidRDefault="009E2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4670" w14:textId="77777777" w:rsidR="00076573" w:rsidRDefault="00076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EDF43" w14:textId="77777777" w:rsidR="00067EE1" w:rsidRDefault="00067EE1" w:rsidP="00236421">
      <w:pPr>
        <w:spacing w:after="0" w:line="240" w:lineRule="auto"/>
      </w:pPr>
      <w:r>
        <w:separator/>
      </w:r>
    </w:p>
  </w:footnote>
  <w:footnote w:type="continuationSeparator" w:id="0">
    <w:p w14:paraId="7EC3B0E6" w14:textId="77777777" w:rsidR="00067EE1" w:rsidRDefault="00067EE1" w:rsidP="0023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79AC9" w14:textId="77777777" w:rsidR="00076573" w:rsidRDefault="00076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D6E4" w14:textId="270F0CA4" w:rsidR="009E2B3C" w:rsidRPr="002D0E39" w:rsidRDefault="009E2B3C" w:rsidP="001136CA">
    <w:pPr>
      <w:pStyle w:val="Header"/>
      <w:pBdr>
        <w:bottom w:val="thickThinSmallGap" w:sz="24" w:space="1" w:color="622423"/>
      </w:pBdr>
      <w:jc w:val="both"/>
      <w:rPr>
        <w:rFonts w:ascii="Arial" w:hAnsi="Arial" w:cs="Arial"/>
        <w:sz w:val="28"/>
        <w:szCs w:val="28"/>
      </w:rPr>
    </w:pPr>
    <w:r w:rsidRPr="002D0E39">
      <w:rPr>
        <w:rFonts w:ascii="Arial" w:hAnsi="Arial" w:cs="Arial"/>
        <w:sz w:val="28"/>
        <w:szCs w:val="28"/>
      </w:rPr>
      <w:t>Summary of Discussion</w:t>
    </w:r>
    <w:r w:rsidR="001136CA" w:rsidRPr="002D0E39">
      <w:rPr>
        <w:rFonts w:ascii="Arial" w:hAnsi="Arial" w:cs="Arial"/>
        <w:sz w:val="28"/>
        <w:szCs w:val="28"/>
      </w:rPr>
      <w:t xml:space="preserve"> </w:t>
    </w:r>
    <w:r w:rsidR="001136CA" w:rsidRPr="002D0E39">
      <w:rPr>
        <w:rFonts w:ascii="Arial" w:hAnsi="Arial" w:cs="Arial"/>
        <w:sz w:val="28"/>
        <w:szCs w:val="28"/>
      </w:rPr>
      <w:tab/>
    </w:r>
    <w:r w:rsidR="002D0E39">
      <w:rPr>
        <w:rFonts w:ascii="Arial" w:hAnsi="Arial" w:cs="Arial"/>
        <w:sz w:val="28"/>
        <w:szCs w:val="28"/>
      </w:rPr>
      <w:t xml:space="preserve">             </w:t>
    </w:r>
    <w:r w:rsidR="001136CA" w:rsidRPr="002D0E39">
      <w:rPr>
        <w:rFonts w:ascii="Arial" w:hAnsi="Arial" w:cs="Arial"/>
        <w:sz w:val="28"/>
        <w:szCs w:val="28"/>
      </w:rPr>
      <w:t>Duals Demonstration 2.0 Listening Session # 1</w:t>
    </w:r>
    <w:r w:rsidR="001136CA" w:rsidRPr="002D0E39">
      <w:rPr>
        <w:rFonts w:ascii="Arial" w:hAnsi="Arial" w:cs="Arial"/>
        <w:sz w:val="28"/>
        <w:szCs w:val="28"/>
      </w:rPr>
      <w:br/>
    </w:r>
    <w:r w:rsidRPr="002D0E39">
      <w:rPr>
        <w:rFonts w:ascii="Arial" w:hAnsi="Arial" w:cs="Arial"/>
        <w:sz w:val="28"/>
        <w:szCs w:val="28"/>
      </w:rPr>
      <w:t>July 27, 20</w:t>
    </w:r>
    <w:bookmarkStart w:id="0" w:name="_GoBack"/>
    <w:bookmarkEnd w:id="0"/>
    <w:r w:rsidRPr="002D0E39">
      <w:rPr>
        <w:rFonts w:ascii="Arial" w:hAnsi="Arial" w:cs="Arial"/>
        <w:sz w:val="28"/>
        <w:szCs w:val="28"/>
      </w:rPr>
      <w:t>18</w:t>
    </w:r>
    <w:r w:rsidRPr="002D0E39">
      <w:rPr>
        <w:rFonts w:ascii="Arial" w:hAnsi="Arial" w:cs="Arial"/>
        <w:sz w:val="28"/>
        <w:szCs w:val="28"/>
      </w:rPr>
      <w:tab/>
      <w:t xml:space="preserve"> </w:t>
    </w:r>
  </w:p>
  <w:p w14:paraId="0EE5D69A" w14:textId="77777777" w:rsidR="009E2B3C" w:rsidRDefault="009E2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9CFED" w14:textId="77777777" w:rsidR="00076573" w:rsidRDefault="00076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4D41"/>
    <w:multiLevelType w:val="hybridMultilevel"/>
    <w:tmpl w:val="4D9CB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3EE4"/>
    <w:multiLevelType w:val="hybridMultilevel"/>
    <w:tmpl w:val="4C66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B86"/>
    <w:multiLevelType w:val="hybridMultilevel"/>
    <w:tmpl w:val="17127342"/>
    <w:lvl w:ilvl="0" w:tplc="B9F2F1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54EC0"/>
    <w:multiLevelType w:val="hybridMultilevel"/>
    <w:tmpl w:val="CA524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C3598"/>
    <w:multiLevelType w:val="hybridMultilevel"/>
    <w:tmpl w:val="5D9EFA16"/>
    <w:lvl w:ilvl="0" w:tplc="B9F2F12E">
      <w:start w:val="1"/>
      <w:numFmt w:val="bullet"/>
      <w:lvlText w:val="•"/>
      <w:lvlJc w:val="left"/>
      <w:pPr>
        <w:ind w:left="720" w:hanging="360"/>
      </w:pPr>
      <w:rPr>
        <w:rFonts w:ascii="Arial"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339AF"/>
    <w:multiLevelType w:val="hybridMultilevel"/>
    <w:tmpl w:val="3C561B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57C2E79"/>
    <w:multiLevelType w:val="hybridMultilevel"/>
    <w:tmpl w:val="101EC6CC"/>
    <w:lvl w:ilvl="0" w:tplc="B9F2F1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77A5B"/>
    <w:multiLevelType w:val="hybridMultilevel"/>
    <w:tmpl w:val="9EDC0498"/>
    <w:lvl w:ilvl="0" w:tplc="B9F2F12E">
      <w:start w:val="1"/>
      <w:numFmt w:val="bullet"/>
      <w:lvlText w:val="•"/>
      <w:lvlJc w:val="left"/>
      <w:pPr>
        <w:tabs>
          <w:tab w:val="num" w:pos="720"/>
        </w:tabs>
        <w:ind w:left="720" w:hanging="360"/>
      </w:pPr>
      <w:rPr>
        <w:rFonts w:ascii="Arial" w:hAnsi="Arial" w:hint="default"/>
      </w:rPr>
    </w:lvl>
    <w:lvl w:ilvl="1" w:tplc="26284826" w:tentative="1">
      <w:start w:val="1"/>
      <w:numFmt w:val="bullet"/>
      <w:lvlText w:val="•"/>
      <w:lvlJc w:val="left"/>
      <w:pPr>
        <w:tabs>
          <w:tab w:val="num" w:pos="1440"/>
        </w:tabs>
        <w:ind w:left="1440" w:hanging="360"/>
      </w:pPr>
      <w:rPr>
        <w:rFonts w:ascii="Arial" w:hAnsi="Arial" w:hint="default"/>
      </w:rPr>
    </w:lvl>
    <w:lvl w:ilvl="2" w:tplc="5CDAAB50" w:tentative="1">
      <w:start w:val="1"/>
      <w:numFmt w:val="bullet"/>
      <w:lvlText w:val="•"/>
      <w:lvlJc w:val="left"/>
      <w:pPr>
        <w:tabs>
          <w:tab w:val="num" w:pos="2160"/>
        </w:tabs>
        <w:ind w:left="2160" w:hanging="360"/>
      </w:pPr>
      <w:rPr>
        <w:rFonts w:ascii="Arial" w:hAnsi="Arial" w:hint="default"/>
      </w:rPr>
    </w:lvl>
    <w:lvl w:ilvl="3" w:tplc="A2540148" w:tentative="1">
      <w:start w:val="1"/>
      <w:numFmt w:val="bullet"/>
      <w:lvlText w:val="•"/>
      <w:lvlJc w:val="left"/>
      <w:pPr>
        <w:tabs>
          <w:tab w:val="num" w:pos="2880"/>
        </w:tabs>
        <w:ind w:left="2880" w:hanging="360"/>
      </w:pPr>
      <w:rPr>
        <w:rFonts w:ascii="Arial" w:hAnsi="Arial" w:hint="default"/>
      </w:rPr>
    </w:lvl>
    <w:lvl w:ilvl="4" w:tplc="9796CEB8" w:tentative="1">
      <w:start w:val="1"/>
      <w:numFmt w:val="bullet"/>
      <w:lvlText w:val="•"/>
      <w:lvlJc w:val="left"/>
      <w:pPr>
        <w:tabs>
          <w:tab w:val="num" w:pos="3600"/>
        </w:tabs>
        <w:ind w:left="3600" w:hanging="360"/>
      </w:pPr>
      <w:rPr>
        <w:rFonts w:ascii="Arial" w:hAnsi="Arial" w:hint="default"/>
      </w:rPr>
    </w:lvl>
    <w:lvl w:ilvl="5" w:tplc="FAC034B2" w:tentative="1">
      <w:start w:val="1"/>
      <w:numFmt w:val="bullet"/>
      <w:lvlText w:val="•"/>
      <w:lvlJc w:val="left"/>
      <w:pPr>
        <w:tabs>
          <w:tab w:val="num" w:pos="4320"/>
        </w:tabs>
        <w:ind w:left="4320" w:hanging="360"/>
      </w:pPr>
      <w:rPr>
        <w:rFonts w:ascii="Arial" w:hAnsi="Arial" w:hint="default"/>
      </w:rPr>
    </w:lvl>
    <w:lvl w:ilvl="6" w:tplc="1D546BC6" w:tentative="1">
      <w:start w:val="1"/>
      <w:numFmt w:val="bullet"/>
      <w:lvlText w:val="•"/>
      <w:lvlJc w:val="left"/>
      <w:pPr>
        <w:tabs>
          <w:tab w:val="num" w:pos="5040"/>
        </w:tabs>
        <w:ind w:left="5040" w:hanging="360"/>
      </w:pPr>
      <w:rPr>
        <w:rFonts w:ascii="Arial" w:hAnsi="Arial" w:hint="default"/>
      </w:rPr>
    </w:lvl>
    <w:lvl w:ilvl="7" w:tplc="EE003674" w:tentative="1">
      <w:start w:val="1"/>
      <w:numFmt w:val="bullet"/>
      <w:lvlText w:val="•"/>
      <w:lvlJc w:val="left"/>
      <w:pPr>
        <w:tabs>
          <w:tab w:val="num" w:pos="5760"/>
        </w:tabs>
        <w:ind w:left="5760" w:hanging="360"/>
      </w:pPr>
      <w:rPr>
        <w:rFonts w:ascii="Arial" w:hAnsi="Arial" w:hint="default"/>
      </w:rPr>
    </w:lvl>
    <w:lvl w:ilvl="8" w:tplc="7CEE4C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580B91"/>
    <w:multiLevelType w:val="hybridMultilevel"/>
    <w:tmpl w:val="759AF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586EE9"/>
    <w:multiLevelType w:val="hybridMultilevel"/>
    <w:tmpl w:val="3D84407E"/>
    <w:lvl w:ilvl="0" w:tplc="88603538">
      <w:start w:val="1"/>
      <w:numFmt w:val="bullet"/>
      <w:lvlText w:val="•"/>
      <w:lvlJc w:val="left"/>
      <w:pPr>
        <w:tabs>
          <w:tab w:val="num" w:pos="720"/>
        </w:tabs>
        <w:ind w:left="720" w:hanging="360"/>
      </w:pPr>
      <w:rPr>
        <w:rFonts w:ascii="Arial" w:hAnsi="Arial" w:hint="default"/>
      </w:rPr>
    </w:lvl>
    <w:lvl w:ilvl="1" w:tplc="2E945454" w:tentative="1">
      <w:start w:val="1"/>
      <w:numFmt w:val="bullet"/>
      <w:lvlText w:val="•"/>
      <w:lvlJc w:val="left"/>
      <w:pPr>
        <w:tabs>
          <w:tab w:val="num" w:pos="1440"/>
        </w:tabs>
        <w:ind w:left="1440" w:hanging="360"/>
      </w:pPr>
      <w:rPr>
        <w:rFonts w:ascii="Arial" w:hAnsi="Arial" w:hint="default"/>
      </w:rPr>
    </w:lvl>
    <w:lvl w:ilvl="2" w:tplc="6BF8824A" w:tentative="1">
      <w:start w:val="1"/>
      <w:numFmt w:val="bullet"/>
      <w:lvlText w:val="•"/>
      <w:lvlJc w:val="left"/>
      <w:pPr>
        <w:tabs>
          <w:tab w:val="num" w:pos="2160"/>
        </w:tabs>
        <w:ind w:left="2160" w:hanging="360"/>
      </w:pPr>
      <w:rPr>
        <w:rFonts w:ascii="Arial" w:hAnsi="Arial" w:hint="default"/>
      </w:rPr>
    </w:lvl>
    <w:lvl w:ilvl="3" w:tplc="AECA0760" w:tentative="1">
      <w:start w:val="1"/>
      <w:numFmt w:val="bullet"/>
      <w:lvlText w:val="•"/>
      <w:lvlJc w:val="left"/>
      <w:pPr>
        <w:tabs>
          <w:tab w:val="num" w:pos="2880"/>
        </w:tabs>
        <w:ind w:left="2880" w:hanging="360"/>
      </w:pPr>
      <w:rPr>
        <w:rFonts w:ascii="Arial" w:hAnsi="Arial" w:hint="default"/>
      </w:rPr>
    </w:lvl>
    <w:lvl w:ilvl="4" w:tplc="52BC76B2" w:tentative="1">
      <w:start w:val="1"/>
      <w:numFmt w:val="bullet"/>
      <w:lvlText w:val="•"/>
      <w:lvlJc w:val="left"/>
      <w:pPr>
        <w:tabs>
          <w:tab w:val="num" w:pos="3600"/>
        </w:tabs>
        <w:ind w:left="3600" w:hanging="360"/>
      </w:pPr>
      <w:rPr>
        <w:rFonts w:ascii="Arial" w:hAnsi="Arial" w:hint="default"/>
      </w:rPr>
    </w:lvl>
    <w:lvl w:ilvl="5" w:tplc="E5EE7628" w:tentative="1">
      <w:start w:val="1"/>
      <w:numFmt w:val="bullet"/>
      <w:lvlText w:val="•"/>
      <w:lvlJc w:val="left"/>
      <w:pPr>
        <w:tabs>
          <w:tab w:val="num" w:pos="4320"/>
        </w:tabs>
        <w:ind w:left="4320" w:hanging="360"/>
      </w:pPr>
      <w:rPr>
        <w:rFonts w:ascii="Arial" w:hAnsi="Arial" w:hint="default"/>
      </w:rPr>
    </w:lvl>
    <w:lvl w:ilvl="6" w:tplc="6C046698" w:tentative="1">
      <w:start w:val="1"/>
      <w:numFmt w:val="bullet"/>
      <w:lvlText w:val="•"/>
      <w:lvlJc w:val="left"/>
      <w:pPr>
        <w:tabs>
          <w:tab w:val="num" w:pos="5040"/>
        </w:tabs>
        <w:ind w:left="5040" w:hanging="360"/>
      </w:pPr>
      <w:rPr>
        <w:rFonts w:ascii="Arial" w:hAnsi="Arial" w:hint="default"/>
      </w:rPr>
    </w:lvl>
    <w:lvl w:ilvl="7" w:tplc="2E084044" w:tentative="1">
      <w:start w:val="1"/>
      <w:numFmt w:val="bullet"/>
      <w:lvlText w:val="•"/>
      <w:lvlJc w:val="left"/>
      <w:pPr>
        <w:tabs>
          <w:tab w:val="num" w:pos="5760"/>
        </w:tabs>
        <w:ind w:left="5760" w:hanging="360"/>
      </w:pPr>
      <w:rPr>
        <w:rFonts w:ascii="Arial" w:hAnsi="Arial" w:hint="default"/>
      </w:rPr>
    </w:lvl>
    <w:lvl w:ilvl="8" w:tplc="F4DA05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30741"/>
    <w:multiLevelType w:val="hybridMultilevel"/>
    <w:tmpl w:val="D570CD0A"/>
    <w:lvl w:ilvl="0" w:tplc="ABFA2A0C">
      <w:start w:val="1"/>
      <w:numFmt w:val="bullet"/>
      <w:lvlText w:val="•"/>
      <w:lvlJc w:val="left"/>
      <w:pPr>
        <w:tabs>
          <w:tab w:val="num" w:pos="720"/>
        </w:tabs>
        <w:ind w:left="720" w:hanging="360"/>
      </w:pPr>
      <w:rPr>
        <w:rFonts w:ascii="Arial" w:hAnsi="Arial" w:hint="default"/>
      </w:rPr>
    </w:lvl>
    <w:lvl w:ilvl="1" w:tplc="662E53FC" w:tentative="1">
      <w:start w:val="1"/>
      <w:numFmt w:val="bullet"/>
      <w:lvlText w:val="•"/>
      <w:lvlJc w:val="left"/>
      <w:pPr>
        <w:tabs>
          <w:tab w:val="num" w:pos="1440"/>
        </w:tabs>
        <w:ind w:left="1440" w:hanging="360"/>
      </w:pPr>
      <w:rPr>
        <w:rFonts w:ascii="Arial" w:hAnsi="Arial" w:hint="default"/>
      </w:rPr>
    </w:lvl>
    <w:lvl w:ilvl="2" w:tplc="3D1A6122" w:tentative="1">
      <w:start w:val="1"/>
      <w:numFmt w:val="bullet"/>
      <w:lvlText w:val="•"/>
      <w:lvlJc w:val="left"/>
      <w:pPr>
        <w:tabs>
          <w:tab w:val="num" w:pos="2160"/>
        </w:tabs>
        <w:ind w:left="2160" w:hanging="360"/>
      </w:pPr>
      <w:rPr>
        <w:rFonts w:ascii="Arial" w:hAnsi="Arial" w:hint="default"/>
      </w:rPr>
    </w:lvl>
    <w:lvl w:ilvl="3" w:tplc="C682E1E0" w:tentative="1">
      <w:start w:val="1"/>
      <w:numFmt w:val="bullet"/>
      <w:lvlText w:val="•"/>
      <w:lvlJc w:val="left"/>
      <w:pPr>
        <w:tabs>
          <w:tab w:val="num" w:pos="2880"/>
        </w:tabs>
        <w:ind w:left="2880" w:hanging="360"/>
      </w:pPr>
      <w:rPr>
        <w:rFonts w:ascii="Arial" w:hAnsi="Arial" w:hint="default"/>
      </w:rPr>
    </w:lvl>
    <w:lvl w:ilvl="4" w:tplc="CCC09AF2" w:tentative="1">
      <w:start w:val="1"/>
      <w:numFmt w:val="bullet"/>
      <w:lvlText w:val="•"/>
      <w:lvlJc w:val="left"/>
      <w:pPr>
        <w:tabs>
          <w:tab w:val="num" w:pos="3600"/>
        </w:tabs>
        <w:ind w:left="3600" w:hanging="360"/>
      </w:pPr>
      <w:rPr>
        <w:rFonts w:ascii="Arial" w:hAnsi="Arial" w:hint="default"/>
      </w:rPr>
    </w:lvl>
    <w:lvl w:ilvl="5" w:tplc="ADB0DD0C" w:tentative="1">
      <w:start w:val="1"/>
      <w:numFmt w:val="bullet"/>
      <w:lvlText w:val="•"/>
      <w:lvlJc w:val="left"/>
      <w:pPr>
        <w:tabs>
          <w:tab w:val="num" w:pos="4320"/>
        </w:tabs>
        <w:ind w:left="4320" w:hanging="360"/>
      </w:pPr>
      <w:rPr>
        <w:rFonts w:ascii="Arial" w:hAnsi="Arial" w:hint="default"/>
      </w:rPr>
    </w:lvl>
    <w:lvl w:ilvl="6" w:tplc="C218B85E" w:tentative="1">
      <w:start w:val="1"/>
      <w:numFmt w:val="bullet"/>
      <w:lvlText w:val="•"/>
      <w:lvlJc w:val="left"/>
      <w:pPr>
        <w:tabs>
          <w:tab w:val="num" w:pos="5040"/>
        </w:tabs>
        <w:ind w:left="5040" w:hanging="360"/>
      </w:pPr>
      <w:rPr>
        <w:rFonts w:ascii="Arial" w:hAnsi="Arial" w:hint="default"/>
      </w:rPr>
    </w:lvl>
    <w:lvl w:ilvl="7" w:tplc="5CFEDE80" w:tentative="1">
      <w:start w:val="1"/>
      <w:numFmt w:val="bullet"/>
      <w:lvlText w:val="•"/>
      <w:lvlJc w:val="left"/>
      <w:pPr>
        <w:tabs>
          <w:tab w:val="num" w:pos="5760"/>
        </w:tabs>
        <w:ind w:left="5760" w:hanging="360"/>
      </w:pPr>
      <w:rPr>
        <w:rFonts w:ascii="Arial" w:hAnsi="Arial" w:hint="default"/>
      </w:rPr>
    </w:lvl>
    <w:lvl w:ilvl="8" w:tplc="717E54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98066D"/>
    <w:multiLevelType w:val="hybridMultilevel"/>
    <w:tmpl w:val="74207396"/>
    <w:lvl w:ilvl="0" w:tplc="B9F2F1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534E1"/>
    <w:multiLevelType w:val="hybridMultilevel"/>
    <w:tmpl w:val="AD60CB8E"/>
    <w:lvl w:ilvl="0" w:tplc="8904C526">
      <w:start w:val="1"/>
      <w:numFmt w:val="bullet"/>
      <w:lvlText w:val="•"/>
      <w:lvlJc w:val="left"/>
      <w:pPr>
        <w:tabs>
          <w:tab w:val="num" w:pos="720"/>
        </w:tabs>
        <w:ind w:left="720" w:hanging="360"/>
      </w:pPr>
      <w:rPr>
        <w:rFonts w:ascii="Arial" w:hAnsi="Arial" w:hint="default"/>
      </w:rPr>
    </w:lvl>
    <w:lvl w:ilvl="1" w:tplc="D2B05ECA" w:tentative="1">
      <w:start w:val="1"/>
      <w:numFmt w:val="bullet"/>
      <w:lvlText w:val="•"/>
      <w:lvlJc w:val="left"/>
      <w:pPr>
        <w:tabs>
          <w:tab w:val="num" w:pos="1440"/>
        </w:tabs>
        <w:ind w:left="1440" w:hanging="360"/>
      </w:pPr>
      <w:rPr>
        <w:rFonts w:ascii="Arial" w:hAnsi="Arial" w:hint="default"/>
      </w:rPr>
    </w:lvl>
    <w:lvl w:ilvl="2" w:tplc="EE109F3A" w:tentative="1">
      <w:start w:val="1"/>
      <w:numFmt w:val="bullet"/>
      <w:lvlText w:val="•"/>
      <w:lvlJc w:val="left"/>
      <w:pPr>
        <w:tabs>
          <w:tab w:val="num" w:pos="2160"/>
        </w:tabs>
        <w:ind w:left="2160" w:hanging="360"/>
      </w:pPr>
      <w:rPr>
        <w:rFonts w:ascii="Arial" w:hAnsi="Arial" w:hint="default"/>
      </w:rPr>
    </w:lvl>
    <w:lvl w:ilvl="3" w:tplc="11F42B60" w:tentative="1">
      <w:start w:val="1"/>
      <w:numFmt w:val="bullet"/>
      <w:lvlText w:val="•"/>
      <w:lvlJc w:val="left"/>
      <w:pPr>
        <w:tabs>
          <w:tab w:val="num" w:pos="2880"/>
        </w:tabs>
        <w:ind w:left="2880" w:hanging="360"/>
      </w:pPr>
      <w:rPr>
        <w:rFonts w:ascii="Arial" w:hAnsi="Arial" w:hint="default"/>
      </w:rPr>
    </w:lvl>
    <w:lvl w:ilvl="4" w:tplc="83E21BCA" w:tentative="1">
      <w:start w:val="1"/>
      <w:numFmt w:val="bullet"/>
      <w:lvlText w:val="•"/>
      <w:lvlJc w:val="left"/>
      <w:pPr>
        <w:tabs>
          <w:tab w:val="num" w:pos="3600"/>
        </w:tabs>
        <w:ind w:left="3600" w:hanging="360"/>
      </w:pPr>
      <w:rPr>
        <w:rFonts w:ascii="Arial" w:hAnsi="Arial" w:hint="default"/>
      </w:rPr>
    </w:lvl>
    <w:lvl w:ilvl="5" w:tplc="8898B3BA" w:tentative="1">
      <w:start w:val="1"/>
      <w:numFmt w:val="bullet"/>
      <w:lvlText w:val="•"/>
      <w:lvlJc w:val="left"/>
      <w:pPr>
        <w:tabs>
          <w:tab w:val="num" w:pos="4320"/>
        </w:tabs>
        <w:ind w:left="4320" w:hanging="360"/>
      </w:pPr>
      <w:rPr>
        <w:rFonts w:ascii="Arial" w:hAnsi="Arial" w:hint="default"/>
      </w:rPr>
    </w:lvl>
    <w:lvl w:ilvl="6" w:tplc="8ADA49E6" w:tentative="1">
      <w:start w:val="1"/>
      <w:numFmt w:val="bullet"/>
      <w:lvlText w:val="•"/>
      <w:lvlJc w:val="left"/>
      <w:pPr>
        <w:tabs>
          <w:tab w:val="num" w:pos="5040"/>
        </w:tabs>
        <w:ind w:left="5040" w:hanging="360"/>
      </w:pPr>
      <w:rPr>
        <w:rFonts w:ascii="Arial" w:hAnsi="Arial" w:hint="default"/>
      </w:rPr>
    </w:lvl>
    <w:lvl w:ilvl="7" w:tplc="4AA4EF14" w:tentative="1">
      <w:start w:val="1"/>
      <w:numFmt w:val="bullet"/>
      <w:lvlText w:val="•"/>
      <w:lvlJc w:val="left"/>
      <w:pPr>
        <w:tabs>
          <w:tab w:val="num" w:pos="5760"/>
        </w:tabs>
        <w:ind w:left="5760" w:hanging="360"/>
      </w:pPr>
      <w:rPr>
        <w:rFonts w:ascii="Arial" w:hAnsi="Arial" w:hint="default"/>
      </w:rPr>
    </w:lvl>
    <w:lvl w:ilvl="8" w:tplc="583A2E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F02A54"/>
    <w:multiLevelType w:val="hybridMultilevel"/>
    <w:tmpl w:val="37F2BC92"/>
    <w:lvl w:ilvl="0" w:tplc="B9F2F1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05635"/>
    <w:multiLevelType w:val="hybridMultilevel"/>
    <w:tmpl w:val="00AC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C728E"/>
    <w:multiLevelType w:val="hybridMultilevel"/>
    <w:tmpl w:val="E9DA180E"/>
    <w:lvl w:ilvl="0" w:tplc="274CEAC4">
      <w:start w:val="1"/>
      <w:numFmt w:val="bullet"/>
      <w:lvlText w:val="•"/>
      <w:lvlJc w:val="left"/>
      <w:pPr>
        <w:tabs>
          <w:tab w:val="num" w:pos="720"/>
        </w:tabs>
        <w:ind w:left="720" w:hanging="360"/>
      </w:pPr>
      <w:rPr>
        <w:rFonts w:ascii="Arial" w:hAnsi="Arial" w:hint="default"/>
      </w:rPr>
    </w:lvl>
    <w:lvl w:ilvl="1" w:tplc="2A4ABDA2">
      <w:start w:val="161"/>
      <w:numFmt w:val="bullet"/>
      <w:lvlText w:val="•"/>
      <w:lvlJc w:val="left"/>
      <w:pPr>
        <w:tabs>
          <w:tab w:val="num" w:pos="1440"/>
        </w:tabs>
        <w:ind w:left="1440" w:hanging="360"/>
      </w:pPr>
      <w:rPr>
        <w:rFonts w:ascii="Arial" w:hAnsi="Arial" w:hint="default"/>
      </w:rPr>
    </w:lvl>
    <w:lvl w:ilvl="2" w:tplc="944001A2" w:tentative="1">
      <w:start w:val="1"/>
      <w:numFmt w:val="bullet"/>
      <w:lvlText w:val="•"/>
      <w:lvlJc w:val="left"/>
      <w:pPr>
        <w:tabs>
          <w:tab w:val="num" w:pos="2160"/>
        </w:tabs>
        <w:ind w:left="2160" w:hanging="360"/>
      </w:pPr>
      <w:rPr>
        <w:rFonts w:ascii="Arial" w:hAnsi="Arial" w:hint="default"/>
      </w:rPr>
    </w:lvl>
    <w:lvl w:ilvl="3" w:tplc="F594B08E" w:tentative="1">
      <w:start w:val="1"/>
      <w:numFmt w:val="bullet"/>
      <w:lvlText w:val="•"/>
      <w:lvlJc w:val="left"/>
      <w:pPr>
        <w:tabs>
          <w:tab w:val="num" w:pos="2880"/>
        </w:tabs>
        <w:ind w:left="2880" w:hanging="360"/>
      </w:pPr>
      <w:rPr>
        <w:rFonts w:ascii="Arial" w:hAnsi="Arial" w:hint="default"/>
      </w:rPr>
    </w:lvl>
    <w:lvl w:ilvl="4" w:tplc="DA4AF3C6" w:tentative="1">
      <w:start w:val="1"/>
      <w:numFmt w:val="bullet"/>
      <w:lvlText w:val="•"/>
      <w:lvlJc w:val="left"/>
      <w:pPr>
        <w:tabs>
          <w:tab w:val="num" w:pos="3600"/>
        </w:tabs>
        <w:ind w:left="3600" w:hanging="360"/>
      </w:pPr>
      <w:rPr>
        <w:rFonts w:ascii="Arial" w:hAnsi="Arial" w:hint="default"/>
      </w:rPr>
    </w:lvl>
    <w:lvl w:ilvl="5" w:tplc="BCAEE304" w:tentative="1">
      <w:start w:val="1"/>
      <w:numFmt w:val="bullet"/>
      <w:lvlText w:val="•"/>
      <w:lvlJc w:val="left"/>
      <w:pPr>
        <w:tabs>
          <w:tab w:val="num" w:pos="4320"/>
        </w:tabs>
        <w:ind w:left="4320" w:hanging="360"/>
      </w:pPr>
      <w:rPr>
        <w:rFonts w:ascii="Arial" w:hAnsi="Arial" w:hint="default"/>
      </w:rPr>
    </w:lvl>
    <w:lvl w:ilvl="6" w:tplc="CF12A524" w:tentative="1">
      <w:start w:val="1"/>
      <w:numFmt w:val="bullet"/>
      <w:lvlText w:val="•"/>
      <w:lvlJc w:val="left"/>
      <w:pPr>
        <w:tabs>
          <w:tab w:val="num" w:pos="5040"/>
        </w:tabs>
        <w:ind w:left="5040" w:hanging="360"/>
      </w:pPr>
      <w:rPr>
        <w:rFonts w:ascii="Arial" w:hAnsi="Arial" w:hint="default"/>
      </w:rPr>
    </w:lvl>
    <w:lvl w:ilvl="7" w:tplc="E0CCA9FC" w:tentative="1">
      <w:start w:val="1"/>
      <w:numFmt w:val="bullet"/>
      <w:lvlText w:val="•"/>
      <w:lvlJc w:val="left"/>
      <w:pPr>
        <w:tabs>
          <w:tab w:val="num" w:pos="5760"/>
        </w:tabs>
        <w:ind w:left="5760" w:hanging="360"/>
      </w:pPr>
      <w:rPr>
        <w:rFonts w:ascii="Arial" w:hAnsi="Arial" w:hint="default"/>
      </w:rPr>
    </w:lvl>
    <w:lvl w:ilvl="8" w:tplc="D69007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3D10AF"/>
    <w:multiLevelType w:val="hybridMultilevel"/>
    <w:tmpl w:val="5DFA9490"/>
    <w:lvl w:ilvl="0" w:tplc="002E3D56">
      <w:start w:val="1"/>
      <w:numFmt w:val="bullet"/>
      <w:lvlText w:val="•"/>
      <w:lvlJc w:val="left"/>
      <w:pPr>
        <w:tabs>
          <w:tab w:val="num" w:pos="720"/>
        </w:tabs>
        <w:ind w:left="720" w:hanging="360"/>
      </w:pPr>
      <w:rPr>
        <w:rFonts w:ascii="Arial" w:hAnsi="Arial" w:hint="default"/>
      </w:rPr>
    </w:lvl>
    <w:lvl w:ilvl="1" w:tplc="56DC90B0" w:tentative="1">
      <w:start w:val="1"/>
      <w:numFmt w:val="bullet"/>
      <w:lvlText w:val="•"/>
      <w:lvlJc w:val="left"/>
      <w:pPr>
        <w:tabs>
          <w:tab w:val="num" w:pos="1440"/>
        </w:tabs>
        <w:ind w:left="1440" w:hanging="360"/>
      </w:pPr>
      <w:rPr>
        <w:rFonts w:ascii="Arial" w:hAnsi="Arial" w:hint="default"/>
      </w:rPr>
    </w:lvl>
    <w:lvl w:ilvl="2" w:tplc="5950A8AA" w:tentative="1">
      <w:start w:val="1"/>
      <w:numFmt w:val="bullet"/>
      <w:lvlText w:val="•"/>
      <w:lvlJc w:val="left"/>
      <w:pPr>
        <w:tabs>
          <w:tab w:val="num" w:pos="2160"/>
        </w:tabs>
        <w:ind w:left="2160" w:hanging="360"/>
      </w:pPr>
      <w:rPr>
        <w:rFonts w:ascii="Arial" w:hAnsi="Arial" w:hint="default"/>
      </w:rPr>
    </w:lvl>
    <w:lvl w:ilvl="3" w:tplc="006C6C3C" w:tentative="1">
      <w:start w:val="1"/>
      <w:numFmt w:val="bullet"/>
      <w:lvlText w:val="•"/>
      <w:lvlJc w:val="left"/>
      <w:pPr>
        <w:tabs>
          <w:tab w:val="num" w:pos="2880"/>
        </w:tabs>
        <w:ind w:left="2880" w:hanging="360"/>
      </w:pPr>
      <w:rPr>
        <w:rFonts w:ascii="Arial" w:hAnsi="Arial" w:hint="default"/>
      </w:rPr>
    </w:lvl>
    <w:lvl w:ilvl="4" w:tplc="D2B62CB8" w:tentative="1">
      <w:start w:val="1"/>
      <w:numFmt w:val="bullet"/>
      <w:lvlText w:val="•"/>
      <w:lvlJc w:val="left"/>
      <w:pPr>
        <w:tabs>
          <w:tab w:val="num" w:pos="3600"/>
        </w:tabs>
        <w:ind w:left="3600" w:hanging="360"/>
      </w:pPr>
      <w:rPr>
        <w:rFonts w:ascii="Arial" w:hAnsi="Arial" w:hint="default"/>
      </w:rPr>
    </w:lvl>
    <w:lvl w:ilvl="5" w:tplc="F2EE2BFA" w:tentative="1">
      <w:start w:val="1"/>
      <w:numFmt w:val="bullet"/>
      <w:lvlText w:val="•"/>
      <w:lvlJc w:val="left"/>
      <w:pPr>
        <w:tabs>
          <w:tab w:val="num" w:pos="4320"/>
        </w:tabs>
        <w:ind w:left="4320" w:hanging="360"/>
      </w:pPr>
      <w:rPr>
        <w:rFonts w:ascii="Arial" w:hAnsi="Arial" w:hint="default"/>
      </w:rPr>
    </w:lvl>
    <w:lvl w:ilvl="6" w:tplc="790890DA" w:tentative="1">
      <w:start w:val="1"/>
      <w:numFmt w:val="bullet"/>
      <w:lvlText w:val="•"/>
      <w:lvlJc w:val="left"/>
      <w:pPr>
        <w:tabs>
          <w:tab w:val="num" w:pos="5040"/>
        </w:tabs>
        <w:ind w:left="5040" w:hanging="360"/>
      </w:pPr>
      <w:rPr>
        <w:rFonts w:ascii="Arial" w:hAnsi="Arial" w:hint="default"/>
      </w:rPr>
    </w:lvl>
    <w:lvl w:ilvl="7" w:tplc="5D3054D2" w:tentative="1">
      <w:start w:val="1"/>
      <w:numFmt w:val="bullet"/>
      <w:lvlText w:val="•"/>
      <w:lvlJc w:val="left"/>
      <w:pPr>
        <w:tabs>
          <w:tab w:val="num" w:pos="5760"/>
        </w:tabs>
        <w:ind w:left="5760" w:hanging="360"/>
      </w:pPr>
      <w:rPr>
        <w:rFonts w:ascii="Arial" w:hAnsi="Arial" w:hint="default"/>
      </w:rPr>
    </w:lvl>
    <w:lvl w:ilvl="8" w:tplc="77D0E20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FA7756"/>
    <w:multiLevelType w:val="hybridMultilevel"/>
    <w:tmpl w:val="C00AF0CE"/>
    <w:lvl w:ilvl="0" w:tplc="BDEA3FAC">
      <w:start w:val="1"/>
      <w:numFmt w:val="bullet"/>
      <w:lvlText w:val="•"/>
      <w:lvlJc w:val="left"/>
      <w:pPr>
        <w:tabs>
          <w:tab w:val="num" w:pos="720"/>
        </w:tabs>
        <w:ind w:left="720" w:hanging="360"/>
      </w:pPr>
      <w:rPr>
        <w:rFonts w:ascii="Arial" w:hAnsi="Arial" w:hint="default"/>
      </w:rPr>
    </w:lvl>
    <w:lvl w:ilvl="1" w:tplc="389E6782" w:tentative="1">
      <w:start w:val="1"/>
      <w:numFmt w:val="bullet"/>
      <w:lvlText w:val="•"/>
      <w:lvlJc w:val="left"/>
      <w:pPr>
        <w:tabs>
          <w:tab w:val="num" w:pos="1440"/>
        </w:tabs>
        <w:ind w:left="1440" w:hanging="360"/>
      </w:pPr>
      <w:rPr>
        <w:rFonts w:ascii="Arial" w:hAnsi="Arial" w:hint="default"/>
      </w:rPr>
    </w:lvl>
    <w:lvl w:ilvl="2" w:tplc="80746B00" w:tentative="1">
      <w:start w:val="1"/>
      <w:numFmt w:val="bullet"/>
      <w:lvlText w:val="•"/>
      <w:lvlJc w:val="left"/>
      <w:pPr>
        <w:tabs>
          <w:tab w:val="num" w:pos="2160"/>
        </w:tabs>
        <w:ind w:left="2160" w:hanging="360"/>
      </w:pPr>
      <w:rPr>
        <w:rFonts w:ascii="Arial" w:hAnsi="Arial" w:hint="default"/>
      </w:rPr>
    </w:lvl>
    <w:lvl w:ilvl="3" w:tplc="768A0B4E" w:tentative="1">
      <w:start w:val="1"/>
      <w:numFmt w:val="bullet"/>
      <w:lvlText w:val="•"/>
      <w:lvlJc w:val="left"/>
      <w:pPr>
        <w:tabs>
          <w:tab w:val="num" w:pos="2880"/>
        </w:tabs>
        <w:ind w:left="2880" w:hanging="360"/>
      </w:pPr>
      <w:rPr>
        <w:rFonts w:ascii="Arial" w:hAnsi="Arial" w:hint="default"/>
      </w:rPr>
    </w:lvl>
    <w:lvl w:ilvl="4" w:tplc="30A8F49E" w:tentative="1">
      <w:start w:val="1"/>
      <w:numFmt w:val="bullet"/>
      <w:lvlText w:val="•"/>
      <w:lvlJc w:val="left"/>
      <w:pPr>
        <w:tabs>
          <w:tab w:val="num" w:pos="3600"/>
        </w:tabs>
        <w:ind w:left="3600" w:hanging="360"/>
      </w:pPr>
      <w:rPr>
        <w:rFonts w:ascii="Arial" w:hAnsi="Arial" w:hint="default"/>
      </w:rPr>
    </w:lvl>
    <w:lvl w:ilvl="5" w:tplc="EF3093DC" w:tentative="1">
      <w:start w:val="1"/>
      <w:numFmt w:val="bullet"/>
      <w:lvlText w:val="•"/>
      <w:lvlJc w:val="left"/>
      <w:pPr>
        <w:tabs>
          <w:tab w:val="num" w:pos="4320"/>
        </w:tabs>
        <w:ind w:left="4320" w:hanging="360"/>
      </w:pPr>
      <w:rPr>
        <w:rFonts w:ascii="Arial" w:hAnsi="Arial" w:hint="default"/>
      </w:rPr>
    </w:lvl>
    <w:lvl w:ilvl="6" w:tplc="FA3A0858" w:tentative="1">
      <w:start w:val="1"/>
      <w:numFmt w:val="bullet"/>
      <w:lvlText w:val="•"/>
      <w:lvlJc w:val="left"/>
      <w:pPr>
        <w:tabs>
          <w:tab w:val="num" w:pos="5040"/>
        </w:tabs>
        <w:ind w:left="5040" w:hanging="360"/>
      </w:pPr>
      <w:rPr>
        <w:rFonts w:ascii="Arial" w:hAnsi="Arial" w:hint="default"/>
      </w:rPr>
    </w:lvl>
    <w:lvl w:ilvl="7" w:tplc="8A8EF73C" w:tentative="1">
      <w:start w:val="1"/>
      <w:numFmt w:val="bullet"/>
      <w:lvlText w:val="•"/>
      <w:lvlJc w:val="left"/>
      <w:pPr>
        <w:tabs>
          <w:tab w:val="num" w:pos="5760"/>
        </w:tabs>
        <w:ind w:left="5760" w:hanging="360"/>
      </w:pPr>
      <w:rPr>
        <w:rFonts w:ascii="Arial" w:hAnsi="Arial" w:hint="default"/>
      </w:rPr>
    </w:lvl>
    <w:lvl w:ilvl="8" w:tplc="3AAA10D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CD1205"/>
    <w:multiLevelType w:val="hybridMultilevel"/>
    <w:tmpl w:val="029EE7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3395722"/>
    <w:multiLevelType w:val="hybridMultilevel"/>
    <w:tmpl w:val="4D7872E0"/>
    <w:lvl w:ilvl="0" w:tplc="8490F9B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5533E"/>
    <w:multiLevelType w:val="hybridMultilevel"/>
    <w:tmpl w:val="4BB61BB8"/>
    <w:lvl w:ilvl="0" w:tplc="AEFC674C">
      <w:start w:val="1"/>
      <w:numFmt w:val="bullet"/>
      <w:lvlText w:val="•"/>
      <w:lvlJc w:val="left"/>
      <w:pPr>
        <w:tabs>
          <w:tab w:val="num" w:pos="720"/>
        </w:tabs>
        <w:ind w:left="720" w:hanging="360"/>
      </w:pPr>
      <w:rPr>
        <w:rFonts w:ascii="Arial" w:hAnsi="Arial" w:hint="default"/>
      </w:rPr>
    </w:lvl>
    <w:lvl w:ilvl="1" w:tplc="36A26F5A" w:tentative="1">
      <w:start w:val="1"/>
      <w:numFmt w:val="bullet"/>
      <w:lvlText w:val="•"/>
      <w:lvlJc w:val="left"/>
      <w:pPr>
        <w:tabs>
          <w:tab w:val="num" w:pos="1440"/>
        </w:tabs>
        <w:ind w:left="1440" w:hanging="360"/>
      </w:pPr>
      <w:rPr>
        <w:rFonts w:ascii="Arial" w:hAnsi="Arial" w:hint="default"/>
      </w:rPr>
    </w:lvl>
    <w:lvl w:ilvl="2" w:tplc="3426E070" w:tentative="1">
      <w:start w:val="1"/>
      <w:numFmt w:val="bullet"/>
      <w:lvlText w:val="•"/>
      <w:lvlJc w:val="left"/>
      <w:pPr>
        <w:tabs>
          <w:tab w:val="num" w:pos="2160"/>
        </w:tabs>
        <w:ind w:left="2160" w:hanging="360"/>
      </w:pPr>
      <w:rPr>
        <w:rFonts w:ascii="Arial" w:hAnsi="Arial" w:hint="default"/>
      </w:rPr>
    </w:lvl>
    <w:lvl w:ilvl="3" w:tplc="D74883B6" w:tentative="1">
      <w:start w:val="1"/>
      <w:numFmt w:val="bullet"/>
      <w:lvlText w:val="•"/>
      <w:lvlJc w:val="left"/>
      <w:pPr>
        <w:tabs>
          <w:tab w:val="num" w:pos="2880"/>
        </w:tabs>
        <w:ind w:left="2880" w:hanging="360"/>
      </w:pPr>
      <w:rPr>
        <w:rFonts w:ascii="Arial" w:hAnsi="Arial" w:hint="default"/>
      </w:rPr>
    </w:lvl>
    <w:lvl w:ilvl="4" w:tplc="4BCE8FFC" w:tentative="1">
      <w:start w:val="1"/>
      <w:numFmt w:val="bullet"/>
      <w:lvlText w:val="•"/>
      <w:lvlJc w:val="left"/>
      <w:pPr>
        <w:tabs>
          <w:tab w:val="num" w:pos="3600"/>
        </w:tabs>
        <w:ind w:left="3600" w:hanging="360"/>
      </w:pPr>
      <w:rPr>
        <w:rFonts w:ascii="Arial" w:hAnsi="Arial" w:hint="default"/>
      </w:rPr>
    </w:lvl>
    <w:lvl w:ilvl="5" w:tplc="565C5920" w:tentative="1">
      <w:start w:val="1"/>
      <w:numFmt w:val="bullet"/>
      <w:lvlText w:val="•"/>
      <w:lvlJc w:val="left"/>
      <w:pPr>
        <w:tabs>
          <w:tab w:val="num" w:pos="4320"/>
        </w:tabs>
        <w:ind w:left="4320" w:hanging="360"/>
      </w:pPr>
      <w:rPr>
        <w:rFonts w:ascii="Arial" w:hAnsi="Arial" w:hint="default"/>
      </w:rPr>
    </w:lvl>
    <w:lvl w:ilvl="6" w:tplc="940AD344" w:tentative="1">
      <w:start w:val="1"/>
      <w:numFmt w:val="bullet"/>
      <w:lvlText w:val="•"/>
      <w:lvlJc w:val="left"/>
      <w:pPr>
        <w:tabs>
          <w:tab w:val="num" w:pos="5040"/>
        </w:tabs>
        <w:ind w:left="5040" w:hanging="360"/>
      </w:pPr>
      <w:rPr>
        <w:rFonts w:ascii="Arial" w:hAnsi="Arial" w:hint="default"/>
      </w:rPr>
    </w:lvl>
    <w:lvl w:ilvl="7" w:tplc="59904F88" w:tentative="1">
      <w:start w:val="1"/>
      <w:numFmt w:val="bullet"/>
      <w:lvlText w:val="•"/>
      <w:lvlJc w:val="left"/>
      <w:pPr>
        <w:tabs>
          <w:tab w:val="num" w:pos="5760"/>
        </w:tabs>
        <w:ind w:left="5760" w:hanging="360"/>
      </w:pPr>
      <w:rPr>
        <w:rFonts w:ascii="Arial" w:hAnsi="Arial" w:hint="default"/>
      </w:rPr>
    </w:lvl>
    <w:lvl w:ilvl="8" w:tplc="AE86E70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1D7A5C"/>
    <w:multiLevelType w:val="hybridMultilevel"/>
    <w:tmpl w:val="4FB2E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FD01D2"/>
    <w:multiLevelType w:val="hybridMultilevel"/>
    <w:tmpl w:val="0096B95C"/>
    <w:lvl w:ilvl="0" w:tplc="B9F2F1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E2FDD"/>
    <w:multiLevelType w:val="hybridMultilevel"/>
    <w:tmpl w:val="BC628408"/>
    <w:lvl w:ilvl="0" w:tplc="B9F2F1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2"/>
  </w:num>
  <w:num w:numId="5">
    <w:abstractNumId w:val="19"/>
  </w:num>
  <w:num w:numId="6">
    <w:abstractNumId w:val="17"/>
  </w:num>
  <w:num w:numId="7">
    <w:abstractNumId w:val="20"/>
  </w:num>
  <w:num w:numId="8">
    <w:abstractNumId w:val="10"/>
  </w:num>
  <w:num w:numId="9">
    <w:abstractNumId w:val="16"/>
  </w:num>
  <w:num w:numId="10">
    <w:abstractNumId w:val="15"/>
  </w:num>
  <w:num w:numId="11">
    <w:abstractNumId w:val="4"/>
  </w:num>
  <w:num w:numId="12">
    <w:abstractNumId w:val="11"/>
  </w:num>
  <w:num w:numId="13">
    <w:abstractNumId w:val="22"/>
  </w:num>
  <w:num w:numId="14">
    <w:abstractNumId w:val="6"/>
  </w:num>
  <w:num w:numId="15">
    <w:abstractNumId w:val="13"/>
  </w:num>
  <w:num w:numId="16">
    <w:abstractNumId w:val="23"/>
  </w:num>
  <w:num w:numId="17">
    <w:abstractNumId w:val="2"/>
  </w:num>
  <w:num w:numId="18">
    <w:abstractNumId w:val="1"/>
  </w:num>
  <w:num w:numId="19">
    <w:abstractNumId w:val="8"/>
  </w:num>
  <w:num w:numId="20">
    <w:abstractNumId w:val="14"/>
  </w:num>
  <w:num w:numId="21">
    <w:abstractNumId w:val="21"/>
  </w:num>
  <w:num w:numId="22">
    <w:abstractNumId w:val="3"/>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3MDY1NLMwMTeyNDVV0lEKTi0uzszPAykwrAUA4+QiNywAAAA="/>
  </w:docVars>
  <w:rsids>
    <w:rsidRoot w:val="00B60433"/>
    <w:rsid w:val="000212CB"/>
    <w:rsid w:val="00036F3F"/>
    <w:rsid w:val="00047340"/>
    <w:rsid w:val="00067C2A"/>
    <w:rsid w:val="00067EE1"/>
    <w:rsid w:val="00075838"/>
    <w:rsid w:val="00075DB5"/>
    <w:rsid w:val="00076573"/>
    <w:rsid w:val="000904F5"/>
    <w:rsid w:val="000A4757"/>
    <w:rsid w:val="000B68A2"/>
    <w:rsid w:val="000D4F3E"/>
    <w:rsid w:val="000E46D3"/>
    <w:rsid w:val="000F3875"/>
    <w:rsid w:val="001136CA"/>
    <w:rsid w:val="001269C3"/>
    <w:rsid w:val="00127C90"/>
    <w:rsid w:val="00144392"/>
    <w:rsid w:val="0018728F"/>
    <w:rsid w:val="0019230F"/>
    <w:rsid w:val="001C1AA1"/>
    <w:rsid w:val="001D18CA"/>
    <w:rsid w:val="001F6B81"/>
    <w:rsid w:val="00215E30"/>
    <w:rsid w:val="00216D4C"/>
    <w:rsid w:val="00236421"/>
    <w:rsid w:val="002633DF"/>
    <w:rsid w:val="002D0E39"/>
    <w:rsid w:val="002F061D"/>
    <w:rsid w:val="003057F2"/>
    <w:rsid w:val="00321030"/>
    <w:rsid w:val="003213C0"/>
    <w:rsid w:val="00343D28"/>
    <w:rsid w:val="0035689C"/>
    <w:rsid w:val="00387159"/>
    <w:rsid w:val="00390408"/>
    <w:rsid w:val="003C2CA2"/>
    <w:rsid w:val="003C7123"/>
    <w:rsid w:val="003E2AB7"/>
    <w:rsid w:val="0045013C"/>
    <w:rsid w:val="0049470C"/>
    <w:rsid w:val="004A3E88"/>
    <w:rsid w:val="004A68DB"/>
    <w:rsid w:val="004B1793"/>
    <w:rsid w:val="00507F96"/>
    <w:rsid w:val="00541361"/>
    <w:rsid w:val="00541B44"/>
    <w:rsid w:val="00575B23"/>
    <w:rsid w:val="00575FFB"/>
    <w:rsid w:val="00594FE1"/>
    <w:rsid w:val="005C68C1"/>
    <w:rsid w:val="005D03A5"/>
    <w:rsid w:val="005D1B16"/>
    <w:rsid w:val="005D43A1"/>
    <w:rsid w:val="005E4D3F"/>
    <w:rsid w:val="00637A32"/>
    <w:rsid w:val="00640976"/>
    <w:rsid w:val="00641814"/>
    <w:rsid w:val="00652A04"/>
    <w:rsid w:val="00654142"/>
    <w:rsid w:val="00662880"/>
    <w:rsid w:val="00662F00"/>
    <w:rsid w:val="00670FC4"/>
    <w:rsid w:val="00685FF6"/>
    <w:rsid w:val="006B3E77"/>
    <w:rsid w:val="006C387D"/>
    <w:rsid w:val="006F2DC9"/>
    <w:rsid w:val="006F3E2B"/>
    <w:rsid w:val="00712E3E"/>
    <w:rsid w:val="00744C45"/>
    <w:rsid w:val="00763CBB"/>
    <w:rsid w:val="00785D94"/>
    <w:rsid w:val="007B069D"/>
    <w:rsid w:val="007D4A63"/>
    <w:rsid w:val="0080348C"/>
    <w:rsid w:val="00805B6D"/>
    <w:rsid w:val="00824303"/>
    <w:rsid w:val="00834419"/>
    <w:rsid w:val="0085638B"/>
    <w:rsid w:val="00876CBE"/>
    <w:rsid w:val="008F1B42"/>
    <w:rsid w:val="008F55DF"/>
    <w:rsid w:val="00901E51"/>
    <w:rsid w:val="00904371"/>
    <w:rsid w:val="00907383"/>
    <w:rsid w:val="00907504"/>
    <w:rsid w:val="00914EEB"/>
    <w:rsid w:val="00921421"/>
    <w:rsid w:val="00953468"/>
    <w:rsid w:val="00956990"/>
    <w:rsid w:val="00990970"/>
    <w:rsid w:val="00997173"/>
    <w:rsid w:val="009B0AA2"/>
    <w:rsid w:val="009D1762"/>
    <w:rsid w:val="009E2B3C"/>
    <w:rsid w:val="009E7C8E"/>
    <w:rsid w:val="00A03776"/>
    <w:rsid w:val="00A35194"/>
    <w:rsid w:val="00A4214E"/>
    <w:rsid w:val="00A61C20"/>
    <w:rsid w:val="00A7727D"/>
    <w:rsid w:val="00A8332F"/>
    <w:rsid w:val="00AB456B"/>
    <w:rsid w:val="00AC17A1"/>
    <w:rsid w:val="00AF3325"/>
    <w:rsid w:val="00B04652"/>
    <w:rsid w:val="00B1120C"/>
    <w:rsid w:val="00B22409"/>
    <w:rsid w:val="00B30D2A"/>
    <w:rsid w:val="00B55CC9"/>
    <w:rsid w:val="00B57A23"/>
    <w:rsid w:val="00B60433"/>
    <w:rsid w:val="00B83046"/>
    <w:rsid w:val="00B96F93"/>
    <w:rsid w:val="00BA13B2"/>
    <w:rsid w:val="00BA40E7"/>
    <w:rsid w:val="00BE35B8"/>
    <w:rsid w:val="00C00846"/>
    <w:rsid w:val="00C05B37"/>
    <w:rsid w:val="00C13DC6"/>
    <w:rsid w:val="00C22CA2"/>
    <w:rsid w:val="00C3433A"/>
    <w:rsid w:val="00C345C2"/>
    <w:rsid w:val="00C35CA1"/>
    <w:rsid w:val="00C37C0E"/>
    <w:rsid w:val="00C43CFC"/>
    <w:rsid w:val="00C44C12"/>
    <w:rsid w:val="00C47019"/>
    <w:rsid w:val="00C53994"/>
    <w:rsid w:val="00C6548D"/>
    <w:rsid w:val="00C91781"/>
    <w:rsid w:val="00CA081E"/>
    <w:rsid w:val="00CA378F"/>
    <w:rsid w:val="00CC5063"/>
    <w:rsid w:val="00D01458"/>
    <w:rsid w:val="00D97769"/>
    <w:rsid w:val="00DA1F98"/>
    <w:rsid w:val="00DA344D"/>
    <w:rsid w:val="00DA6B0E"/>
    <w:rsid w:val="00DF1109"/>
    <w:rsid w:val="00E24156"/>
    <w:rsid w:val="00E4212E"/>
    <w:rsid w:val="00E47172"/>
    <w:rsid w:val="00E57140"/>
    <w:rsid w:val="00E623CC"/>
    <w:rsid w:val="00E63C39"/>
    <w:rsid w:val="00E93E1B"/>
    <w:rsid w:val="00EA038E"/>
    <w:rsid w:val="00EA3174"/>
    <w:rsid w:val="00EA78E9"/>
    <w:rsid w:val="00ED1C02"/>
    <w:rsid w:val="00EE0933"/>
    <w:rsid w:val="00F811A7"/>
    <w:rsid w:val="00FA13B9"/>
    <w:rsid w:val="00FC4B85"/>
    <w:rsid w:val="00FC6B42"/>
    <w:rsid w:val="00FD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377B4F"/>
  <w15:docId w15:val="{A57F8AAB-3AFF-384F-B778-AC2E4826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C0E"/>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C91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17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17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433"/>
    <w:pPr>
      <w:tabs>
        <w:tab w:val="center" w:pos="4680"/>
        <w:tab w:val="right" w:pos="9360"/>
      </w:tabs>
    </w:pPr>
  </w:style>
  <w:style w:type="character" w:customStyle="1" w:styleId="HeaderChar">
    <w:name w:val="Header Char"/>
    <w:basedOn w:val="DefaultParagraphFont"/>
    <w:link w:val="Header"/>
    <w:uiPriority w:val="99"/>
    <w:rsid w:val="00B60433"/>
    <w:rPr>
      <w:rFonts w:ascii="Calibri" w:eastAsia="Calibri" w:hAnsi="Calibri" w:cs="Times New Roman"/>
      <w:sz w:val="22"/>
      <w:szCs w:val="22"/>
    </w:rPr>
  </w:style>
  <w:style w:type="paragraph" w:styleId="Footer">
    <w:name w:val="footer"/>
    <w:basedOn w:val="Normal"/>
    <w:link w:val="FooterChar"/>
    <w:uiPriority w:val="99"/>
    <w:unhideWhenUsed/>
    <w:rsid w:val="00B60433"/>
    <w:pPr>
      <w:tabs>
        <w:tab w:val="center" w:pos="4680"/>
        <w:tab w:val="right" w:pos="9360"/>
      </w:tabs>
    </w:pPr>
  </w:style>
  <w:style w:type="character" w:customStyle="1" w:styleId="FooterChar">
    <w:name w:val="Footer Char"/>
    <w:basedOn w:val="DefaultParagraphFont"/>
    <w:link w:val="Footer"/>
    <w:uiPriority w:val="99"/>
    <w:rsid w:val="00B60433"/>
    <w:rPr>
      <w:rFonts w:ascii="Calibri" w:eastAsia="Calibri" w:hAnsi="Calibri" w:cs="Times New Roman"/>
      <w:sz w:val="22"/>
      <w:szCs w:val="22"/>
    </w:rPr>
  </w:style>
  <w:style w:type="paragraph" w:styleId="ListParagraph">
    <w:name w:val="List Paragraph"/>
    <w:basedOn w:val="Normal"/>
    <w:uiPriority w:val="34"/>
    <w:qFormat/>
    <w:rsid w:val="00834419"/>
    <w:pPr>
      <w:ind w:left="720"/>
      <w:contextualSpacing/>
    </w:pPr>
  </w:style>
  <w:style w:type="character" w:customStyle="1" w:styleId="Heading1Char">
    <w:name w:val="Heading 1 Char"/>
    <w:basedOn w:val="DefaultParagraphFont"/>
    <w:link w:val="Heading1"/>
    <w:uiPriority w:val="9"/>
    <w:rsid w:val="00C917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17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1781"/>
    <w:rPr>
      <w:rFonts w:asciiTheme="majorHAnsi" w:eastAsiaTheme="majorEastAsia" w:hAnsiTheme="majorHAnsi" w:cstheme="majorBidi"/>
      <w:color w:val="1F3763" w:themeColor="accent1" w:themeShade="7F"/>
    </w:rPr>
  </w:style>
  <w:style w:type="paragraph" w:styleId="NoSpacing">
    <w:name w:val="No Spacing"/>
    <w:uiPriority w:val="1"/>
    <w:qFormat/>
    <w:rsid w:val="00C91781"/>
    <w:rPr>
      <w:rFonts w:ascii="Calibri" w:eastAsia="Calibri" w:hAnsi="Calibri" w:cs="Times New Roman"/>
      <w:sz w:val="22"/>
      <w:szCs w:val="22"/>
    </w:rPr>
  </w:style>
  <w:style w:type="paragraph" w:styleId="Title">
    <w:name w:val="Title"/>
    <w:basedOn w:val="Normal"/>
    <w:next w:val="Normal"/>
    <w:link w:val="TitleChar"/>
    <w:uiPriority w:val="10"/>
    <w:qFormat/>
    <w:rsid w:val="00C917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78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A1F98"/>
    <w:rPr>
      <w:color w:val="0563C1" w:themeColor="hyperlink"/>
      <w:u w:val="single"/>
    </w:rPr>
  </w:style>
  <w:style w:type="character" w:customStyle="1" w:styleId="UnresolvedMention1">
    <w:name w:val="Unresolved Mention1"/>
    <w:basedOn w:val="DefaultParagraphFont"/>
    <w:uiPriority w:val="99"/>
    <w:rsid w:val="00DA1F98"/>
    <w:rPr>
      <w:color w:val="605E5C"/>
      <w:shd w:val="clear" w:color="auto" w:fill="E1DFDD"/>
    </w:rPr>
  </w:style>
  <w:style w:type="paragraph" w:styleId="BalloonText">
    <w:name w:val="Balloon Text"/>
    <w:basedOn w:val="Normal"/>
    <w:link w:val="BalloonTextChar"/>
    <w:uiPriority w:val="99"/>
    <w:semiHidden/>
    <w:unhideWhenUsed/>
    <w:rsid w:val="00C22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CA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A081E"/>
    <w:rPr>
      <w:sz w:val="16"/>
      <w:szCs w:val="16"/>
    </w:rPr>
  </w:style>
  <w:style w:type="paragraph" w:styleId="CommentText">
    <w:name w:val="annotation text"/>
    <w:basedOn w:val="Normal"/>
    <w:link w:val="CommentTextChar"/>
    <w:uiPriority w:val="99"/>
    <w:semiHidden/>
    <w:unhideWhenUsed/>
    <w:rsid w:val="00CA081E"/>
    <w:pPr>
      <w:spacing w:line="240" w:lineRule="auto"/>
    </w:pPr>
    <w:rPr>
      <w:sz w:val="20"/>
      <w:szCs w:val="20"/>
    </w:rPr>
  </w:style>
  <w:style w:type="character" w:customStyle="1" w:styleId="CommentTextChar">
    <w:name w:val="Comment Text Char"/>
    <w:basedOn w:val="DefaultParagraphFont"/>
    <w:link w:val="CommentText"/>
    <w:uiPriority w:val="99"/>
    <w:semiHidden/>
    <w:rsid w:val="00CA08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081E"/>
    <w:rPr>
      <w:b/>
      <w:bCs/>
    </w:rPr>
  </w:style>
  <w:style w:type="character" w:customStyle="1" w:styleId="CommentSubjectChar">
    <w:name w:val="Comment Subject Char"/>
    <w:basedOn w:val="CommentTextChar"/>
    <w:link w:val="CommentSubject"/>
    <w:uiPriority w:val="99"/>
    <w:semiHidden/>
    <w:rsid w:val="00CA081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0500">
      <w:bodyDiv w:val="1"/>
      <w:marLeft w:val="0"/>
      <w:marRight w:val="0"/>
      <w:marTop w:val="0"/>
      <w:marBottom w:val="0"/>
      <w:divBdr>
        <w:top w:val="none" w:sz="0" w:space="0" w:color="auto"/>
        <w:left w:val="none" w:sz="0" w:space="0" w:color="auto"/>
        <w:bottom w:val="none" w:sz="0" w:space="0" w:color="auto"/>
        <w:right w:val="none" w:sz="0" w:space="0" w:color="auto"/>
      </w:divBdr>
      <w:divsChild>
        <w:div w:id="970785571">
          <w:marLeft w:val="533"/>
          <w:marRight w:val="0"/>
          <w:marTop w:val="60"/>
          <w:marBottom w:val="60"/>
          <w:divBdr>
            <w:top w:val="none" w:sz="0" w:space="0" w:color="auto"/>
            <w:left w:val="none" w:sz="0" w:space="0" w:color="auto"/>
            <w:bottom w:val="none" w:sz="0" w:space="0" w:color="auto"/>
            <w:right w:val="none" w:sz="0" w:space="0" w:color="auto"/>
          </w:divBdr>
        </w:div>
        <w:div w:id="2005282449">
          <w:marLeft w:val="533"/>
          <w:marRight w:val="0"/>
          <w:marTop w:val="0"/>
          <w:marBottom w:val="0"/>
          <w:divBdr>
            <w:top w:val="none" w:sz="0" w:space="0" w:color="auto"/>
            <w:left w:val="none" w:sz="0" w:space="0" w:color="auto"/>
            <w:bottom w:val="none" w:sz="0" w:space="0" w:color="auto"/>
            <w:right w:val="none" w:sz="0" w:space="0" w:color="auto"/>
          </w:divBdr>
        </w:div>
        <w:div w:id="911736847">
          <w:marLeft w:val="533"/>
          <w:marRight w:val="0"/>
          <w:marTop w:val="0"/>
          <w:marBottom w:val="0"/>
          <w:divBdr>
            <w:top w:val="none" w:sz="0" w:space="0" w:color="auto"/>
            <w:left w:val="none" w:sz="0" w:space="0" w:color="auto"/>
            <w:bottom w:val="none" w:sz="0" w:space="0" w:color="auto"/>
            <w:right w:val="none" w:sz="0" w:space="0" w:color="auto"/>
          </w:divBdr>
        </w:div>
        <w:div w:id="1238326292">
          <w:marLeft w:val="533"/>
          <w:marRight w:val="0"/>
          <w:marTop w:val="0"/>
          <w:marBottom w:val="0"/>
          <w:divBdr>
            <w:top w:val="none" w:sz="0" w:space="0" w:color="auto"/>
            <w:left w:val="none" w:sz="0" w:space="0" w:color="auto"/>
            <w:bottom w:val="none" w:sz="0" w:space="0" w:color="auto"/>
            <w:right w:val="none" w:sz="0" w:space="0" w:color="auto"/>
          </w:divBdr>
        </w:div>
      </w:divsChild>
    </w:div>
    <w:div w:id="173422114">
      <w:bodyDiv w:val="1"/>
      <w:marLeft w:val="0"/>
      <w:marRight w:val="0"/>
      <w:marTop w:val="0"/>
      <w:marBottom w:val="0"/>
      <w:divBdr>
        <w:top w:val="none" w:sz="0" w:space="0" w:color="auto"/>
        <w:left w:val="none" w:sz="0" w:space="0" w:color="auto"/>
        <w:bottom w:val="none" w:sz="0" w:space="0" w:color="auto"/>
        <w:right w:val="none" w:sz="0" w:space="0" w:color="auto"/>
      </w:divBdr>
      <w:divsChild>
        <w:div w:id="1112212188">
          <w:marLeft w:val="446"/>
          <w:marRight w:val="0"/>
          <w:marTop w:val="0"/>
          <w:marBottom w:val="0"/>
          <w:divBdr>
            <w:top w:val="none" w:sz="0" w:space="0" w:color="auto"/>
            <w:left w:val="none" w:sz="0" w:space="0" w:color="auto"/>
            <w:bottom w:val="none" w:sz="0" w:space="0" w:color="auto"/>
            <w:right w:val="none" w:sz="0" w:space="0" w:color="auto"/>
          </w:divBdr>
        </w:div>
        <w:div w:id="1058935323">
          <w:marLeft w:val="446"/>
          <w:marRight w:val="0"/>
          <w:marTop w:val="0"/>
          <w:marBottom w:val="0"/>
          <w:divBdr>
            <w:top w:val="none" w:sz="0" w:space="0" w:color="auto"/>
            <w:left w:val="none" w:sz="0" w:space="0" w:color="auto"/>
            <w:bottom w:val="none" w:sz="0" w:space="0" w:color="auto"/>
            <w:right w:val="none" w:sz="0" w:space="0" w:color="auto"/>
          </w:divBdr>
        </w:div>
        <w:div w:id="1757242897">
          <w:marLeft w:val="446"/>
          <w:marRight w:val="0"/>
          <w:marTop w:val="0"/>
          <w:marBottom w:val="0"/>
          <w:divBdr>
            <w:top w:val="none" w:sz="0" w:space="0" w:color="auto"/>
            <w:left w:val="none" w:sz="0" w:space="0" w:color="auto"/>
            <w:bottom w:val="none" w:sz="0" w:space="0" w:color="auto"/>
            <w:right w:val="none" w:sz="0" w:space="0" w:color="auto"/>
          </w:divBdr>
        </w:div>
        <w:div w:id="1543126211">
          <w:marLeft w:val="446"/>
          <w:marRight w:val="0"/>
          <w:marTop w:val="0"/>
          <w:marBottom w:val="0"/>
          <w:divBdr>
            <w:top w:val="none" w:sz="0" w:space="0" w:color="auto"/>
            <w:left w:val="none" w:sz="0" w:space="0" w:color="auto"/>
            <w:bottom w:val="none" w:sz="0" w:space="0" w:color="auto"/>
            <w:right w:val="none" w:sz="0" w:space="0" w:color="auto"/>
          </w:divBdr>
        </w:div>
        <w:div w:id="1908610493">
          <w:marLeft w:val="446"/>
          <w:marRight w:val="0"/>
          <w:marTop w:val="0"/>
          <w:marBottom w:val="0"/>
          <w:divBdr>
            <w:top w:val="none" w:sz="0" w:space="0" w:color="auto"/>
            <w:left w:val="none" w:sz="0" w:space="0" w:color="auto"/>
            <w:bottom w:val="none" w:sz="0" w:space="0" w:color="auto"/>
            <w:right w:val="none" w:sz="0" w:space="0" w:color="auto"/>
          </w:divBdr>
        </w:div>
      </w:divsChild>
    </w:div>
    <w:div w:id="506746577">
      <w:bodyDiv w:val="1"/>
      <w:marLeft w:val="0"/>
      <w:marRight w:val="0"/>
      <w:marTop w:val="0"/>
      <w:marBottom w:val="0"/>
      <w:divBdr>
        <w:top w:val="none" w:sz="0" w:space="0" w:color="auto"/>
        <w:left w:val="none" w:sz="0" w:space="0" w:color="auto"/>
        <w:bottom w:val="none" w:sz="0" w:space="0" w:color="auto"/>
        <w:right w:val="none" w:sz="0" w:space="0" w:color="auto"/>
      </w:divBdr>
      <w:divsChild>
        <w:div w:id="609625124">
          <w:marLeft w:val="446"/>
          <w:marRight w:val="0"/>
          <w:marTop w:val="0"/>
          <w:marBottom w:val="0"/>
          <w:divBdr>
            <w:top w:val="none" w:sz="0" w:space="0" w:color="auto"/>
            <w:left w:val="none" w:sz="0" w:space="0" w:color="auto"/>
            <w:bottom w:val="none" w:sz="0" w:space="0" w:color="auto"/>
            <w:right w:val="none" w:sz="0" w:space="0" w:color="auto"/>
          </w:divBdr>
        </w:div>
        <w:div w:id="1514567200">
          <w:marLeft w:val="446"/>
          <w:marRight w:val="0"/>
          <w:marTop w:val="0"/>
          <w:marBottom w:val="0"/>
          <w:divBdr>
            <w:top w:val="none" w:sz="0" w:space="0" w:color="auto"/>
            <w:left w:val="none" w:sz="0" w:space="0" w:color="auto"/>
            <w:bottom w:val="none" w:sz="0" w:space="0" w:color="auto"/>
            <w:right w:val="none" w:sz="0" w:space="0" w:color="auto"/>
          </w:divBdr>
        </w:div>
        <w:div w:id="544415086">
          <w:marLeft w:val="446"/>
          <w:marRight w:val="0"/>
          <w:marTop w:val="0"/>
          <w:marBottom w:val="0"/>
          <w:divBdr>
            <w:top w:val="none" w:sz="0" w:space="0" w:color="auto"/>
            <w:left w:val="none" w:sz="0" w:space="0" w:color="auto"/>
            <w:bottom w:val="none" w:sz="0" w:space="0" w:color="auto"/>
            <w:right w:val="none" w:sz="0" w:space="0" w:color="auto"/>
          </w:divBdr>
        </w:div>
      </w:divsChild>
    </w:div>
    <w:div w:id="1050570410">
      <w:bodyDiv w:val="1"/>
      <w:marLeft w:val="0"/>
      <w:marRight w:val="0"/>
      <w:marTop w:val="0"/>
      <w:marBottom w:val="0"/>
      <w:divBdr>
        <w:top w:val="none" w:sz="0" w:space="0" w:color="auto"/>
        <w:left w:val="none" w:sz="0" w:space="0" w:color="auto"/>
        <w:bottom w:val="none" w:sz="0" w:space="0" w:color="auto"/>
        <w:right w:val="none" w:sz="0" w:space="0" w:color="auto"/>
      </w:divBdr>
      <w:divsChild>
        <w:div w:id="455569309">
          <w:marLeft w:val="547"/>
          <w:marRight w:val="0"/>
          <w:marTop w:val="0"/>
          <w:marBottom w:val="0"/>
          <w:divBdr>
            <w:top w:val="none" w:sz="0" w:space="0" w:color="auto"/>
            <w:left w:val="none" w:sz="0" w:space="0" w:color="auto"/>
            <w:bottom w:val="none" w:sz="0" w:space="0" w:color="auto"/>
            <w:right w:val="none" w:sz="0" w:space="0" w:color="auto"/>
          </w:divBdr>
        </w:div>
        <w:div w:id="660079186">
          <w:marLeft w:val="1267"/>
          <w:marRight w:val="0"/>
          <w:marTop w:val="0"/>
          <w:marBottom w:val="0"/>
          <w:divBdr>
            <w:top w:val="none" w:sz="0" w:space="0" w:color="auto"/>
            <w:left w:val="none" w:sz="0" w:space="0" w:color="auto"/>
            <w:bottom w:val="none" w:sz="0" w:space="0" w:color="auto"/>
            <w:right w:val="none" w:sz="0" w:space="0" w:color="auto"/>
          </w:divBdr>
        </w:div>
        <w:div w:id="1066151513">
          <w:marLeft w:val="1267"/>
          <w:marRight w:val="0"/>
          <w:marTop w:val="0"/>
          <w:marBottom w:val="0"/>
          <w:divBdr>
            <w:top w:val="none" w:sz="0" w:space="0" w:color="auto"/>
            <w:left w:val="none" w:sz="0" w:space="0" w:color="auto"/>
            <w:bottom w:val="none" w:sz="0" w:space="0" w:color="auto"/>
            <w:right w:val="none" w:sz="0" w:space="0" w:color="auto"/>
          </w:divBdr>
        </w:div>
        <w:div w:id="1962683126">
          <w:marLeft w:val="1267"/>
          <w:marRight w:val="0"/>
          <w:marTop w:val="0"/>
          <w:marBottom w:val="0"/>
          <w:divBdr>
            <w:top w:val="none" w:sz="0" w:space="0" w:color="auto"/>
            <w:left w:val="none" w:sz="0" w:space="0" w:color="auto"/>
            <w:bottom w:val="none" w:sz="0" w:space="0" w:color="auto"/>
            <w:right w:val="none" w:sz="0" w:space="0" w:color="auto"/>
          </w:divBdr>
        </w:div>
      </w:divsChild>
    </w:div>
    <w:div w:id="1095126751">
      <w:bodyDiv w:val="1"/>
      <w:marLeft w:val="0"/>
      <w:marRight w:val="0"/>
      <w:marTop w:val="0"/>
      <w:marBottom w:val="0"/>
      <w:divBdr>
        <w:top w:val="none" w:sz="0" w:space="0" w:color="auto"/>
        <w:left w:val="none" w:sz="0" w:space="0" w:color="auto"/>
        <w:bottom w:val="none" w:sz="0" w:space="0" w:color="auto"/>
        <w:right w:val="none" w:sz="0" w:space="0" w:color="auto"/>
      </w:divBdr>
      <w:divsChild>
        <w:div w:id="2085639756">
          <w:marLeft w:val="547"/>
          <w:marRight w:val="0"/>
          <w:marTop w:val="60"/>
          <w:marBottom w:val="60"/>
          <w:divBdr>
            <w:top w:val="none" w:sz="0" w:space="0" w:color="auto"/>
            <w:left w:val="none" w:sz="0" w:space="0" w:color="auto"/>
            <w:bottom w:val="none" w:sz="0" w:space="0" w:color="auto"/>
            <w:right w:val="none" w:sz="0" w:space="0" w:color="auto"/>
          </w:divBdr>
        </w:div>
        <w:div w:id="1348949976">
          <w:marLeft w:val="547"/>
          <w:marRight w:val="0"/>
          <w:marTop w:val="60"/>
          <w:marBottom w:val="60"/>
          <w:divBdr>
            <w:top w:val="none" w:sz="0" w:space="0" w:color="auto"/>
            <w:left w:val="none" w:sz="0" w:space="0" w:color="auto"/>
            <w:bottom w:val="none" w:sz="0" w:space="0" w:color="auto"/>
            <w:right w:val="none" w:sz="0" w:space="0" w:color="auto"/>
          </w:divBdr>
        </w:div>
        <w:div w:id="446236862">
          <w:marLeft w:val="547"/>
          <w:marRight w:val="0"/>
          <w:marTop w:val="60"/>
          <w:marBottom w:val="60"/>
          <w:divBdr>
            <w:top w:val="none" w:sz="0" w:space="0" w:color="auto"/>
            <w:left w:val="none" w:sz="0" w:space="0" w:color="auto"/>
            <w:bottom w:val="none" w:sz="0" w:space="0" w:color="auto"/>
            <w:right w:val="none" w:sz="0" w:space="0" w:color="auto"/>
          </w:divBdr>
        </w:div>
        <w:div w:id="1359772069">
          <w:marLeft w:val="547"/>
          <w:marRight w:val="0"/>
          <w:marTop w:val="60"/>
          <w:marBottom w:val="60"/>
          <w:divBdr>
            <w:top w:val="none" w:sz="0" w:space="0" w:color="auto"/>
            <w:left w:val="none" w:sz="0" w:space="0" w:color="auto"/>
            <w:bottom w:val="none" w:sz="0" w:space="0" w:color="auto"/>
            <w:right w:val="none" w:sz="0" w:space="0" w:color="auto"/>
          </w:divBdr>
        </w:div>
        <w:div w:id="59795285">
          <w:marLeft w:val="547"/>
          <w:marRight w:val="0"/>
          <w:marTop w:val="60"/>
          <w:marBottom w:val="60"/>
          <w:divBdr>
            <w:top w:val="none" w:sz="0" w:space="0" w:color="auto"/>
            <w:left w:val="none" w:sz="0" w:space="0" w:color="auto"/>
            <w:bottom w:val="none" w:sz="0" w:space="0" w:color="auto"/>
            <w:right w:val="none" w:sz="0" w:space="0" w:color="auto"/>
          </w:divBdr>
        </w:div>
      </w:divsChild>
    </w:div>
    <w:div w:id="1195193535">
      <w:bodyDiv w:val="1"/>
      <w:marLeft w:val="0"/>
      <w:marRight w:val="0"/>
      <w:marTop w:val="0"/>
      <w:marBottom w:val="0"/>
      <w:divBdr>
        <w:top w:val="none" w:sz="0" w:space="0" w:color="auto"/>
        <w:left w:val="none" w:sz="0" w:space="0" w:color="auto"/>
        <w:bottom w:val="none" w:sz="0" w:space="0" w:color="auto"/>
        <w:right w:val="none" w:sz="0" w:space="0" w:color="auto"/>
      </w:divBdr>
      <w:divsChild>
        <w:div w:id="810489194">
          <w:marLeft w:val="533"/>
          <w:marRight w:val="0"/>
          <w:marTop w:val="60"/>
          <w:marBottom w:val="60"/>
          <w:divBdr>
            <w:top w:val="none" w:sz="0" w:space="0" w:color="auto"/>
            <w:left w:val="none" w:sz="0" w:space="0" w:color="auto"/>
            <w:bottom w:val="none" w:sz="0" w:space="0" w:color="auto"/>
            <w:right w:val="none" w:sz="0" w:space="0" w:color="auto"/>
          </w:divBdr>
        </w:div>
        <w:div w:id="905802643">
          <w:marLeft w:val="533"/>
          <w:marRight w:val="0"/>
          <w:marTop w:val="0"/>
          <w:marBottom w:val="0"/>
          <w:divBdr>
            <w:top w:val="none" w:sz="0" w:space="0" w:color="auto"/>
            <w:left w:val="none" w:sz="0" w:space="0" w:color="auto"/>
            <w:bottom w:val="none" w:sz="0" w:space="0" w:color="auto"/>
            <w:right w:val="none" w:sz="0" w:space="0" w:color="auto"/>
          </w:divBdr>
        </w:div>
        <w:div w:id="1593784092">
          <w:marLeft w:val="533"/>
          <w:marRight w:val="0"/>
          <w:marTop w:val="0"/>
          <w:marBottom w:val="0"/>
          <w:divBdr>
            <w:top w:val="none" w:sz="0" w:space="0" w:color="auto"/>
            <w:left w:val="none" w:sz="0" w:space="0" w:color="auto"/>
            <w:bottom w:val="none" w:sz="0" w:space="0" w:color="auto"/>
            <w:right w:val="none" w:sz="0" w:space="0" w:color="auto"/>
          </w:divBdr>
        </w:div>
        <w:div w:id="1083071206">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uals-demonstration-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E677-7591-2540-B2EB-C33278ED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Deignan</dc:creator>
  <cp:lastModifiedBy>Corri Altman Moore</cp:lastModifiedBy>
  <cp:revision>2</cp:revision>
  <cp:lastPrinted>2018-08-01T17:28:00Z</cp:lastPrinted>
  <dcterms:created xsi:type="dcterms:W3CDTF">2018-08-17T12:41:00Z</dcterms:created>
  <dcterms:modified xsi:type="dcterms:W3CDTF">2018-08-17T12:41:00Z</dcterms:modified>
</cp:coreProperties>
</file>