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F6E17" w14:textId="076208B5" w:rsidR="00B60433" w:rsidRPr="00212FA4" w:rsidRDefault="00594FE1" w:rsidP="00212FA4">
      <w:pPr>
        <w:spacing w:after="0" w:line="360" w:lineRule="auto"/>
        <w:jc w:val="center"/>
        <w:rPr>
          <w:rFonts w:ascii="Arial" w:hAnsi="Arial" w:cs="Arial"/>
          <w:b/>
          <w:sz w:val="32"/>
          <w:szCs w:val="32"/>
        </w:rPr>
      </w:pPr>
      <w:bookmarkStart w:id="0" w:name="_GoBack"/>
      <w:bookmarkEnd w:id="0"/>
      <w:r w:rsidRPr="00212FA4">
        <w:rPr>
          <w:rFonts w:ascii="Arial" w:hAnsi="Arial" w:cs="Arial"/>
          <w:b/>
          <w:sz w:val="32"/>
          <w:szCs w:val="32"/>
        </w:rPr>
        <w:t>Duals Demonstration 2.0</w:t>
      </w:r>
    </w:p>
    <w:p w14:paraId="319A7C6F" w14:textId="1383773A" w:rsidR="00C91781" w:rsidRPr="00212FA4" w:rsidRDefault="00594FE1" w:rsidP="00212FA4">
      <w:pPr>
        <w:spacing w:after="0" w:line="360" w:lineRule="auto"/>
        <w:jc w:val="center"/>
        <w:rPr>
          <w:rFonts w:ascii="Arial" w:hAnsi="Arial" w:cs="Arial"/>
          <w:b/>
          <w:sz w:val="32"/>
          <w:szCs w:val="32"/>
        </w:rPr>
      </w:pPr>
      <w:r w:rsidRPr="00212FA4">
        <w:rPr>
          <w:rFonts w:ascii="Arial" w:hAnsi="Arial" w:cs="Arial"/>
          <w:b/>
          <w:sz w:val="32"/>
          <w:szCs w:val="32"/>
        </w:rPr>
        <w:t xml:space="preserve">Listening Session # </w:t>
      </w:r>
      <w:r w:rsidR="00F910CB" w:rsidRPr="00212FA4">
        <w:rPr>
          <w:rFonts w:ascii="Arial" w:hAnsi="Arial" w:cs="Arial"/>
          <w:b/>
          <w:sz w:val="32"/>
          <w:szCs w:val="32"/>
        </w:rPr>
        <w:t>2</w:t>
      </w:r>
    </w:p>
    <w:p w14:paraId="390F271B" w14:textId="0EC03205" w:rsidR="003057F2" w:rsidRPr="00212FA4" w:rsidRDefault="0045013C" w:rsidP="00212FA4">
      <w:pPr>
        <w:spacing w:after="0" w:line="360" w:lineRule="auto"/>
        <w:jc w:val="center"/>
        <w:rPr>
          <w:rFonts w:ascii="Arial" w:hAnsi="Arial" w:cs="Arial"/>
          <w:sz w:val="24"/>
          <w:szCs w:val="24"/>
        </w:rPr>
      </w:pPr>
      <w:r w:rsidRPr="00212FA4">
        <w:rPr>
          <w:rFonts w:ascii="Arial" w:hAnsi="Arial" w:cs="Arial"/>
          <w:sz w:val="24"/>
          <w:szCs w:val="24"/>
        </w:rPr>
        <w:t>Topics for Discussion</w:t>
      </w:r>
      <w:r w:rsidR="003057F2" w:rsidRPr="00212FA4">
        <w:rPr>
          <w:rFonts w:ascii="Arial" w:hAnsi="Arial" w:cs="Arial"/>
          <w:sz w:val="24"/>
          <w:szCs w:val="24"/>
        </w:rPr>
        <w:t xml:space="preserve">: </w:t>
      </w:r>
      <w:r w:rsidR="00F910CB" w:rsidRPr="00212FA4">
        <w:rPr>
          <w:rFonts w:ascii="Arial" w:hAnsi="Arial" w:cs="Arial"/>
          <w:sz w:val="24"/>
          <w:szCs w:val="24"/>
        </w:rPr>
        <w:t xml:space="preserve">Medicare </w:t>
      </w:r>
      <w:r w:rsidR="00FB2EE0">
        <w:rPr>
          <w:rFonts w:ascii="Arial" w:hAnsi="Arial" w:cs="Arial"/>
          <w:sz w:val="24"/>
          <w:szCs w:val="24"/>
        </w:rPr>
        <w:t>B</w:t>
      </w:r>
      <w:r w:rsidR="00FB2EE0" w:rsidRPr="00212FA4">
        <w:rPr>
          <w:rFonts w:ascii="Arial" w:hAnsi="Arial" w:cs="Arial"/>
          <w:sz w:val="24"/>
          <w:szCs w:val="24"/>
        </w:rPr>
        <w:t xml:space="preserve">idding </w:t>
      </w:r>
      <w:r w:rsidR="00FB2EE0">
        <w:rPr>
          <w:rFonts w:ascii="Arial" w:hAnsi="Arial" w:cs="Arial"/>
          <w:sz w:val="24"/>
          <w:szCs w:val="24"/>
        </w:rPr>
        <w:t>A</w:t>
      </w:r>
      <w:r w:rsidR="00FB2EE0" w:rsidRPr="00212FA4">
        <w:rPr>
          <w:rFonts w:ascii="Arial" w:hAnsi="Arial" w:cs="Arial"/>
          <w:sz w:val="24"/>
          <w:szCs w:val="24"/>
        </w:rPr>
        <w:t>pproach</w:t>
      </w:r>
      <w:r w:rsidR="00F910CB" w:rsidRPr="00212FA4">
        <w:rPr>
          <w:rFonts w:ascii="Arial" w:hAnsi="Arial" w:cs="Arial"/>
          <w:sz w:val="24"/>
          <w:szCs w:val="24"/>
        </w:rPr>
        <w:t xml:space="preserve">; Risk Sharing; Provider Payments; Value-Based Payment for </w:t>
      </w:r>
      <w:r w:rsidR="00FB2EE0">
        <w:rPr>
          <w:rFonts w:ascii="Arial" w:hAnsi="Arial" w:cs="Arial"/>
          <w:sz w:val="24"/>
          <w:szCs w:val="24"/>
        </w:rPr>
        <w:t>P</w:t>
      </w:r>
      <w:r w:rsidR="00FB2EE0" w:rsidRPr="00212FA4">
        <w:rPr>
          <w:rFonts w:ascii="Arial" w:hAnsi="Arial" w:cs="Arial"/>
          <w:sz w:val="24"/>
          <w:szCs w:val="24"/>
        </w:rPr>
        <w:t xml:space="preserve">lans </w:t>
      </w:r>
      <w:r w:rsidR="00F910CB" w:rsidRPr="00212FA4">
        <w:rPr>
          <w:rFonts w:ascii="Arial" w:hAnsi="Arial" w:cs="Arial"/>
          <w:sz w:val="24"/>
          <w:szCs w:val="24"/>
        </w:rPr>
        <w:t xml:space="preserve">and </w:t>
      </w:r>
      <w:r w:rsidR="00FB2EE0">
        <w:rPr>
          <w:rFonts w:ascii="Arial" w:hAnsi="Arial" w:cs="Arial"/>
          <w:sz w:val="24"/>
          <w:szCs w:val="24"/>
        </w:rPr>
        <w:t>P</w:t>
      </w:r>
      <w:r w:rsidR="00FB2EE0" w:rsidRPr="00212FA4">
        <w:rPr>
          <w:rFonts w:ascii="Arial" w:hAnsi="Arial" w:cs="Arial"/>
          <w:sz w:val="24"/>
          <w:szCs w:val="24"/>
        </w:rPr>
        <w:t>roviders</w:t>
      </w:r>
      <w:r w:rsidR="00F910CB" w:rsidRPr="00212FA4">
        <w:rPr>
          <w:rFonts w:ascii="Arial" w:hAnsi="Arial" w:cs="Arial"/>
          <w:sz w:val="24"/>
          <w:szCs w:val="24"/>
        </w:rPr>
        <w:t xml:space="preserve">; Measuring and </w:t>
      </w:r>
      <w:r w:rsidR="00FB2EE0">
        <w:rPr>
          <w:rFonts w:ascii="Arial" w:hAnsi="Arial" w:cs="Arial"/>
          <w:sz w:val="24"/>
          <w:szCs w:val="24"/>
        </w:rPr>
        <w:t>I</w:t>
      </w:r>
      <w:r w:rsidR="00FB2EE0" w:rsidRPr="00212FA4">
        <w:rPr>
          <w:rFonts w:ascii="Arial" w:hAnsi="Arial" w:cs="Arial"/>
          <w:sz w:val="24"/>
          <w:szCs w:val="24"/>
        </w:rPr>
        <w:t xml:space="preserve">ncenting </w:t>
      </w:r>
      <w:r w:rsidR="00FB2EE0">
        <w:rPr>
          <w:rFonts w:ascii="Arial" w:hAnsi="Arial" w:cs="Arial"/>
          <w:sz w:val="24"/>
          <w:szCs w:val="24"/>
        </w:rPr>
        <w:t>Q</w:t>
      </w:r>
      <w:r w:rsidR="00FB2EE0" w:rsidRPr="00212FA4">
        <w:rPr>
          <w:rFonts w:ascii="Arial" w:hAnsi="Arial" w:cs="Arial"/>
          <w:sz w:val="24"/>
          <w:szCs w:val="24"/>
        </w:rPr>
        <w:t>uality</w:t>
      </w:r>
    </w:p>
    <w:p w14:paraId="7EA0A15F" w14:textId="77777777" w:rsidR="00C91781" w:rsidRPr="00212FA4" w:rsidRDefault="00C91781" w:rsidP="00212FA4">
      <w:pPr>
        <w:spacing w:after="0" w:line="360" w:lineRule="auto"/>
        <w:rPr>
          <w:rFonts w:ascii="Arial" w:hAnsi="Arial" w:cs="Arial"/>
          <w:sz w:val="24"/>
          <w:szCs w:val="24"/>
        </w:rPr>
      </w:pPr>
    </w:p>
    <w:p w14:paraId="44D46132" w14:textId="77777777" w:rsidR="00907383" w:rsidRPr="00212FA4" w:rsidRDefault="0045013C" w:rsidP="00212FA4">
      <w:pPr>
        <w:spacing w:after="0" w:line="360" w:lineRule="auto"/>
        <w:rPr>
          <w:rFonts w:ascii="Arial" w:hAnsi="Arial" w:cs="Arial"/>
          <w:b/>
        </w:rPr>
      </w:pPr>
      <w:r w:rsidRPr="00212FA4">
        <w:rPr>
          <w:rFonts w:ascii="Arial" w:hAnsi="Arial" w:cs="Arial"/>
          <w:b/>
        </w:rPr>
        <w:t>MassHealth Panel:</w:t>
      </w:r>
      <w:r w:rsidR="00EA78E9" w:rsidRPr="00212FA4">
        <w:rPr>
          <w:rFonts w:ascii="Arial" w:hAnsi="Arial" w:cs="Arial"/>
          <w:b/>
        </w:rPr>
        <w:t xml:space="preserve"> </w:t>
      </w:r>
    </w:p>
    <w:p w14:paraId="378071F3" w14:textId="7E4B9951" w:rsidR="00FB2EE0" w:rsidRDefault="0045013C" w:rsidP="00212FA4">
      <w:pPr>
        <w:spacing w:after="0" w:line="360" w:lineRule="auto"/>
        <w:rPr>
          <w:rFonts w:ascii="Arial" w:hAnsi="Arial" w:cs="Arial"/>
          <w:b/>
        </w:rPr>
      </w:pPr>
      <w:r w:rsidRPr="00212FA4">
        <w:rPr>
          <w:rFonts w:ascii="Arial" w:hAnsi="Arial" w:cs="Arial"/>
          <w:b/>
        </w:rPr>
        <w:t xml:space="preserve">Corri Altman Moore </w:t>
      </w:r>
      <w:r w:rsidR="00FB2EE0">
        <w:rPr>
          <w:rFonts w:ascii="Arial" w:hAnsi="Arial" w:cs="Arial"/>
          <w:b/>
        </w:rPr>
        <w:t xml:space="preserve">- </w:t>
      </w:r>
      <w:r w:rsidRPr="00212FA4">
        <w:rPr>
          <w:rFonts w:ascii="Arial" w:hAnsi="Arial" w:cs="Arial"/>
        </w:rPr>
        <w:t>Director of Policy</w:t>
      </w:r>
      <w:r w:rsidR="00712E3E" w:rsidRPr="00212FA4">
        <w:rPr>
          <w:rFonts w:ascii="Arial" w:hAnsi="Arial" w:cs="Arial"/>
          <w:b/>
        </w:rPr>
        <w:t xml:space="preserve"> </w:t>
      </w:r>
    </w:p>
    <w:p w14:paraId="6DD99466" w14:textId="4FB47FA1" w:rsidR="00FB2EE0" w:rsidRDefault="00712E3E" w:rsidP="00212FA4">
      <w:pPr>
        <w:spacing w:after="0" w:line="360" w:lineRule="auto"/>
        <w:rPr>
          <w:rFonts w:ascii="Arial" w:hAnsi="Arial" w:cs="Arial"/>
          <w:b/>
        </w:rPr>
      </w:pPr>
      <w:r w:rsidRPr="00212FA4">
        <w:rPr>
          <w:rFonts w:ascii="Arial" w:hAnsi="Arial" w:cs="Arial"/>
          <w:b/>
        </w:rPr>
        <w:t xml:space="preserve">Roseanne Mitrano </w:t>
      </w:r>
      <w:r w:rsidR="00FB2EE0">
        <w:rPr>
          <w:rFonts w:ascii="Arial" w:hAnsi="Arial" w:cs="Arial"/>
          <w:b/>
        </w:rPr>
        <w:t xml:space="preserve">– </w:t>
      </w:r>
      <w:r w:rsidR="00FB2EE0">
        <w:rPr>
          <w:rFonts w:ascii="Arial" w:hAnsi="Arial" w:cs="Arial"/>
        </w:rPr>
        <w:t>Director of Delivery Systems Operations</w:t>
      </w:r>
      <w:r w:rsidR="00EA78E9" w:rsidRPr="00212FA4">
        <w:rPr>
          <w:rFonts w:ascii="Arial" w:hAnsi="Arial" w:cs="Arial"/>
          <w:b/>
        </w:rPr>
        <w:t xml:space="preserve"> </w:t>
      </w:r>
    </w:p>
    <w:p w14:paraId="55EE5A72" w14:textId="0E32B944" w:rsidR="00FB2EE0" w:rsidRDefault="00F910CB" w:rsidP="00212FA4">
      <w:pPr>
        <w:spacing w:after="0" w:line="360" w:lineRule="auto"/>
        <w:rPr>
          <w:rFonts w:ascii="Arial" w:hAnsi="Arial" w:cs="Arial"/>
          <w:b/>
        </w:rPr>
      </w:pPr>
      <w:r w:rsidRPr="00212FA4">
        <w:rPr>
          <w:rFonts w:ascii="Arial" w:hAnsi="Arial" w:cs="Arial"/>
          <w:b/>
        </w:rPr>
        <w:t xml:space="preserve">Elizabeth Goodman </w:t>
      </w:r>
      <w:r w:rsidR="00FB2EE0">
        <w:rPr>
          <w:rFonts w:ascii="Arial" w:hAnsi="Arial" w:cs="Arial"/>
        </w:rPr>
        <w:t>– Chief</w:t>
      </w:r>
      <w:r w:rsidRPr="00212FA4">
        <w:rPr>
          <w:rFonts w:ascii="Arial" w:hAnsi="Arial" w:cs="Arial"/>
        </w:rPr>
        <w:t xml:space="preserve"> of Long Term Services and Supports</w:t>
      </w:r>
    </w:p>
    <w:p w14:paraId="0886F8DA" w14:textId="5C3C2576" w:rsidR="00FB2EE0" w:rsidRDefault="00EA78E9" w:rsidP="00212FA4">
      <w:pPr>
        <w:spacing w:after="0" w:line="360" w:lineRule="auto"/>
        <w:rPr>
          <w:rFonts w:ascii="Arial" w:hAnsi="Arial" w:cs="Arial"/>
        </w:rPr>
      </w:pPr>
      <w:r w:rsidRPr="00212FA4">
        <w:rPr>
          <w:rFonts w:ascii="Arial" w:hAnsi="Arial" w:cs="Arial"/>
          <w:b/>
        </w:rPr>
        <w:t>Elizabeth Lars</w:t>
      </w:r>
      <w:r w:rsidR="008F1B42" w:rsidRPr="00212FA4">
        <w:rPr>
          <w:rFonts w:ascii="Arial" w:hAnsi="Arial" w:cs="Arial"/>
          <w:b/>
        </w:rPr>
        <w:t>e</w:t>
      </w:r>
      <w:r w:rsidRPr="00212FA4">
        <w:rPr>
          <w:rFonts w:ascii="Arial" w:hAnsi="Arial" w:cs="Arial"/>
          <w:b/>
        </w:rPr>
        <w:t>n</w:t>
      </w:r>
      <w:r w:rsidR="00712E3E" w:rsidRPr="005D47EE">
        <w:rPr>
          <w:rFonts w:ascii="Arial" w:hAnsi="Arial" w:cs="Arial"/>
        </w:rPr>
        <w:t xml:space="preserve"> </w:t>
      </w:r>
      <w:r w:rsidR="00FB2EE0">
        <w:rPr>
          <w:rFonts w:ascii="Arial" w:hAnsi="Arial" w:cs="Arial"/>
        </w:rPr>
        <w:t>–</w:t>
      </w:r>
      <w:r w:rsidR="00FB2EE0" w:rsidRPr="005D47EE">
        <w:rPr>
          <w:rFonts w:ascii="Arial" w:hAnsi="Arial" w:cs="Arial"/>
        </w:rPr>
        <w:t xml:space="preserve"> </w:t>
      </w:r>
      <w:r w:rsidR="00FB2EE0">
        <w:rPr>
          <w:rFonts w:ascii="Arial" w:hAnsi="Arial" w:cs="Arial"/>
        </w:rPr>
        <w:t xml:space="preserve">Director </w:t>
      </w:r>
      <w:r w:rsidR="00B30D2A" w:rsidRPr="00212FA4">
        <w:rPr>
          <w:rFonts w:ascii="Arial" w:hAnsi="Arial" w:cs="Arial"/>
        </w:rPr>
        <w:t xml:space="preserve">of Policy and External Affairs </w:t>
      </w:r>
      <w:r w:rsidR="00FB2EE0">
        <w:rPr>
          <w:rFonts w:ascii="Arial" w:hAnsi="Arial" w:cs="Arial"/>
        </w:rPr>
        <w:t xml:space="preserve">- </w:t>
      </w:r>
      <w:r w:rsidR="00B30D2A" w:rsidRPr="00212FA4">
        <w:rPr>
          <w:rFonts w:ascii="Arial" w:hAnsi="Arial" w:cs="Arial"/>
        </w:rPr>
        <w:t>OLTSS</w:t>
      </w:r>
    </w:p>
    <w:p w14:paraId="4C276260" w14:textId="6C3B57F0" w:rsidR="0045013C" w:rsidRPr="00212FA4" w:rsidRDefault="00F910CB" w:rsidP="00212FA4">
      <w:pPr>
        <w:spacing w:after="0" w:line="360" w:lineRule="auto"/>
        <w:rPr>
          <w:rFonts w:ascii="Arial" w:hAnsi="Arial" w:cs="Arial"/>
        </w:rPr>
      </w:pPr>
      <w:r w:rsidRPr="00212FA4">
        <w:rPr>
          <w:rFonts w:ascii="Arial" w:hAnsi="Arial" w:cs="Arial"/>
          <w:b/>
        </w:rPr>
        <w:t>Deborah Daly</w:t>
      </w:r>
      <w:r w:rsidR="00FB2EE0" w:rsidRPr="005D47EE">
        <w:rPr>
          <w:rFonts w:ascii="Arial" w:hAnsi="Arial" w:cs="Arial"/>
        </w:rPr>
        <w:t xml:space="preserve"> </w:t>
      </w:r>
      <w:r w:rsidR="00FB2EE0">
        <w:rPr>
          <w:rFonts w:ascii="Arial" w:hAnsi="Arial" w:cs="Arial"/>
        </w:rPr>
        <w:t>–</w:t>
      </w:r>
      <w:r w:rsidR="00FB2EE0" w:rsidRPr="005D47EE">
        <w:rPr>
          <w:rFonts w:ascii="Arial" w:hAnsi="Arial" w:cs="Arial"/>
        </w:rPr>
        <w:t xml:space="preserve"> </w:t>
      </w:r>
      <w:r w:rsidR="00FB2EE0">
        <w:rPr>
          <w:rFonts w:ascii="Arial" w:hAnsi="Arial" w:cs="Arial"/>
        </w:rPr>
        <w:t>Strategy</w:t>
      </w:r>
      <w:r w:rsidR="0002638E" w:rsidRPr="00212FA4">
        <w:rPr>
          <w:rFonts w:ascii="Arial" w:hAnsi="Arial" w:cs="Arial"/>
        </w:rPr>
        <w:t xml:space="preserve"> Analyst</w:t>
      </w:r>
    </w:p>
    <w:p w14:paraId="5C984611" w14:textId="77777777" w:rsidR="0045013C" w:rsidRPr="00212FA4" w:rsidRDefault="0045013C" w:rsidP="00212FA4">
      <w:pPr>
        <w:spacing w:after="0" w:line="360" w:lineRule="auto"/>
        <w:rPr>
          <w:rFonts w:ascii="Arial" w:hAnsi="Arial" w:cs="Arial"/>
          <w:b/>
        </w:rPr>
      </w:pPr>
    </w:p>
    <w:p w14:paraId="0FEFF124" w14:textId="16205B13" w:rsidR="00E623CC" w:rsidRPr="00DC1478" w:rsidRDefault="00E623CC" w:rsidP="00212FA4">
      <w:pPr>
        <w:spacing w:after="0" w:line="360" w:lineRule="auto"/>
        <w:rPr>
          <w:rFonts w:ascii="Arial" w:hAnsi="Arial" w:cs="Arial"/>
          <w:b/>
          <w:sz w:val="32"/>
          <w:szCs w:val="32"/>
          <w:u w:val="single"/>
        </w:rPr>
      </w:pPr>
      <w:r w:rsidRPr="00DC1478">
        <w:rPr>
          <w:rFonts w:ascii="Arial" w:hAnsi="Arial" w:cs="Arial"/>
          <w:b/>
          <w:sz w:val="32"/>
          <w:szCs w:val="32"/>
          <w:u w:val="single"/>
        </w:rPr>
        <w:t>Introduction:</w:t>
      </w:r>
    </w:p>
    <w:p w14:paraId="5684C8AB" w14:textId="4F998957" w:rsidR="005E4D3F" w:rsidRDefault="005E4D3F" w:rsidP="00212FA4">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240"/>
          <w:tab w:val="left" w:pos="3960"/>
          <w:tab w:val="left" w:pos="4680"/>
          <w:tab w:val="left" w:pos="5400"/>
          <w:tab w:val="left" w:pos="6120"/>
          <w:tab w:val="left" w:pos="6840"/>
          <w:tab w:val="left" w:pos="7560"/>
          <w:tab w:val="left" w:pos="8280"/>
          <w:tab w:val="left" w:pos="9000"/>
          <w:tab w:val="left" w:pos="9720"/>
        </w:tabs>
        <w:spacing w:line="360" w:lineRule="auto"/>
        <w:ind w:firstLine="0"/>
        <w:rPr>
          <w:rFonts w:ascii="Arial" w:hAnsi="Arial" w:cs="Arial"/>
          <w:bCs/>
          <w:sz w:val="22"/>
          <w:szCs w:val="22"/>
        </w:rPr>
      </w:pPr>
      <w:r w:rsidRPr="00212FA4">
        <w:rPr>
          <w:rFonts w:ascii="Arial" w:hAnsi="Arial" w:cs="Arial"/>
          <w:sz w:val="22"/>
          <w:szCs w:val="22"/>
        </w:rPr>
        <w:t xml:space="preserve">The </w:t>
      </w:r>
      <w:r w:rsidR="00E623CC" w:rsidRPr="00212FA4">
        <w:rPr>
          <w:rFonts w:ascii="Arial" w:hAnsi="Arial" w:cs="Arial"/>
          <w:sz w:val="22"/>
          <w:szCs w:val="22"/>
        </w:rPr>
        <w:t>MassHealth</w:t>
      </w:r>
      <w:r w:rsidRPr="00212FA4">
        <w:rPr>
          <w:rFonts w:ascii="Arial" w:hAnsi="Arial" w:cs="Arial"/>
          <w:sz w:val="22"/>
          <w:szCs w:val="22"/>
        </w:rPr>
        <w:t xml:space="preserve"> panel introduced themselves and</w:t>
      </w:r>
      <w:r w:rsidR="00E623CC" w:rsidRPr="00212FA4">
        <w:rPr>
          <w:rFonts w:ascii="Arial" w:hAnsi="Arial" w:cs="Arial"/>
          <w:sz w:val="22"/>
          <w:szCs w:val="22"/>
        </w:rPr>
        <w:t xml:space="preserve"> provided a brief overview of current and proposed changes for each of the topics </w:t>
      </w:r>
      <w:r w:rsidR="00CA081E" w:rsidRPr="00212FA4">
        <w:rPr>
          <w:rFonts w:ascii="Arial" w:hAnsi="Arial" w:cs="Arial"/>
          <w:sz w:val="22"/>
          <w:szCs w:val="22"/>
        </w:rPr>
        <w:t xml:space="preserve">on the agenda </w:t>
      </w:r>
      <w:r w:rsidRPr="00212FA4">
        <w:rPr>
          <w:rFonts w:ascii="Arial" w:hAnsi="Arial" w:cs="Arial"/>
          <w:sz w:val="22"/>
          <w:szCs w:val="22"/>
        </w:rPr>
        <w:t xml:space="preserve">before opening the topic up for discussion. </w:t>
      </w:r>
      <w:r w:rsidR="00F910CB" w:rsidRPr="00212FA4">
        <w:rPr>
          <w:rFonts w:ascii="Arial" w:hAnsi="Arial" w:cs="Arial"/>
          <w:sz w:val="22"/>
          <w:szCs w:val="22"/>
        </w:rPr>
        <w:t xml:space="preserve">MassHealth </w:t>
      </w:r>
      <w:r w:rsidR="00BE1ED9" w:rsidRPr="00212FA4">
        <w:rPr>
          <w:rFonts w:ascii="Arial" w:hAnsi="Arial" w:cs="Arial"/>
          <w:bCs/>
          <w:sz w:val="22"/>
          <w:szCs w:val="22"/>
        </w:rPr>
        <w:t xml:space="preserve">invited participants to send all questions or requests for Duals </w:t>
      </w:r>
      <w:r w:rsidR="00FB2EE0">
        <w:rPr>
          <w:rFonts w:ascii="Arial" w:hAnsi="Arial" w:cs="Arial"/>
          <w:bCs/>
          <w:sz w:val="22"/>
          <w:szCs w:val="22"/>
        </w:rPr>
        <w:t xml:space="preserve">Demonstration </w:t>
      </w:r>
      <w:r w:rsidR="00BE1ED9" w:rsidRPr="00212FA4">
        <w:rPr>
          <w:rFonts w:ascii="Arial" w:hAnsi="Arial" w:cs="Arial"/>
          <w:bCs/>
          <w:sz w:val="22"/>
          <w:szCs w:val="22"/>
        </w:rPr>
        <w:t>2.0 updates to the One Care email address</w:t>
      </w:r>
      <w:r w:rsidR="00F910CB" w:rsidRPr="00212FA4">
        <w:rPr>
          <w:rFonts w:ascii="Arial" w:hAnsi="Arial" w:cs="Arial"/>
          <w:bCs/>
          <w:sz w:val="22"/>
          <w:szCs w:val="22"/>
        </w:rPr>
        <w:t xml:space="preserve">: </w:t>
      </w:r>
      <w:hyperlink r:id="rId9" w:history="1">
        <w:r w:rsidR="00F910CB" w:rsidRPr="00212FA4">
          <w:rPr>
            <w:rStyle w:val="Hyperlink"/>
            <w:rFonts w:ascii="Arial" w:hAnsi="Arial" w:cs="Arial"/>
            <w:bCs/>
            <w:sz w:val="22"/>
            <w:szCs w:val="22"/>
          </w:rPr>
          <w:t>Onecare@state.ma.us</w:t>
        </w:r>
      </w:hyperlink>
      <w:r w:rsidR="00F910CB" w:rsidRPr="00212FA4">
        <w:rPr>
          <w:rFonts w:ascii="Arial" w:hAnsi="Arial" w:cs="Arial"/>
          <w:bCs/>
          <w:sz w:val="22"/>
          <w:szCs w:val="22"/>
        </w:rPr>
        <w:t xml:space="preserve">. </w:t>
      </w:r>
    </w:p>
    <w:p w14:paraId="29720CAD" w14:textId="77777777" w:rsidR="00212FA4" w:rsidRPr="00212FA4" w:rsidRDefault="00212FA4" w:rsidP="00212FA4"/>
    <w:p w14:paraId="44AF9581" w14:textId="62412766" w:rsidR="00907383" w:rsidRPr="00212FA4" w:rsidRDefault="00D8045F" w:rsidP="00212FA4">
      <w:pPr>
        <w:spacing w:after="0" w:line="360" w:lineRule="auto"/>
        <w:rPr>
          <w:rFonts w:ascii="Arial" w:hAnsi="Arial" w:cs="Arial"/>
          <w:b/>
          <w:sz w:val="32"/>
          <w:szCs w:val="32"/>
          <w:u w:val="single"/>
        </w:rPr>
      </w:pPr>
      <w:r w:rsidRPr="00212FA4">
        <w:rPr>
          <w:rFonts w:ascii="Arial" w:hAnsi="Arial" w:cs="Arial"/>
          <w:b/>
          <w:sz w:val="32"/>
          <w:szCs w:val="32"/>
          <w:u w:val="single"/>
        </w:rPr>
        <w:t>Medicare Bidding</w:t>
      </w:r>
      <w:r w:rsidR="0002638E" w:rsidRPr="00212FA4">
        <w:rPr>
          <w:rFonts w:ascii="Arial" w:hAnsi="Arial" w:cs="Arial"/>
          <w:b/>
          <w:sz w:val="32"/>
          <w:szCs w:val="32"/>
          <w:u w:val="single"/>
        </w:rPr>
        <w:t xml:space="preserve"> Approach</w:t>
      </w:r>
    </w:p>
    <w:p w14:paraId="19D165B0" w14:textId="4DE5C721" w:rsidR="0085638B" w:rsidRPr="00212FA4" w:rsidRDefault="0085638B" w:rsidP="00212FA4">
      <w:pPr>
        <w:spacing w:after="0" w:line="360" w:lineRule="auto"/>
        <w:rPr>
          <w:rFonts w:ascii="Arial" w:hAnsi="Arial" w:cs="Arial"/>
          <w:b/>
        </w:rPr>
      </w:pPr>
      <w:r w:rsidRPr="00212FA4">
        <w:rPr>
          <w:rFonts w:ascii="Arial" w:hAnsi="Arial" w:cs="Arial"/>
          <w:b/>
        </w:rPr>
        <w:t>Discussion Questions</w:t>
      </w:r>
      <w:r w:rsidR="00507F96" w:rsidRPr="00212FA4">
        <w:rPr>
          <w:rFonts w:ascii="Arial" w:hAnsi="Arial" w:cs="Arial"/>
          <w:b/>
        </w:rPr>
        <w:t>:</w:t>
      </w:r>
    </w:p>
    <w:p w14:paraId="26B88242" w14:textId="77777777" w:rsidR="007B20A5" w:rsidRPr="00212FA4" w:rsidRDefault="00190729" w:rsidP="00212FA4">
      <w:pPr>
        <w:numPr>
          <w:ilvl w:val="0"/>
          <w:numId w:val="25"/>
        </w:numPr>
        <w:spacing w:after="0" w:line="360" w:lineRule="auto"/>
        <w:rPr>
          <w:rFonts w:ascii="Arial" w:hAnsi="Arial" w:cs="Arial"/>
        </w:rPr>
      </w:pPr>
      <w:r w:rsidRPr="00212FA4">
        <w:rPr>
          <w:rFonts w:ascii="Arial" w:hAnsi="Arial" w:cs="Arial"/>
        </w:rPr>
        <w:t xml:space="preserve">What should MassHealth consider in transitioning from the current One Care Medicare financial methodology to the Medicare Advantage bidding methodology?  </w:t>
      </w:r>
    </w:p>
    <w:p w14:paraId="0F69F845" w14:textId="77777777" w:rsidR="007B20A5" w:rsidRPr="00212FA4" w:rsidRDefault="00190729" w:rsidP="00212FA4">
      <w:pPr>
        <w:numPr>
          <w:ilvl w:val="0"/>
          <w:numId w:val="25"/>
        </w:numPr>
        <w:spacing w:after="0" w:line="360" w:lineRule="auto"/>
        <w:rPr>
          <w:rFonts w:ascii="Arial" w:hAnsi="Arial" w:cs="Arial"/>
        </w:rPr>
      </w:pPr>
      <w:r w:rsidRPr="00212FA4">
        <w:rPr>
          <w:rFonts w:ascii="Arial" w:hAnsi="Arial" w:cs="Arial"/>
        </w:rPr>
        <w:t xml:space="preserve">How would this change impact plans, plan enrollees, network providers, or others? </w:t>
      </w:r>
    </w:p>
    <w:p w14:paraId="175D0D43" w14:textId="645BBF42" w:rsidR="00212FA4" w:rsidRPr="00212FA4" w:rsidRDefault="00190729" w:rsidP="00212FA4">
      <w:pPr>
        <w:numPr>
          <w:ilvl w:val="0"/>
          <w:numId w:val="25"/>
        </w:numPr>
        <w:spacing w:after="0" w:line="360" w:lineRule="auto"/>
        <w:rPr>
          <w:rFonts w:ascii="Arial" w:hAnsi="Arial" w:cs="Arial"/>
        </w:rPr>
      </w:pPr>
      <w:r w:rsidRPr="00212FA4">
        <w:rPr>
          <w:rFonts w:ascii="Arial" w:hAnsi="Arial" w:cs="Arial"/>
        </w:rPr>
        <w:t xml:space="preserve">What should MassHealth consider in adding risk adjustment to the Medicaid rate-setting methodology for One Care and SCO?  </w:t>
      </w:r>
    </w:p>
    <w:p w14:paraId="09E4C33A" w14:textId="77777777" w:rsidR="005D47EE" w:rsidRDefault="00C40920" w:rsidP="00212FA4">
      <w:pPr>
        <w:spacing w:after="0" w:line="360" w:lineRule="auto"/>
        <w:rPr>
          <w:rFonts w:ascii="Arial" w:hAnsi="Arial" w:cs="Arial"/>
          <w:b/>
        </w:rPr>
      </w:pPr>
      <w:r>
        <w:rPr>
          <w:rFonts w:ascii="Arial" w:hAnsi="Arial" w:cs="Arial"/>
          <w:b/>
        </w:rPr>
        <w:t xml:space="preserve"> </w:t>
      </w:r>
    </w:p>
    <w:p w14:paraId="45C8EAB8" w14:textId="77777777" w:rsidR="005D47EE" w:rsidRDefault="005D47EE">
      <w:pPr>
        <w:spacing w:after="0" w:line="240" w:lineRule="auto"/>
        <w:rPr>
          <w:rFonts w:ascii="Arial" w:hAnsi="Arial" w:cs="Arial"/>
          <w:b/>
        </w:rPr>
      </w:pPr>
      <w:r>
        <w:rPr>
          <w:rFonts w:ascii="Arial" w:hAnsi="Arial" w:cs="Arial"/>
          <w:b/>
        </w:rPr>
        <w:br w:type="page"/>
      </w:r>
    </w:p>
    <w:p w14:paraId="35C2C8DF" w14:textId="2822454A" w:rsidR="009D4FD8" w:rsidRPr="00212FA4" w:rsidRDefault="0085638B" w:rsidP="00212FA4">
      <w:pPr>
        <w:spacing w:after="0" w:line="360" w:lineRule="auto"/>
        <w:rPr>
          <w:rFonts w:ascii="Arial" w:hAnsi="Arial" w:cs="Arial"/>
          <w:b/>
        </w:rPr>
      </w:pPr>
      <w:r w:rsidRPr="00212FA4">
        <w:rPr>
          <w:rFonts w:ascii="Arial" w:hAnsi="Arial" w:cs="Arial"/>
          <w:b/>
        </w:rPr>
        <w:lastRenderedPageBreak/>
        <w:t xml:space="preserve">Attendee </w:t>
      </w:r>
      <w:r w:rsidR="00834419" w:rsidRPr="00212FA4">
        <w:rPr>
          <w:rFonts w:ascii="Arial" w:hAnsi="Arial" w:cs="Arial"/>
          <w:b/>
        </w:rPr>
        <w:t>respo</w:t>
      </w:r>
      <w:r w:rsidRPr="00212FA4">
        <w:rPr>
          <w:rFonts w:ascii="Arial" w:hAnsi="Arial" w:cs="Arial"/>
          <w:b/>
        </w:rPr>
        <w:t>nses</w:t>
      </w:r>
      <w:r w:rsidR="00B60433" w:rsidRPr="00212FA4">
        <w:rPr>
          <w:rFonts w:ascii="Arial" w:hAnsi="Arial" w:cs="Arial"/>
          <w:b/>
        </w:rPr>
        <w:t>:</w:t>
      </w:r>
    </w:p>
    <w:p w14:paraId="067618D5" w14:textId="28B4A8F7" w:rsidR="0002638E" w:rsidRPr="00212FA4" w:rsidRDefault="0002638E" w:rsidP="00212FA4">
      <w:pPr>
        <w:spacing w:after="0" w:line="360" w:lineRule="auto"/>
        <w:rPr>
          <w:rFonts w:ascii="Arial" w:hAnsi="Arial" w:cs="Arial"/>
        </w:rPr>
      </w:pPr>
      <w:r w:rsidRPr="00212FA4">
        <w:rPr>
          <w:rFonts w:ascii="Arial" w:hAnsi="Arial" w:cs="Arial"/>
        </w:rPr>
        <w:t xml:space="preserve">Provider Representative </w:t>
      </w:r>
    </w:p>
    <w:p w14:paraId="7BA35D38" w14:textId="26B96A0C" w:rsidR="0002638E" w:rsidRPr="00212FA4" w:rsidRDefault="0002638E" w:rsidP="00212FA4">
      <w:pPr>
        <w:numPr>
          <w:ilvl w:val="0"/>
          <w:numId w:val="11"/>
        </w:numPr>
        <w:spacing w:after="0" w:line="360" w:lineRule="auto"/>
        <w:contextualSpacing/>
        <w:rPr>
          <w:rFonts w:ascii="Arial" w:hAnsi="Arial" w:cs="Arial"/>
          <w:b/>
        </w:rPr>
      </w:pPr>
      <w:r w:rsidRPr="00212FA4">
        <w:rPr>
          <w:rFonts w:ascii="Arial" w:hAnsi="Arial" w:cs="Arial"/>
        </w:rPr>
        <w:t xml:space="preserve">Home healthcare providers experience financial problems when </w:t>
      </w:r>
      <w:r w:rsidR="005D47EE">
        <w:rPr>
          <w:rFonts w:ascii="Arial" w:hAnsi="Arial" w:cs="Arial"/>
        </w:rPr>
        <w:t xml:space="preserve">the </w:t>
      </w:r>
      <w:r w:rsidRPr="00212FA4">
        <w:rPr>
          <w:rFonts w:ascii="Arial" w:hAnsi="Arial" w:cs="Arial"/>
        </w:rPr>
        <w:t>cost of services for an enrollee exceed</w:t>
      </w:r>
      <w:r w:rsidR="005D47EE">
        <w:rPr>
          <w:rFonts w:ascii="Arial" w:hAnsi="Arial" w:cs="Arial"/>
        </w:rPr>
        <w:t>s</w:t>
      </w:r>
      <w:r w:rsidRPr="00212FA4">
        <w:rPr>
          <w:rFonts w:ascii="Arial" w:hAnsi="Arial" w:cs="Arial"/>
        </w:rPr>
        <w:t xml:space="preserve"> the rates </w:t>
      </w:r>
      <w:r w:rsidR="005D47EE">
        <w:rPr>
          <w:rFonts w:ascii="Arial" w:hAnsi="Arial" w:cs="Arial"/>
        </w:rPr>
        <w:t>paid</w:t>
      </w:r>
      <w:r w:rsidR="005D47EE" w:rsidRPr="00212FA4">
        <w:rPr>
          <w:rFonts w:ascii="Arial" w:hAnsi="Arial" w:cs="Arial"/>
        </w:rPr>
        <w:t xml:space="preserve"> </w:t>
      </w:r>
      <w:r w:rsidRPr="00212FA4">
        <w:rPr>
          <w:rFonts w:ascii="Arial" w:hAnsi="Arial" w:cs="Arial"/>
        </w:rPr>
        <w:t xml:space="preserve">to the provider. This commonly occurs </w:t>
      </w:r>
      <w:r w:rsidR="005D47EE">
        <w:rPr>
          <w:rFonts w:ascii="Arial" w:hAnsi="Arial" w:cs="Arial"/>
        </w:rPr>
        <w:t xml:space="preserve">when </w:t>
      </w:r>
      <w:r w:rsidRPr="00212FA4">
        <w:rPr>
          <w:rFonts w:ascii="Arial" w:hAnsi="Arial" w:cs="Arial"/>
        </w:rPr>
        <w:t xml:space="preserve">rates </w:t>
      </w:r>
      <w:r w:rsidR="005D47EE">
        <w:rPr>
          <w:rFonts w:ascii="Arial" w:hAnsi="Arial" w:cs="Arial"/>
        </w:rPr>
        <w:t xml:space="preserve">do </w:t>
      </w:r>
      <w:r w:rsidRPr="00212FA4">
        <w:rPr>
          <w:rFonts w:ascii="Arial" w:hAnsi="Arial" w:cs="Arial"/>
        </w:rPr>
        <w:t xml:space="preserve">not </w:t>
      </w:r>
      <w:r w:rsidR="005D47EE" w:rsidRPr="00212FA4">
        <w:rPr>
          <w:rFonts w:ascii="Arial" w:hAnsi="Arial" w:cs="Arial"/>
        </w:rPr>
        <w:t>equat</w:t>
      </w:r>
      <w:r w:rsidR="005D47EE">
        <w:rPr>
          <w:rFonts w:ascii="Arial" w:hAnsi="Arial" w:cs="Arial"/>
        </w:rPr>
        <w:t>e to</w:t>
      </w:r>
      <w:r w:rsidR="005D47EE" w:rsidRPr="00212FA4">
        <w:rPr>
          <w:rFonts w:ascii="Arial" w:hAnsi="Arial" w:cs="Arial"/>
        </w:rPr>
        <w:t xml:space="preserve"> </w:t>
      </w:r>
      <w:r w:rsidRPr="00212FA4">
        <w:rPr>
          <w:rFonts w:ascii="Arial" w:hAnsi="Arial" w:cs="Arial"/>
        </w:rPr>
        <w:t xml:space="preserve">the costs </w:t>
      </w:r>
      <w:r w:rsidR="005D47EE">
        <w:rPr>
          <w:rFonts w:ascii="Arial" w:hAnsi="Arial" w:cs="Arial"/>
        </w:rPr>
        <w:t xml:space="preserve">associated with </w:t>
      </w:r>
      <w:r w:rsidRPr="00212FA4">
        <w:rPr>
          <w:rFonts w:ascii="Arial" w:hAnsi="Arial" w:cs="Arial"/>
        </w:rPr>
        <w:t>different</w:t>
      </w:r>
      <w:r w:rsidR="00B35179" w:rsidRPr="00212FA4">
        <w:rPr>
          <w:rFonts w:ascii="Arial" w:hAnsi="Arial" w:cs="Arial"/>
        </w:rPr>
        <w:t xml:space="preserve"> </w:t>
      </w:r>
      <w:r w:rsidRPr="00212FA4">
        <w:rPr>
          <w:rFonts w:ascii="Arial" w:hAnsi="Arial" w:cs="Arial"/>
        </w:rPr>
        <w:t xml:space="preserve">care plans or levels of service. One example is having the same One Care rate for both day and overnight services, where the cost of </w:t>
      </w:r>
      <w:r w:rsidR="005D47EE">
        <w:rPr>
          <w:rFonts w:ascii="Arial" w:hAnsi="Arial" w:cs="Arial"/>
        </w:rPr>
        <w:t xml:space="preserve">delivering </w:t>
      </w:r>
      <w:r w:rsidRPr="00212FA4">
        <w:rPr>
          <w:rFonts w:ascii="Arial" w:hAnsi="Arial" w:cs="Arial"/>
        </w:rPr>
        <w:t xml:space="preserve">the overnight service is much </w:t>
      </w:r>
      <w:r w:rsidR="005D47EE">
        <w:rPr>
          <w:rFonts w:ascii="Arial" w:hAnsi="Arial" w:cs="Arial"/>
        </w:rPr>
        <w:t>higher</w:t>
      </w:r>
      <w:r w:rsidRPr="00212FA4">
        <w:rPr>
          <w:rFonts w:ascii="Arial" w:hAnsi="Arial" w:cs="Arial"/>
        </w:rPr>
        <w:t>.</w:t>
      </w:r>
    </w:p>
    <w:p w14:paraId="453C363D" w14:textId="3AF267FE" w:rsidR="0002638E" w:rsidRPr="00212FA4" w:rsidRDefault="00B35179" w:rsidP="00212FA4">
      <w:pPr>
        <w:numPr>
          <w:ilvl w:val="0"/>
          <w:numId w:val="11"/>
        </w:numPr>
        <w:spacing w:after="0" w:line="360" w:lineRule="auto"/>
        <w:contextualSpacing/>
        <w:rPr>
          <w:rFonts w:ascii="Arial" w:hAnsi="Arial" w:cs="Arial"/>
          <w:b/>
        </w:rPr>
      </w:pPr>
      <w:r w:rsidRPr="00212FA4">
        <w:rPr>
          <w:rFonts w:ascii="Arial" w:hAnsi="Arial" w:cs="Arial"/>
        </w:rPr>
        <w:t>Providers</w:t>
      </w:r>
      <w:r w:rsidR="0002638E" w:rsidRPr="00212FA4">
        <w:rPr>
          <w:rFonts w:ascii="Arial" w:hAnsi="Arial" w:cs="Arial"/>
        </w:rPr>
        <w:t xml:space="preserve"> struggle to remain cost effective while serving One Care members and need the rates to better reflect the different services moving forward.     </w:t>
      </w:r>
    </w:p>
    <w:p w14:paraId="4B9463C2" w14:textId="1ECA6297" w:rsidR="00B35179" w:rsidRPr="00212FA4" w:rsidRDefault="0002638E" w:rsidP="00212FA4">
      <w:pPr>
        <w:spacing w:after="0" w:line="360" w:lineRule="auto"/>
        <w:ind w:left="720"/>
        <w:rPr>
          <w:rFonts w:ascii="Arial" w:hAnsi="Arial" w:cs="Arial"/>
        </w:rPr>
      </w:pPr>
      <w:r w:rsidRPr="00212FA4">
        <w:rPr>
          <w:rFonts w:ascii="Arial" w:hAnsi="Arial" w:cs="Arial"/>
          <w:b/>
        </w:rPr>
        <w:t xml:space="preserve">MassHealth answer: </w:t>
      </w:r>
      <w:r w:rsidRPr="00212FA4">
        <w:rPr>
          <w:rFonts w:ascii="Arial" w:hAnsi="Arial" w:cs="Arial"/>
          <w:b/>
          <w:i/>
        </w:rPr>
        <w:t xml:space="preserve">The negotiated rates are between the </w:t>
      </w:r>
      <w:r w:rsidR="005D47EE">
        <w:rPr>
          <w:rFonts w:ascii="Arial" w:hAnsi="Arial" w:cs="Arial"/>
          <w:b/>
          <w:i/>
        </w:rPr>
        <w:t xml:space="preserve">SCO and One Care </w:t>
      </w:r>
      <w:r w:rsidRPr="00212FA4">
        <w:rPr>
          <w:rFonts w:ascii="Arial" w:hAnsi="Arial" w:cs="Arial"/>
          <w:b/>
          <w:i/>
        </w:rPr>
        <w:t xml:space="preserve">plans and </w:t>
      </w:r>
      <w:r w:rsidR="005D47EE">
        <w:rPr>
          <w:rFonts w:ascii="Arial" w:hAnsi="Arial" w:cs="Arial"/>
          <w:b/>
          <w:i/>
        </w:rPr>
        <w:t xml:space="preserve">each individual </w:t>
      </w:r>
      <w:r w:rsidRPr="00212FA4">
        <w:rPr>
          <w:rFonts w:ascii="Arial" w:hAnsi="Arial" w:cs="Arial"/>
          <w:b/>
          <w:i/>
        </w:rPr>
        <w:t>provider at this time. There is need to move towards more experienced-based rates.</w:t>
      </w:r>
    </w:p>
    <w:p w14:paraId="3B2E40BF" w14:textId="50A7AC93" w:rsidR="0002638E" w:rsidRPr="00212FA4" w:rsidRDefault="0002638E" w:rsidP="00212FA4">
      <w:pPr>
        <w:spacing w:after="0" w:line="360" w:lineRule="auto"/>
        <w:rPr>
          <w:rFonts w:ascii="Arial" w:hAnsi="Arial" w:cs="Arial"/>
        </w:rPr>
      </w:pPr>
      <w:r w:rsidRPr="00212FA4">
        <w:rPr>
          <w:rFonts w:ascii="Arial" w:hAnsi="Arial" w:cs="Arial"/>
        </w:rPr>
        <w:t>Plan Representative</w:t>
      </w:r>
    </w:p>
    <w:p w14:paraId="7876B8FF" w14:textId="71575E0B" w:rsidR="0002638E" w:rsidRPr="00212FA4" w:rsidRDefault="005D47EE" w:rsidP="00212FA4">
      <w:pPr>
        <w:pStyle w:val="ListParagraph"/>
        <w:numPr>
          <w:ilvl w:val="0"/>
          <w:numId w:val="11"/>
        </w:numPr>
        <w:spacing w:after="0" w:line="360" w:lineRule="auto"/>
        <w:rPr>
          <w:rFonts w:ascii="Arial" w:hAnsi="Arial" w:cs="Arial"/>
          <w:b/>
          <w:i/>
        </w:rPr>
      </w:pPr>
      <w:r>
        <w:rPr>
          <w:rFonts w:ascii="Arial" w:hAnsi="Arial" w:cs="Arial"/>
        </w:rPr>
        <w:t>Medicare Advantage b</w:t>
      </w:r>
      <w:r w:rsidRPr="00212FA4">
        <w:rPr>
          <w:rFonts w:ascii="Arial" w:hAnsi="Arial" w:cs="Arial"/>
        </w:rPr>
        <w:t xml:space="preserve">enchmarks </w:t>
      </w:r>
      <w:r>
        <w:rPr>
          <w:rFonts w:ascii="Arial" w:hAnsi="Arial" w:cs="Arial"/>
        </w:rPr>
        <w:t xml:space="preserve">which reflect primarily a population aged </w:t>
      </w:r>
      <w:r w:rsidR="0002638E" w:rsidRPr="00212FA4">
        <w:rPr>
          <w:rFonts w:ascii="Arial" w:hAnsi="Arial" w:cs="Arial"/>
        </w:rPr>
        <w:t>65</w:t>
      </w:r>
      <w:r>
        <w:rPr>
          <w:rFonts w:ascii="Arial" w:hAnsi="Arial" w:cs="Arial"/>
        </w:rPr>
        <w:t>and over</w:t>
      </w:r>
      <w:r w:rsidR="0002638E" w:rsidRPr="00212FA4">
        <w:rPr>
          <w:rFonts w:ascii="Arial" w:hAnsi="Arial" w:cs="Arial"/>
        </w:rPr>
        <w:t xml:space="preserve"> may be inappropriate for the Duals 2.0 population. </w:t>
      </w:r>
    </w:p>
    <w:p w14:paraId="7DA41820" w14:textId="77777777" w:rsidR="0002638E" w:rsidRPr="00212FA4" w:rsidRDefault="0002638E" w:rsidP="00212FA4">
      <w:pPr>
        <w:pStyle w:val="ListParagraph"/>
        <w:numPr>
          <w:ilvl w:val="0"/>
          <w:numId w:val="11"/>
        </w:numPr>
        <w:spacing w:after="0" w:line="360" w:lineRule="auto"/>
        <w:rPr>
          <w:rFonts w:ascii="Arial" w:hAnsi="Arial" w:cs="Arial"/>
          <w:i/>
        </w:rPr>
      </w:pPr>
      <w:r w:rsidRPr="00212FA4">
        <w:rPr>
          <w:rFonts w:ascii="Arial" w:hAnsi="Arial" w:cs="Arial"/>
        </w:rPr>
        <w:t xml:space="preserve">The Duals 2.0 demonstration needs </w:t>
      </w:r>
      <w:r w:rsidRPr="00C12770">
        <w:rPr>
          <w:rFonts w:ascii="Arial" w:hAnsi="Arial" w:cs="Arial"/>
        </w:rPr>
        <w:t>a</w:t>
      </w:r>
      <w:r w:rsidRPr="00212FA4">
        <w:rPr>
          <w:rFonts w:ascii="Arial" w:hAnsi="Arial" w:cs="Arial"/>
        </w:rPr>
        <w:t xml:space="preserve"> consistent definition of Medicare versus Medicaid liability so all plan bids are on the same basis.</w:t>
      </w:r>
    </w:p>
    <w:p w14:paraId="1B3E8FD2" w14:textId="73229AEB" w:rsidR="0002638E" w:rsidRPr="00212FA4" w:rsidRDefault="0002638E" w:rsidP="00212FA4">
      <w:pPr>
        <w:spacing w:after="0" w:line="360" w:lineRule="auto"/>
        <w:ind w:left="720"/>
        <w:rPr>
          <w:rFonts w:ascii="Arial" w:hAnsi="Arial" w:cs="Arial"/>
          <w:b/>
          <w:i/>
        </w:rPr>
      </w:pPr>
      <w:r w:rsidRPr="00212FA4">
        <w:rPr>
          <w:rFonts w:ascii="Arial" w:hAnsi="Arial" w:cs="Arial"/>
          <w:b/>
        </w:rPr>
        <w:t xml:space="preserve">MassHealth follow-up question: </w:t>
      </w:r>
      <w:r w:rsidRPr="00212FA4">
        <w:rPr>
          <w:rFonts w:ascii="Arial" w:hAnsi="Arial" w:cs="Arial"/>
          <w:b/>
          <w:i/>
        </w:rPr>
        <w:t>Can you please expand on the Medicare versus Medicaid liability?</w:t>
      </w:r>
    </w:p>
    <w:p w14:paraId="0173CB08" w14:textId="365C15C6" w:rsidR="00B35179" w:rsidRPr="00212FA4" w:rsidRDefault="0002638E" w:rsidP="00212FA4">
      <w:pPr>
        <w:pStyle w:val="ListParagraph"/>
        <w:numPr>
          <w:ilvl w:val="0"/>
          <w:numId w:val="11"/>
        </w:numPr>
        <w:spacing w:after="0" w:line="360" w:lineRule="auto"/>
        <w:rPr>
          <w:rFonts w:ascii="Arial" w:hAnsi="Arial" w:cs="Arial"/>
          <w:bCs/>
        </w:rPr>
      </w:pPr>
      <w:r w:rsidRPr="00212FA4">
        <w:rPr>
          <w:rFonts w:ascii="Arial" w:hAnsi="Arial" w:cs="Arial"/>
        </w:rPr>
        <w:t xml:space="preserve">Integrated care may combine services traditionally labeled as either Medicare or Medicaid. There will need to be a clear consensus on the differences in liability to avoid confusion, so plan bids remain consistent. </w:t>
      </w:r>
    </w:p>
    <w:p w14:paraId="4B17F913" w14:textId="14224312" w:rsidR="0002638E" w:rsidRPr="00212FA4" w:rsidRDefault="0002638E" w:rsidP="00212FA4">
      <w:pPr>
        <w:spacing w:after="0" w:line="360" w:lineRule="auto"/>
        <w:rPr>
          <w:rFonts w:ascii="Arial" w:hAnsi="Arial" w:cs="Arial"/>
          <w:bCs/>
        </w:rPr>
      </w:pPr>
      <w:r w:rsidRPr="00212FA4">
        <w:rPr>
          <w:rFonts w:ascii="Arial" w:hAnsi="Arial" w:cs="Arial"/>
        </w:rPr>
        <w:t>Consumer Advocate</w:t>
      </w:r>
    </w:p>
    <w:p w14:paraId="71BB2604" w14:textId="707126FE" w:rsidR="0002638E" w:rsidRPr="00212FA4" w:rsidRDefault="00B35179" w:rsidP="00212FA4">
      <w:pPr>
        <w:pStyle w:val="ListParagraph"/>
        <w:numPr>
          <w:ilvl w:val="0"/>
          <w:numId w:val="29"/>
        </w:numPr>
        <w:spacing w:after="0" w:line="360" w:lineRule="auto"/>
        <w:rPr>
          <w:rFonts w:ascii="Arial" w:hAnsi="Arial" w:cs="Arial"/>
          <w:b/>
        </w:rPr>
      </w:pPr>
      <w:r w:rsidRPr="00212FA4">
        <w:rPr>
          <w:rFonts w:ascii="Arial" w:hAnsi="Arial" w:cs="Arial"/>
        </w:rPr>
        <w:t>Advocate</w:t>
      </w:r>
      <w:r w:rsidR="0002638E" w:rsidRPr="00212FA4">
        <w:rPr>
          <w:rFonts w:ascii="Arial" w:hAnsi="Arial" w:cs="Arial"/>
        </w:rPr>
        <w:t xml:space="preserve"> envisions plans in SCO and One Care paying for non-traditional Medicare/Medicaid services – similar to </w:t>
      </w:r>
      <w:r w:rsidR="0002638E" w:rsidRPr="00AF6F38">
        <w:rPr>
          <w:rFonts w:ascii="Arial" w:hAnsi="Arial" w:cs="Arial"/>
        </w:rPr>
        <w:t>t</w:t>
      </w:r>
      <w:r w:rsidR="0002638E" w:rsidRPr="00212FA4">
        <w:rPr>
          <w:rFonts w:ascii="Arial" w:hAnsi="Arial" w:cs="Arial"/>
        </w:rPr>
        <w:t>he Flexible Services provided by some ACOs.</w:t>
      </w:r>
    </w:p>
    <w:p w14:paraId="4B6D5E9B" w14:textId="3FBFC4A2" w:rsidR="00B35179" w:rsidRPr="00212FA4" w:rsidRDefault="0002638E" w:rsidP="00212FA4">
      <w:pPr>
        <w:spacing w:after="0" w:line="360" w:lineRule="auto"/>
        <w:ind w:left="720"/>
        <w:rPr>
          <w:rFonts w:ascii="Arial" w:hAnsi="Arial" w:cs="Arial"/>
          <w:bCs/>
          <w:i/>
        </w:rPr>
      </w:pPr>
      <w:r w:rsidRPr="00212FA4">
        <w:rPr>
          <w:rFonts w:ascii="Arial" w:hAnsi="Arial" w:cs="Arial"/>
          <w:b/>
        </w:rPr>
        <w:t xml:space="preserve">MassHealth answer: </w:t>
      </w:r>
      <w:r w:rsidRPr="00212FA4">
        <w:rPr>
          <w:rFonts w:ascii="Arial" w:hAnsi="Arial" w:cs="Arial"/>
          <w:b/>
          <w:i/>
        </w:rPr>
        <w:t xml:space="preserve">One Care does have additional services plans are required to cover beyond the traditional set of Medicare/Medicaid services. These services include behavioral health diversionary services, extended dental and vision services, care transition services, extended Personal Care Assistant services, Durable Medical Equipment (DME) services, home care services and Community Health Worker (CHW) </w:t>
      </w:r>
      <w:r w:rsidRPr="00212FA4">
        <w:rPr>
          <w:rFonts w:ascii="Arial" w:hAnsi="Arial" w:cs="Arial"/>
          <w:b/>
          <w:i/>
        </w:rPr>
        <w:lastRenderedPageBreak/>
        <w:t>services; SCO also offers a list of flexible or supplemental services. Not all of the services are built in</w:t>
      </w:r>
      <w:r w:rsidR="006A21E4">
        <w:rPr>
          <w:rFonts w:ascii="Arial" w:hAnsi="Arial" w:cs="Arial"/>
          <w:b/>
          <w:i/>
        </w:rPr>
        <w:t>to One Care</w:t>
      </w:r>
      <w:r w:rsidRPr="00212FA4">
        <w:rPr>
          <w:rFonts w:ascii="Arial" w:hAnsi="Arial" w:cs="Arial"/>
          <w:b/>
          <w:i/>
        </w:rPr>
        <w:t xml:space="preserve"> through rates or capitation though </w:t>
      </w:r>
      <w:r w:rsidR="006A21E4">
        <w:rPr>
          <w:rFonts w:ascii="Arial" w:hAnsi="Arial" w:cs="Arial"/>
          <w:b/>
          <w:i/>
        </w:rPr>
        <w:t xml:space="preserve">more of them are included than </w:t>
      </w:r>
      <w:r w:rsidR="005D47EE">
        <w:rPr>
          <w:rFonts w:ascii="Arial" w:hAnsi="Arial" w:cs="Arial"/>
          <w:b/>
          <w:i/>
        </w:rPr>
        <w:t>under Traditional Medicare or Medicaid</w:t>
      </w:r>
      <w:r w:rsidRPr="00212FA4">
        <w:rPr>
          <w:rFonts w:ascii="Arial" w:hAnsi="Arial" w:cs="Arial"/>
          <w:b/>
          <w:i/>
        </w:rPr>
        <w:t>. Some of these services would be considered discretionary services that the plan would provide based on a member’s care plan.</w:t>
      </w:r>
    </w:p>
    <w:p w14:paraId="23A31D85" w14:textId="13F8D0C2" w:rsidR="0002638E" w:rsidRPr="00212FA4" w:rsidRDefault="0002638E" w:rsidP="00212FA4">
      <w:pPr>
        <w:spacing w:after="0" w:line="360" w:lineRule="auto"/>
        <w:rPr>
          <w:rFonts w:ascii="Arial" w:hAnsi="Arial" w:cs="Arial"/>
        </w:rPr>
      </w:pPr>
      <w:r w:rsidRPr="00212FA4">
        <w:rPr>
          <w:rFonts w:ascii="Arial" w:hAnsi="Arial" w:cs="Arial"/>
        </w:rPr>
        <w:t>Consumer Advocate</w:t>
      </w:r>
    </w:p>
    <w:p w14:paraId="43B04338" w14:textId="3AE73F69" w:rsidR="0002638E" w:rsidRPr="00212FA4" w:rsidRDefault="0002638E" w:rsidP="00212FA4">
      <w:pPr>
        <w:pStyle w:val="ListParagraph"/>
        <w:numPr>
          <w:ilvl w:val="0"/>
          <w:numId w:val="29"/>
        </w:numPr>
        <w:spacing w:after="0" w:line="360" w:lineRule="auto"/>
        <w:rPr>
          <w:rFonts w:ascii="Arial" w:hAnsi="Arial" w:cs="Arial"/>
          <w:b/>
        </w:rPr>
      </w:pPr>
      <w:r w:rsidRPr="00212FA4">
        <w:rPr>
          <w:rFonts w:ascii="Arial" w:hAnsi="Arial" w:cs="Arial"/>
        </w:rPr>
        <w:t xml:space="preserve">The One Care chronic care model does not adequately reflect the One Care population. The current model does not accurately capture behavioral health costs and information especially if there is no specific diagnosis. Additionally, the </w:t>
      </w:r>
      <w:r w:rsidR="005D47EE">
        <w:rPr>
          <w:rFonts w:ascii="Arial" w:hAnsi="Arial" w:cs="Arial"/>
        </w:rPr>
        <w:t xml:space="preserve">Hierarchical Condition Category </w:t>
      </w:r>
      <w:r w:rsidRPr="00212FA4">
        <w:rPr>
          <w:rFonts w:ascii="Arial" w:hAnsi="Arial" w:cs="Arial"/>
        </w:rPr>
        <w:t xml:space="preserve">(HCC) </w:t>
      </w:r>
      <w:r w:rsidR="005D47EE">
        <w:rPr>
          <w:rFonts w:ascii="Arial" w:hAnsi="Arial" w:cs="Arial"/>
        </w:rPr>
        <w:t xml:space="preserve">Medicare risk adjustment program </w:t>
      </w:r>
      <w:r w:rsidRPr="00212FA4">
        <w:rPr>
          <w:rFonts w:ascii="Arial" w:hAnsi="Arial" w:cs="Arial"/>
        </w:rPr>
        <w:t>needs to be updated because it does not properly capture younger behavioral health information, especially when there is not a documented diagnosis.</w:t>
      </w:r>
    </w:p>
    <w:p w14:paraId="5CDDDD9E" w14:textId="2DEE3FE6" w:rsidR="0002638E" w:rsidRPr="00212FA4" w:rsidRDefault="0002638E" w:rsidP="00212FA4">
      <w:pPr>
        <w:spacing w:after="0" w:line="360" w:lineRule="auto"/>
        <w:ind w:left="720"/>
        <w:rPr>
          <w:rFonts w:ascii="Arial" w:hAnsi="Arial" w:cs="Arial"/>
          <w:b/>
        </w:rPr>
      </w:pPr>
      <w:r w:rsidRPr="00212FA4">
        <w:rPr>
          <w:rFonts w:ascii="Arial" w:hAnsi="Arial" w:cs="Arial"/>
          <w:b/>
        </w:rPr>
        <w:t xml:space="preserve">MassHealth answer: </w:t>
      </w:r>
      <w:r w:rsidRPr="00212FA4">
        <w:rPr>
          <w:rFonts w:ascii="Arial" w:hAnsi="Arial" w:cs="Arial"/>
          <w:b/>
          <w:i/>
        </w:rPr>
        <w:t xml:space="preserve">CMS made positive </w:t>
      </w:r>
      <w:r w:rsidR="006A21E4">
        <w:rPr>
          <w:rFonts w:ascii="Arial" w:hAnsi="Arial" w:cs="Arial"/>
          <w:b/>
          <w:i/>
        </w:rPr>
        <w:t>changes</w:t>
      </w:r>
      <w:r w:rsidR="006A21E4" w:rsidRPr="00212FA4">
        <w:rPr>
          <w:rFonts w:ascii="Arial" w:hAnsi="Arial" w:cs="Arial"/>
          <w:b/>
          <w:i/>
        </w:rPr>
        <w:t xml:space="preserve"> </w:t>
      </w:r>
      <w:r w:rsidRPr="00212FA4">
        <w:rPr>
          <w:rFonts w:ascii="Arial" w:hAnsi="Arial" w:cs="Arial"/>
          <w:b/>
          <w:i/>
        </w:rPr>
        <w:t xml:space="preserve">to the HCC </w:t>
      </w:r>
      <w:r w:rsidR="006A21E4">
        <w:rPr>
          <w:rFonts w:ascii="Arial" w:hAnsi="Arial" w:cs="Arial"/>
          <w:b/>
          <w:i/>
        </w:rPr>
        <w:t>risk adjus</w:t>
      </w:r>
      <w:r w:rsidR="005D47EE">
        <w:rPr>
          <w:rFonts w:ascii="Arial" w:hAnsi="Arial" w:cs="Arial"/>
          <w:b/>
          <w:i/>
        </w:rPr>
        <w:t xml:space="preserve">tment </w:t>
      </w:r>
      <w:proofErr w:type="gramStart"/>
      <w:r w:rsidR="005D47EE">
        <w:rPr>
          <w:rFonts w:ascii="Arial" w:hAnsi="Arial" w:cs="Arial"/>
          <w:b/>
          <w:i/>
        </w:rPr>
        <w:t xml:space="preserve">methodology </w:t>
      </w:r>
      <w:r w:rsidR="006A21E4">
        <w:rPr>
          <w:rFonts w:ascii="Arial" w:hAnsi="Arial" w:cs="Arial"/>
          <w:b/>
          <w:i/>
        </w:rPr>
        <w:t xml:space="preserve"> in</w:t>
      </w:r>
      <w:proofErr w:type="gramEnd"/>
      <w:r w:rsidR="006A21E4">
        <w:rPr>
          <w:rFonts w:ascii="Arial" w:hAnsi="Arial" w:cs="Arial"/>
          <w:b/>
          <w:i/>
        </w:rPr>
        <w:t xml:space="preserve"> 2017</w:t>
      </w:r>
      <w:r w:rsidRPr="00212FA4">
        <w:rPr>
          <w:rFonts w:ascii="Arial" w:hAnsi="Arial" w:cs="Arial"/>
          <w:b/>
          <w:i/>
        </w:rPr>
        <w:t xml:space="preserve">. Additionally, </w:t>
      </w:r>
      <w:r w:rsidR="006A21E4">
        <w:rPr>
          <w:rFonts w:ascii="Arial" w:hAnsi="Arial" w:cs="Arial"/>
          <w:b/>
          <w:i/>
        </w:rPr>
        <w:t xml:space="preserve">CMS made further updates to the HCC model in 2018 reflecting a </w:t>
      </w:r>
      <w:r w:rsidRPr="00212FA4">
        <w:rPr>
          <w:rFonts w:ascii="Arial" w:hAnsi="Arial" w:cs="Arial"/>
          <w:b/>
          <w:i/>
        </w:rPr>
        <w:t xml:space="preserve">broader understanding of substance use disorders (SUD) and behavioral health and </w:t>
      </w:r>
      <w:r w:rsidR="006A21E4">
        <w:rPr>
          <w:rFonts w:ascii="Arial" w:hAnsi="Arial" w:cs="Arial"/>
          <w:b/>
          <w:i/>
        </w:rPr>
        <w:t>updating their</w:t>
      </w:r>
      <w:r w:rsidRPr="00212FA4">
        <w:rPr>
          <w:rFonts w:ascii="Arial" w:hAnsi="Arial" w:cs="Arial"/>
          <w:b/>
          <w:i/>
        </w:rPr>
        <w:t xml:space="preserve"> risk adjustment to reflect the data.</w:t>
      </w:r>
    </w:p>
    <w:p w14:paraId="468BCBAB" w14:textId="6CBC1951" w:rsidR="0002638E" w:rsidRPr="00212FA4" w:rsidRDefault="0002638E" w:rsidP="00212FA4">
      <w:pPr>
        <w:spacing w:after="0" w:line="360" w:lineRule="auto"/>
        <w:rPr>
          <w:rFonts w:ascii="Arial" w:hAnsi="Arial" w:cs="Arial"/>
          <w:u w:val="single"/>
        </w:rPr>
      </w:pPr>
      <w:r w:rsidRPr="00212FA4">
        <w:rPr>
          <w:rFonts w:ascii="Arial" w:hAnsi="Arial" w:cs="Arial"/>
        </w:rPr>
        <w:t>Provider Representative</w:t>
      </w:r>
    </w:p>
    <w:p w14:paraId="76746A1B" w14:textId="1F9C2E63" w:rsidR="009D71E4" w:rsidRPr="00212FA4" w:rsidRDefault="0002638E" w:rsidP="00212FA4">
      <w:pPr>
        <w:numPr>
          <w:ilvl w:val="0"/>
          <w:numId w:val="11"/>
        </w:numPr>
        <w:tabs>
          <w:tab w:val="left" w:pos="2406"/>
          <w:tab w:val="center" w:pos="4680"/>
        </w:tabs>
        <w:spacing w:after="0" w:line="360" w:lineRule="auto"/>
        <w:contextualSpacing/>
        <w:rPr>
          <w:rFonts w:ascii="Arial" w:hAnsi="Arial" w:cs="Arial"/>
          <w:b/>
        </w:rPr>
      </w:pPr>
      <w:r w:rsidRPr="00212FA4">
        <w:rPr>
          <w:rFonts w:ascii="Arial" w:hAnsi="Arial" w:cs="Arial"/>
        </w:rPr>
        <w:t>Will th</w:t>
      </w:r>
      <w:r w:rsidR="005D47EE">
        <w:rPr>
          <w:rFonts w:ascii="Arial" w:hAnsi="Arial" w:cs="Arial"/>
        </w:rPr>
        <w:t>e Duals</w:t>
      </w:r>
      <w:r w:rsidRPr="00212FA4">
        <w:rPr>
          <w:rFonts w:ascii="Arial" w:hAnsi="Arial" w:cs="Arial"/>
        </w:rPr>
        <w:t xml:space="preserve"> demonstration</w:t>
      </w:r>
      <w:r w:rsidR="00FA0C93">
        <w:rPr>
          <w:rFonts w:ascii="Arial" w:hAnsi="Arial" w:cs="Arial"/>
        </w:rPr>
        <w:t xml:space="preserve"> 2.0</w:t>
      </w:r>
      <w:r w:rsidRPr="00212FA4">
        <w:rPr>
          <w:rFonts w:ascii="Arial" w:hAnsi="Arial" w:cs="Arial"/>
        </w:rPr>
        <w:t xml:space="preserve"> allow One Care to have a Community Support Program for People Experiencing Chronic Homelessness (CSPECH) resource, similar to the program many SCO plans currently have?</w:t>
      </w:r>
    </w:p>
    <w:p w14:paraId="26AFD86D" w14:textId="68DD3194" w:rsidR="0002638E" w:rsidRPr="00212FA4" w:rsidRDefault="0002638E" w:rsidP="00212FA4">
      <w:pPr>
        <w:tabs>
          <w:tab w:val="left" w:pos="2406"/>
          <w:tab w:val="center" w:pos="4680"/>
        </w:tabs>
        <w:spacing w:after="0" w:line="360" w:lineRule="auto"/>
        <w:ind w:left="720"/>
        <w:contextualSpacing/>
        <w:rPr>
          <w:rFonts w:ascii="Arial" w:hAnsi="Arial" w:cs="Arial"/>
          <w:b/>
        </w:rPr>
      </w:pPr>
      <w:r w:rsidRPr="00212FA4">
        <w:rPr>
          <w:rFonts w:ascii="Arial" w:hAnsi="Arial" w:cs="Arial"/>
          <w:b/>
        </w:rPr>
        <w:t xml:space="preserve">MassHealth answer: </w:t>
      </w:r>
      <w:r w:rsidRPr="00212FA4">
        <w:rPr>
          <w:rFonts w:ascii="Arial" w:hAnsi="Arial" w:cs="Arial"/>
          <w:b/>
          <w:i/>
        </w:rPr>
        <w:t xml:space="preserve">Yes, this should be resolved and available for One Care </w:t>
      </w:r>
      <w:r w:rsidR="006A21E4">
        <w:rPr>
          <w:rFonts w:ascii="Arial" w:hAnsi="Arial" w:cs="Arial"/>
          <w:b/>
          <w:i/>
        </w:rPr>
        <w:t xml:space="preserve">before the new </w:t>
      </w:r>
      <w:r w:rsidRPr="00212FA4">
        <w:rPr>
          <w:rFonts w:ascii="Arial" w:hAnsi="Arial" w:cs="Arial"/>
          <w:b/>
          <w:i/>
        </w:rPr>
        <w:t xml:space="preserve">demonstrations </w:t>
      </w:r>
      <w:r w:rsidR="006A21E4">
        <w:rPr>
          <w:rFonts w:ascii="Arial" w:hAnsi="Arial" w:cs="Arial"/>
          <w:b/>
          <w:i/>
        </w:rPr>
        <w:t>begins</w:t>
      </w:r>
      <w:r w:rsidRPr="00212FA4">
        <w:rPr>
          <w:rFonts w:ascii="Arial" w:hAnsi="Arial" w:cs="Arial"/>
          <w:b/>
          <w:i/>
        </w:rPr>
        <w:t>.</w:t>
      </w:r>
    </w:p>
    <w:p w14:paraId="430E89FD" w14:textId="31C34925" w:rsidR="0002638E" w:rsidRPr="00212FA4" w:rsidRDefault="0002638E" w:rsidP="00212FA4">
      <w:pPr>
        <w:tabs>
          <w:tab w:val="left" w:pos="2406"/>
          <w:tab w:val="center" w:pos="4680"/>
        </w:tabs>
        <w:spacing w:after="0" w:line="360" w:lineRule="auto"/>
        <w:contextualSpacing/>
        <w:rPr>
          <w:rFonts w:ascii="Arial" w:hAnsi="Arial" w:cs="Arial"/>
          <w:bCs/>
        </w:rPr>
      </w:pPr>
      <w:r w:rsidRPr="00212FA4">
        <w:rPr>
          <w:rFonts w:ascii="Arial" w:hAnsi="Arial" w:cs="Arial"/>
        </w:rPr>
        <w:t>Provider Representative</w:t>
      </w:r>
    </w:p>
    <w:p w14:paraId="5DDBCD6B" w14:textId="21146094" w:rsidR="0002638E" w:rsidRPr="00212FA4" w:rsidRDefault="0002638E" w:rsidP="00212FA4">
      <w:pPr>
        <w:pStyle w:val="ListParagraph"/>
        <w:numPr>
          <w:ilvl w:val="0"/>
          <w:numId w:val="30"/>
        </w:numPr>
        <w:tabs>
          <w:tab w:val="left" w:pos="2406"/>
          <w:tab w:val="center" w:pos="4680"/>
        </w:tabs>
        <w:spacing w:after="0" w:line="360" w:lineRule="auto"/>
        <w:rPr>
          <w:rFonts w:ascii="Arial" w:hAnsi="Arial" w:cs="Arial"/>
        </w:rPr>
      </w:pPr>
      <w:r w:rsidRPr="00212FA4">
        <w:rPr>
          <w:rFonts w:ascii="Arial" w:hAnsi="Arial" w:cs="Arial"/>
        </w:rPr>
        <w:t xml:space="preserve">There is a need to incorporate learned information coming from PACE on how to offer services that are not clearly covered by Medicare or Medicaid. </w:t>
      </w:r>
    </w:p>
    <w:p w14:paraId="36BA5C63" w14:textId="77777777" w:rsidR="005D47EE" w:rsidRDefault="005D47EE">
      <w:pPr>
        <w:spacing w:after="0" w:line="240" w:lineRule="auto"/>
        <w:rPr>
          <w:rFonts w:ascii="Arial" w:hAnsi="Arial" w:cs="Arial"/>
        </w:rPr>
      </w:pPr>
      <w:r>
        <w:rPr>
          <w:rFonts w:ascii="Arial" w:hAnsi="Arial" w:cs="Arial"/>
        </w:rPr>
        <w:br w:type="page"/>
      </w:r>
    </w:p>
    <w:p w14:paraId="206B24C8" w14:textId="7034DACA" w:rsidR="0002638E" w:rsidRPr="00212FA4" w:rsidRDefault="0002638E" w:rsidP="00212FA4">
      <w:pPr>
        <w:tabs>
          <w:tab w:val="left" w:pos="2406"/>
          <w:tab w:val="center" w:pos="4680"/>
        </w:tabs>
        <w:spacing w:after="0" w:line="360" w:lineRule="auto"/>
        <w:rPr>
          <w:rFonts w:ascii="Arial" w:hAnsi="Arial" w:cs="Arial"/>
          <w:bCs/>
        </w:rPr>
      </w:pPr>
      <w:r w:rsidRPr="00212FA4">
        <w:rPr>
          <w:rFonts w:ascii="Arial" w:hAnsi="Arial" w:cs="Arial"/>
        </w:rPr>
        <w:lastRenderedPageBreak/>
        <w:t>Consumer Advocate</w:t>
      </w:r>
    </w:p>
    <w:p w14:paraId="496EE11A" w14:textId="77777777" w:rsidR="0002638E" w:rsidRPr="00212FA4" w:rsidRDefault="0002638E" w:rsidP="00212FA4">
      <w:pPr>
        <w:pStyle w:val="ListParagraph"/>
        <w:numPr>
          <w:ilvl w:val="0"/>
          <w:numId w:val="30"/>
        </w:numPr>
        <w:tabs>
          <w:tab w:val="left" w:pos="2406"/>
          <w:tab w:val="center" w:pos="4680"/>
        </w:tabs>
        <w:spacing w:after="0" w:line="360" w:lineRule="auto"/>
        <w:rPr>
          <w:rFonts w:ascii="Arial" w:hAnsi="Arial" w:cs="Arial"/>
        </w:rPr>
      </w:pPr>
      <w:r w:rsidRPr="00212FA4">
        <w:rPr>
          <w:rFonts w:ascii="Arial" w:hAnsi="Arial" w:cs="Arial"/>
        </w:rPr>
        <w:t xml:space="preserve">The risk adjustments for One Care members may be inappropriate when assessing under-coded One Care enrollees who have not been receiving proper treatment and therefore have low risk score. </w:t>
      </w:r>
    </w:p>
    <w:p w14:paraId="3DBE711F" w14:textId="77777777" w:rsidR="0002638E" w:rsidRPr="00212FA4" w:rsidRDefault="0002638E" w:rsidP="00212FA4">
      <w:pPr>
        <w:pStyle w:val="ListParagraph"/>
        <w:numPr>
          <w:ilvl w:val="0"/>
          <w:numId w:val="30"/>
        </w:numPr>
        <w:tabs>
          <w:tab w:val="left" w:pos="2406"/>
          <w:tab w:val="center" w:pos="4680"/>
        </w:tabs>
        <w:spacing w:after="0" w:line="360" w:lineRule="auto"/>
        <w:rPr>
          <w:rFonts w:ascii="Arial" w:hAnsi="Arial" w:cs="Arial"/>
          <w:b/>
        </w:rPr>
      </w:pPr>
      <w:r w:rsidRPr="00212FA4">
        <w:rPr>
          <w:rFonts w:ascii="Arial" w:hAnsi="Arial" w:cs="Arial"/>
        </w:rPr>
        <w:t>What determines a low or high risk adjustment?</w:t>
      </w:r>
    </w:p>
    <w:p w14:paraId="473CEAD6" w14:textId="77777777" w:rsidR="009D71E4" w:rsidRPr="00212FA4" w:rsidRDefault="0002638E" w:rsidP="00212FA4">
      <w:pPr>
        <w:pStyle w:val="ListParagraph"/>
        <w:numPr>
          <w:ilvl w:val="0"/>
          <w:numId w:val="30"/>
        </w:numPr>
        <w:tabs>
          <w:tab w:val="left" w:pos="2406"/>
          <w:tab w:val="center" w:pos="4680"/>
        </w:tabs>
        <w:spacing w:after="0" w:line="360" w:lineRule="auto"/>
        <w:rPr>
          <w:rFonts w:ascii="Arial" w:hAnsi="Arial" w:cs="Arial"/>
          <w:b/>
        </w:rPr>
      </w:pPr>
      <w:r w:rsidRPr="00212FA4">
        <w:rPr>
          <w:rFonts w:ascii="Arial" w:hAnsi="Arial" w:cs="Arial"/>
        </w:rPr>
        <w:t>What is the assessment and treatment process for enrollees who have low risk scores because they have not been receiving treatment?</w:t>
      </w:r>
    </w:p>
    <w:p w14:paraId="4DE88DA2" w14:textId="45AC4762" w:rsidR="007A66F2" w:rsidRPr="00212FA4" w:rsidRDefault="0002638E" w:rsidP="00212FA4">
      <w:pPr>
        <w:tabs>
          <w:tab w:val="left" w:pos="2406"/>
          <w:tab w:val="center" w:pos="4680"/>
        </w:tabs>
        <w:spacing w:after="0" w:line="360" w:lineRule="auto"/>
        <w:ind w:left="720"/>
        <w:rPr>
          <w:rFonts w:ascii="Arial" w:hAnsi="Arial" w:cs="Arial"/>
          <w:b/>
        </w:rPr>
      </w:pPr>
      <w:r w:rsidRPr="00212FA4">
        <w:rPr>
          <w:rFonts w:ascii="Arial" w:hAnsi="Arial" w:cs="Arial"/>
          <w:b/>
        </w:rPr>
        <w:t>MassHealth answer</w:t>
      </w:r>
      <w:r w:rsidRPr="00212FA4">
        <w:rPr>
          <w:rFonts w:ascii="Arial" w:hAnsi="Arial" w:cs="Arial"/>
        </w:rPr>
        <w:t>:</w:t>
      </w:r>
      <w:r w:rsidRPr="00212FA4">
        <w:rPr>
          <w:rFonts w:ascii="Arial" w:hAnsi="Arial" w:cs="Arial"/>
          <w:b/>
        </w:rPr>
        <w:t xml:space="preserve"> </w:t>
      </w:r>
      <w:r w:rsidR="005D47EE">
        <w:rPr>
          <w:rFonts w:ascii="Arial" w:hAnsi="Arial" w:cs="Arial"/>
          <w:b/>
        </w:rPr>
        <w:t>Currently in</w:t>
      </w:r>
      <w:r w:rsidRPr="00212FA4">
        <w:rPr>
          <w:rFonts w:ascii="Arial" w:hAnsi="Arial" w:cs="Arial"/>
          <w:b/>
          <w:i/>
        </w:rPr>
        <w:t xml:space="preserve"> One Care MassHealth look</w:t>
      </w:r>
      <w:r w:rsidR="005D47EE">
        <w:rPr>
          <w:rFonts w:ascii="Arial" w:hAnsi="Arial" w:cs="Arial"/>
          <w:b/>
          <w:i/>
        </w:rPr>
        <w:t>s</w:t>
      </w:r>
      <w:r w:rsidRPr="00212FA4">
        <w:rPr>
          <w:rFonts w:ascii="Arial" w:hAnsi="Arial" w:cs="Arial"/>
          <w:b/>
          <w:i/>
        </w:rPr>
        <w:t xml:space="preserve"> back at fee for service claim histories for an individual to determine a proxy rating category based </w:t>
      </w:r>
      <w:r w:rsidR="006A21E4">
        <w:rPr>
          <w:rFonts w:ascii="Arial" w:hAnsi="Arial" w:cs="Arial"/>
          <w:b/>
          <w:i/>
        </w:rPr>
        <w:t>as an estimate before they go through their</w:t>
      </w:r>
      <w:r w:rsidRPr="00212FA4">
        <w:rPr>
          <w:rFonts w:ascii="Arial" w:hAnsi="Arial" w:cs="Arial"/>
          <w:b/>
          <w:i/>
        </w:rPr>
        <w:t xml:space="preserve"> comprehensive assessment process</w:t>
      </w:r>
      <w:r w:rsidR="006A21E4">
        <w:rPr>
          <w:rFonts w:ascii="Arial" w:hAnsi="Arial" w:cs="Arial"/>
          <w:b/>
          <w:i/>
        </w:rPr>
        <w:t>.</w:t>
      </w:r>
      <w:r w:rsidRPr="00212FA4">
        <w:rPr>
          <w:rFonts w:ascii="Arial" w:hAnsi="Arial" w:cs="Arial"/>
          <w:b/>
          <w:i/>
        </w:rPr>
        <w:t xml:space="preserve"> </w:t>
      </w:r>
      <w:r w:rsidR="006A21E4">
        <w:rPr>
          <w:rFonts w:ascii="Arial" w:hAnsi="Arial" w:cs="Arial"/>
          <w:b/>
          <w:i/>
        </w:rPr>
        <w:t>T</w:t>
      </w:r>
      <w:r w:rsidRPr="00212FA4">
        <w:rPr>
          <w:rFonts w:ascii="Arial" w:hAnsi="Arial" w:cs="Arial"/>
          <w:b/>
          <w:i/>
        </w:rPr>
        <w:t>his is the rating</w:t>
      </w:r>
      <w:r w:rsidR="006A21E4">
        <w:rPr>
          <w:rFonts w:ascii="Arial" w:hAnsi="Arial" w:cs="Arial"/>
          <w:b/>
          <w:i/>
        </w:rPr>
        <w:t xml:space="preserve"> category</w:t>
      </w:r>
      <w:r w:rsidRPr="00212FA4">
        <w:rPr>
          <w:rFonts w:ascii="Arial" w:hAnsi="Arial" w:cs="Arial"/>
          <w:b/>
          <w:i/>
        </w:rPr>
        <w:t xml:space="preserve"> that is used until the member has their full comprehensive assessment (within 90 days of enrollment).</w:t>
      </w:r>
      <w:r w:rsidR="009D71E4" w:rsidRPr="00212FA4">
        <w:rPr>
          <w:rFonts w:ascii="Arial" w:hAnsi="Arial" w:cs="Arial"/>
          <w:b/>
        </w:rPr>
        <w:t xml:space="preserve"> </w:t>
      </w:r>
      <w:r w:rsidRPr="00212FA4">
        <w:rPr>
          <w:rFonts w:ascii="Arial" w:hAnsi="Arial" w:cs="Arial"/>
          <w:b/>
          <w:i/>
        </w:rPr>
        <w:t xml:space="preserve">Medicare is a bit different. </w:t>
      </w:r>
      <w:r w:rsidR="005D47EE">
        <w:rPr>
          <w:rFonts w:ascii="Arial" w:hAnsi="Arial" w:cs="Arial"/>
          <w:b/>
          <w:i/>
        </w:rPr>
        <w:t xml:space="preserve">It </w:t>
      </w:r>
      <w:r w:rsidR="006A21E4">
        <w:rPr>
          <w:rFonts w:ascii="Arial" w:hAnsi="Arial" w:cs="Arial"/>
          <w:b/>
          <w:i/>
        </w:rPr>
        <w:t xml:space="preserve">takes some time for the </w:t>
      </w:r>
      <w:r w:rsidR="00675788">
        <w:rPr>
          <w:rFonts w:ascii="Arial" w:hAnsi="Arial" w:cs="Arial"/>
          <w:b/>
          <w:i/>
        </w:rPr>
        <w:t>risk adjustment to reflect an individual’s level of complexity</w:t>
      </w:r>
      <w:r w:rsidR="00FA0C93">
        <w:rPr>
          <w:rFonts w:ascii="Arial" w:hAnsi="Arial" w:cs="Arial"/>
          <w:b/>
          <w:i/>
        </w:rPr>
        <w:t>,</w:t>
      </w:r>
      <w:r w:rsidR="005D47EE">
        <w:rPr>
          <w:rFonts w:ascii="Arial" w:hAnsi="Arial" w:cs="Arial"/>
          <w:b/>
          <w:i/>
        </w:rPr>
        <w:t xml:space="preserve"> </w:t>
      </w:r>
      <w:r w:rsidR="00FA0C93">
        <w:rPr>
          <w:rFonts w:ascii="Arial" w:hAnsi="Arial" w:cs="Arial"/>
          <w:b/>
          <w:i/>
        </w:rPr>
        <w:t>but</w:t>
      </w:r>
      <w:r w:rsidR="005D47EE">
        <w:rPr>
          <w:rFonts w:ascii="Arial" w:hAnsi="Arial" w:cs="Arial"/>
          <w:b/>
          <w:i/>
        </w:rPr>
        <w:t xml:space="preserve"> every plan’s assigned rates are subject to an additional coding intensity offset</w:t>
      </w:r>
      <w:r w:rsidRPr="00212FA4">
        <w:rPr>
          <w:rFonts w:ascii="Arial" w:hAnsi="Arial" w:cs="Arial"/>
          <w:b/>
          <w:i/>
        </w:rPr>
        <w:t xml:space="preserve">. </w:t>
      </w:r>
      <w:r w:rsidR="00675788">
        <w:rPr>
          <w:rFonts w:ascii="Arial" w:hAnsi="Arial" w:cs="Arial"/>
          <w:b/>
          <w:i/>
        </w:rPr>
        <w:t xml:space="preserve">Early in One Care, we were able to negotiate to reduce the coding intensity offset since the population was enrolling from Medicare fee-for-service, although this reduction </w:t>
      </w:r>
      <w:r w:rsidRPr="00212FA4">
        <w:rPr>
          <w:rFonts w:ascii="Arial" w:hAnsi="Arial" w:cs="Arial"/>
          <w:b/>
          <w:i/>
        </w:rPr>
        <w:t xml:space="preserve">is not </w:t>
      </w:r>
      <w:r w:rsidR="00675788">
        <w:rPr>
          <w:rFonts w:ascii="Arial" w:hAnsi="Arial" w:cs="Arial"/>
          <w:b/>
          <w:i/>
        </w:rPr>
        <w:t>typically available</w:t>
      </w:r>
      <w:r w:rsidRPr="00212FA4">
        <w:rPr>
          <w:rFonts w:ascii="Arial" w:hAnsi="Arial" w:cs="Arial"/>
          <w:b/>
          <w:i/>
        </w:rPr>
        <w:t xml:space="preserve"> now. The hope is that these things will not be needed once the rates shift to a system that is </w:t>
      </w:r>
      <w:r w:rsidR="002D4CE2">
        <w:rPr>
          <w:rFonts w:ascii="Arial" w:hAnsi="Arial" w:cs="Arial"/>
          <w:b/>
          <w:i/>
        </w:rPr>
        <w:t>primarily based on the members’ actual</w:t>
      </w:r>
      <w:r w:rsidR="002D4CE2" w:rsidRPr="00212FA4">
        <w:rPr>
          <w:rFonts w:ascii="Arial" w:hAnsi="Arial" w:cs="Arial"/>
          <w:b/>
          <w:i/>
        </w:rPr>
        <w:t xml:space="preserve"> </w:t>
      </w:r>
      <w:r w:rsidRPr="00212FA4">
        <w:rPr>
          <w:rFonts w:ascii="Arial" w:hAnsi="Arial" w:cs="Arial"/>
          <w:b/>
          <w:i/>
        </w:rPr>
        <w:t>experience</w:t>
      </w:r>
      <w:r w:rsidR="002D4CE2">
        <w:rPr>
          <w:rFonts w:ascii="Arial" w:hAnsi="Arial" w:cs="Arial"/>
          <w:b/>
          <w:i/>
        </w:rPr>
        <w:t xml:space="preserve"> in the plans</w:t>
      </w:r>
      <w:proofErr w:type="gramStart"/>
      <w:r w:rsidR="002D4CE2">
        <w:rPr>
          <w:rFonts w:ascii="Arial" w:hAnsi="Arial" w:cs="Arial"/>
          <w:b/>
          <w:i/>
        </w:rPr>
        <w:t>.</w:t>
      </w:r>
      <w:r w:rsidRPr="00212FA4">
        <w:rPr>
          <w:rFonts w:ascii="Arial" w:hAnsi="Arial" w:cs="Arial"/>
          <w:b/>
          <w:i/>
        </w:rPr>
        <w:t>.</w:t>
      </w:r>
      <w:proofErr w:type="gramEnd"/>
    </w:p>
    <w:p w14:paraId="1341A45D" w14:textId="4CFAD5CA" w:rsidR="0002638E" w:rsidRPr="00212FA4" w:rsidRDefault="0002638E" w:rsidP="00212FA4">
      <w:pPr>
        <w:tabs>
          <w:tab w:val="left" w:pos="2406"/>
          <w:tab w:val="center" w:pos="4680"/>
        </w:tabs>
        <w:spacing w:after="0" w:line="360" w:lineRule="auto"/>
        <w:rPr>
          <w:rFonts w:ascii="Arial" w:hAnsi="Arial" w:cs="Arial"/>
          <w:bCs/>
        </w:rPr>
      </w:pPr>
      <w:r w:rsidRPr="00212FA4">
        <w:rPr>
          <w:rFonts w:ascii="Arial" w:hAnsi="Arial" w:cs="Arial"/>
        </w:rPr>
        <w:t>Consumer</w:t>
      </w:r>
    </w:p>
    <w:p w14:paraId="1FD96838" w14:textId="0F18539C" w:rsidR="00190729" w:rsidRPr="00212FA4" w:rsidRDefault="0002638E" w:rsidP="00212FA4">
      <w:pPr>
        <w:pStyle w:val="ListParagraph"/>
        <w:numPr>
          <w:ilvl w:val="0"/>
          <w:numId w:val="31"/>
        </w:numPr>
        <w:tabs>
          <w:tab w:val="left" w:pos="2406"/>
          <w:tab w:val="center" w:pos="4680"/>
        </w:tabs>
        <w:spacing w:after="0" w:line="360" w:lineRule="auto"/>
        <w:rPr>
          <w:rFonts w:ascii="Arial" w:hAnsi="Arial" w:cs="Arial"/>
        </w:rPr>
      </w:pPr>
      <w:r w:rsidRPr="00212FA4">
        <w:rPr>
          <w:rFonts w:ascii="Arial" w:hAnsi="Arial" w:cs="Arial"/>
        </w:rPr>
        <w:t xml:space="preserve">Individuals with communication difficulties waste time dealing with interpreters and need more assistance. These individuals will require more time to understand and access medical information. Communication access is a right and should not be a burden. </w:t>
      </w:r>
    </w:p>
    <w:p w14:paraId="334C3D19" w14:textId="77777777" w:rsidR="00B35179" w:rsidRPr="00212FA4" w:rsidRDefault="00B35179" w:rsidP="00212FA4">
      <w:pPr>
        <w:pStyle w:val="ListParagraph"/>
        <w:tabs>
          <w:tab w:val="left" w:pos="2406"/>
          <w:tab w:val="center" w:pos="4680"/>
        </w:tabs>
        <w:spacing w:after="0" w:line="360" w:lineRule="auto"/>
        <w:rPr>
          <w:rFonts w:ascii="Arial" w:hAnsi="Arial" w:cs="Arial"/>
        </w:rPr>
      </w:pPr>
    </w:p>
    <w:p w14:paraId="49E6FE9E" w14:textId="77777777" w:rsidR="002D4CE2" w:rsidRDefault="002D4CE2">
      <w:pPr>
        <w:spacing w:after="0" w:line="240" w:lineRule="auto"/>
        <w:rPr>
          <w:rFonts w:ascii="Arial" w:hAnsi="Arial" w:cs="Arial"/>
          <w:b/>
          <w:sz w:val="32"/>
          <w:szCs w:val="32"/>
          <w:u w:val="single"/>
        </w:rPr>
      </w:pPr>
      <w:r>
        <w:rPr>
          <w:rFonts w:ascii="Arial" w:hAnsi="Arial" w:cs="Arial"/>
          <w:b/>
          <w:sz w:val="32"/>
          <w:szCs w:val="32"/>
          <w:u w:val="single"/>
        </w:rPr>
        <w:br w:type="page"/>
      </w:r>
    </w:p>
    <w:p w14:paraId="786718B1" w14:textId="41252AC7" w:rsidR="00507F96" w:rsidRPr="00C40920" w:rsidRDefault="00190729" w:rsidP="00212FA4">
      <w:pPr>
        <w:tabs>
          <w:tab w:val="left" w:pos="2406"/>
          <w:tab w:val="center" w:pos="4680"/>
        </w:tabs>
        <w:spacing w:after="0" w:line="360" w:lineRule="auto"/>
        <w:rPr>
          <w:rFonts w:ascii="Arial" w:hAnsi="Arial" w:cs="Arial"/>
          <w:b/>
          <w:sz w:val="32"/>
          <w:szCs w:val="32"/>
          <w:u w:val="single"/>
        </w:rPr>
      </w:pPr>
      <w:r w:rsidRPr="00C40920">
        <w:rPr>
          <w:rFonts w:ascii="Arial" w:hAnsi="Arial" w:cs="Arial"/>
          <w:b/>
          <w:sz w:val="32"/>
          <w:szCs w:val="32"/>
          <w:u w:val="single"/>
        </w:rPr>
        <w:lastRenderedPageBreak/>
        <w:t>Risk Sharing</w:t>
      </w:r>
      <w:r w:rsidR="00834419" w:rsidRPr="00C40920">
        <w:rPr>
          <w:rFonts w:ascii="Arial" w:hAnsi="Arial" w:cs="Arial"/>
          <w:b/>
          <w:sz w:val="32"/>
          <w:szCs w:val="32"/>
        </w:rPr>
        <w:tab/>
      </w:r>
    </w:p>
    <w:p w14:paraId="604F578B" w14:textId="63008F32" w:rsidR="00507F96" w:rsidRPr="00212FA4" w:rsidRDefault="00507F96" w:rsidP="00212FA4">
      <w:pPr>
        <w:tabs>
          <w:tab w:val="left" w:pos="2406"/>
          <w:tab w:val="center" w:pos="4680"/>
        </w:tabs>
        <w:spacing w:after="0" w:line="360" w:lineRule="auto"/>
        <w:rPr>
          <w:rFonts w:ascii="Arial" w:hAnsi="Arial" w:cs="Arial"/>
          <w:b/>
        </w:rPr>
      </w:pPr>
      <w:r w:rsidRPr="00212FA4">
        <w:rPr>
          <w:rFonts w:ascii="Arial" w:hAnsi="Arial" w:cs="Arial"/>
          <w:b/>
        </w:rPr>
        <w:t>Discussion Questions:</w:t>
      </w:r>
    </w:p>
    <w:p w14:paraId="226EE764" w14:textId="77777777" w:rsidR="007B20A5" w:rsidRPr="00212FA4" w:rsidRDefault="00190729" w:rsidP="00212FA4">
      <w:pPr>
        <w:numPr>
          <w:ilvl w:val="0"/>
          <w:numId w:val="26"/>
        </w:numPr>
        <w:spacing w:after="0" w:line="360" w:lineRule="auto"/>
        <w:rPr>
          <w:rFonts w:ascii="Arial" w:hAnsi="Arial" w:cs="Arial"/>
        </w:rPr>
      </w:pPr>
      <w:r w:rsidRPr="00212FA4">
        <w:rPr>
          <w:rFonts w:ascii="Arial" w:hAnsi="Arial" w:cs="Arial"/>
        </w:rPr>
        <w:t xml:space="preserve">What (if any) downsides should MassHealth consider in including a two-sided risk corridor in SCO? </w:t>
      </w:r>
    </w:p>
    <w:p w14:paraId="13AFA9F1" w14:textId="77777777" w:rsidR="007B20A5" w:rsidRPr="00212FA4" w:rsidRDefault="00190729" w:rsidP="00212FA4">
      <w:pPr>
        <w:numPr>
          <w:ilvl w:val="0"/>
          <w:numId w:val="26"/>
        </w:numPr>
        <w:spacing w:after="0" w:line="360" w:lineRule="auto"/>
        <w:rPr>
          <w:rFonts w:ascii="Arial" w:hAnsi="Arial" w:cs="Arial"/>
        </w:rPr>
      </w:pPr>
      <w:r w:rsidRPr="00212FA4">
        <w:rPr>
          <w:rFonts w:ascii="Arial" w:hAnsi="Arial" w:cs="Arial"/>
        </w:rPr>
        <w:t>What other financial methodologies should MassHealth consider to assure the stability of One Care and SCO products until member enrollment reaches a minimum level for sustainability?</w:t>
      </w:r>
    </w:p>
    <w:p w14:paraId="51204D15" w14:textId="5310FEB9" w:rsidR="00907383" w:rsidRDefault="00190729" w:rsidP="00212FA4">
      <w:pPr>
        <w:numPr>
          <w:ilvl w:val="0"/>
          <w:numId w:val="26"/>
        </w:numPr>
        <w:spacing w:after="0" w:line="360" w:lineRule="auto"/>
        <w:rPr>
          <w:rFonts w:ascii="Arial" w:hAnsi="Arial" w:cs="Arial"/>
        </w:rPr>
      </w:pPr>
      <w:r w:rsidRPr="00212FA4">
        <w:rPr>
          <w:rFonts w:ascii="Arial" w:hAnsi="Arial" w:cs="Arial"/>
        </w:rPr>
        <w:t>What other approaches should MassHealth consider so that plans, CMS, MassHealth, and providers share in both risks and potential gains?</w:t>
      </w:r>
    </w:p>
    <w:p w14:paraId="1A20355A" w14:textId="77777777" w:rsidR="00C40920" w:rsidRPr="00212FA4" w:rsidRDefault="00C40920" w:rsidP="00C40920">
      <w:pPr>
        <w:spacing w:after="0" w:line="360" w:lineRule="auto"/>
        <w:ind w:left="1080"/>
        <w:rPr>
          <w:rFonts w:ascii="Arial" w:hAnsi="Arial" w:cs="Arial"/>
        </w:rPr>
      </w:pPr>
    </w:p>
    <w:p w14:paraId="154E4CE8" w14:textId="0C84292C" w:rsidR="00B35179" w:rsidRPr="00212FA4" w:rsidRDefault="00507F96" w:rsidP="00212FA4">
      <w:pPr>
        <w:spacing w:after="0" w:line="360" w:lineRule="auto"/>
        <w:rPr>
          <w:rFonts w:ascii="Arial" w:hAnsi="Arial" w:cs="Arial"/>
          <w:b/>
        </w:rPr>
      </w:pPr>
      <w:r w:rsidRPr="00212FA4">
        <w:rPr>
          <w:rFonts w:ascii="Arial" w:hAnsi="Arial" w:cs="Arial"/>
          <w:b/>
        </w:rPr>
        <w:t>Attendee responses:</w:t>
      </w:r>
    </w:p>
    <w:p w14:paraId="0E30E196" w14:textId="7D2526CC" w:rsidR="0002638E" w:rsidRPr="00212FA4" w:rsidRDefault="00854FEF" w:rsidP="00212FA4">
      <w:pPr>
        <w:spacing w:after="0" w:line="360" w:lineRule="auto"/>
        <w:rPr>
          <w:rFonts w:ascii="Arial" w:hAnsi="Arial" w:cs="Arial"/>
        </w:rPr>
      </w:pPr>
      <w:r w:rsidRPr="00212FA4">
        <w:rPr>
          <w:rFonts w:ascii="Arial" w:hAnsi="Arial" w:cs="Arial"/>
        </w:rPr>
        <w:t>Provider Representative</w:t>
      </w:r>
    </w:p>
    <w:p w14:paraId="044ADE9C" w14:textId="08811601" w:rsidR="0002638E" w:rsidRPr="00212FA4" w:rsidRDefault="0002638E" w:rsidP="00212FA4">
      <w:pPr>
        <w:numPr>
          <w:ilvl w:val="0"/>
          <w:numId w:val="11"/>
        </w:numPr>
        <w:spacing w:after="0" w:line="360" w:lineRule="auto"/>
        <w:contextualSpacing/>
        <w:rPr>
          <w:rFonts w:ascii="Arial" w:hAnsi="Arial" w:cs="Arial"/>
          <w:b/>
        </w:rPr>
      </w:pPr>
      <w:r w:rsidRPr="00212FA4">
        <w:rPr>
          <w:rFonts w:ascii="Arial" w:hAnsi="Arial" w:cs="Arial"/>
        </w:rPr>
        <w:t>Currently, provider</w:t>
      </w:r>
      <w:r w:rsidR="002D4CE2">
        <w:rPr>
          <w:rFonts w:ascii="Arial" w:hAnsi="Arial" w:cs="Arial"/>
        </w:rPr>
        <w:t>s</w:t>
      </w:r>
      <w:r w:rsidRPr="00212FA4">
        <w:rPr>
          <w:rFonts w:ascii="Arial" w:hAnsi="Arial" w:cs="Arial"/>
        </w:rPr>
        <w:t xml:space="preserve"> find the One Care rates and financial agreements do not reflect the cost of the services needed to care for the One Care population. How </w:t>
      </w:r>
      <w:r w:rsidR="002D4CE2">
        <w:rPr>
          <w:rFonts w:ascii="Arial" w:hAnsi="Arial" w:cs="Arial"/>
        </w:rPr>
        <w:t>can</w:t>
      </w:r>
      <w:r w:rsidR="002D4CE2" w:rsidRPr="00212FA4">
        <w:rPr>
          <w:rFonts w:ascii="Arial" w:hAnsi="Arial" w:cs="Arial"/>
        </w:rPr>
        <w:t xml:space="preserve"> </w:t>
      </w:r>
      <w:r w:rsidRPr="00212FA4">
        <w:rPr>
          <w:rFonts w:ascii="Arial" w:hAnsi="Arial" w:cs="Arial"/>
        </w:rPr>
        <w:t xml:space="preserve">providers </w:t>
      </w:r>
      <w:r w:rsidR="002D4CE2">
        <w:rPr>
          <w:rFonts w:ascii="Arial" w:hAnsi="Arial" w:cs="Arial"/>
        </w:rPr>
        <w:t>deliver</w:t>
      </w:r>
      <w:r w:rsidR="002D4CE2" w:rsidRPr="00212FA4">
        <w:rPr>
          <w:rFonts w:ascii="Arial" w:hAnsi="Arial" w:cs="Arial"/>
        </w:rPr>
        <w:t xml:space="preserve"> </w:t>
      </w:r>
      <w:r w:rsidRPr="00212FA4">
        <w:rPr>
          <w:rFonts w:ascii="Arial" w:hAnsi="Arial" w:cs="Arial"/>
        </w:rPr>
        <w:t>care</w:t>
      </w:r>
      <w:r w:rsidR="002D4CE2">
        <w:rPr>
          <w:rFonts w:ascii="Arial" w:hAnsi="Arial" w:cs="Arial"/>
        </w:rPr>
        <w:t xml:space="preserve"> under the current rates</w:t>
      </w:r>
      <w:r w:rsidRPr="00212FA4">
        <w:rPr>
          <w:rFonts w:ascii="Arial" w:hAnsi="Arial" w:cs="Arial"/>
        </w:rPr>
        <w:t>?</w:t>
      </w:r>
    </w:p>
    <w:p w14:paraId="474ACA1B" w14:textId="7D3B6183" w:rsidR="0002638E" w:rsidRPr="00212FA4" w:rsidRDefault="0002638E" w:rsidP="00212FA4">
      <w:pPr>
        <w:spacing w:after="0" w:line="360" w:lineRule="auto"/>
        <w:ind w:left="720"/>
        <w:contextualSpacing/>
        <w:rPr>
          <w:rFonts w:ascii="Arial" w:hAnsi="Arial" w:cs="Arial"/>
          <w:b/>
          <w:bCs/>
          <w:i/>
        </w:rPr>
      </w:pPr>
      <w:r w:rsidRPr="00212FA4">
        <w:rPr>
          <w:rFonts w:ascii="Arial" w:hAnsi="Arial" w:cs="Arial"/>
          <w:b/>
        </w:rPr>
        <w:t>MassHealth answer</w:t>
      </w:r>
      <w:r w:rsidRPr="00212FA4">
        <w:rPr>
          <w:rFonts w:ascii="Arial" w:hAnsi="Arial" w:cs="Arial"/>
          <w:b/>
          <w:i/>
        </w:rPr>
        <w:t xml:space="preserve">: The </w:t>
      </w:r>
      <w:r w:rsidR="002D4CE2">
        <w:rPr>
          <w:rFonts w:ascii="Arial" w:hAnsi="Arial" w:cs="Arial"/>
          <w:b/>
          <w:i/>
        </w:rPr>
        <w:t>questions above focus on the</w:t>
      </w:r>
      <w:r w:rsidRPr="00212FA4">
        <w:rPr>
          <w:rFonts w:ascii="Arial" w:hAnsi="Arial" w:cs="Arial"/>
          <w:b/>
          <w:i/>
        </w:rPr>
        <w:t xml:space="preserve"> financial relationship between the plans and CMS. However, the plans’ individual relationships with their providers may affect the risk</w:t>
      </w:r>
      <w:r w:rsidR="00FA0C93">
        <w:rPr>
          <w:rFonts w:ascii="Arial" w:hAnsi="Arial" w:cs="Arial"/>
          <w:b/>
          <w:i/>
        </w:rPr>
        <w:t xml:space="preserve"> </w:t>
      </w:r>
      <w:r w:rsidR="002D4CE2">
        <w:rPr>
          <w:rFonts w:ascii="Arial" w:hAnsi="Arial" w:cs="Arial"/>
          <w:b/>
          <w:i/>
        </w:rPr>
        <w:t>approach.</w:t>
      </w:r>
    </w:p>
    <w:p w14:paraId="1B3859EF" w14:textId="44E03CA6" w:rsidR="0002638E" w:rsidRPr="00212FA4" w:rsidRDefault="0002638E" w:rsidP="00212FA4">
      <w:pPr>
        <w:pStyle w:val="ListParagraph"/>
        <w:numPr>
          <w:ilvl w:val="0"/>
          <w:numId w:val="31"/>
        </w:numPr>
        <w:spacing w:after="0" w:line="360" w:lineRule="auto"/>
        <w:rPr>
          <w:rFonts w:ascii="Arial" w:hAnsi="Arial" w:cs="Arial"/>
        </w:rPr>
      </w:pPr>
      <w:r w:rsidRPr="00212FA4">
        <w:rPr>
          <w:rFonts w:ascii="Arial" w:hAnsi="Arial" w:cs="Arial"/>
        </w:rPr>
        <w:t>Often the provider is left unaware of the enrollee’s needs following the comprehensive assessment because the provider does not have continuous access to the care plan. Providers need to be aware of the care plan to access the enrollee</w:t>
      </w:r>
      <w:r w:rsidR="00675788">
        <w:rPr>
          <w:rFonts w:ascii="Arial" w:hAnsi="Arial" w:cs="Arial"/>
        </w:rPr>
        <w:t>’</w:t>
      </w:r>
      <w:r w:rsidRPr="00212FA4">
        <w:rPr>
          <w:rFonts w:ascii="Arial" w:hAnsi="Arial" w:cs="Arial"/>
        </w:rPr>
        <w:t xml:space="preserve">s overall condition and treatment needs. </w:t>
      </w:r>
    </w:p>
    <w:p w14:paraId="4377D80E" w14:textId="3CD732D0" w:rsidR="007A66F2" w:rsidRPr="00212FA4" w:rsidRDefault="0002638E" w:rsidP="00212FA4">
      <w:pPr>
        <w:pStyle w:val="ListParagraph"/>
        <w:numPr>
          <w:ilvl w:val="0"/>
          <w:numId w:val="31"/>
        </w:numPr>
        <w:spacing w:after="0" w:line="360" w:lineRule="auto"/>
        <w:rPr>
          <w:rFonts w:ascii="Arial" w:hAnsi="Arial" w:cs="Arial"/>
        </w:rPr>
      </w:pPr>
      <w:r w:rsidRPr="00212FA4">
        <w:rPr>
          <w:rFonts w:ascii="Arial" w:hAnsi="Arial" w:cs="Arial"/>
        </w:rPr>
        <w:t>In the homecare environment is it possible for the nurse to see the care plan to better assess the overall needs of the enrollee?</w:t>
      </w:r>
    </w:p>
    <w:p w14:paraId="200A31F3" w14:textId="2C87C927" w:rsidR="007A66F2" w:rsidRPr="00212FA4" w:rsidRDefault="0002638E" w:rsidP="00212FA4">
      <w:pPr>
        <w:spacing w:after="0" w:line="360" w:lineRule="auto"/>
        <w:ind w:left="720"/>
        <w:rPr>
          <w:rFonts w:ascii="Arial" w:hAnsi="Arial" w:cs="Arial"/>
          <w:b/>
          <w:i/>
        </w:rPr>
      </w:pPr>
      <w:r w:rsidRPr="00212FA4">
        <w:rPr>
          <w:rFonts w:ascii="Arial" w:hAnsi="Arial" w:cs="Arial"/>
          <w:b/>
        </w:rPr>
        <w:t>MassHealth answer</w:t>
      </w:r>
      <w:r w:rsidRPr="00212FA4">
        <w:rPr>
          <w:rFonts w:ascii="Arial" w:hAnsi="Arial" w:cs="Arial"/>
          <w:b/>
          <w:i/>
        </w:rPr>
        <w:t xml:space="preserve">: </w:t>
      </w:r>
      <w:r w:rsidR="002D4CE2">
        <w:rPr>
          <w:rFonts w:ascii="Arial" w:hAnsi="Arial" w:cs="Arial"/>
          <w:b/>
          <w:i/>
        </w:rPr>
        <w:t>We are</w:t>
      </w:r>
      <w:r w:rsidR="00675788">
        <w:rPr>
          <w:rFonts w:ascii="Arial" w:hAnsi="Arial" w:cs="Arial"/>
          <w:b/>
          <w:i/>
        </w:rPr>
        <w:t xml:space="preserve"> hearing that</w:t>
      </w:r>
      <w:r w:rsidRPr="00212FA4">
        <w:rPr>
          <w:rFonts w:ascii="Arial" w:hAnsi="Arial" w:cs="Arial"/>
          <w:b/>
          <w:i/>
        </w:rPr>
        <w:t xml:space="preserve"> there is a need to add more transparency to the care </w:t>
      </w:r>
      <w:r w:rsidR="00675788">
        <w:rPr>
          <w:rFonts w:ascii="Arial" w:hAnsi="Arial" w:cs="Arial"/>
          <w:b/>
          <w:i/>
        </w:rPr>
        <w:t xml:space="preserve">planning </w:t>
      </w:r>
      <w:r w:rsidRPr="00212FA4">
        <w:rPr>
          <w:rFonts w:ascii="Arial" w:hAnsi="Arial" w:cs="Arial"/>
          <w:b/>
          <w:i/>
        </w:rPr>
        <w:t>process beyond the initial comprehensive assessment</w:t>
      </w:r>
      <w:r w:rsidR="00675788">
        <w:rPr>
          <w:rFonts w:ascii="Arial" w:hAnsi="Arial" w:cs="Arial"/>
          <w:b/>
          <w:i/>
        </w:rPr>
        <w:t xml:space="preserve"> and care plan development</w:t>
      </w:r>
      <w:r w:rsidRPr="00212FA4">
        <w:rPr>
          <w:rFonts w:ascii="Arial" w:hAnsi="Arial" w:cs="Arial"/>
          <w:b/>
          <w:i/>
        </w:rPr>
        <w:t xml:space="preserve">. </w:t>
      </w:r>
      <w:r w:rsidR="002D4CE2">
        <w:rPr>
          <w:rFonts w:ascii="Arial" w:hAnsi="Arial" w:cs="Arial"/>
          <w:b/>
          <w:i/>
        </w:rPr>
        <w:t>Are we correct in understanding that t</w:t>
      </w:r>
      <w:r w:rsidRPr="00212FA4">
        <w:rPr>
          <w:rFonts w:ascii="Arial" w:hAnsi="Arial" w:cs="Arial"/>
          <w:b/>
          <w:i/>
        </w:rPr>
        <w:t xml:space="preserve">his </w:t>
      </w:r>
      <w:r w:rsidR="002D4CE2">
        <w:rPr>
          <w:rFonts w:ascii="Arial" w:hAnsi="Arial" w:cs="Arial"/>
          <w:b/>
          <w:i/>
        </w:rPr>
        <w:t xml:space="preserve">recommendation </w:t>
      </w:r>
      <w:r w:rsidRPr="00212FA4">
        <w:rPr>
          <w:rFonts w:ascii="Arial" w:hAnsi="Arial" w:cs="Arial"/>
          <w:b/>
          <w:i/>
        </w:rPr>
        <w:t>include</w:t>
      </w:r>
      <w:r w:rsidR="002D4CE2">
        <w:rPr>
          <w:rFonts w:ascii="Arial" w:hAnsi="Arial" w:cs="Arial"/>
          <w:b/>
          <w:i/>
        </w:rPr>
        <w:t>s</w:t>
      </w:r>
      <w:r w:rsidRPr="00212FA4">
        <w:rPr>
          <w:rFonts w:ascii="Arial" w:hAnsi="Arial" w:cs="Arial"/>
          <w:b/>
          <w:i/>
        </w:rPr>
        <w:t xml:space="preserve"> increased communication between the plans and providers</w:t>
      </w:r>
      <w:r w:rsidR="002D4CE2">
        <w:rPr>
          <w:rFonts w:ascii="Arial" w:hAnsi="Arial" w:cs="Arial"/>
          <w:b/>
          <w:i/>
        </w:rPr>
        <w:t>?</w:t>
      </w:r>
      <w:r w:rsidR="002D4CE2" w:rsidRPr="00212FA4">
        <w:rPr>
          <w:rFonts w:ascii="Arial" w:hAnsi="Arial" w:cs="Arial"/>
          <w:b/>
          <w:i/>
        </w:rPr>
        <w:t xml:space="preserve"> </w:t>
      </w:r>
    </w:p>
    <w:p w14:paraId="50CEC351" w14:textId="6484D68D" w:rsidR="0002638E" w:rsidRPr="00212FA4" w:rsidRDefault="0002638E" w:rsidP="00212FA4">
      <w:pPr>
        <w:pStyle w:val="ListParagraph"/>
        <w:numPr>
          <w:ilvl w:val="0"/>
          <w:numId w:val="32"/>
        </w:numPr>
        <w:spacing w:after="0" w:line="360" w:lineRule="auto"/>
        <w:rPr>
          <w:rFonts w:ascii="Arial" w:hAnsi="Arial" w:cs="Arial"/>
          <w:b/>
        </w:rPr>
      </w:pPr>
      <w:r w:rsidRPr="00212FA4">
        <w:rPr>
          <w:rFonts w:ascii="Arial" w:hAnsi="Arial" w:cs="Arial"/>
        </w:rPr>
        <w:lastRenderedPageBreak/>
        <w:t>Provider</w:t>
      </w:r>
      <w:r w:rsidR="002D4CE2">
        <w:rPr>
          <w:rFonts w:ascii="Arial" w:hAnsi="Arial" w:cs="Arial"/>
        </w:rPr>
        <w:t>s</w:t>
      </w:r>
      <w:r w:rsidRPr="00212FA4">
        <w:rPr>
          <w:rFonts w:ascii="Arial" w:hAnsi="Arial" w:cs="Arial"/>
        </w:rPr>
        <w:t xml:space="preserve"> struggle to ensure different levels of services in a cost effective manner. There needs to be a way to receive compensation for different types of care (such as 30 day or 60 day nursing visits). When does the provider need to get a prior authorization? There needs to be a better way to understand and process specific care questions and authorizations.</w:t>
      </w:r>
    </w:p>
    <w:p w14:paraId="3F5FF6DB" w14:textId="6A18DE1E" w:rsidR="0002638E" w:rsidRPr="00212FA4" w:rsidRDefault="0002638E" w:rsidP="00212FA4">
      <w:pPr>
        <w:spacing w:after="0" w:line="360" w:lineRule="auto"/>
        <w:ind w:left="720"/>
        <w:rPr>
          <w:rFonts w:ascii="Arial" w:hAnsi="Arial" w:cs="Arial"/>
          <w:b/>
          <w:bCs/>
          <w:i/>
        </w:rPr>
      </w:pPr>
      <w:r w:rsidRPr="00212FA4">
        <w:rPr>
          <w:rFonts w:ascii="Arial" w:hAnsi="Arial" w:cs="Arial"/>
          <w:b/>
        </w:rPr>
        <w:t>MassHealth answer</w:t>
      </w:r>
      <w:r w:rsidRPr="00212FA4">
        <w:rPr>
          <w:rFonts w:ascii="Arial" w:hAnsi="Arial" w:cs="Arial"/>
          <w:b/>
          <w:i/>
        </w:rPr>
        <w:t xml:space="preserve">: The comprehensive assessments must take place within 90 days for One Care and within 30 days for SCO. </w:t>
      </w:r>
      <w:r w:rsidR="002D4CE2">
        <w:rPr>
          <w:rFonts w:ascii="Arial" w:hAnsi="Arial" w:cs="Arial"/>
          <w:b/>
          <w:i/>
        </w:rPr>
        <w:t xml:space="preserve">Each plan has </w:t>
      </w:r>
      <w:r w:rsidR="00DC1478">
        <w:rPr>
          <w:rFonts w:ascii="Arial" w:hAnsi="Arial" w:cs="Arial"/>
          <w:b/>
          <w:i/>
        </w:rPr>
        <w:t xml:space="preserve">its </w:t>
      </w:r>
      <w:r w:rsidR="002D4CE2">
        <w:rPr>
          <w:rFonts w:ascii="Arial" w:hAnsi="Arial" w:cs="Arial"/>
          <w:b/>
          <w:i/>
        </w:rPr>
        <w:t>own prior authorization requirements</w:t>
      </w:r>
      <w:r w:rsidR="00CC0862">
        <w:rPr>
          <w:rFonts w:ascii="Arial" w:hAnsi="Arial" w:cs="Arial"/>
          <w:b/>
          <w:i/>
        </w:rPr>
        <w:t>;</w:t>
      </w:r>
      <w:r w:rsidR="002D4CE2">
        <w:rPr>
          <w:rFonts w:ascii="Arial" w:hAnsi="Arial" w:cs="Arial"/>
          <w:b/>
          <w:i/>
        </w:rPr>
        <w:t xml:space="preserve"> please refer to the individual plan</w:t>
      </w:r>
      <w:r w:rsidRPr="00212FA4">
        <w:rPr>
          <w:rFonts w:ascii="Arial" w:hAnsi="Arial" w:cs="Arial"/>
          <w:b/>
          <w:i/>
        </w:rPr>
        <w:t>. MassHealth will look into solutions to strengthen communication between plans and providers.</w:t>
      </w:r>
    </w:p>
    <w:p w14:paraId="5F8E0D24" w14:textId="5EBB48EA" w:rsidR="0002638E" w:rsidRPr="00212FA4" w:rsidRDefault="00854FEF" w:rsidP="00212FA4">
      <w:pPr>
        <w:spacing w:after="0" w:line="360" w:lineRule="auto"/>
        <w:rPr>
          <w:rFonts w:ascii="Arial" w:hAnsi="Arial" w:cs="Arial"/>
          <w:bCs/>
        </w:rPr>
      </w:pPr>
      <w:r w:rsidRPr="00212FA4">
        <w:rPr>
          <w:rFonts w:ascii="Arial" w:hAnsi="Arial" w:cs="Arial"/>
        </w:rPr>
        <w:t>Plan Representative</w:t>
      </w:r>
    </w:p>
    <w:p w14:paraId="4424EA7E" w14:textId="47F2C62B" w:rsidR="0002638E" w:rsidRPr="00212FA4" w:rsidRDefault="0002638E" w:rsidP="00212FA4">
      <w:pPr>
        <w:pStyle w:val="ListParagraph"/>
        <w:numPr>
          <w:ilvl w:val="0"/>
          <w:numId w:val="33"/>
        </w:numPr>
        <w:spacing w:after="0" w:line="360" w:lineRule="auto"/>
        <w:rPr>
          <w:rFonts w:ascii="Arial" w:hAnsi="Arial" w:cs="Arial"/>
          <w:b/>
        </w:rPr>
      </w:pPr>
      <w:r w:rsidRPr="00212FA4">
        <w:rPr>
          <w:rFonts w:ascii="Arial" w:hAnsi="Arial" w:cs="Arial"/>
        </w:rPr>
        <w:t>There is a need to look at risk scoring methodologies and evaluate stratification. Looking at risk mitigation should determine whether or not the rates are actuarially sound and whether or not the operational environment or the employment execution of the plan is consistent with how the rates are developed</w:t>
      </w:r>
      <w:r w:rsidR="007A66F2" w:rsidRPr="00212FA4">
        <w:rPr>
          <w:rFonts w:ascii="Arial" w:hAnsi="Arial" w:cs="Arial"/>
        </w:rPr>
        <w:t>.</w:t>
      </w:r>
    </w:p>
    <w:p w14:paraId="5744C4BB" w14:textId="71FF1FFC" w:rsidR="0002638E" w:rsidRPr="00212FA4" w:rsidRDefault="00854FEF" w:rsidP="00212FA4">
      <w:pPr>
        <w:spacing w:after="0" w:line="360" w:lineRule="auto"/>
        <w:rPr>
          <w:rFonts w:ascii="Arial" w:hAnsi="Arial" w:cs="Arial"/>
        </w:rPr>
      </w:pPr>
      <w:r w:rsidRPr="00212FA4">
        <w:rPr>
          <w:rFonts w:ascii="Arial" w:hAnsi="Arial" w:cs="Arial"/>
        </w:rPr>
        <w:t>Consumer Advocate</w:t>
      </w:r>
    </w:p>
    <w:p w14:paraId="043C156D" w14:textId="60EDB1F9" w:rsidR="0002638E" w:rsidRPr="00212FA4" w:rsidRDefault="00675788" w:rsidP="00212FA4">
      <w:pPr>
        <w:numPr>
          <w:ilvl w:val="0"/>
          <w:numId w:val="12"/>
        </w:numPr>
        <w:spacing w:after="0" w:line="360" w:lineRule="auto"/>
        <w:contextualSpacing/>
        <w:rPr>
          <w:rFonts w:ascii="Arial" w:hAnsi="Arial" w:cs="Arial"/>
          <w:b/>
        </w:rPr>
      </w:pPr>
      <w:r>
        <w:rPr>
          <w:rFonts w:ascii="Arial" w:hAnsi="Arial" w:cs="Arial"/>
        </w:rPr>
        <w:t>Symmetrical</w:t>
      </w:r>
      <w:r w:rsidRPr="00212FA4">
        <w:rPr>
          <w:rFonts w:ascii="Arial" w:hAnsi="Arial" w:cs="Arial"/>
        </w:rPr>
        <w:t xml:space="preserve"> </w:t>
      </w:r>
      <w:r w:rsidR="0002638E" w:rsidRPr="00212FA4">
        <w:rPr>
          <w:rFonts w:ascii="Arial" w:hAnsi="Arial" w:cs="Arial"/>
        </w:rPr>
        <w:t xml:space="preserve">risk corridors tend to work better with smaller plans. Larger plans have more stability and it is harder to see the advantage of the </w:t>
      </w:r>
      <w:r>
        <w:rPr>
          <w:rFonts w:ascii="Arial" w:hAnsi="Arial" w:cs="Arial"/>
        </w:rPr>
        <w:t>symmetrical</w:t>
      </w:r>
      <w:r w:rsidRPr="00212FA4">
        <w:rPr>
          <w:rFonts w:ascii="Arial" w:hAnsi="Arial" w:cs="Arial"/>
        </w:rPr>
        <w:t xml:space="preserve"> </w:t>
      </w:r>
      <w:r w:rsidR="0002638E" w:rsidRPr="00212FA4">
        <w:rPr>
          <w:rFonts w:ascii="Arial" w:hAnsi="Arial" w:cs="Arial"/>
        </w:rPr>
        <w:t xml:space="preserve">risk corridors when the plans have a higher level of stability. </w:t>
      </w:r>
    </w:p>
    <w:p w14:paraId="100EA1C2" w14:textId="77777777" w:rsidR="0002638E" w:rsidRPr="00212FA4" w:rsidRDefault="0002638E" w:rsidP="00212FA4">
      <w:pPr>
        <w:numPr>
          <w:ilvl w:val="0"/>
          <w:numId w:val="12"/>
        </w:numPr>
        <w:spacing w:after="0" w:line="360" w:lineRule="auto"/>
        <w:contextualSpacing/>
        <w:rPr>
          <w:rFonts w:ascii="Arial" w:hAnsi="Arial" w:cs="Arial"/>
          <w:b/>
        </w:rPr>
      </w:pPr>
      <w:r w:rsidRPr="00212FA4">
        <w:rPr>
          <w:rFonts w:ascii="Arial" w:hAnsi="Arial" w:cs="Arial"/>
        </w:rPr>
        <w:t xml:space="preserve">SCO currently has high cost protections in place. These protective measures are reasonably predictable and adding to them will require negotiating with CMS. </w:t>
      </w:r>
    </w:p>
    <w:p w14:paraId="1C605AEF" w14:textId="77777777" w:rsidR="0002638E" w:rsidRPr="00212FA4" w:rsidRDefault="0002638E" w:rsidP="00212FA4">
      <w:pPr>
        <w:numPr>
          <w:ilvl w:val="0"/>
          <w:numId w:val="12"/>
        </w:numPr>
        <w:spacing w:after="0" w:line="360" w:lineRule="auto"/>
        <w:contextualSpacing/>
        <w:rPr>
          <w:rFonts w:ascii="Arial" w:hAnsi="Arial" w:cs="Arial"/>
          <w:b/>
        </w:rPr>
      </w:pPr>
      <w:r w:rsidRPr="00212FA4">
        <w:rPr>
          <w:rFonts w:ascii="Arial" w:hAnsi="Arial" w:cs="Arial"/>
        </w:rPr>
        <w:t>The protections may make more sense for One Care to have, but it is difficult to analyze for SCO.</w:t>
      </w:r>
    </w:p>
    <w:p w14:paraId="378D32EE" w14:textId="5E9A111F" w:rsidR="0002638E" w:rsidRPr="00212FA4" w:rsidRDefault="0002638E" w:rsidP="00212FA4">
      <w:pPr>
        <w:spacing w:after="0" w:line="360" w:lineRule="auto"/>
        <w:ind w:left="720"/>
        <w:contextualSpacing/>
        <w:rPr>
          <w:rFonts w:ascii="Arial" w:hAnsi="Arial" w:cs="Arial"/>
          <w:b/>
          <w:bCs/>
          <w:i/>
        </w:rPr>
      </w:pPr>
      <w:r w:rsidRPr="00212FA4">
        <w:rPr>
          <w:rFonts w:ascii="Arial" w:hAnsi="Arial" w:cs="Arial"/>
          <w:b/>
        </w:rPr>
        <w:t xml:space="preserve">MassHealth follow-up question: </w:t>
      </w:r>
      <w:r w:rsidRPr="00212FA4">
        <w:rPr>
          <w:rFonts w:ascii="Arial" w:hAnsi="Arial" w:cs="Arial"/>
          <w:b/>
          <w:i/>
        </w:rPr>
        <w:t>How large is large enough for a plan to be in order to reach the leve</w:t>
      </w:r>
      <w:r w:rsidR="007F585B">
        <w:rPr>
          <w:rFonts w:ascii="Arial" w:hAnsi="Arial" w:cs="Arial"/>
          <w:b/>
          <w:i/>
        </w:rPr>
        <w:t>l</w:t>
      </w:r>
      <w:r w:rsidR="00D35814" w:rsidRPr="00212FA4">
        <w:rPr>
          <w:rFonts w:ascii="Arial" w:hAnsi="Arial" w:cs="Arial"/>
          <w:b/>
          <w:i/>
        </w:rPr>
        <w:t xml:space="preserve"> </w:t>
      </w:r>
      <w:r w:rsidRPr="00212FA4">
        <w:rPr>
          <w:rFonts w:ascii="Arial" w:hAnsi="Arial" w:cs="Arial"/>
          <w:b/>
          <w:i/>
        </w:rPr>
        <w:t>of stability you mentioned?</w:t>
      </w:r>
    </w:p>
    <w:p w14:paraId="06329722" w14:textId="6F460815" w:rsidR="00907383" w:rsidRPr="00212FA4" w:rsidRDefault="00E54D40" w:rsidP="00212FA4">
      <w:pPr>
        <w:pStyle w:val="ListParagraph"/>
        <w:numPr>
          <w:ilvl w:val="0"/>
          <w:numId w:val="34"/>
        </w:numPr>
        <w:spacing w:after="0" w:line="360" w:lineRule="auto"/>
        <w:rPr>
          <w:rFonts w:ascii="Arial" w:hAnsi="Arial" w:cs="Arial"/>
          <w:b/>
        </w:rPr>
      </w:pPr>
      <w:r w:rsidRPr="00212FA4">
        <w:rPr>
          <w:rFonts w:ascii="Arial" w:hAnsi="Arial" w:cs="Arial"/>
        </w:rPr>
        <w:t>Typically,</w:t>
      </w:r>
      <w:r w:rsidR="0002638E" w:rsidRPr="00212FA4">
        <w:rPr>
          <w:rFonts w:ascii="Arial" w:hAnsi="Arial" w:cs="Arial"/>
        </w:rPr>
        <w:t xml:space="preserve"> plans with membership exceeding five thousand members is a comfortable range for the general population. These plans are more stable and rarely see the risks smaller plans would.</w:t>
      </w:r>
    </w:p>
    <w:p w14:paraId="00C97B8A" w14:textId="77777777" w:rsidR="007A66F2" w:rsidRPr="00212FA4" w:rsidRDefault="007A66F2" w:rsidP="00212FA4">
      <w:pPr>
        <w:pStyle w:val="ListParagraph"/>
        <w:spacing w:after="0" w:line="360" w:lineRule="auto"/>
        <w:rPr>
          <w:rFonts w:ascii="Arial" w:hAnsi="Arial" w:cs="Arial"/>
          <w:b/>
        </w:rPr>
      </w:pPr>
    </w:p>
    <w:p w14:paraId="21A4074F" w14:textId="77777777" w:rsidR="002D4CE2" w:rsidRDefault="002D4CE2">
      <w:pPr>
        <w:spacing w:after="0" w:line="240" w:lineRule="auto"/>
        <w:rPr>
          <w:rFonts w:ascii="Arial" w:hAnsi="Arial" w:cs="Arial"/>
          <w:b/>
          <w:sz w:val="32"/>
          <w:szCs w:val="32"/>
          <w:u w:val="single"/>
        </w:rPr>
      </w:pPr>
      <w:r>
        <w:rPr>
          <w:rFonts w:ascii="Arial" w:hAnsi="Arial" w:cs="Arial"/>
          <w:b/>
          <w:sz w:val="32"/>
          <w:szCs w:val="32"/>
          <w:u w:val="single"/>
        </w:rPr>
        <w:br w:type="page"/>
      </w:r>
    </w:p>
    <w:p w14:paraId="0FA10E53" w14:textId="6D52EEE7" w:rsidR="00507F96" w:rsidRPr="003F6219" w:rsidRDefault="00190729" w:rsidP="00212FA4">
      <w:pPr>
        <w:tabs>
          <w:tab w:val="left" w:pos="2406"/>
          <w:tab w:val="center" w:pos="4680"/>
        </w:tabs>
        <w:spacing w:after="0" w:line="360" w:lineRule="auto"/>
        <w:rPr>
          <w:rFonts w:ascii="Arial" w:hAnsi="Arial" w:cs="Arial"/>
          <w:b/>
          <w:sz w:val="32"/>
          <w:szCs w:val="32"/>
          <w:u w:val="single"/>
        </w:rPr>
      </w:pPr>
      <w:r w:rsidRPr="003F6219">
        <w:rPr>
          <w:rFonts w:ascii="Arial" w:hAnsi="Arial" w:cs="Arial"/>
          <w:b/>
          <w:sz w:val="32"/>
          <w:szCs w:val="32"/>
          <w:u w:val="single"/>
        </w:rPr>
        <w:lastRenderedPageBreak/>
        <w:t>Provider Payments</w:t>
      </w:r>
    </w:p>
    <w:p w14:paraId="5FD9A045" w14:textId="3AE66B5B" w:rsidR="00507F96" w:rsidRPr="00212FA4" w:rsidRDefault="00507F96" w:rsidP="00212FA4">
      <w:pPr>
        <w:tabs>
          <w:tab w:val="left" w:pos="2406"/>
          <w:tab w:val="center" w:pos="4680"/>
        </w:tabs>
        <w:spacing w:after="0" w:line="360" w:lineRule="auto"/>
        <w:rPr>
          <w:rFonts w:ascii="Arial" w:hAnsi="Arial" w:cs="Arial"/>
          <w:b/>
        </w:rPr>
      </w:pPr>
      <w:r w:rsidRPr="00212FA4">
        <w:rPr>
          <w:rFonts w:ascii="Arial" w:hAnsi="Arial" w:cs="Arial"/>
          <w:b/>
        </w:rPr>
        <w:t>Discussion Questions</w:t>
      </w:r>
    </w:p>
    <w:p w14:paraId="1D414CBF" w14:textId="77777777" w:rsidR="007B20A5" w:rsidRPr="00212FA4" w:rsidRDefault="00190729" w:rsidP="00212FA4">
      <w:pPr>
        <w:numPr>
          <w:ilvl w:val="0"/>
          <w:numId w:val="27"/>
        </w:numPr>
        <w:tabs>
          <w:tab w:val="left" w:pos="2406"/>
          <w:tab w:val="center" w:pos="4680"/>
        </w:tabs>
        <w:spacing w:after="0" w:line="360" w:lineRule="auto"/>
        <w:rPr>
          <w:rFonts w:ascii="Arial" w:hAnsi="Arial" w:cs="Arial"/>
        </w:rPr>
      </w:pPr>
      <w:r w:rsidRPr="00212FA4">
        <w:rPr>
          <w:rFonts w:ascii="Arial" w:hAnsi="Arial" w:cs="Arial"/>
        </w:rPr>
        <w:t>How can we balance the need for broader provider networks with the need for greater provider accountability and responsibility (i.e., deeper engagement with care teams)?</w:t>
      </w:r>
    </w:p>
    <w:p w14:paraId="6D2A0D22" w14:textId="77777777" w:rsidR="007B20A5" w:rsidRPr="00212FA4" w:rsidRDefault="00190729" w:rsidP="00212FA4">
      <w:pPr>
        <w:numPr>
          <w:ilvl w:val="0"/>
          <w:numId w:val="27"/>
        </w:numPr>
        <w:tabs>
          <w:tab w:val="left" w:pos="2406"/>
          <w:tab w:val="center" w:pos="4680"/>
        </w:tabs>
        <w:spacing w:after="0" w:line="360" w:lineRule="auto"/>
        <w:rPr>
          <w:rFonts w:ascii="Arial" w:hAnsi="Arial" w:cs="Arial"/>
        </w:rPr>
      </w:pPr>
      <w:r w:rsidRPr="00212FA4">
        <w:rPr>
          <w:rFonts w:ascii="Arial" w:hAnsi="Arial" w:cs="Arial"/>
        </w:rPr>
        <w:t>Are there other mechanisms to encourage sustainable plan-provider network contracting that MassHealth should consider?</w:t>
      </w:r>
    </w:p>
    <w:p w14:paraId="54182CB8" w14:textId="5B1E140C" w:rsidR="00907383" w:rsidRDefault="00190729" w:rsidP="00212FA4">
      <w:pPr>
        <w:numPr>
          <w:ilvl w:val="0"/>
          <w:numId w:val="27"/>
        </w:numPr>
        <w:tabs>
          <w:tab w:val="left" w:pos="2406"/>
          <w:tab w:val="center" w:pos="4680"/>
        </w:tabs>
        <w:spacing w:after="0" w:line="360" w:lineRule="auto"/>
        <w:rPr>
          <w:rFonts w:ascii="Arial" w:hAnsi="Arial" w:cs="Arial"/>
        </w:rPr>
      </w:pPr>
      <w:r w:rsidRPr="00212FA4">
        <w:rPr>
          <w:rFonts w:ascii="Arial" w:hAnsi="Arial" w:cs="Arial"/>
        </w:rPr>
        <w:t>How should creating choices in networks be balanced with contracting efficiently, particularly if few providers are geographically available?</w:t>
      </w:r>
    </w:p>
    <w:p w14:paraId="317A50CA" w14:textId="77777777" w:rsidR="003F6219" w:rsidRPr="00212FA4" w:rsidRDefault="003F6219" w:rsidP="003F6219">
      <w:pPr>
        <w:tabs>
          <w:tab w:val="left" w:pos="2406"/>
          <w:tab w:val="center" w:pos="4680"/>
        </w:tabs>
        <w:spacing w:after="0" w:line="360" w:lineRule="auto"/>
        <w:ind w:left="1080"/>
        <w:rPr>
          <w:rFonts w:ascii="Arial" w:hAnsi="Arial" w:cs="Arial"/>
        </w:rPr>
      </w:pPr>
    </w:p>
    <w:p w14:paraId="428471DA" w14:textId="360D2612" w:rsidR="00D35814" w:rsidRPr="00212FA4" w:rsidRDefault="00507F96" w:rsidP="00212FA4">
      <w:pPr>
        <w:tabs>
          <w:tab w:val="left" w:pos="2406"/>
          <w:tab w:val="center" w:pos="4680"/>
        </w:tabs>
        <w:spacing w:after="0" w:line="360" w:lineRule="auto"/>
        <w:rPr>
          <w:rFonts w:ascii="Arial" w:hAnsi="Arial" w:cs="Arial"/>
          <w:b/>
        </w:rPr>
      </w:pPr>
      <w:r w:rsidRPr="00212FA4">
        <w:rPr>
          <w:rFonts w:ascii="Arial" w:hAnsi="Arial" w:cs="Arial"/>
          <w:b/>
        </w:rPr>
        <w:t>Attendee responses:</w:t>
      </w:r>
    </w:p>
    <w:p w14:paraId="5759C2A0" w14:textId="06B5906A" w:rsidR="00854FEF" w:rsidRPr="00212FA4" w:rsidRDefault="00854FEF" w:rsidP="00212FA4">
      <w:pPr>
        <w:spacing w:after="0" w:line="360" w:lineRule="auto"/>
        <w:rPr>
          <w:rFonts w:ascii="Arial" w:hAnsi="Arial" w:cs="Arial"/>
          <w:bCs/>
        </w:rPr>
      </w:pPr>
      <w:r w:rsidRPr="00212FA4">
        <w:rPr>
          <w:rFonts w:ascii="Arial" w:hAnsi="Arial" w:cs="Arial"/>
        </w:rPr>
        <w:t>Provider Representative</w:t>
      </w:r>
    </w:p>
    <w:p w14:paraId="298C62DF" w14:textId="77777777" w:rsidR="00854FEF" w:rsidRPr="00212FA4" w:rsidRDefault="00854FEF" w:rsidP="00212FA4">
      <w:pPr>
        <w:pStyle w:val="ListParagraph"/>
        <w:numPr>
          <w:ilvl w:val="0"/>
          <w:numId w:val="35"/>
        </w:numPr>
        <w:spacing w:after="0" w:line="360" w:lineRule="auto"/>
        <w:rPr>
          <w:rFonts w:ascii="Arial" w:hAnsi="Arial" w:cs="Arial"/>
          <w:b/>
        </w:rPr>
      </w:pPr>
      <w:r w:rsidRPr="00212FA4">
        <w:rPr>
          <w:rFonts w:ascii="Arial" w:hAnsi="Arial" w:cs="Arial"/>
        </w:rPr>
        <w:t xml:space="preserve">It is best to assess providers on an individual basis and examine the region where they provide services. Networks and regions are important when assessing provider payments. </w:t>
      </w:r>
    </w:p>
    <w:p w14:paraId="09B9CA53" w14:textId="4C92D2E3" w:rsidR="00854FEF" w:rsidRPr="00212FA4" w:rsidRDefault="00854FEF" w:rsidP="00212FA4">
      <w:pPr>
        <w:pStyle w:val="ListParagraph"/>
        <w:numPr>
          <w:ilvl w:val="0"/>
          <w:numId w:val="35"/>
        </w:numPr>
        <w:spacing w:after="0" w:line="360" w:lineRule="auto"/>
        <w:rPr>
          <w:rFonts w:ascii="Arial" w:hAnsi="Arial" w:cs="Arial"/>
          <w:b/>
        </w:rPr>
      </w:pPr>
      <w:r w:rsidRPr="00212FA4">
        <w:rPr>
          <w:rFonts w:ascii="Arial" w:hAnsi="Arial" w:cs="Arial"/>
        </w:rPr>
        <w:t xml:space="preserve">Advantage Homecare Systems would like the One Care demonstration to be available in more geographic areas (especially Bristol County). The organizations currently provide services in Bristol County to SCO enrollees, but </w:t>
      </w:r>
      <w:r w:rsidR="002D4CE2">
        <w:rPr>
          <w:rFonts w:ascii="Arial" w:hAnsi="Arial" w:cs="Arial"/>
        </w:rPr>
        <w:t>not to</w:t>
      </w:r>
      <w:r w:rsidRPr="00212FA4">
        <w:rPr>
          <w:rFonts w:ascii="Arial" w:hAnsi="Arial" w:cs="Arial"/>
        </w:rPr>
        <w:t xml:space="preserve"> One Care enrollees. </w:t>
      </w:r>
    </w:p>
    <w:p w14:paraId="2F284183" w14:textId="19D196EB" w:rsidR="007A66F2" w:rsidRPr="00212FA4" w:rsidRDefault="00854FEF" w:rsidP="00212FA4">
      <w:pPr>
        <w:spacing w:after="0" w:line="360" w:lineRule="auto"/>
        <w:ind w:left="720"/>
        <w:rPr>
          <w:rFonts w:ascii="Arial" w:hAnsi="Arial" w:cs="Arial"/>
          <w:i/>
        </w:rPr>
      </w:pPr>
      <w:r w:rsidRPr="00212FA4">
        <w:rPr>
          <w:rFonts w:ascii="Arial" w:hAnsi="Arial" w:cs="Arial"/>
          <w:b/>
        </w:rPr>
        <w:t>MassHealth answer</w:t>
      </w:r>
      <w:r w:rsidRPr="00212FA4">
        <w:rPr>
          <w:rFonts w:ascii="Arial" w:hAnsi="Arial" w:cs="Arial"/>
          <w:b/>
          <w:i/>
        </w:rPr>
        <w:t xml:space="preserve">: MassHealth </w:t>
      </w:r>
      <w:r w:rsidR="00675788">
        <w:rPr>
          <w:rFonts w:ascii="Arial" w:hAnsi="Arial" w:cs="Arial"/>
          <w:b/>
          <w:i/>
        </w:rPr>
        <w:t>hopes</w:t>
      </w:r>
      <w:r w:rsidR="00675788" w:rsidRPr="00212FA4">
        <w:rPr>
          <w:rFonts w:ascii="Arial" w:hAnsi="Arial" w:cs="Arial"/>
          <w:b/>
          <w:i/>
        </w:rPr>
        <w:t xml:space="preserve"> </w:t>
      </w:r>
      <w:r w:rsidRPr="00212FA4">
        <w:rPr>
          <w:rFonts w:ascii="Arial" w:hAnsi="Arial" w:cs="Arial"/>
          <w:b/>
          <w:i/>
        </w:rPr>
        <w:t>to achieve statewide coverage as part of the upcoming plan re-procurement.</w:t>
      </w:r>
      <w:r w:rsidRPr="00212FA4">
        <w:rPr>
          <w:rFonts w:ascii="Arial" w:hAnsi="Arial" w:cs="Arial"/>
          <w:i/>
        </w:rPr>
        <w:t xml:space="preserve"> </w:t>
      </w:r>
    </w:p>
    <w:p w14:paraId="1AE90E4D" w14:textId="7E71EA1A" w:rsidR="00854FEF" w:rsidRPr="00212FA4" w:rsidRDefault="00854FEF" w:rsidP="00212FA4">
      <w:pPr>
        <w:spacing w:after="0" w:line="360" w:lineRule="auto"/>
        <w:rPr>
          <w:rFonts w:ascii="Arial" w:hAnsi="Arial" w:cs="Arial"/>
          <w:bCs/>
        </w:rPr>
      </w:pPr>
      <w:r w:rsidRPr="00212FA4">
        <w:rPr>
          <w:rFonts w:ascii="Arial" w:hAnsi="Arial" w:cs="Arial"/>
        </w:rPr>
        <w:t>Consumer Advocate</w:t>
      </w:r>
    </w:p>
    <w:p w14:paraId="32CFC076" w14:textId="5B7FE627" w:rsidR="00854FEF" w:rsidRPr="00212FA4" w:rsidRDefault="00854FEF" w:rsidP="00212FA4">
      <w:pPr>
        <w:pStyle w:val="ListParagraph"/>
        <w:numPr>
          <w:ilvl w:val="0"/>
          <w:numId w:val="36"/>
        </w:numPr>
        <w:spacing w:after="0" w:line="360" w:lineRule="auto"/>
        <w:rPr>
          <w:rFonts w:ascii="Arial" w:hAnsi="Arial" w:cs="Arial"/>
          <w:b/>
        </w:rPr>
      </w:pPr>
      <w:r w:rsidRPr="00212FA4">
        <w:rPr>
          <w:rFonts w:ascii="Arial" w:hAnsi="Arial" w:cs="Arial"/>
        </w:rPr>
        <w:t xml:space="preserve">The discussion questions in the Provider Payments section are loaded with terms such as balance and efficient contracting. The current issue of provider networks being “unbalanced” is more about the networks not being adequate or broad enough and less about them lacking accountability. </w:t>
      </w:r>
    </w:p>
    <w:p w14:paraId="67174136" w14:textId="3BA8BAA8" w:rsidR="00854FEF" w:rsidRPr="00212FA4" w:rsidRDefault="00854FEF" w:rsidP="00212FA4">
      <w:pPr>
        <w:spacing w:after="0" w:line="360" w:lineRule="auto"/>
        <w:rPr>
          <w:rFonts w:ascii="Arial" w:hAnsi="Arial" w:cs="Arial"/>
          <w:bCs/>
        </w:rPr>
      </w:pPr>
      <w:r w:rsidRPr="00212FA4">
        <w:rPr>
          <w:rFonts w:ascii="Arial" w:hAnsi="Arial" w:cs="Arial"/>
        </w:rPr>
        <w:t>Provider Representative</w:t>
      </w:r>
    </w:p>
    <w:p w14:paraId="5B51F6C6" w14:textId="77777777" w:rsidR="00D35814" w:rsidRPr="00212FA4" w:rsidRDefault="00854FEF" w:rsidP="00212FA4">
      <w:pPr>
        <w:pStyle w:val="ListParagraph"/>
        <w:numPr>
          <w:ilvl w:val="0"/>
          <w:numId w:val="37"/>
        </w:numPr>
        <w:spacing w:after="0" w:line="360" w:lineRule="auto"/>
        <w:rPr>
          <w:rFonts w:ascii="Arial" w:hAnsi="Arial" w:cs="Arial"/>
          <w:b/>
        </w:rPr>
      </w:pPr>
      <w:r w:rsidRPr="00212FA4">
        <w:rPr>
          <w:rFonts w:ascii="Arial" w:hAnsi="Arial" w:cs="Arial"/>
        </w:rPr>
        <w:t xml:space="preserve">There needs to be greater responsibility between providers and payers. Often it is difficult to engage with care managers after the initial assessment is concluded for service authorizations. It would be helpful to understand the communication requirements for plans to follow with their providers, especially related to direct communication between the enrollee’s care team and the provider. Cooperating more with care managers would be </w:t>
      </w:r>
      <w:r w:rsidRPr="00212FA4">
        <w:rPr>
          <w:rFonts w:ascii="Arial" w:hAnsi="Arial" w:cs="Arial"/>
        </w:rPr>
        <w:lastRenderedPageBreak/>
        <w:t>helpful to better understand the psycho-social needs of each enrollee, which often inhibit outcomes.</w:t>
      </w:r>
    </w:p>
    <w:p w14:paraId="2C53E6EC" w14:textId="4FE825A7" w:rsidR="00854FEF" w:rsidRPr="00212FA4" w:rsidRDefault="00854FEF" w:rsidP="00212FA4">
      <w:pPr>
        <w:spacing w:after="0" w:line="360" w:lineRule="auto"/>
        <w:ind w:left="720"/>
        <w:rPr>
          <w:rFonts w:ascii="Arial" w:hAnsi="Arial" w:cs="Arial"/>
          <w:b/>
        </w:rPr>
      </w:pPr>
      <w:r w:rsidRPr="00212FA4">
        <w:rPr>
          <w:rFonts w:ascii="Arial" w:hAnsi="Arial" w:cs="Arial"/>
          <w:b/>
        </w:rPr>
        <w:t>MassHealth follow-up question</w:t>
      </w:r>
      <w:r w:rsidRPr="00212FA4">
        <w:rPr>
          <w:rFonts w:ascii="Arial" w:hAnsi="Arial" w:cs="Arial"/>
          <w:b/>
          <w:i/>
        </w:rPr>
        <w:t xml:space="preserve">: Does </w:t>
      </w:r>
      <w:r w:rsidR="00675788">
        <w:rPr>
          <w:rFonts w:ascii="Arial" w:hAnsi="Arial" w:cs="Arial"/>
          <w:b/>
          <w:i/>
        </w:rPr>
        <w:t>your provider organization</w:t>
      </w:r>
      <w:r w:rsidRPr="00212FA4">
        <w:rPr>
          <w:rFonts w:ascii="Arial" w:hAnsi="Arial" w:cs="Arial"/>
          <w:b/>
          <w:i/>
        </w:rPr>
        <w:t xml:space="preserve"> receive instructions or</w:t>
      </w:r>
      <w:r w:rsidR="00675788">
        <w:rPr>
          <w:rFonts w:ascii="Arial" w:hAnsi="Arial" w:cs="Arial"/>
          <w:b/>
          <w:i/>
        </w:rPr>
        <w:t xml:space="preserve"> members’ care plans, or have other </w:t>
      </w:r>
      <w:r w:rsidRPr="00212FA4">
        <w:rPr>
          <w:rFonts w:ascii="Arial" w:hAnsi="Arial" w:cs="Arial"/>
          <w:b/>
          <w:i/>
        </w:rPr>
        <w:t>communication from the plans?</w:t>
      </w:r>
    </w:p>
    <w:p w14:paraId="29CEBADD" w14:textId="77777777" w:rsidR="00854FEF" w:rsidRPr="00212FA4" w:rsidRDefault="00854FEF" w:rsidP="00212FA4">
      <w:pPr>
        <w:pStyle w:val="ListParagraph"/>
        <w:numPr>
          <w:ilvl w:val="0"/>
          <w:numId w:val="38"/>
        </w:numPr>
        <w:spacing w:after="0" w:line="360" w:lineRule="auto"/>
        <w:rPr>
          <w:rFonts w:ascii="Arial" w:hAnsi="Arial" w:cs="Arial"/>
          <w:b/>
        </w:rPr>
      </w:pPr>
      <w:r w:rsidRPr="00212FA4">
        <w:rPr>
          <w:rFonts w:ascii="Arial" w:hAnsi="Arial" w:cs="Arial"/>
        </w:rPr>
        <w:t>The provider will do an assessment and then submit for prior authorization. The material is faxed or set electronically, after which point there is little to no direct communication. It would be helpful to know more information about other ongoing care to help with long term progress and compile similar findings. It would be especially helpful to have a person to call – like the care manager or care coordinator.</w:t>
      </w:r>
    </w:p>
    <w:p w14:paraId="02D5863A" w14:textId="7290BD06" w:rsidR="00854FEF" w:rsidRPr="00212FA4" w:rsidRDefault="00854FEF" w:rsidP="00212FA4">
      <w:pPr>
        <w:pStyle w:val="ListParagraph"/>
        <w:numPr>
          <w:ilvl w:val="0"/>
          <w:numId w:val="38"/>
        </w:numPr>
        <w:spacing w:after="0" w:line="360" w:lineRule="auto"/>
        <w:rPr>
          <w:rFonts w:ascii="Arial" w:hAnsi="Arial" w:cs="Arial"/>
          <w:b/>
        </w:rPr>
      </w:pPr>
      <w:r w:rsidRPr="00212FA4">
        <w:rPr>
          <w:rFonts w:ascii="Arial" w:hAnsi="Arial" w:cs="Arial"/>
        </w:rPr>
        <w:t xml:space="preserve">Do most plans contract with bigger providers, such as Partners or other hospital affiliated providers? There is an apparent disparity between the reimbursement rates the larger hospital affiliated providers receive and those the free-standing / clinic providers receive. </w:t>
      </w:r>
    </w:p>
    <w:p w14:paraId="548B1EFC" w14:textId="3D788C86" w:rsidR="00854FEF" w:rsidRPr="00212FA4" w:rsidRDefault="00854FEF" w:rsidP="00212FA4">
      <w:pPr>
        <w:spacing w:after="0" w:line="360" w:lineRule="auto"/>
        <w:rPr>
          <w:rFonts w:ascii="Arial" w:hAnsi="Arial" w:cs="Arial"/>
          <w:bCs/>
        </w:rPr>
      </w:pPr>
      <w:r w:rsidRPr="00212FA4">
        <w:rPr>
          <w:rFonts w:ascii="Arial" w:hAnsi="Arial" w:cs="Arial"/>
        </w:rPr>
        <w:t>Provider Representative</w:t>
      </w:r>
    </w:p>
    <w:p w14:paraId="3E78818F" w14:textId="0764DA45" w:rsidR="00907383" w:rsidRPr="00212FA4" w:rsidRDefault="00854FEF" w:rsidP="00212FA4">
      <w:pPr>
        <w:pStyle w:val="ListParagraph"/>
        <w:numPr>
          <w:ilvl w:val="0"/>
          <w:numId w:val="39"/>
        </w:numPr>
        <w:spacing w:after="0" w:line="360" w:lineRule="auto"/>
        <w:rPr>
          <w:rFonts w:ascii="Arial" w:hAnsi="Arial" w:cs="Arial"/>
          <w:b/>
        </w:rPr>
      </w:pPr>
      <w:r w:rsidRPr="00212FA4">
        <w:rPr>
          <w:rFonts w:ascii="Arial" w:hAnsi="Arial" w:cs="Arial"/>
        </w:rPr>
        <w:t xml:space="preserve">The different levels of care should be taken into consideration when determining provider payments. For instance, there is a difference between day, and night care delivery, as well as 24-hours care. When determining provider payments rates it is essential to account for the difference to balance cost finances. </w:t>
      </w:r>
    </w:p>
    <w:p w14:paraId="431637AC" w14:textId="77777777" w:rsidR="001560EB" w:rsidRPr="00212FA4" w:rsidRDefault="001560EB" w:rsidP="00212FA4">
      <w:pPr>
        <w:pStyle w:val="ListParagraph"/>
        <w:spacing w:after="0" w:line="360" w:lineRule="auto"/>
        <w:rPr>
          <w:rFonts w:ascii="Arial" w:hAnsi="Arial" w:cs="Arial"/>
          <w:b/>
        </w:rPr>
      </w:pPr>
    </w:p>
    <w:p w14:paraId="00C2BC2A" w14:textId="44507343" w:rsidR="00C47019" w:rsidRPr="00F703C9" w:rsidRDefault="00190729" w:rsidP="00212FA4">
      <w:pPr>
        <w:tabs>
          <w:tab w:val="left" w:pos="2406"/>
          <w:tab w:val="center" w:pos="4680"/>
        </w:tabs>
        <w:spacing w:after="0" w:line="360" w:lineRule="auto"/>
        <w:rPr>
          <w:rFonts w:ascii="Arial" w:hAnsi="Arial" w:cs="Arial"/>
          <w:b/>
          <w:sz w:val="32"/>
          <w:szCs w:val="32"/>
          <w:u w:val="single"/>
        </w:rPr>
      </w:pPr>
      <w:r w:rsidRPr="00F703C9">
        <w:rPr>
          <w:rFonts w:ascii="Arial" w:hAnsi="Arial" w:cs="Arial"/>
          <w:b/>
          <w:sz w:val="32"/>
          <w:szCs w:val="32"/>
          <w:u w:val="single"/>
        </w:rPr>
        <w:t>Value-Based Payments for Plans and Providers</w:t>
      </w:r>
    </w:p>
    <w:p w14:paraId="08FCC31C" w14:textId="77777777" w:rsidR="00507F96" w:rsidRPr="00212FA4" w:rsidRDefault="00507F96" w:rsidP="00212FA4">
      <w:pPr>
        <w:tabs>
          <w:tab w:val="left" w:pos="2406"/>
          <w:tab w:val="center" w:pos="4680"/>
        </w:tabs>
        <w:spacing w:after="0" w:line="360" w:lineRule="auto"/>
        <w:rPr>
          <w:rFonts w:ascii="Arial" w:hAnsi="Arial" w:cs="Arial"/>
          <w:b/>
        </w:rPr>
      </w:pPr>
      <w:r w:rsidRPr="00212FA4">
        <w:rPr>
          <w:rFonts w:ascii="Arial" w:hAnsi="Arial" w:cs="Arial"/>
          <w:b/>
        </w:rPr>
        <w:t>Discussion Questions:</w:t>
      </w:r>
    </w:p>
    <w:p w14:paraId="6C44198F" w14:textId="77777777" w:rsidR="00190729" w:rsidRPr="00212FA4" w:rsidRDefault="00190729" w:rsidP="00212FA4">
      <w:pPr>
        <w:numPr>
          <w:ilvl w:val="0"/>
          <w:numId w:val="9"/>
        </w:numPr>
        <w:tabs>
          <w:tab w:val="left" w:pos="2406"/>
          <w:tab w:val="center" w:pos="4680"/>
        </w:tabs>
        <w:spacing w:after="0" w:line="360" w:lineRule="auto"/>
        <w:rPr>
          <w:rFonts w:ascii="Arial" w:hAnsi="Arial" w:cs="Arial"/>
        </w:rPr>
      </w:pPr>
      <w:r w:rsidRPr="00212FA4">
        <w:rPr>
          <w:rFonts w:ascii="Arial" w:hAnsi="Arial" w:cs="Arial"/>
        </w:rPr>
        <w:t>How would additional incentives for VBP impact provider networks, both from the plan and provider perspective?</w:t>
      </w:r>
    </w:p>
    <w:p w14:paraId="0B957046" w14:textId="77777777" w:rsidR="00190729" w:rsidRPr="00212FA4" w:rsidRDefault="00190729" w:rsidP="00212FA4">
      <w:pPr>
        <w:numPr>
          <w:ilvl w:val="0"/>
          <w:numId w:val="9"/>
        </w:numPr>
        <w:tabs>
          <w:tab w:val="left" w:pos="2406"/>
          <w:tab w:val="center" w:pos="4680"/>
        </w:tabs>
        <w:spacing w:after="0" w:line="360" w:lineRule="auto"/>
        <w:rPr>
          <w:rFonts w:ascii="Arial" w:hAnsi="Arial" w:cs="Arial"/>
        </w:rPr>
      </w:pPr>
      <w:r w:rsidRPr="00212FA4">
        <w:rPr>
          <w:rFonts w:ascii="Arial" w:hAnsi="Arial" w:cs="Arial"/>
        </w:rPr>
        <w:t xml:space="preserve">Are plans and providers interested in VBP methodologies that include shared risk? </w:t>
      </w:r>
    </w:p>
    <w:p w14:paraId="7F00E180" w14:textId="77777777" w:rsidR="00190729" w:rsidRPr="00212FA4" w:rsidRDefault="00190729" w:rsidP="00212FA4">
      <w:pPr>
        <w:numPr>
          <w:ilvl w:val="0"/>
          <w:numId w:val="9"/>
        </w:numPr>
        <w:tabs>
          <w:tab w:val="left" w:pos="2406"/>
          <w:tab w:val="center" w:pos="4680"/>
        </w:tabs>
        <w:spacing w:after="0" w:line="360" w:lineRule="auto"/>
        <w:rPr>
          <w:rFonts w:ascii="Arial" w:hAnsi="Arial" w:cs="Arial"/>
        </w:rPr>
      </w:pPr>
      <w:r w:rsidRPr="00212FA4">
        <w:rPr>
          <w:rFonts w:ascii="Arial" w:hAnsi="Arial" w:cs="Arial"/>
        </w:rPr>
        <w:t xml:space="preserve">Which (if any) existing Medicare and Medicaid VBP models should be considered to improve One Care and SCO performance? </w:t>
      </w:r>
    </w:p>
    <w:p w14:paraId="001817C9" w14:textId="65BA8F4A" w:rsidR="001560EB" w:rsidRDefault="00190729" w:rsidP="00212FA4">
      <w:pPr>
        <w:numPr>
          <w:ilvl w:val="0"/>
          <w:numId w:val="9"/>
        </w:numPr>
        <w:tabs>
          <w:tab w:val="left" w:pos="2406"/>
          <w:tab w:val="center" w:pos="4680"/>
        </w:tabs>
        <w:spacing w:after="0" w:line="360" w:lineRule="auto"/>
        <w:rPr>
          <w:rFonts w:ascii="Arial" w:hAnsi="Arial" w:cs="Arial"/>
        </w:rPr>
      </w:pPr>
      <w:r w:rsidRPr="00212FA4">
        <w:rPr>
          <w:rFonts w:ascii="Arial" w:hAnsi="Arial" w:cs="Arial"/>
        </w:rPr>
        <w:t xml:space="preserve">What other strategies should we consider to better engage Medicare ACOs in plan networks? </w:t>
      </w:r>
    </w:p>
    <w:p w14:paraId="5C871034" w14:textId="77777777" w:rsidR="00F703C9" w:rsidRPr="00212FA4" w:rsidRDefault="00F703C9" w:rsidP="00F703C9">
      <w:pPr>
        <w:tabs>
          <w:tab w:val="left" w:pos="2406"/>
          <w:tab w:val="center" w:pos="4680"/>
        </w:tabs>
        <w:spacing w:after="0" w:line="360" w:lineRule="auto"/>
        <w:ind w:left="1080"/>
        <w:rPr>
          <w:rFonts w:ascii="Arial" w:hAnsi="Arial" w:cs="Arial"/>
        </w:rPr>
      </w:pPr>
    </w:p>
    <w:p w14:paraId="752FA1E6" w14:textId="7F086503" w:rsidR="00854FEF" w:rsidRPr="00212FA4" w:rsidRDefault="00C37C0E" w:rsidP="00212FA4">
      <w:pPr>
        <w:tabs>
          <w:tab w:val="left" w:pos="2406"/>
          <w:tab w:val="center" w:pos="4680"/>
        </w:tabs>
        <w:spacing w:after="0" w:line="360" w:lineRule="auto"/>
        <w:rPr>
          <w:rFonts w:ascii="Arial" w:hAnsi="Arial" w:cs="Arial"/>
          <w:b/>
        </w:rPr>
      </w:pPr>
      <w:r w:rsidRPr="00212FA4">
        <w:rPr>
          <w:rFonts w:ascii="Arial" w:hAnsi="Arial" w:cs="Arial"/>
          <w:b/>
        </w:rPr>
        <w:t>Attendee responses:</w:t>
      </w:r>
    </w:p>
    <w:p w14:paraId="3F62EA1E" w14:textId="5C280669" w:rsidR="00854FEF" w:rsidRPr="00212FA4" w:rsidRDefault="00854FEF" w:rsidP="00212FA4">
      <w:pPr>
        <w:spacing w:after="0" w:line="360" w:lineRule="auto"/>
        <w:rPr>
          <w:rFonts w:ascii="Arial" w:hAnsi="Arial" w:cs="Arial"/>
        </w:rPr>
      </w:pPr>
      <w:r w:rsidRPr="00212FA4">
        <w:rPr>
          <w:rFonts w:ascii="Arial" w:hAnsi="Arial" w:cs="Arial"/>
        </w:rPr>
        <w:lastRenderedPageBreak/>
        <w:t>Provider Representative</w:t>
      </w:r>
    </w:p>
    <w:p w14:paraId="50BC5A96" w14:textId="77777777" w:rsidR="00854FEF" w:rsidRPr="00212FA4" w:rsidRDefault="00854FEF" w:rsidP="00212FA4">
      <w:pPr>
        <w:numPr>
          <w:ilvl w:val="0"/>
          <w:numId w:val="18"/>
        </w:numPr>
        <w:spacing w:after="0" w:line="360" w:lineRule="auto"/>
        <w:contextualSpacing/>
        <w:rPr>
          <w:rFonts w:ascii="Arial" w:hAnsi="Arial" w:cs="Arial"/>
          <w:b/>
        </w:rPr>
      </w:pPr>
      <w:r w:rsidRPr="00212FA4">
        <w:rPr>
          <w:rFonts w:ascii="Arial" w:hAnsi="Arial" w:cs="Arial"/>
        </w:rPr>
        <w:t>Will MCOs and ACOs affect the group adult foster care program?</w:t>
      </w:r>
    </w:p>
    <w:p w14:paraId="502B807D" w14:textId="03AD4589" w:rsidR="00854FEF" w:rsidRPr="00212FA4" w:rsidRDefault="00854FEF" w:rsidP="00212FA4">
      <w:pPr>
        <w:spacing w:after="0" w:line="360" w:lineRule="auto"/>
        <w:ind w:left="720"/>
        <w:contextualSpacing/>
        <w:rPr>
          <w:rFonts w:ascii="Arial" w:hAnsi="Arial" w:cs="Arial"/>
          <w:bCs/>
          <w:i/>
        </w:rPr>
      </w:pPr>
      <w:r w:rsidRPr="00212FA4">
        <w:rPr>
          <w:rFonts w:ascii="Arial" w:hAnsi="Arial" w:cs="Arial"/>
          <w:b/>
        </w:rPr>
        <w:t>MassHealth answer</w:t>
      </w:r>
      <w:r w:rsidRPr="00212FA4">
        <w:rPr>
          <w:rFonts w:ascii="Arial" w:hAnsi="Arial" w:cs="Arial"/>
          <w:i/>
        </w:rPr>
        <w:t xml:space="preserve">: </w:t>
      </w:r>
      <w:r w:rsidRPr="00212FA4">
        <w:rPr>
          <w:rFonts w:ascii="Arial" w:hAnsi="Arial" w:cs="Arial"/>
          <w:b/>
          <w:i/>
        </w:rPr>
        <w:t xml:space="preserve">Group adult foster care is one of the </w:t>
      </w:r>
      <w:r w:rsidR="00675788">
        <w:rPr>
          <w:rFonts w:ascii="Arial" w:hAnsi="Arial" w:cs="Arial"/>
          <w:b/>
          <w:i/>
        </w:rPr>
        <w:t>services</w:t>
      </w:r>
      <w:r w:rsidR="00675788" w:rsidRPr="00212FA4">
        <w:rPr>
          <w:rFonts w:ascii="Arial" w:hAnsi="Arial" w:cs="Arial"/>
          <w:b/>
          <w:i/>
        </w:rPr>
        <w:t xml:space="preserve"> </w:t>
      </w:r>
      <w:r w:rsidRPr="00212FA4">
        <w:rPr>
          <w:rFonts w:ascii="Arial" w:hAnsi="Arial" w:cs="Arial"/>
          <w:b/>
          <w:i/>
        </w:rPr>
        <w:t xml:space="preserve">One Care </w:t>
      </w:r>
      <w:r w:rsidR="002D4CE2">
        <w:rPr>
          <w:rFonts w:ascii="Arial" w:hAnsi="Arial" w:cs="Arial"/>
          <w:b/>
          <w:i/>
        </w:rPr>
        <w:t xml:space="preserve">and SCO </w:t>
      </w:r>
      <w:r w:rsidRPr="00212FA4">
        <w:rPr>
          <w:rFonts w:ascii="Arial" w:hAnsi="Arial" w:cs="Arial"/>
          <w:b/>
          <w:i/>
        </w:rPr>
        <w:t xml:space="preserve">members can </w:t>
      </w:r>
      <w:r w:rsidR="00675788">
        <w:rPr>
          <w:rFonts w:ascii="Arial" w:hAnsi="Arial" w:cs="Arial"/>
          <w:b/>
          <w:i/>
        </w:rPr>
        <w:t>access</w:t>
      </w:r>
      <w:r w:rsidR="00675788" w:rsidRPr="00212FA4">
        <w:rPr>
          <w:rFonts w:ascii="Arial" w:hAnsi="Arial" w:cs="Arial"/>
          <w:b/>
          <w:i/>
        </w:rPr>
        <w:t xml:space="preserve"> </w:t>
      </w:r>
      <w:r w:rsidRPr="00212FA4">
        <w:rPr>
          <w:rFonts w:ascii="Arial" w:hAnsi="Arial" w:cs="Arial"/>
          <w:b/>
          <w:i/>
        </w:rPr>
        <w:t>today. Currently MassHealth is unaware of any discussion of value-based payments between group adult foster care providers and One Care / SCO plans; MassHealth is looking for any innovation ideas on the system.</w:t>
      </w:r>
    </w:p>
    <w:p w14:paraId="2FED08E3" w14:textId="3E6EEE9D" w:rsidR="00854FEF" w:rsidRPr="00212FA4" w:rsidRDefault="00854FEF" w:rsidP="00212FA4">
      <w:pPr>
        <w:spacing w:after="0" w:line="360" w:lineRule="auto"/>
        <w:rPr>
          <w:rFonts w:ascii="Arial" w:hAnsi="Arial" w:cs="Arial"/>
        </w:rPr>
      </w:pPr>
      <w:r w:rsidRPr="00212FA4">
        <w:rPr>
          <w:rFonts w:ascii="Arial" w:hAnsi="Arial" w:cs="Arial"/>
        </w:rPr>
        <w:t>Plan Representative</w:t>
      </w:r>
    </w:p>
    <w:p w14:paraId="337ABF43" w14:textId="50E62FD9" w:rsidR="00854FEF" w:rsidRPr="00212FA4" w:rsidRDefault="00854FEF" w:rsidP="00212FA4">
      <w:pPr>
        <w:numPr>
          <w:ilvl w:val="0"/>
          <w:numId w:val="18"/>
        </w:numPr>
        <w:spacing w:after="0" w:line="360" w:lineRule="auto"/>
        <w:contextualSpacing/>
        <w:rPr>
          <w:rFonts w:ascii="Arial" w:hAnsi="Arial" w:cs="Arial"/>
          <w:b/>
        </w:rPr>
      </w:pPr>
      <w:r w:rsidRPr="00212FA4">
        <w:rPr>
          <w:rFonts w:ascii="Arial" w:hAnsi="Arial" w:cs="Arial"/>
        </w:rPr>
        <w:t xml:space="preserve">United Healthcare is interested in the value-based payment approach for One Care, specifically if it moves beyond value-based payments for behavioral health and </w:t>
      </w:r>
      <w:r w:rsidR="00675788" w:rsidRPr="00212FA4">
        <w:rPr>
          <w:rFonts w:ascii="Arial" w:hAnsi="Arial" w:cs="Arial"/>
        </w:rPr>
        <w:t>long</w:t>
      </w:r>
      <w:r w:rsidR="00675788">
        <w:rPr>
          <w:rFonts w:ascii="Arial" w:hAnsi="Arial" w:cs="Arial"/>
        </w:rPr>
        <w:t>-</w:t>
      </w:r>
      <w:r w:rsidRPr="00212FA4">
        <w:rPr>
          <w:rFonts w:ascii="Arial" w:hAnsi="Arial" w:cs="Arial"/>
        </w:rPr>
        <w:t>term services and supports (LTSS) - towards quality of life value based goals.</w:t>
      </w:r>
    </w:p>
    <w:p w14:paraId="61F8F464" w14:textId="29C67831" w:rsidR="00854FEF" w:rsidRPr="00212FA4" w:rsidRDefault="00854FEF" w:rsidP="00212FA4">
      <w:pPr>
        <w:numPr>
          <w:ilvl w:val="0"/>
          <w:numId w:val="18"/>
        </w:numPr>
        <w:spacing w:after="0" w:line="360" w:lineRule="auto"/>
        <w:contextualSpacing/>
        <w:rPr>
          <w:rFonts w:ascii="Arial" w:hAnsi="Arial" w:cs="Arial"/>
          <w:b/>
        </w:rPr>
      </w:pPr>
      <w:r w:rsidRPr="00212FA4">
        <w:rPr>
          <w:rFonts w:ascii="Arial" w:hAnsi="Arial" w:cs="Arial"/>
        </w:rPr>
        <w:t xml:space="preserve">Would MassHealth consider, as part of the RFR, requiring specific value-based standards for behavioral health and LTSS in the contract for plans? It would be best if there is an understanding and a requirement for </w:t>
      </w:r>
      <w:r w:rsidR="00675788">
        <w:rPr>
          <w:rFonts w:ascii="Arial" w:hAnsi="Arial" w:cs="Arial"/>
        </w:rPr>
        <w:t>plans</w:t>
      </w:r>
      <w:r w:rsidR="00675788" w:rsidRPr="00212FA4">
        <w:rPr>
          <w:rFonts w:ascii="Arial" w:hAnsi="Arial" w:cs="Arial"/>
        </w:rPr>
        <w:t xml:space="preserve"> </w:t>
      </w:r>
      <w:r w:rsidRPr="00212FA4">
        <w:rPr>
          <w:rFonts w:ascii="Arial" w:hAnsi="Arial" w:cs="Arial"/>
        </w:rPr>
        <w:t>to do value-based purchasing with the entire provider community.</w:t>
      </w:r>
    </w:p>
    <w:p w14:paraId="26C49811" w14:textId="22DF9034" w:rsidR="00854FEF" w:rsidRPr="00212FA4" w:rsidRDefault="00854FEF" w:rsidP="00212FA4">
      <w:pPr>
        <w:spacing w:after="0" w:line="360" w:lineRule="auto"/>
        <w:contextualSpacing/>
        <w:rPr>
          <w:rFonts w:ascii="Arial" w:hAnsi="Arial" w:cs="Arial"/>
          <w:bCs/>
        </w:rPr>
      </w:pPr>
      <w:r w:rsidRPr="00212FA4">
        <w:rPr>
          <w:rFonts w:ascii="Arial" w:hAnsi="Arial" w:cs="Arial"/>
        </w:rPr>
        <w:t>Provider Representative</w:t>
      </w:r>
    </w:p>
    <w:p w14:paraId="375E601D" w14:textId="03D556A1" w:rsidR="00854FEF" w:rsidRPr="00212FA4" w:rsidRDefault="00854FEF" w:rsidP="00212FA4">
      <w:pPr>
        <w:pStyle w:val="ListParagraph"/>
        <w:numPr>
          <w:ilvl w:val="0"/>
          <w:numId w:val="34"/>
        </w:numPr>
        <w:spacing w:after="0" w:line="360" w:lineRule="auto"/>
        <w:rPr>
          <w:rFonts w:ascii="Arial" w:hAnsi="Arial" w:cs="Arial"/>
          <w:bCs/>
        </w:rPr>
      </w:pPr>
      <w:r w:rsidRPr="00212FA4">
        <w:rPr>
          <w:rFonts w:ascii="Arial" w:hAnsi="Arial" w:cs="Arial"/>
        </w:rPr>
        <w:t>Plans needs to have a strong recommendation or mandate to implement value-based payments beyond acute and primary services.</w:t>
      </w:r>
    </w:p>
    <w:p w14:paraId="0B730509" w14:textId="4AACFB4E" w:rsidR="00854FEF" w:rsidRPr="00212FA4" w:rsidRDefault="00854FEF" w:rsidP="00212FA4">
      <w:pPr>
        <w:spacing w:after="0" w:line="360" w:lineRule="auto"/>
        <w:rPr>
          <w:rFonts w:ascii="Arial" w:hAnsi="Arial" w:cs="Arial"/>
          <w:bCs/>
        </w:rPr>
      </w:pPr>
      <w:r w:rsidRPr="00212FA4">
        <w:rPr>
          <w:rFonts w:ascii="Arial" w:hAnsi="Arial" w:cs="Arial"/>
        </w:rPr>
        <w:t>Consumer Advocate</w:t>
      </w:r>
    </w:p>
    <w:p w14:paraId="29FA23D1" w14:textId="12152FD6" w:rsidR="00854FEF" w:rsidRPr="00212FA4" w:rsidRDefault="00854FEF" w:rsidP="00212FA4">
      <w:pPr>
        <w:pStyle w:val="ListParagraph"/>
        <w:numPr>
          <w:ilvl w:val="0"/>
          <w:numId w:val="34"/>
        </w:numPr>
        <w:spacing w:after="0" w:line="360" w:lineRule="auto"/>
        <w:rPr>
          <w:rFonts w:ascii="Arial" w:hAnsi="Arial" w:cs="Arial"/>
          <w:b/>
        </w:rPr>
      </w:pPr>
      <w:r w:rsidRPr="00212FA4">
        <w:rPr>
          <w:rFonts w:ascii="Arial" w:hAnsi="Arial" w:cs="Arial"/>
        </w:rPr>
        <w:t>Currently there are unique treatments behavioral health providers are offering, including art therapy and peer support recovery. These services would benefit from increased reimbursements and value-based payments for non-traditional services. The services are beneficial to add to the demonstration.</w:t>
      </w:r>
    </w:p>
    <w:p w14:paraId="7C3CD008" w14:textId="76F0F3E8" w:rsidR="00854FEF" w:rsidRPr="00212FA4" w:rsidRDefault="00854FEF" w:rsidP="00212FA4">
      <w:pPr>
        <w:spacing w:after="0" w:line="360" w:lineRule="auto"/>
        <w:rPr>
          <w:rFonts w:ascii="Arial" w:hAnsi="Arial" w:cs="Arial"/>
          <w:bCs/>
        </w:rPr>
      </w:pPr>
      <w:r w:rsidRPr="00212FA4">
        <w:rPr>
          <w:rFonts w:ascii="Arial" w:hAnsi="Arial" w:cs="Arial"/>
        </w:rPr>
        <w:t>Provider Representative</w:t>
      </w:r>
    </w:p>
    <w:p w14:paraId="4405AB35" w14:textId="77777777" w:rsidR="00854FEF" w:rsidRPr="00212FA4" w:rsidRDefault="00854FEF" w:rsidP="00212FA4">
      <w:pPr>
        <w:pStyle w:val="ListParagraph"/>
        <w:numPr>
          <w:ilvl w:val="0"/>
          <w:numId w:val="40"/>
        </w:numPr>
        <w:spacing w:after="0" w:line="360" w:lineRule="auto"/>
        <w:rPr>
          <w:rFonts w:ascii="Arial" w:hAnsi="Arial" w:cs="Arial"/>
          <w:b/>
        </w:rPr>
      </w:pPr>
      <w:r w:rsidRPr="00212FA4">
        <w:rPr>
          <w:rFonts w:ascii="Arial" w:hAnsi="Arial" w:cs="Arial"/>
        </w:rPr>
        <w:t>Many homeless folks have high service needs, especially the need for primary housing. Currently, there is a disconnect between quality of care and the types of innovations being administered to the population.</w:t>
      </w:r>
    </w:p>
    <w:p w14:paraId="2885E41A" w14:textId="77777777" w:rsidR="00854FEF" w:rsidRPr="00212FA4" w:rsidRDefault="00854FEF" w:rsidP="00212FA4">
      <w:pPr>
        <w:pStyle w:val="ListParagraph"/>
        <w:numPr>
          <w:ilvl w:val="0"/>
          <w:numId w:val="40"/>
        </w:numPr>
        <w:spacing w:after="0" w:line="360" w:lineRule="auto"/>
        <w:rPr>
          <w:rFonts w:ascii="Arial" w:hAnsi="Arial" w:cs="Arial"/>
        </w:rPr>
      </w:pPr>
      <w:r w:rsidRPr="00212FA4">
        <w:rPr>
          <w:rFonts w:ascii="Arial" w:hAnsi="Arial" w:cs="Arial"/>
        </w:rPr>
        <w:t xml:space="preserve">Moving forward there needs to be greater quality measure metrics put in place for social determinants of health. The measurement structure should not be hyper sensitive to specific care services. Instead, the metrics should focus more on larger quality of life measures when analyzing the comprehensive care for each enrollee and focus less on small routine </w:t>
      </w:r>
      <w:r w:rsidRPr="00212FA4">
        <w:rPr>
          <w:rFonts w:ascii="Arial" w:hAnsi="Arial" w:cs="Arial"/>
        </w:rPr>
        <w:lastRenderedPageBreak/>
        <w:t xml:space="preserve">testing. The metrics should incentivize providers to serve this high service need population instead of disincentivizing them. </w:t>
      </w:r>
    </w:p>
    <w:p w14:paraId="2EB3FA77" w14:textId="5A8264D6" w:rsidR="00854FEF" w:rsidRPr="00212FA4" w:rsidRDefault="00854FEF" w:rsidP="00212FA4">
      <w:pPr>
        <w:spacing w:after="0" w:line="360" w:lineRule="auto"/>
        <w:ind w:left="720"/>
        <w:contextualSpacing/>
        <w:rPr>
          <w:rFonts w:ascii="Arial" w:hAnsi="Arial" w:cs="Arial"/>
        </w:rPr>
      </w:pPr>
      <w:r w:rsidRPr="00212FA4">
        <w:rPr>
          <w:rFonts w:ascii="Arial" w:hAnsi="Arial" w:cs="Arial"/>
          <w:b/>
        </w:rPr>
        <w:t xml:space="preserve">MassHealth answer: </w:t>
      </w:r>
      <w:r w:rsidRPr="00212FA4">
        <w:rPr>
          <w:rFonts w:ascii="Arial" w:hAnsi="Arial" w:cs="Arial"/>
          <w:b/>
          <w:i/>
        </w:rPr>
        <w:t>MassHealth would like to achieve value-based payments and realize the measurements required to better define quality measures for serving diverse populations. The ACO program is a starting point, but new quality measurements and testing are needed - suggestions are welcomed.</w:t>
      </w:r>
    </w:p>
    <w:p w14:paraId="499C7DD9" w14:textId="202592E3" w:rsidR="00854FEF" w:rsidRPr="00212FA4" w:rsidRDefault="00854FEF" w:rsidP="00212FA4">
      <w:pPr>
        <w:spacing w:after="0" w:line="360" w:lineRule="auto"/>
        <w:contextualSpacing/>
        <w:rPr>
          <w:rFonts w:ascii="Arial" w:hAnsi="Arial" w:cs="Arial"/>
        </w:rPr>
      </w:pPr>
      <w:r w:rsidRPr="00212FA4">
        <w:rPr>
          <w:rFonts w:ascii="Arial" w:hAnsi="Arial" w:cs="Arial"/>
        </w:rPr>
        <w:t>Plan Representative</w:t>
      </w:r>
    </w:p>
    <w:p w14:paraId="1394C6C6" w14:textId="77777777" w:rsidR="00854FEF" w:rsidRPr="00212FA4" w:rsidRDefault="00854FEF" w:rsidP="00212FA4">
      <w:pPr>
        <w:numPr>
          <w:ilvl w:val="0"/>
          <w:numId w:val="19"/>
        </w:numPr>
        <w:spacing w:after="0" w:line="360" w:lineRule="auto"/>
        <w:contextualSpacing/>
        <w:rPr>
          <w:rFonts w:ascii="Arial" w:hAnsi="Arial" w:cs="Arial"/>
          <w:b/>
        </w:rPr>
      </w:pPr>
      <w:r w:rsidRPr="00212FA4">
        <w:rPr>
          <w:rFonts w:ascii="Arial" w:hAnsi="Arial" w:cs="Arial"/>
        </w:rPr>
        <w:t xml:space="preserve">Commonwealth Care Alliance supports value-based payments. Commonly, providers want to engage in these types of payment structures, but do so cautiously because the payment structure may not support them enough. It is important to ask if there should be set payment levels for participation. There is a need to meet providers where they are. Some providers are equipped to service needs at certain payment levels and others are not. There needs to be a system in place to determine achievable metrics. </w:t>
      </w:r>
    </w:p>
    <w:p w14:paraId="0FF2546F" w14:textId="77777777" w:rsidR="001560EB" w:rsidRPr="00212FA4" w:rsidRDefault="00854FEF" w:rsidP="00212FA4">
      <w:pPr>
        <w:numPr>
          <w:ilvl w:val="0"/>
          <w:numId w:val="19"/>
        </w:numPr>
        <w:spacing w:after="0" w:line="360" w:lineRule="auto"/>
        <w:contextualSpacing/>
        <w:rPr>
          <w:rFonts w:ascii="Arial" w:hAnsi="Arial" w:cs="Arial"/>
        </w:rPr>
      </w:pPr>
      <w:r w:rsidRPr="00212FA4">
        <w:rPr>
          <w:rFonts w:ascii="Arial" w:hAnsi="Arial" w:cs="Arial"/>
        </w:rPr>
        <w:t xml:space="preserve">Increasing numbers of behavioral health and LTSS contractors are interested in value-based payments. Taking a balanced approach to working with these providers is important. Prescribing percentages may create challenges for some providers and should be used cautiously. </w:t>
      </w:r>
    </w:p>
    <w:p w14:paraId="3716583C" w14:textId="79E98DD0" w:rsidR="00854FEF" w:rsidRPr="00212FA4" w:rsidRDefault="00854FEF" w:rsidP="00212FA4">
      <w:pPr>
        <w:spacing w:after="0" w:line="360" w:lineRule="auto"/>
        <w:ind w:left="720"/>
        <w:contextualSpacing/>
        <w:rPr>
          <w:rFonts w:ascii="Arial" w:hAnsi="Arial" w:cs="Arial"/>
        </w:rPr>
      </w:pPr>
      <w:r w:rsidRPr="00212FA4">
        <w:rPr>
          <w:rFonts w:ascii="Arial" w:hAnsi="Arial" w:cs="Arial"/>
          <w:b/>
        </w:rPr>
        <w:t xml:space="preserve">MassHealth follow-up question: </w:t>
      </w:r>
      <w:r w:rsidRPr="00212FA4">
        <w:rPr>
          <w:rFonts w:ascii="Arial" w:hAnsi="Arial" w:cs="Arial"/>
          <w:b/>
          <w:i/>
        </w:rPr>
        <w:t>What are the specifics for educating and building capacity? Is it essential to require risks, where is the best place to start?</w:t>
      </w:r>
    </w:p>
    <w:p w14:paraId="15176DB2" w14:textId="1D62300B" w:rsidR="00854FEF" w:rsidRPr="00212FA4" w:rsidRDefault="00854FEF" w:rsidP="00212FA4">
      <w:pPr>
        <w:pStyle w:val="ListParagraph"/>
        <w:numPr>
          <w:ilvl w:val="0"/>
          <w:numId w:val="41"/>
        </w:numPr>
        <w:spacing w:after="0" w:line="360" w:lineRule="auto"/>
        <w:rPr>
          <w:rFonts w:ascii="Arial" w:hAnsi="Arial" w:cs="Arial"/>
          <w:b/>
        </w:rPr>
      </w:pPr>
      <w:r w:rsidRPr="00212FA4">
        <w:rPr>
          <w:rFonts w:ascii="Arial" w:hAnsi="Arial" w:cs="Arial"/>
        </w:rPr>
        <w:t>There is no need to roll out a specific mandate, as it is best to wait for providers to organize their capacities first. The ACO program will be a useful resource to learn from.</w:t>
      </w:r>
    </w:p>
    <w:p w14:paraId="3ED7FC70" w14:textId="02951A10" w:rsidR="00854FEF" w:rsidRPr="00212FA4" w:rsidRDefault="00854FEF" w:rsidP="00212FA4">
      <w:pPr>
        <w:spacing w:after="0" w:line="360" w:lineRule="auto"/>
        <w:contextualSpacing/>
        <w:rPr>
          <w:rFonts w:ascii="Arial" w:hAnsi="Arial" w:cs="Arial"/>
          <w:bCs/>
        </w:rPr>
      </w:pPr>
      <w:r w:rsidRPr="00212FA4">
        <w:rPr>
          <w:rFonts w:ascii="Arial" w:hAnsi="Arial" w:cs="Arial"/>
        </w:rPr>
        <w:t>Plan Representative</w:t>
      </w:r>
    </w:p>
    <w:p w14:paraId="32A2F113" w14:textId="3EC44C00" w:rsidR="00854FEF" w:rsidRPr="00212FA4" w:rsidRDefault="00854FEF" w:rsidP="00212FA4">
      <w:pPr>
        <w:numPr>
          <w:ilvl w:val="0"/>
          <w:numId w:val="19"/>
        </w:numPr>
        <w:spacing w:after="0" w:line="360" w:lineRule="auto"/>
        <w:contextualSpacing/>
        <w:rPr>
          <w:rFonts w:ascii="Arial" w:hAnsi="Arial" w:cs="Arial"/>
          <w:b/>
        </w:rPr>
      </w:pPr>
      <w:r w:rsidRPr="00212FA4">
        <w:rPr>
          <w:rFonts w:ascii="Arial" w:hAnsi="Arial" w:cs="Arial"/>
        </w:rPr>
        <w:t xml:space="preserve">The high-touch One Care / SCO population requires many different resources. Providers need to build up their own networks before they will be at a point where they can take on </w:t>
      </w:r>
      <w:r w:rsidRPr="00AF6F38">
        <w:rPr>
          <w:rFonts w:ascii="Arial" w:hAnsi="Arial" w:cs="Arial"/>
        </w:rPr>
        <w:t>financial</w:t>
      </w:r>
      <w:r w:rsidRPr="00212FA4">
        <w:rPr>
          <w:rFonts w:ascii="Arial" w:hAnsi="Arial" w:cs="Arial"/>
        </w:rPr>
        <w:t xml:space="preserve"> risk.</w:t>
      </w:r>
    </w:p>
    <w:p w14:paraId="64D3024C" w14:textId="07C48679" w:rsidR="00854FEF" w:rsidRPr="00212FA4" w:rsidRDefault="00854FEF" w:rsidP="00212FA4">
      <w:pPr>
        <w:spacing w:after="0" w:line="360" w:lineRule="auto"/>
        <w:contextualSpacing/>
        <w:rPr>
          <w:rFonts w:ascii="Arial" w:hAnsi="Arial" w:cs="Arial"/>
        </w:rPr>
      </w:pPr>
      <w:r w:rsidRPr="00212FA4">
        <w:rPr>
          <w:rFonts w:ascii="Arial" w:hAnsi="Arial" w:cs="Arial"/>
        </w:rPr>
        <w:t>Consumer Advocate</w:t>
      </w:r>
    </w:p>
    <w:p w14:paraId="0E0C1533" w14:textId="37B12FB9" w:rsidR="00854FEF" w:rsidRPr="00212FA4" w:rsidRDefault="00854FEF" w:rsidP="00212FA4">
      <w:pPr>
        <w:numPr>
          <w:ilvl w:val="0"/>
          <w:numId w:val="21"/>
        </w:numPr>
        <w:spacing w:after="0" w:line="360" w:lineRule="auto"/>
        <w:contextualSpacing/>
        <w:rPr>
          <w:rFonts w:ascii="Arial" w:hAnsi="Arial" w:cs="Arial"/>
          <w:b/>
        </w:rPr>
      </w:pPr>
      <w:r w:rsidRPr="00212FA4">
        <w:rPr>
          <w:rFonts w:ascii="Arial" w:hAnsi="Arial" w:cs="Arial"/>
        </w:rPr>
        <w:t xml:space="preserve">Senior </w:t>
      </w:r>
      <w:r w:rsidR="004B5197">
        <w:rPr>
          <w:rFonts w:ascii="Arial" w:hAnsi="Arial" w:cs="Arial"/>
        </w:rPr>
        <w:t>Whole</w:t>
      </w:r>
      <w:r w:rsidR="004B5197" w:rsidRPr="00212FA4">
        <w:rPr>
          <w:rFonts w:ascii="Arial" w:hAnsi="Arial" w:cs="Arial"/>
        </w:rPr>
        <w:t xml:space="preserve"> </w:t>
      </w:r>
      <w:r w:rsidRPr="00212FA4">
        <w:rPr>
          <w:rFonts w:ascii="Arial" w:hAnsi="Arial" w:cs="Arial"/>
        </w:rPr>
        <w:t xml:space="preserve">Health is currently involved in value-based payment methodologies at the individual provider level and on the hospital level, with the Federally Qualified Health Centers (FQHCs). However, value-based payments are not for all organizations as it often involves critical mass. </w:t>
      </w:r>
    </w:p>
    <w:p w14:paraId="72691B51" w14:textId="6DCD66CF" w:rsidR="007A66F2" w:rsidRPr="00212FA4" w:rsidRDefault="00854FEF" w:rsidP="00212FA4">
      <w:pPr>
        <w:numPr>
          <w:ilvl w:val="0"/>
          <w:numId w:val="21"/>
        </w:numPr>
        <w:spacing w:after="0" w:line="360" w:lineRule="auto"/>
        <w:contextualSpacing/>
        <w:rPr>
          <w:rFonts w:ascii="Arial" w:hAnsi="Arial" w:cs="Arial"/>
          <w:b/>
        </w:rPr>
      </w:pPr>
      <w:r w:rsidRPr="00212FA4">
        <w:rPr>
          <w:rFonts w:ascii="Arial" w:hAnsi="Arial" w:cs="Arial"/>
        </w:rPr>
        <w:lastRenderedPageBreak/>
        <w:t>When considering the three avenues of value-based payment contracting: (1. Risk adjusted per-member per-month; 2. Quality measures; 3. Shared savings) it is important to caution against any one-size fits all mandate. Any mandate would need to consider each plan’s member base, as well as their associated provider networks and their capabilities.</w:t>
      </w:r>
    </w:p>
    <w:p w14:paraId="7C94C57E" w14:textId="77777777" w:rsidR="00D35814" w:rsidRPr="00212FA4" w:rsidRDefault="00D35814" w:rsidP="00212FA4">
      <w:pPr>
        <w:spacing w:after="0" w:line="360" w:lineRule="auto"/>
        <w:rPr>
          <w:rFonts w:ascii="Arial" w:hAnsi="Arial" w:cs="Arial"/>
          <w:b/>
          <w:u w:val="single"/>
        </w:rPr>
      </w:pPr>
    </w:p>
    <w:p w14:paraId="25E83721" w14:textId="601ABB6A" w:rsidR="00C37C0E" w:rsidRPr="00F703C9" w:rsidRDefault="00190729" w:rsidP="00212FA4">
      <w:pPr>
        <w:spacing w:after="0" w:line="360" w:lineRule="auto"/>
        <w:rPr>
          <w:rFonts w:ascii="Arial" w:hAnsi="Arial" w:cs="Arial"/>
          <w:b/>
          <w:sz w:val="32"/>
          <w:szCs w:val="32"/>
          <w:u w:val="single"/>
        </w:rPr>
      </w:pPr>
      <w:r w:rsidRPr="00F703C9">
        <w:rPr>
          <w:rFonts w:ascii="Arial" w:hAnsi="Arial" w:cs="Arial"/>
          <w:b/>
          <w:sz w:val="32"/>
          <w:szCs w:val="32"/>
          <w:u w:val="single"/>
        </w:rPr>
        <w:t>Measuring and Incenting Quality</w:t>
      </w:r>
    </w:p>
    <w:p w14:paraId="576BDEAF" w14:textId="604AD356" w:rsidR="00C91781" w:rsidRPr="00212FA4" w:rsidRDefault="00C91781" w:rsidP="00212FA4">
      <w:pPr>
        <w:spacing w:after="0" w:line="360" w:lineRule="auto"/>
        <w:rPr>
          <w:rFonts w:ascii="Arial" w:hAnsi="Arial" w:cs="Arial"/>
          <w:b/>
        </w:rPr>
      </w:pPr>
      <w:r w:rsidRPr="00212FA4">
        <w:rPr>
          <w:rFonts w:ascii="Arial" w:hAnsi="Arial" w:cs="Arial"/>
          <w:b/>
        </w:rPr>
        <w:t>Discussion Questions:</w:t>
      </w:r>
    </w:p>
    <w:p w14:paraId="1E9C5A8E" w14:textId="77777777" w:rsidR="007B20A5" w:rsidRPr="00212FA4" w:rsidRDefault="00190729" w:rsidP="00212FA4">
      <w:pPr>
        <w:numPr>
          <w:ilvl w:val="0"/>
          <w:numId w:val="28"/>
        </w:numPr>
        <w:spacing w:after="0" w:line="360" w:lineRule="auto"/>
        <w:rPr>
          <w:rFonts w:ascii="Arial" w:hAnsi="Arial" w:cs="Arial"/>
        </w:rPr>
      </w:pPr>
      <w:r w:rsidRPr="00212FA4">
        <w:rPr>
          <w:rFonts w:ascii="Arial" w:hAnsi="Arial" w:cs="Arial"/>
        </w:rPr>
        <w:t>What should MassHealth consider in developing One Care Stars (e.g., quality withhold, slate of quality measures tailored to population) for the population under age 65 with disabilities?</w:t>
      </w:r>
    </w:p>
    <w:p w14:paraId="777BA790" w14:textId="19935B97" w:rsidR="007A66F2" w:rsidRDefault="00190729" w:rsidP="00212FA4">
      <w:pPr>
        <w:numPr>
          <w:ilvl w:val="0"/>
          <w:numId w:val="28"/>
        </w:numPr>
        <w:spacing w:after="0" w:line="360" w:lineRule="auto"/>
        <w:rPr>
          <w:rFonts w:ascii="Arial" w:hAnsi="Arial" w:cs="Arial"/>
        </w:rPr>
      </w:pPr>
      <w:r w:rsidRPr="00212FA4">
        <w:rPr>
          <w:rFonts w:ascii="Arial" w:hAnsi="Arial" w:cs="Arial"/>
        </w:rPr>
        <w:t>How could MassHealth further align One Care and SCO quality measurement with the approaches and measures used in MassHealth ACOs, and incentivize improved quality across the MassHealth portfolio of products?</w:t>
      </w:r>
    </w:p>
    <w:p w14:paraId="3287EED6" w14:textId="77777777" w:rsidR="00F703C9" w:rsidRPr="00212FA4" w:rsidRDefault="00F703C9" w:rsidP="00F703C9">
      <w:pPr>
        <w:spacing w:after="0" w:line="360" w:lineRule="auto"/>
        <w:ind w:left="1080"/>
        <w:rPr>
          <w:rFonts w:ascii="Arial" w:hAnsi="Arial" w:cs="Arial"/>
        </w:rPr>
      </w:pPr>
    </w:p>
    <w:p w14:paraId="3B058919" w14:textId="1703E2F2" w:rsidR="00854FEF" w:rsidRPr="00212FA4" w:rsidRDefault="00DA344D" w:rsidP="00212FA4">
      <w:pPr>
        <w:spacing w:after="0" w:line="360" w:lineRule="auto"/>
        <w:rPr>
          <w:rFonts w:ascii="Arial" w:hAnsi="Arial" w:cs="Arial"/>
          <w:b/>
        </w:rPr>
      </w:pPr>
      <w:r w:rsidRPr="00212FA4">
        <w:rPr>
          <w:rFonts w:ascii="Arial" w:hAnsi="Arial" w:cs="Arial"/>
          <w:b/>
        </w:rPr>
        <w:t>Attendee responses:</w:t>
      </w:r>
    </w:p>
    <w:p w14:paraId="63EAEA08" w14:textId="41FDCD4B" w:rsidR="00854FEF" w:rsidRPr="00212FA4" w:rsidRDefault="00854FEF" w:rsidP="00212FA4">
      <w:pPr>
        <w:spacing w:after="0" w:line="360" w:lineRule="auto"/>
        <w:rPr>
          <w:rFonts w:ascii="Arial" w:hAnsi="Arial" w:cs="Arial"/>
        </w:rPr>
      </w:pPr>
      <w:r w:rsidRPr="00212FA4">
        <w:rPr>
          <w:rFonts w:ascii="Arial" w:hAnsi="Arial" w:cs="Arial"/>
        </w:rPr>
        <w:t>Consumer Advocate</w:t>
      </w:r>
    </w:p>
    <w:p w14:paraId="462120F4" w14:textId="77777777" w:rsidR="00854FEF" w:rsidRPr="00212FA4" w:rsidRDefault="00854FEF" w:rsidP="00212FA4">
      <w:pPr>
        <w:pStyle w:val="ListParagraph"/>
        <w:numPr>
          <w:ilvl w:val="0"/>
          <w:numId w:val="21"/>
        </w:numPr>
        <w:spacing w:after="0" w:line="360" w:lineRule="auto"/>
        <w:rPr>
          <w:rFonts w:ascii="Arial" w:eastAsiaTheme="minorHAnsi" w:hAnsi="Arial" w:cs="Arial"/>
          <w:b/>
        </w:rPr>
      </w:pPr>
      <w:r w:rsidRPr="00212FA4">
        <w:rPr>
          <w:rFonts w:ascii="Arial" w:hAnsi="Arial" w:cs="Arial"/>
        </w:rPr>
        <w:t>Is the Stars system solely for quality and payment reform or is it also a tool for consumer choice?</w:t>
      </w:r>
    </w:p>
    <w:p w14:paraId="7FFA07A1" w14:textId="7DB4C1C8" w:rsidR="00854FEF" w:rsidRPr="00212FA4" w:rsidRDefault="00854FEF" w:rsidP="00212FA4">
      <w:pPr>
        <w:spacing w:after="0" w:line="360" w:lineRule="auto"/>
        <w:ind w:left="720"/>
        <w:rPr>
          <w:rFonts w:ascii="Arial" w:hAnsi="Arial" w:cs="Arial"/>
          <w:b/>
          <w:bCs/>
          <w:i/>
        </w:rPr>
      </w:pPr>
      <w:r w:rsidRPr="00212FA4">
        <w:rPr>
          <w:rFonts w:ascii="Arial" w:hAnsi="Arial" w:cs="Arial"/>
          <w:b/>
        </w:rPr>
        <w:t xml:space="preserve">MassHealth answer: </w:t>
      </w:r>
      <w:r w:rsidRPr="00212FA4">
        <w:rPr>
          <w:rFonts w:ascii="Arial" w:hAnsi="Arial" w:cs="Arial"/>
          <w:b/>
          <w:i/>
        </w:rPr>
        <w:t>The Medicare Stars system is also a tool for consumer choice. MassHealth has increased transparency requirements for MCO quality measures.</w:t>
      </w:r>
      <w:r w:rsidR="004B5197">
        <w:rPr>
          <w:rFonts w:ascii="Arial" w:hAnsi="Arial" w:cs="Arial"/>
          <w:b/>
          <w:i/>
        </w:rPr>
        <w:t xml:space="preserve"> Consistent with the Medicaid Managed Care rule MassHealth will be publicly displaying SCO HEDIS scores this year for the first time to support to increase transparency and support consumer choice.</w:t>
      </w:r>
    </w:p>
    <w:p w14:paraId="3603A745" w14:textId="73E3C119" w:rsidR="00854FEF" w:rsidRPr="00212FA4" w:rsidRDefault="00854FEF" w:rsidP="00212FA4">
      <w:pPr>
        <w:pStyle w:val="ListParagraph"/>
        <w:numPr>
          <w:ilvl w:val="0"/>
          <w:numId w:val="21"/>
        </w:numPr>
        <w:spacing w:after="0" w:line="360" w:lineRule="auto"/>
        <w:rPr>
          <w:rFonts w:ascii="Arial" w:hAnsi="Arial" w:cs="Arial"/>
          <w:b/>
          <w:bCs/>
        </w:rPr>
      </w:pPr>
      <w:r w:rsidRPr="00212FA4">
        <w:rPr>
          <w:rFonts w:ascii="Arial" w:hAnsi="Arial" w:cs="Arial"/>
        </w:rPr>
        <w:t>Is there a way to align the measures present in the ACO program (for example the oral health screening measure) to One Care / SCO?</w:t>
      </w:r>
    </w:p>
    <w:p w14:paraId="14EB2ABA" w14:textId="37250AA1" w:rsidR="009D4FD8" w:rsidRPr="00212FA4" w:rsidRDefault="00854FEF" w:rsidP="00212FA4">
      <w:pPr>
        <w:pStyle w:val="ListParagraph"/>
        <w:numPr>
          <w:ilvl w:val="0"/>
          <w:numId w:val="21"/>
        </w:numPr>
        <w:spacing w:after="0" w:line="360" w:lineRule="auto"/>
        <w:rPr>
          <w:rFonts w:ascii="Arial" w:hAnsi="Arial" w:cs="Arial"/>
          <w:b/>
        </w:rPr>
      </w:pPr>
      <w:r w:rsidRPr="00212FA4">
        <w:rPr>
          <w:rFonts w:ascii="Arial" w:hAnsi="Arial" w:cs="Arial"/>
        </w:rPr>
        <w:t xml:space="preserve">Quality measures that look at social determinants of health are important. The ACO program is moving towards incorporating more of those quality measurements, and One Care and SCO should follow accordingly. </w:t>
      </w:r>
    </w:p>
    <w:p w14:paraId="4EAE6218" w14:textId="37D0D4A8" w:rsidR="00854FEF" w:rsidRPr="00212FA4" w:rsidRDefault="00854FEF" w:rsidP="00212FA4">
      <w:pPr>
        <w:spacing w:after="0" w:line="360" w:lineRule="auto"/>
        <w:rPr>
          <w:rFonts w:ascii="Arial" w:hAnsi="Arial" w:cs="Arial"/>
        </w:rPr>
      </w:pPr>
      <w:r w:rsidRPr="00212FA4">
        <w:rPr>
          <w:rFonts w:ascii="Arial" w:hAnsi="Arial" w:cs="Arial"/>
        </w:rPr>
        <w:t>Plan Representative</w:t>
      </w:r>
    </w:p>
    <w:p w14:paraId="43DE9F32" w14:textId="6C6EECAF" w:rsidR="009D4FD8" w:rsidRPr="00212FA4" w:rsidRDefault="00854FEF" w:rsidP="00212FA4">
      <w:pPr>
        <w:pStyle w:val="ListParagraph"/>
        <w:numPr>
          <w:ilvl w:val="0"/>
          <w:numId w:val="21"/>
        </w:numPr>
        <w:spacing w:after="0" w:line="360" w:lineRule="auto"/>
        <w:rPr>
          <w:rFonts w:ascii="Arial" w:hAnsi="Arial" w:cs="Arial"/>
          <w:b/>
          <w:bCs/>
        </w:rPr>
      </w:pPr>
      <w:r w:rsidRPr="00212FA4">
        <w:rPr>
          <w:rFonts w:ascii="Arial" w:hAnsi="Arial" w:cs="Arial"/>
        </w:rPr>
        <w:lastRenderedPageBreak/>
        <w:t>It is important to use a single vendor for the survey. Massachusetts providers are doing a lot of work incorporating ways to track and measure ACO quality measures. It would be good if the measures for One Care and SCO could align with the ACO measures to create a more uniform structure for providers.</w:t>
      </w:r>
    </w:p>
    <w:p w14:paraId="4EDB536B" w14:textId="2CB44821" w:rsidR="00854FEF" w:rsidRPr="00212FA4" w:rsidRDefault="00854FEF" w:rsidP="00212FA4">
      <w:pPr>
        <w:spacing w:after="0" w:line="360" w:lineRule="auto"/>
        <w:rPr>
          <w:rFonts w:ascii="Arial" w:hAnsi="Arial" w:cs="Arial"/>
          <w:bCs/>
        </w:rPr>
      </w:pPr>
      <w:r w:rsidRPr="00212FA4">
        <w:rPr>
          <w:rFonts w:ascii="Arial" w:hAnsi="Arial" w:cs="Arial"/>
        </w:rPr>
        <w:t>Provider Representative</w:t>
      </w:r>
    </w:p>
    <w:p w14:paraId="015720AC" w14:textId="17C61810" w:rsidR="00854FEF" w:rsidRPr="00212FA4" w:rsidRDefault="00854FEF" w:rsidP="00212FA4">
      <w:pPr>
        <w:pStyle w:val="ListParagraph"/>
        <w:numPr>
          <w:ilvl w:val="0"/>
          <w:numId w:val="21"/>
        </w:numPr>
        <w:spacing w:after="0" w:line="360" w:lineRule="auto"/>
        <w:rPr>
          <w:rFonts w:ascii="Arial" w:hAnsi="Arial" w:cs="Arial"/>
          <w:b/>
        </w:rPr>
      </w:pPr>
      <w:r w:rsidRPr="00212FA4">
        <w:rPr>
          <w:rFonts w:ascii="Arial" w:hAnsi="Arial" w:cs="Arial"/>
        </w:rPr>
        <w:t>MassHealth needs to better look at the ACO contract requirement for all plans to be accredited. Currently there are 28 accreditation measures</w:t>
      </w:r>
      <w:r w:rsidRPr="00212FA4">
        <w:rPr>
          <w:rFonts w:ascii="Arial" w:hAnsi="Arial" w:cs="Arial"/>
          <w:b/>
        </w:rPr>
        <w:t>,</w:t>
      </w:r>
      <w:r w:rsidRPr="00212FA4">
        <w:rPr>
          <w:rFonts w:ascii="Arial" w:hAnsi="Arial" w:cs="Arial"/>
        </w:rPr>
        <w:t xml:space="preserve"> and only seven measures overla</w:t>
      </w:r>
      <w:r w:rsidRPr="00E5080A">
        <w:rPr>
          <w:rFonts w:ascii="Arial" w:hAnsi="Arial" w:cs="Arial"/>
        </w:rPr>
        <w:t>p</w:t>
      </w:r>
      <w:r w:rsidRPr="00212FA4">
        <w:rPr>
          <w:rFonts w:ascii="Arial" w:hAnsi="Arial" w:cs="Arial"/>
        </w:rPr>
        <w:t xml:space="preserve"> with the ACO/MCO quality measures. MassHealth should attempt to align all the measures to provide the most beneficial resources for enrollees.</w:t>
      </w:r>
    </w:p>
    <w:p w14:paraId="068D220E" w14:textId="6B319BD2" w:rsidR="00854FEF" w:rsidRPr="00212FA4" w:rsidRDefault="00854FEF" w:rsidP="00212FA4">
      <w:pPr>
        <w:spacing w:after="0" w:line="360" w:lineRule="auto"/>
        <w:rPr>
          <w:rFonts w:ascii="Arial" w:eastAsiaTheme="minorHAnsi" w:hAnsi="Arial" w:cs="Arial"/>
        </w:rPr>
      </w:pPr>
      <w:r w:rsidRPr="00212FA4">
        <w:rPr>
          <w:rFonts w:ascii="Arial" w:eastAsiaTheme="minorHAnsi" w:hAnsi="Arial" w:cs="Arial"/>
        </w:rPr>
        <w:t>Consumer Advocate</w:t>
      </w:r>
    </w:p>
    <w:p w14:paraId="6F603612" w14:textId="23809D35" w:rsidR="00854FEF" w:rsidRPr="00212FA4" w:rsidRDefault="00854FEF" w:rsidP="00212FA4">
      <w:pPr>
        <w:pStyle w:val="ListParagraph"/>
        <w:numPr>
          <w:ilvl w:val="0"/>
          <w:numId w:val="21"/>
        </w:numPr>
        <w:spacing w:after="0" w:line="360" w:lineRule="auto"/>
        <w:rPr>
          <w:rFonts w:ascii="Arial" w:hAnsi="Arial" w:cs="Arial"/>
          <w:b/>
          <w:bCs/>
        </w:rPr>
      </w:pPr>
      <w:r w:rsidRPr="00212FA4">
        <w:rPr>
          <w:rFonts w:ascii="Arial" w:hAnsi="Arial" w:cs="Arial"/>
        </w:rPr>
        <w:t xml:space="preserve">Keeping the number of quality standards to a finite set is important to allow for quality improvement. MassHealth should consider using existing quality measurement sets, that allow for both local and national comparisons. There should also be a rationale for why the each of the measurements were selected. This is different from the Stars system where the rationale and goals are much more ambiguous. </w:t>
      </w:r>
    </w:p>
    <w:p w14:paraId="06E3D190" w14:textId="0DD152EA" w:rsidR="00854FEF" w:rsidRPr="00212FA4" w:rsidRDefault="00854FEF" w:rsidP="00212FA4">
      <w:pPr>
        <w:pStyle w:val="ListParagraph"/>
        <w:numPr>
          <w:ilvl w:val="0"/>
          <w:numId w:val="21"/>
        </w:numPr>
        <w:spacing w:after="0" w:line="360" w:lineRule="auto"/>
        <w:rPr>
          <w:rFonts w:ascii="Arial" w:hAnsi="Arial" w:cs="Arial"/>
          <w:b/>
          <w:bCs/>
        </w:rPr>
      </w:pPr>
      <w:r w:rsidRPr="00212FA4">
        <w:rPr>
          <w:rFonts w:ascii="Arial" w:hAnsi="Arial" w:cs="Arial"/>
        </w:rPr>
        <w:t>It is best to utilize confidence intervals and then adjust them based on clinical and demographic factors. Aligning incentive models throughout the state is important, as well as having a cohesive measurement period for the programs.</w:t>
      </w:r>
    </w:p>
    <w:p w14:paraId="6CEB33D0" w14:textId="12592FAC" w:rsidR="00854FEF" w:rsidRPr="00212FA4" w:rsidRDefault="00854FEF" w:rsidP="00212FA4">
      <w:pPr>
        <w:spacing w:after="0" w:line="360" w:lineRule="auto"/>
        <w:rPr>
          <w:rFonts w:ascii="Arial" w:hAnsi="Arial" w:cs="Arial"/>
        </w:rPr>
      </w:pPr>
      <w:r w:rsidRPr="00212FA4">
        <w:rPr>
          <w:rFonts w:ascii="Arial" w:hAnsi="Arial" w:cs="Arial"/>
        </w:rPr>
        <w:t>Provider Representative</w:t>
      </w:r>
    </w:p>
    <w:p w14:paraId="162F9CBD" w14:textId="00B5B2E7" w:rsidR="00854FEF" w:rsidRPr="00212FA4" w:rsidRDefault="00854FEF" w:rsidP="00212FA4">
      <w:pPr>
        <w:pStyle w:val="ListParagraph"/>
        <w:numPr>
          <w:ilvl w:val="0"/>
          <w:numId w:val="21"/>
        </w:numPr>
        <w:spacing w:after="0" w:line="360" w:lineRule="auto"/>
        <w:rPr>
          <w:rFonts w:ascii="Arial" w:eastAsiaTheme="minorHAnsi" w:hAnsi="Arial" w:cs="Arial"/>
          <w:b/>
        </w:rPr>
      </w:pPr>
      <w:r w:rsidRPr="00212FA4">
        <w:rPr>
          <w:rFonts w:ascii="Arial" w:hAnsi="Arial" w:cs="Arial"/>
        </w:rPr>
        <w:t xml:space="preserve">There is a need to adjust for certain populations and move beyond clinical measurements. </w:t>
      </w:r>
      <w:r w:rsidRPr="00212FA4">
        <w:rPr>
          <w:rFonts w:ascii="Arial" w:eastAsiaTheme="minorHAnsi" w:hAnsi="Arial" w:cs="Arial"/>
        </w:rPr>
        <w:t>Some current metrics discount, or over-look, the tremendous work it takes to care for a severely disadvantaged population to bring the population to a more stable level of health. The metrics should account for the comprehensive care provided.</w:t>
      </w:r>
    </w:p>
    <w:p w14:paraId="07AA41EC" w14:textId="77777777" w:rsidR="00854FEF" w:rsidRPr="00212FA4" w:rsidRDefault="00854FEF" w:rsidP="00212FA4">
      <w:pPr>
        <w:spacing w:after="0" w:line="360" w:lineRule="auto"/>
        <w:rPr>
          <w:rFonts w:ascii="Arial" w:hAnsi="Arial" w:cs="Arial"/>
          <w:b/>
        </w:rPr>
      </w:pPr>
    </w:p>
    <w:p w14:paraId="7C13412F" w14:textId="1EC449D2" w:rsidR="00036F3F" w:rsidRPr="00212FA4" w:rsidRDefault="00036F3F" w:rsidP="00212FA4">
      <w:pPr>
        <w:pStyle w:val="ListParagraph"/>
        <w:spacing w:after="0" w:line="360" w:lineRule="auto"/>
        <w:ind w:left="765"/>
        <w:rPr>
          <w:rFonts w:ascii="Arial" w:hAnsi="Arial" w:cs="Arial"/>
        </w:rPr>
      </w:pPr>
      <w:r w:rsidRPr="00212FA4">
        <w:rPr>
          <w:rFonts w:ascii="Arial" w:hAnsi="Arial" w:cs="Arial"/>
        </w:rPr>
        <w:t xml:space="preserve"> </w:t>
      </w:r>
    </w:p>
    <w:sectPr w:rsidR="00036F3F" w:rsidRPr="00212FA4" w:rsidSect="00C37C0E">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1FB95" w14:textId="77777777" w:rsidR="00E623DF" w:rsidRDefault="00E623DF" w:rsidP="00236421">
      <w:pPr>
        <w:spacing w:after="0" w:line="240" w:lineRule="auto"/>
      </w:pPr>
      <w:r>
        <w:separator/>
      </w:r>
    </w:p>
  </w:endnote>
  <w:endnote w:type="continuationSeparator" w:id="0">
    <w:p w14:paraId="6DE7AF35" w14:textId="77777777" w:rsidR="00E623DF" w:rsidRDefault="00E623DF" w:rsidP="0023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48AEC" w14:textId="58756A49" w:rsidR="009E2B3C" w:rsidRPr="00212FA4" w:rsidRDefault="009E2B3C" w:rsidP="00C6548D">
    <w:pPr>
      <w:pStyle w:val="Footer"/>
      <w:pBdr>
        <w:top w:val="thinThickSmallGap" w:sz="24" w:space="1" w:color="622423"/>
      </w:pBdr>
      <w:tabs>
        <w:tab w:val="clear" w:pos="4680"/>
      </w:tabs>
      <w:rPr>
        <w:rFonts w:ascii="Arial" w:hAnsi="Arial" w:cs="Arial"/>
      </w:rPr>
    </w:pPr>
    <w:r w:rsidRPr="00212FA4">
      <w:rPr>
        <w:rFonts w:ascii="Arial" w:hAnsi="Arial" w:cs="Arial"/>
      </w:rPr>
      <w:t xml:space="preserve">UMMS Summary Notes </w:t>
    </w:r>
    <w:r w:rsidR="00D25360" w:rsidRPr="00212FA4">
      <w:rPr>
        <w:rFonts w:ascii="Arial" w:hAnsi="Arial" w:cs="Arial"/>
      </w:rPr>
      <w:t xml:space="preserve">August </w:t>
    </w:r>
    <w:r w:rsidRPr="00212FA4">
      <w:rPr>
        <w:rFonts w:ascii="Arial" w:hAnsi="Arial" w:cs="Arial"/>
      </w:rPr>
      <w:t>7, 2018</w:t>
    </w:r>
    <w:r w:rsidRPr="00212FA4">
      <w:rPr>
        <w:rFonts w:ascii="Arial" w:hAnsi="Arial" w:cs="Arial"/>
      </w:rPr>
      <w:tab/>
      <w:t xml:space="preserve">Duals </w:t>
    </w:r>
    <w:r w:rsidR="00FB2EE0">
      <w:rPr>
        <w:rFonts w:ascii="Arial" w:hAnsi="Arial" w:cs="Arial"/>
      </w:rPr>
      <w:t xml:space="preserve">Demonstration </w:t>
    </w:r>
    <w:r w:rsidRPr="00212FA4">
      <w:rPr>
        <w:rFonts w:ascii="Arial" w:hAnsi="Arial" w:cs="Arial"/>
      </w:rPr>
      <w:t xml:space="preserve">2.0 Listening Session # </w:t>
    </w:r>
    <w:r w:rsidR="00D25360" w:rsidRPr="00212FA4">
      <w:rPr>
        <w:rFonts w:ascii="Arial" w:hAnsi="Arial" w:cs="Arial"/>
      </w:rPr>
      <w:t>2</w:t>
    </w:r>
    <w:r w:rsidRPr="00212FA4">
      <w:rPr>
        <w:rFonts w:ascii="Arial" w:hAnsi="Arial" w:cs="Arial"/>
      </w:rPr>
      <w:tab/>
      <w:t xml:space="preserve">Page </w:t>
    </w:r>
    <w:r w:rsidRPr="00212FA4">
      <w:rPr>
        <w:rFonts w:ascii="Arial" w:hAnsi="Arial" w:cs="Arial"/>
      </w:rPr>
      <w:fldChar w:fldCharType="begin"/>
    </w:r>
    <w:r w:rsidRPr="00212FA4">
      <w:rPr>
        <w:rFonts w:ascii="Arial" w:hAnsi="Arial" w:cs="Arial"/>
      </w:rPr>
      <w:instrText xml:space="preserve"> PAGE   \* MERGEFORMAT </w:instrText>
    </w:r>
    <w:r w:rsidRPr="00212FA4">
      <w:rPr>
        <w:rFonts w:ascii="Arial" w:hAnsi="Arial" w:cs="Arial"/>
      </w:rPr>
      <w:fldChar w:fldCharType="separate"/>
    </w:r>
    <w:r w:rsidR="00770B22">
      <w:rPr>
        <w:rFonts w:ascii="Arial" w:hAnsi="Arial" w:cs="Arial"/>
        <w:noProof/>
      </w:rPr>
      <w:t>3</w:t>
    </w:r>
    <w:r w:rsidRPr="00212FA4">
      <w:rPr>
        <w:rFonts w:ascii="Arial" w:hAnsi="Arial" w:cs="Arial"/>
      </w:rPr>
      <w:fldChar w:fldCharType="end"/>
    </w:r>
  </w:p>
  <w:p w14:paraId="734260C4" w14:textId="77777777" w:rsidR="009E2B3C" w:rsidRDefault="009E2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AD23A" w14:textId="77777777" w:rsidR="00E623DF" w:rsidRDefault="00E623DF" w:rsidP="00236421">
      <w:pPr>
        <w:spacing w:after="0" w:line="240" w:lineRule="auto"/>
      </w:pPr>
      <w:r>
        <w:separator/>
      </w:r>
    </w:p>
  </w:footnote>
  <w:footnote w:type="continuationSeparator" w:id="0">
    <w:p w14:paraId="34654C46" w14:textId="77777777" w:rsidR="00E623DF" w:rsidRDefault="00E623DF" w:rsidP="00236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E53F" w14:textId="0F8F159A" w:rsidR="00FB2EE0" w:rsidRPr="00212FA4" w:rsidRDefault="009E2B3C" w:rsidP="005D47EE">
    <w:pPr>
      <w:pStyle w:val="Header"/>
      <w:pBdr>
        <w:bottom w:val="thickThinSmallGap" w:sz="24" w:space="1" w:color="622423"/>
      </w:pBdr>
      <w:rPr>
        <w:rFonts w:ascii="Arial" w:hAnsi="Arial" w:cs="Arial"/>
        <w:sz w:val="28"/>
        <w:szCs w:val="28"/>
      </w:rPr>
    </w:pPr>
    <w:r w:rsidRPr="00212FA4">
      <w:rPr>
        <w:rFonts w:ascii="Arial" w:hAnsi="Arial" w:cs="Arial"/>
        <w:sz w:val="28"/>
        <w:szCs w:val="28"/>
      </w:rPr>
      <w:t>Summary of Discussion</w:t>
    </w:r>
    <w:r w:rsidRPr="00212FA4">
      <w:rPr>
        <w:rFonts w:ascii="Arial" w:hAnsi="Arial" w:cs="Arial"/>
        <w:sz w:val="28"/>
        <w:szCs w:val="28"/>
      </w:rPr>
      <w:tab/>
      <w:t xml:space="preserve"> </w:t>
    </w:r>
    <w:r w:rsidR="00FB2EE0">
      <w:rPr>
        <w:rFonts w:ascii="Arial" w:hAnsi="Arial" w:cs="Arial"/>
        <w:sz w:val="28"/>
        <w:szCs w:val="28"/>
      </w:rPr>
      <w:t xml:space="preserve">               </w:t>
    </w:r>
    <w:r w:rsidRPr="00212FA4">
      <w:rPr>
        <w:rFonts w:ascii="Arial" w:hAnsi="Arial" w:cs="Arial"/>
        <w:sz w:val="28"/>
        <w:szCs w:val="28"/>
      </w:rPr>
      <w:t xml:space="preserve">Duals </w:t>
    </w:r>
    <w:r w:rsidR="00FB2EE0">
      <w:rPr>
        <w:rFonts w:ascii="Arial" w:hAnsi="Arial" w:cs="Arial"/>
        <w:sz w:val="28"/>
        <w:szCs w:val="28"/>
      </w:rPr>
      <w:t xml:space="preserve">Demonstration </w:t>
    </w:r>
    <w:r w:rsidRPr="00212FA4">
      <w:rPr>
        <w:rFonts w:ascii="Arial" w:hAnsi="Arial" w:cs="Arial"/>
        <w:sz w:val="28"/>
        <w:szCs w:val="28"/>
      </w:rPr>
      <w:t xml:space="preserve">2.0 Listening Session # </w:t>
    </w:r>
    <w:r w:rsidR="00F910CB" w:rsidRPr="00212FA4">
      <w:rPr>
        <w:rFonts w:ascii="Arial" w:hAnsi="Arial" w:cs="Arial"/>
        <w:sz w:val="28"/>
        <w:szCs w:val="28"/>
      </w:rPr>
      <w:t>2</w:t>
    </w:r>
    <w:r w:rsidR="006A21E4">
      <w:rPr>
        <w:rFonts w:ascii="Arial" w:hAnsi="Arial" w:cs="Arial"/>
        <w:sz w:val="28"/>
        <w:szCs w:val="28"/>
      </w:rPr>
      <w:br/>
    </w:r>
    <w:r w:rsidR="00FB2EE0">
      <w:rPr>
        <w:rFonts w:ascii="Arial" w:hAnsi="Arial" w:cs="Arial"/>
        <w:sz w:val="28"/>
        <w:szCs w:val="28"/>
      </w:rPr>
      <w:t>August 7, 2018</w:t>
    </w:r>
  </w:p>
  <w:p w14:paraId="0EE5D69A" w14:textId="77777777" w:rsidR="009E2B3C" w:rsidRDefault="009E2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D41"/>
    <w:multiLevelType w:val="hybridMultilevel"/>
    <w:tmpl w:val="4D9CBC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170FF"/>
    <w:multiLevelType w:val="hybridMultilevel"/>
    <w:tmpl w:val="6426A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B43EE4"/>
    <w:multiLevelType w:val="hybridMultilevel"/>
    <w:tmpl w:val="4C663D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E31B86"/>
    <w:multiLevelType w:val="hybridMultilevel"/>
    <w:tmpl w:val="17127342"/>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37A4F"/>
    <w:multiLevelType w:val="hybridMultilevel"/>
    <w:tmpl w:val="33AE21EA"/>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354EC0"/>
    <w:multiLevelType w:val="hybridMultilevel"/>
    <w:tmpl w:val="CA524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883DD7"/>
    <w:multiLevelType w:val="hybridMultilevel"/>
    <w:tmpl w:val="E41CAB8C"/>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2C3598"/>
    <w:multiLevelType w:val="hybridMultilevel"/>
    <w:tmpl w:val="868666F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0339AF"/>
    <w:multiLevelType w:val="hybridMultilevel"/>
    <w:tmpl w:val="3C561B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57C2E79"/>
    <w:multiLevelType w:val="hybridMultilevel"/>
    <w:tmpl w:val="101EC6CC"/>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77A5B"/>
    <w:multiLevelType w:val="hybridMultilevel"/>
    <w:tmpl w:val="9EDC0498"/>
    <w:lvl w:ilvl="0" w:tplc="B9F2F12E">
      <w:start w:val="1"/>
      <w:numFmt w:val="bullet"/>
      <w:lvlText w:val="•"/>
      <w:lvlJc w:val="left"/>
      <w:pPr>
        <w:tabs>
          <w:tab w:val="num" w:pos="720"/>
        </w:tabs>
        <w:ind w:left="720" w:hanging="360"/>
      </w:pPr>
      <w:rPr>
        <w:rFonts w:ascii="Arial" w:hAnsi="Arial" w:hint="default"/>
      </w:rPr>
    </w:lvl>
    <w:lvl w:ilvl="1" w:tplc="26284826" w:tentative="1">
      <w:start w:val="1"/>
      <w:numFmt w:val="bullet"/>
      <w:lvlText w:val="•"/>
      <w:lvlJc w:val="left"/>
      <w:pPr>
        <w:tabs>
          <w:tab w:val="num" w:pos="1440"/>
        </w:tabs>
        <w:ind w:left="1440" w:hanging="360"/>
      </w:pPr>
      <w:rPr>
        <w:rFonts w:ascii="Arial" w:hAnsi="Arial" w:hint="default"/>
      </w:rPr>
    </w:lvl>
    <w:lvl w:ilvl="2" w:tplc="5CDAAB50" w:tentative="1">
      <w:start w:val="1"/>
      <w:numFmt w:val="bullet"/>
      <w:lvlText w:val="•"/>
      <w:lvlJc w:val="left"/>
      <w:pPr>
        <w:tabs>
          <w:tab w:val="num" w:pos="2160"/>
        </w:tabs>
        <w:ind w:left="2160" w:hanging="360"/>
      </w:pPr>
      <w:rPr>
        <w:rFonts w:ascii="Arial" w:hAnsi="Arial" w:hint="default"/>
      </w:rPr>
    </w:lvl>
    <w:lvl w:ilvl="3" w:tplc="A2540148" w:tentative="1">
      <w:start w:val="1"/>
      <w:numFmt w:val="bullet"/>
      <w:lvlText w:val="•"/>
      <w:lvlJc w:val="left"/>
      <w:pPr>
        <w:tabs>
          <w:tab w:val="num" w:pos="2880"/>
        </w:tabs>
        <w:ind w:left="2880" w:hanging="360"/>
      </w:pPr>
      <w:rPr>
        <w:rFonts w:ascii="Arial" w:hAnsi="Arial" w:hint="default"/>
      </w:rPr>
    </w:lvl>
    <w:lvl w:ilvl="4" w:tplc="9796CEB8" w:tentative="1">
      <w:start w:val="1"/>
      <w:numFmt w:val="bullet"/>
      <w:lvlText w:val="•"/>
      <w:lvlJc w:val="left"/>
      <w:pPr>
        <w:tabs>
          <w:tab w:val="num" w:pos="3600"/>
        </w:tabs>
        <w:ind w:left="3600" w:hanging="360"/>
      </w:pPr>
      <w:rPr>
        <w:rFonts w:ascii="Arial" w:hAnsi="Arial" w:hint="default"/>
      </w:rPr>
    </w:lvl>
    <w:lvl w:ilvl="5" w:tplc="FAC034B2" w:tentative="1">
      <w:start w:val="1"/>
      <w:numFmt w:val="bullet"/>
      <w:lvlText w:val="•"/>
      <w:lvlJc w:val="left"/>
      <w:pPr>
        <w:tabs>
          <w:tab w:val="num" w:pos="4320"/>
        </w:tabs>
        <w:ind w:left="4320" w:hanging="360"/>
      </w:pPr>
      <w:rPr>
        <w:rFonts w:ascii="Arial" w:hAnsi="Arial" w:hint="default"/>
      </w:rPr>
    </w:lvl>
    <w:lvl w:ilvl="6" w:tplc="1D546BC6" w:tentative="1">
      <w:start w:val="1"/>
      <w:numFmt w:val="bullet"/>
      <w:lvlText w:val="•"/>
      <w:lvlJc w:val="left"/>
      <w:pPr>
        <w:tabs>
          <w:tab w:val="num" w:pos="5040"/>
        </w:tabs>
        <w:ind w:left="5040" w:hanging="360"/>
      </w:pPr>
      <w:rPr>
        <w:rFonts w:ascii="Arial" w:hAnsi="Arial" w:hint="default"/>
      </w:rPr>
    </w:lvl>
    <w:lvl w:ilvl="7" w:tplc="EE003674" w:tentative="1">
      <w:start w:val="1"/>
      <w:numFmt w:val="bullet"/>
      <w:lvlText w:val="•"/>
      <w:lvlJc w:val="left"/>
      <w:pPr>
        <w:tabs>
          <w:tab w:val="num" w:pos="5760"/>
        </w:tabs>
        <w:ind w:left="5760" w:hanging="360"/>
      </w:pPr>
      <w:rPr>
        <w:rFonts w:ascii="Arial" w:hAnsi="Arial" w:hint="default"/>
      </w:rPr>
    </w:lvl>
    <w:lvl w:ilvl="8" w:tplc="7CEE4C32" w:tentative="1">
      <w:start w:val="1"/>
      <w:numFmt w:val="bullet"/>
      <w:lvlText w:val="•"/>
      <w:lvlJc w:val="left"/>
      <w:pPr>
        <w:tabs>
          <w:tab w:val="num" w:pos="6480"/>
        </w:tabs>
        <w:ind w:left="6480" w:hanging="360"/>
      </w:pPr>
      <w:rPr>
        <w:rFonts w:ascii="Arial" w:hAnsi="Arial" w:hint="default"/>
      </w:rPr>
    </w:lvl>
  </w:abstractNum>
  <w:abstractNum w:abstractNumId="11">
    <w:nsid w:val="2B580B91"/>
    <w:multiLevelType w:val="hybridMultilevel"/>
    <w:tmpl w:val="759AF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CB762D"/>
    <w:multiLevelType w:val="hybridMultilevel"/>
    <w:tmpl w:val="D3281EFE"/>
    <w:lvl w:ilvl="0" w:tplc="4634BBB8">
      <w:start w:val="1"/>
      <w:numFmt w:val="bullet"/>
      <w:lvlText w:val=""/>
      <w:lvlJc w:val="left"/>
      <w:pPr>
        <w:tabs>
          <w:tab w:val="num" w:pos="1080"/>
        </w:tabs>
        <w:ind w:left="1080" w:hanging="360"/>
      </w:pPr>
      <w:rPr>
        <w:rFonts w:ascii="Symbol" w:hAnsi="Symbol" w:hint="default"/>
      </w:rPr>
    </w:lvl>
    <w:lvl w:ilvl="1" w:tplc="FAC86908" w:tentative="1">
      <w:start w:val="1"/>
      <w:numFmt w:val="bullet"/>
      <w:lvlText w:val=""/>
      <w:lvlJc w:val="left"/>
      <w:pPr>
        <w:tabs>
          <w:tab w:val="num" w:pos="1800"/>
        </w:tabs>
        <w:ind w:left="1800" w:hanging="360"/>
      </w:pPr>
      <w:rPr>
        <w:rFonts w:ascii="Symbol" w:hAnsi="Symbol" w:hint="default"/>
      </w:rPr>
    </w:lvl>
    <w:lvl w:ilvl="2" w:tplc="EE108C1A" w:tentative="1">
      <w:start w:val="1"/>
      <w:numFmt w:val="bullet"/>
      <w:lvlText w:val=""/>
      <w:lvlJc w:val="left"/>
      <w:pPr>
        <w:tabs>
          <w:tab w:val="num" w:pos="2520"/>
        </w:tabs>
        <w:ind w:left="2520" w:hanging="360"/>
      </w:pPr>
      <w:rPr>
        <w:rFonts w:ascii="Symbol" w:hAnsi="Symbol" w:hint="default"/>
      </w:rPr>
    </w:lvl>
    <w:lvl w:ilvl="3" w:tplc="5792FFBC" w:tentative="1">
      <w:start w:val="1"/>
      <w:numFmt w:val="bullet"/>
      <w:lvlText w:val=""/>
      <w:lvlJc w:val="left"/>
      <w:pPr>
        <w:tabs>
          <w:tab w:val="num" w:pos="3240"/>
        </w:tabs>
        <w:ind w:left="3240" w:hanging="360"/>
      </w:pPr>
      <w:rPr>
        <w:rFonts w:ascii="Symbol" w:hAnsi="Symbol" w:hint="default"/>
      </w:rPr>
    </w:lvl>
    <w:lvl w:ilvl="4" w:tplc="84A893B4" w:tentative="1">
      <w:start w:val="1"/>
      <w:numFmt w:val="bullet"/>
      <w:lvlText w:val=""/>
      <w:lvlJc w:val="left"/>
      <w:pPr>
        <w:tabs>
          <w:tab w:val="num" w:pos="3960"/>
        </w:tabs>
        <w:ind w:left="3960" w:hanging="360"/>
      </w:pPr>
      <w:rPr>
        <w:rFonts w:ascii="Symbol" w:hAnsi="Symbol" w:hint="default"/>
      </w:rPr>
    </w:lvl>
    <w:lvl w:ilvl="5" w:tplc="F75E572E" w:tentative="1">
      <w:start w:val="1"/>
      <w:numFmt w:val="bullet"/>
      <w:lvlText w:val=""/>
      <w:lvlJc w:val="left"/>
      <w:pPr>
        <w:tabs>
          <w:tab w:val="num" w:pos="4680"/>
        </w:tabs>
        <w:ind w:left="4680" w:hanging="360"/>
      </w:pPr>
      <w:rPr>
        <w:rFonts w:ascii="Symbol" w:hAnsi="Symbol" w:hint="default"/>
      </w:rPr>
    </w:lvl>
    <w:lvl w:ilvl="6" w:tplc="D07E0FD0" w:tentative="1">
      <w:start w:val="1"/>
      <w:numFmt w:val="bullet"/>
      <w:lvlText w:val=""/>
      <w:lvlJc w:val="left"/>
      <w:pPr>
        <w:tabs>
          <w:tab w:val="num" w:pos="5400"/>
        </w:tabs>
        <w:ind w:left="5400" w:hanging="360"/>
      </w:pPr>
      <w:rPr>
        <w:rFonts w:ascii="Symbol" w:hAnsi="Symbol" w:hint="default"/>
      </w:rPr>
    </w:lvl>
    <w:lvl w:ilvl="7" w:tplc="FB12762A" w:tentative="1">
      <w:start w:val="1"/>
      <w:numFmt w:val="bullet"/>
      <w:lvlText w:val=""/>
      <w:lvlJc w:val="left"/>
      <w:pPr>
        <w:tabs>
          <w:tab w:val="num" w:pos="6120"/>
        </w:tabs>
        <w:ind w:left="6120" w:hanging="360"/>
      </w:pPr>
      <w:rPr>
        <w:rFonts w:ascii="Symbol" w:hAnsi="Symbol" w:hint="default"/>
      </w:rPr>
    </w:lvl>
    <w:lvl w:ilvl="8" w:tplc="9864D4DE" w:tentative="1">
      <w:start w:val="1"/>
      <w:numFmt w:val="bullet"/>
      <w:lvlText w:val=""/>
      <w:lvlJc w:val="left"/>
      <w:pPr>
        <w:tabs>
          <w:tab w:val="num" w:pos="6840"/>
        </w:tabs>
        <w:ind w:left="6840" w:hanging="360"/>
      </w:pPr>
      <w:rPr>
        <w:rFonts w:ascii="Symbol" w:hAnsi="Symbol" w:hint="default"/>
      </w:rPr>
    </w:lvl>
  </w:abstractNum>
  <w:abstractNum w:abstractNumId="13">
    <w:nsid w:val="2F586EE9"/>
    <w:multiLevelType w:val="hybridMultilevel"/>
    <w:tmpl w:val="3D84407E"/>
    <w:lvl w:ilvl="0" w:tplc="88603538">
      <w:start w:val="1"/>
      <w:numFmt w:val="bullet"/>
      <w:lvlText w:val="•"/>
      <w:lvlJc w:val="left"/>
      <w:pPr>
        <w:tabs>
          <w:tab w:val="num" w:pos="720"/>
        </w:tabs>
        <w:ind w:left="720" w:hanging="360"/>
      </w:pPr>
      <w:rPr>
        <w:rFonts w:ascii="Arial" w:hAnsi="Arial" w:hint="default"/>
      </w:rPr>
    </w:lvl>
    <w:lvl w:ilvl="1" w:tplc="2E945454" w:tentative="1">
      <w:start w:val="1"/>
      <w:numFmt w:val="bullet"/>
      <w:lvlText w:val="•"/>
      <w:lvlJc w:val="left"/>
      <w:pPr>
        <w:tabs>
          <w:tab w:val="num" w:pos="1440"/>
        </w:tabs>
        <w:ind w:left="1440" w:hanging="360"/>
      </w:pPr>
      <w:rPr>
        <w:rFonts w:ascii="Arial" w:hAnsi="Arial" w:hint="default"/>
      </w:rPr>
    </w:lvl>
    <w:lvl w:ilvl="2" w:tplc="6BF8824A" w:tentative="1">
      <w:start w:val="1"/>
      <w:numFmt w:val="bullet"/>
      <w:lvlText w:val="•"/>
      <w:lvlJc w:val="left"/>
      <w:pPr>
        <w:tabs>
          <w:tab w:val="num" w:pos="2160"/>
        </w:tabs>
        <w:ind w:left="2160" w:hanging="360"/>
      </w:pPr>
      <w:rPr>
        <w:rFonts w:ascii="Arial" w:hAnsi="Arial" w:hint="default"/>
      </w:rPr>
    </w:lvl>
    <w:lvl w:ilvl="3" w:tplc="AECA0760" w:tentative="1">
      <w:start w:val="1"/>
      <w:numFmt w:val="bullet"/>
      <w:lvlText w:val="•"/>
      <w:lvlJc w:val="left"/>
      <w:pPr>
        <w:tabs>
          <w:tab w:val="num" w:pos="2880"/>
        </w:tabs>
        <w:ind w:left="2880" w:hanging="360"/>
      </w:pPr>
      <w:rPr>
        <w:rFonts w:ascii="Arial" w:hAnsi="Arial" w:hint="default"/>
      </w:rPr>
    </w:lvl>
    <w:lvl w:ilvl="4" w:tplc="52BC76B2" w:tentative="1">
      <w:start w:val="1"/>
      <w:numFmt w:val="bullet"/>
      <w:lvlText w:val="•"/>
      <w:lvlJc w:val="left"/>
      <w:pPr>
        <w:tabs>
          <w:tab w:val="num" w:pos="3600"/>
        </w:tabs>
        <w:ind w:left="3600" w:hanging="360"/>
      </w:pPr>
      <w:rPr>
        <w:rFonts w:ascii="Arial" w:hAnsi="Arial" w:hint="default"/>
      </w:rPr>
    </w:lvl>
    <w:lvl w:ilvl="5" w:tplc="E5EE7628" w:tentative="1">
      <w:start w:val="1"/>
      <w:numFmt w:val="bullet"/>
      <w:lvlText w:val="•"/>
      <w:lvlJc w:val="left"/>
      <w:pPr>
        <w:tabs>
          <w:tab w:val="num" w:pos="4320"/>
        </w:tabs>
        <w:ind w:left="4320" w:hanging="360"/>
      </w:pPr>
      <w:rPr>
        <w:rFonts w:ascii="Arial" w:hAnsi="Arial" w:hint="default"/>
      </w:rPr>
    </w:lvl>
    <w:lvl w:ilvl="6" w:tplc="6C046698" w:tentative="1">
      <w:start w:val="1"/>
      <w:numFmt w:val="bullet"/>
      <w:lvlText w:val="•"/>
      <w:lvlJc w:val="left"/>
      <w:pPr>
        <w:tabs>
          <w:tab w:val="num" w:pos="5040"/>
        </w:tabs>
        <w:ind w:left="5040" w:hanging="360"/>
      </w:pPr>
      <w:rPr>
        <w:rFonts w:ascii="Arial" w:hAnsi="Arial" w:hint="default"/>
      </w:rPr>
    </w:lvl>
    <w:lvl w:ilvl="7" w:tplc="2E084044" w:tentative="1">
      <w:start w:val="1"/>
      <w:numFmt w:val="bullet"/>
      <w:lvlText w:val="•"/>
      <w:lvlJc w:val="left"/>
      <w:pPr>
        <w:tabs>
          <w:tab w:val="num" w:pos="5760"/>
        </w:tabs>
        <w:ind w:left="5760" w:hanging="360"/>
      </w:pPr>
      <w:rPr>
        <w:rFonts w:ascii="Arial" w:hAnsi="Arial" w:hint="default"/>
      </w:rPr>
    </w:lvl>
    <w:lvl w:ilvl="8" w:tplc="F4DA056A" w:tentative="1">
      <w:start w:val="1"/>
      <w:numFmt w:val="bullet"/>
      <w:lvlText w:val="•"/>
      <w:lvlJc w:val="left"/>
      <w:pPr>
        <w:tabs>
          <w:tab w:val="num" w:pos="6480"/>
        </w:tabs>
        <w:ind w:left="6480" w:hanging="360"/>
      </w:pPr>
      <w:rPr>
        <w:rFonts w:ascii="Arial" w:hAnsi="Arial" w:hint="default"/>
      </w:rPr>
    </w:lvl>
  </w:abstractNum>
  <w:abstractNum w:abstractNumId="14">
    <w:nsid w:val="2FC30741"/>
    <w:multiLevelType w:val="hybridMultilevel"/>
    <w:tmpl w:val="D570CD0A"/>
    <w:lvl w:ilvl="0" w:tplc="ABFA2A0C">
      <w:start w:val="1"/>
      <w:numFmt w:val="bullet"/>
      <w:lvlText w:val="•"/>
      <w:lvlJc w:val="left"/>
      <w:pPr>
        <w:tabs>
          <w:tab w:val="num" w:pos="720"/>
        </w:tabs>
        <w:ind w:left="720" w:hanging="360"/>
      </w:pPr>
      <w:rPr>
        <w:rFonts w:ascii="Arial" w:hAnsi="Arial" w:hint="default"/>
      </w:rPr>
    </w:lvl>
    <w:lvl w:ilvl="1" w:tplc="662E53FC" w:tentative="1">
      <w:start w:val="1"/>
      <w:numFmt w:val="bullet"/>
      <w:lvlText w:val="•"/>
      <w:lvlJc w:val="left"/>
      <w:pPr>
        <w:tabs>
          <w:tab w:val="num" w:pos="1440"/>
        </w:tabs>
        <w:ind w:left="1440" w:hanging="360"/>
      </w:pPr>
      <w:rPr>
        <w:rFonts w:ascii="Arial" w:hAnsi="Arial" w:hint="default"/>
      </w:rPr>
    </w:lvl>
    <w:lvl w:ilvl="2" w:tplc="3D1A6122" w:tentative="1">
      <w:start w:val="1"/>
      <w:numFmt w:val="bullet"/>
      <w:lvlText w:val="•"/>
      <w:lvlJc w:val="left"/>
      <w:pPr>
        <w:tabs>
          <w:tab w:val="num" w:pos="2160"/>
        </w:tabs>
        <w:ind w:left="2160" w:hanging="360"/>
      </w:pPr>
      <w:rPr>
        <w:rFonts w:ascii="Arial" w:hAnsi="Arial" w:hint="default"/>
      </w:rPr>
    </w:lvl>
    <w:lvl w:ilvl="3" w:tplc="C682E1E0" w:tentative="1">
      <w:start w:val="1"/>
      <w:numFmt w:val="bullet"/>
      <w:lvlText w:val="•"/>
      <w:lvlJc w:val="left"/>
      <w:pPr>
        <w:tabs>
          <w:tab w:val="num" w:pos="2880"/>
        </w:tabs>
        <w:ind w:left="2880" w:hanging="360"/>
      </w:pPr>
      <w:rPr>
        <w:rFonts w:ascii="Arial" w:hAnsi="Arial" w:hint="default"/>
      </w:rPr>
    </w:lvl>
    <w:lvl w:ilvl="4" w:tplc="CCC09AF2" w:tentative="1">
      <w:start w:val="1"/>
      <w:numFmt w:val="bullet"/>
      <w:lvlText w:val="•"/>
      <w:lvlJc w:val="left"/>
      <w:pPr>
        <w:tabs>
          <w:tab w:val="num" w:pos="3600"/>
        </w:tabs>
        <w:ind w:left="3600" w:hanging="360"/>
      </w:pPr>
      <w:rPr>
        <w:rFonts w:ascii="Arial" w:hAnsi="Arial" w:hint="default"/>
      </w:rPr>
    </w:lvl>
    <w:lvl w:ilvl="5" w:tplc="ADB0DD0C" w:tentative="1">
      <w:start w:val="1"/>
      <w:numFmt w:val="bullet"/>
      <w:lvlText w:val="•"/>
      <w:lvlJc w:val="left"/>
      <w:pPr>
        <w:tabs>
          <w:tab w:val="num" w:pos="4320"/>
        </w:tabs>
        <w:ind w:left="4320" w:hanging="360"/>
      </w:pPr>
      <w:rPr>
        <w:rFonts w:ascii="Arial" w:hAnsi="Arial" w:hint="default"/>
      </w:rPr>
    </w:lvl>
    <w:lvl w:ilvl="6" w:tplc="C218B85E" w:tentative="1">
      <w:start w:val="1"/>
      <w:numFmt w:val="bullet"/>
      <w:lvlText w:val="•"/>
      <w:lvlJc w:val="left"/>
      <w:pPr>
        <w:tabs>
          <w:tab w:val="num" w:pos="5040"/>
        </w:tabs>
        <w:ind w:left="5040" w:hanging="360"/>
      </w:pPr>
      <w:rPr>
        <w:rFonts w:ascii="Arial" w:hAnsi="Arial" w:hint="default"/>
      </w:rPr>
    </w:lvl>
    <w:lvl w:ilvl="7" w:tplc="5CFEDE80" w:tentative="1">
      <w:start w:val="1"/>
      <w:numFmt w:val="bullet"/>
      <w:lvlText w:val="•"/>
      <w:lvlJc w:val="left"/>
      <w:pPr>
        <w:tabs>
          <w:tab w:val="num" w:pos="5760"/>
        </w:tabs>
        <w:ind w:left="5760" w:hanging="360"/>
      </w:pPr>
      <w:rPr>
        <w:rFonts w:ascii="Arial" w:hAnsi="Arial" w:hint="default"/>
      </w:rPr>
    </w:lvl>
    <w:lvl w:ilvl="8" w:tplc="717E54F4" w:tentative="1">
      <w:start w:val="1"/>
      <w:numFmt w:val="bullet"/>
      <w:lvlText w:val="•"/>
      <w:lvlJc w:val="left"/>
      <w:pPr>
        <w:tabs>
          <w:tab w:val="num" w:pos="6480"/>
        </w:tabs>
        <w:ind w:left="6480" w:hanging="360"/>
      </w:pPr>
      <w:rPr>
        <w:rFonts w:ascii="Arial" w:hAnsi="Arial" w:hint="default"/>
      </w:rPr>
    </w:lvl>
  </w:abstractNum>
  <w:abstractNum w:abstractNumId="15">
    <w:nsid w:val="3098066D"/>
    <w:multiLevelType w:val="hybridMultilevel"/>
    <w:tmpl w:val="3BDA6EBE"/>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B534E1"/>
    <w:multiLevelType w:val="hybridMultilevel"/>
    <w:tmpl w:val="AD60CB8E"/>
    <w:lvl w:ilvl="0" w:tplc="8904C526">
      <w:start w:val="1"/>
      <w:numFmt w:val="bullet"/>
      <w:lvlText w:val="•"/>
      <w:lvlJc w:val="left"/>
      <w:pPr>
        <w:tabs>
          <w:tab w:val="num" w:pos="720"/>
        </w:tabs>
        <w:ind w:left="720" w:hanging="360"/>
      </w:pPr>
      <w:rPr>
        <w:rFonts w:ascii="Arial" w:hAnsi="Arial" w:hint="default"/>
      </w:rPr>
    </w:lvl>
    <w:lvl w:ilvl="1" w:tplc="D2B05ECA" w:tentative="1">
      <w:start w:val="1"/>
      <w:numFmt w:val="bullet"/>
      <w:lvlText w:val="•"/>
      <w:lvlJc w:val="left"/>
      <w:pPr>
        <w:tabs>
          <w:tab w:val="num" w:pos="1440"/>
        </w:tabs>
        <w:ind w:left="1440" w:hanging="360"/>
      </w:pPr>
      <w:rPr>
        <w:rFonts w:ascii="Arial" w:hAnsi="Arial" w:hint="default"/>
      </w:rPr>
    </w:lvl>
    <w:lvl w:ilvl="2" w:tplc="EE109F3A" w:tentative="1">
      <w:start w:val="1"/>
      <w:numFmt w:val="bullet"/>
      <w:lvlText w:val="•"/>
      <w:lvlJc w:val="left"/>
      <w:pPr>
        <w:tabs>
          <w:tab w:val="num" w:pos="2160"/>
        </w:tabs>
        <w:ind w:left="2160" w:hanging="360"/>
      </w:pPr>
      <w:rPr>
        <w:rFonts w:ascii="Arial" w:hAnsi="Arial" w:hint="default"/>
      </w:rPr>
    </w:lvl>
    <w:lvl w:ilvl="3" w:tplc="11F42B60" w:tentative="1">
      <w:start w:val="1"/>
      <w:numFmt w:val="bullet"/>
      <w:lvlText w:val="•"/>
      <w:lvlJc w:val="left"/>
      <w:pPr>
        <w:tabs>
          <w:tab w:val="num" w:pos="2880"/>
        </w:tabs>
        <w:ind w:left="2880" w:hanging="360"/>
      </w:pPr>
      <w:rPr>
        <w:rFonts w:ascii="Arial" w:hAnsi="Arial" w:hint="default"/>
      </w:rPr>
    </w:lvl>
    <w:lvl w:ilvl="4" w:tplc="83E21BCA" w:tentative="1">
      <w:start w:val="1"/>
      <w:numFmt w:val="bullet"/>
      <w:lvlText w:val="•"/>
      <w:lvlJc w:val="left"/>
      <w:pPr>
        <w:tabs>
          <w:tab w:val="num" w:pos="3600"/>
        </w:tabs>
        <w:ind w:left="3600" w:hanging="360"/>
      </w:pPr>
      <w:rPr>
        <w:rFonts w:ascii="Arial" w:hAnsi="Arial" w:hint="default"/>
      </w:rPr>
    </w:lvl>
    <w:lvl w:ilvl="5" w:tplc="8898B3BA" w:tentative="1">
      <w:start w:val="1"/>
      <w:numFmt w:val="bullet"/>
      <w:lvlText w:val="•"/>
      <w:lvlJc w:val="left"/>
      <w:pPr>
        <w:tabs>
          <w:tab w:val="num" w:pos="4320"/>
        </w:tabs>
        <w:ind w:left="4320" w:hanging="360"/>
      </w:pPr>
      <w:rPr>
        <w:rFonts w:ascii="Arial" w:hAnsi="Arial" w:hint="default"/>
      </w:rPr>
    </w:lvl>
    <w:lvl w:ilvl="6" w:tplc="8ADA49E6" w:tentative="1">
      <w:start w:val="1"/>
      <w:numFmt w:val="bullet"/>
      <w:lvlText w:val="•"/>
      <w:lvlJc w:val="left"/>
      <w:pPr>
        <w:tabs>
          <w:tab w:val="num" w:pos="5040"/>
        </w:tabs>
        <w:ind w:left="5040" w:hanging="360"/>
      </w:pPr>
      <w:rPr>
        <w:rFonts w:ascii="Arial" w:hAnsi="Arial" w:hint="default"/>
      </w:rPr>
    </w:lvl>
    <w:lvl w:ilvl="7" w:tplc="4AA4EF14" w:tentative="1">
      <w:start w:val="1"/>
      <w:numFmt w:val="bullet"/>
      <w:lvlText w:val="•"/>
      <w:lvlJc w:val="left"/>
      <w:pPr>
        <w:tabs>
          <w:tab w:val="num" w:pos="5760"/>
        </w:tabs>
        <w:ind w:left="5760" w:hanging="360"/>
      </w:pPr>
      <w:rPr>
        <w:rFonts w:ascii="Arial" w:hAnsi="Arial" w:hint="default"/>
      </w:rPr>
    </w:lvl>
    <w:lvl w:ilvl="8" w:tplc="583A2E2C" w:tentative="1">
      <w:start w:val="1"/>
      <w:numFmt w:val="bullet"/>
      <w:lvlText w:val="•"/>
      <w:lvlJc w:val="left"/>
      <w:pPr>
        <w:tabs>
          <w:tab w:val="num" w:pos="6480"/>
        </w:tabs>
        <w:ind w:left="6480" w:hanging="360"/>
      </w:pPr>
      <w:rPr>
        <w:rFonts w:ascii="Arial" w:hAnsi="Arial" w:hint="default"/>
      </w:rPr>
    </w:lvl>
  </w:abstractNum>
  <w:abstractNum w:abstractNumId="17">
    <w:nsid w:val="37F02A54"/>
    <w:multiLevelType w:val="hybridMultilevel"/>
    <w:tmpl w:val="37F2BC92"/>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C7C5E"/>
    <w:multiLevelType w:val="hybridMultilevel"/>
    <w:tmpl w:val="C7BE5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605635"/>
    <w:multiLevelType w:val="hybridMultilevel"/>
    <w:tmpl w:val="00AC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C728E"/>
    <w:multiLevelType w:val="hybridMultilevel"/>
    <w:tmpl w:val="E9DA180E"/>
    <w:lvl w:ilvl="0" w:tplc="274CEAC4">
      <w:start w:val="1"/>
      <w:numFmt w:val="bullet"/>
      <w:lvlText w:val="•"/>
      <w:lvlJc w:val="left"/>
      <w:pPr>
        <w:tabs>
          <w:tab w:val="num" w:pos="720"/>
        </w:tabs>
        <w:ind w:left="720" w:hanging="360"/>
      </w:pPr>
      <w:rPr>
        <w:rFonts w:ascii="Arial" w:hAnsi="Arial" w:hint="default"/>
      </w:rPr>
    </w:lvl>
    <w:lvl w:ilvl="1" w:tplc="2A4ABDA2">
      <w:start w:val="161"/>
      <w:numFmt w:val="bullet"/>
      <w:lvlText w:val="•"/>
      <w:lvlJc w:val="left"/>
      <w:pPr>
        <w:tabs>
          <w:tab w:val="num" w:pos="1440"/>
        </w:tabs>
        <w:ind w:left="1440" w:hanging="360"/>
      </w:pPr>
      <w:rPr>
        <w:rFonts w:ascii="Arial" w:hAnsi="Arial" w:hint="default"/>
      </w:rPr>
    </w:lvl>
    <w:lvl w:ilvl="2" w:tplc="944001A2" w:tentative="1">
      <w:start w:val="1"/>
      <w:numFmt w:val="bullet"/>
      <w:lvlText w:val="•"/>
      <w:lvlJc w:val="left"/>
      <w:pPr>
        <w:tabs>
          <w:tab w:val="num" w:pos="2160"/>
        </w:tabs>
        <w:ind w:left="2160" w:hanging="360"/>
      </w:pPr>
      <w:rPr>
        <w:rFonts w:ascii="Arial" w:hAnsi="Arial" w:hint="default"/>
      </w:rPr>
    </w:lvl>
    <w:lvl w:ilvl="3" w:tplc="F594B08E" w:tentative="1">
      <w:start w:val="1"/>
      <w:numFmt w:val="bullet"/>
      <w:lvlText w:val="•"/>
      <w:lvlJc w:val="left"/>
      <w:pPr>
        <w:tabs>
          <w:tab w:val="num" w:pos="2880"/>
        </w:tabs>
        <w:ind w:left="2880" w:hanging="360"/>
      </w:pPr>
      <w:rPr>
        <w:rFonts w:ascii="Arial" w:hAnsi="Arial" w:hint="default"/>
      </w:rPr>
    </w:lvl>
    <w:lvl w:ilvl="4" w:tplc="DA4AF3C6" w:tentative="1">
      <w:start w:val="1"/>
      <w:numFmt w:val="bullet"/>
      <w:lvlText w:val="•"/>
      <w:lvlJc w:val="left"/>
      <w:pPr>
        <w:tabs>
          <w:tab w:val="num" w:pos="3600"/>
        </w:tabs>
        <w:ind w:left="3600" w:hanging="360"/>
      </w:pPr>
      <w:rPr>
        <w:rFonts w:ascii="Arial" w:hAnsi="Arial" w:hint="default"/>
      </w:rPr>
    </w:lvl>
    <w:lvl w:ilvl="5" w:tplc="BCAEE304" w:tentative="1">
      <w:start w:val="1"/>
      <w:numFmt w:val="bullet"/>
      <w:lvlText w:val="•"/>
      <w:lvlJc w:val="left"/>
      <w:pPr>
        <w:tabs>
          <w:tab w:val="num" w:pos="4320"/>
        </w:tabs>
        <w:ind w:left="4320" w:hanging="360"/>
      </w:pPr>
      <w:rPr>
        <w:rFonts w:ascii="Arial" w:hAnsi="Arial" w:hint="default"/>
      </w:rPr>
    </w:lvl>
    <w:lvl w:ilvl="6" w:tplc="CF12A524" w:tentative="1">
      <w:start w:val="1"/>
      <w:numFmt w:val="bullet"/>
      <w:lvlText w:val="•"/>
      <w:lvlJc w:val="left"/>
      <w:pPr>
        <w:tabs>
          <w:tab w:val="num" w:pos="5040"/>
        </w:tabs>
        <w:ind w:left="5040" w:hanging="360"/>
      </w:pPr>
      <w:rPr>
        <w:rFonts w:ascii="Arial" w:hAnsi="Arial" w:hint="default"/>
      </w:rPr>
    </w:lvl>
    <w:lvl w:ilvl="7" w:tplc="E0CCA9FC" w:tentative="1">
      <w:start w:val="1"/>
      <w:numFmt w:val="bullet"/>
      <w:lvlText w:val="•"/>
      <w:lvlJc w:val="left"/>
      <w:pPr>
        <w:tabs>
          <w:tab w:val="num" w:pos="5760"/>
        </w:tabs>
        <w:ind w:left="5760" w:hanging="360"/>
      </w:pPr>
      <w:rPr>
        <w:rFonts w:ascii="Arial" w:hAnsi="Arial" w:hint="default"/>
      </w:rPr>
    </w:lvl>
    <w:lvl w:ilvl="8" w:tplc="D6900790" w:tentative="1">
      <w:start w:val="1"/>
      <w:numFmt w:val="bullet"/>
      <w:lvlText w:val="•"/>
      <w:lvlJc w:val="left"/>
      <w:pPr>
        <w:tabs>
          <w:tab w:val="num" w:pos="6480"/>
        </w:tabs>
        <w:ind w:left="6480" w:hanging="360"/>
      </w:pPr>
      <w:rPr>
        <w:rFonts w:ascii="Arial" w:hAnsi="Arial" w:hint="default"/>
      </w:rPr>
    </w:lvl>
  </w:abstractNum>
  <w:abstractNum w:abstractNumId="21">
    <w:nsid w:val="4EEC0878"/>
    <w:multiLevelType w:val="hybridMultilevel"/>
    <w:tmpl w:val="3C54C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3D10AF"/>
    <w:multiLevelType w:val="hybridMultilevel"/>
    <w:tmpl w:val="B9F69958"/>
    <w:lvl w:ilvl="0" w:tplc="04090001">
      <w:start w:val="1"/>
      <w:numFmt w:val="bullet"/>
      <w:lvlText w:val=""/>
      <w:lvlJc w:val="left"/>
      <w:pPr>
        <w:tabs>
          <w:tab w:val="num" w:pos="1080"/>
        </w:tabs>
        <w:ind w:left="1080" w:hanging="360"/>
      </w:pPr>
      <w:rPr>
        <w:rFonts w:ascii="Symbol" w:hAnsi="Symbol" w:hint="default"/>
        <w:b w:val="0"/>
      </w:rPr>
    </w:lvl>
    <w:lvl w:ilvl="1" w:tplc="56DC90B0" w:tentative="1">
      <w:start w:val="1"/>
      <w:numFmt w:val="bullet"/>
      <w:lvlText w:val="•"/>
      <w:lvlJc w:val="left"/>
      <w:pPr>
        <w:tabs>
          <w:tab w:val="num" w:pos="1800"/>
        </w:tabs>
        <w:ind w:left="1800" w:hanging="360"/>
      </w:pPr>
      <w:rPr>
        <w:rFonts w:ascii="Arial" w:hAnsi="Arial" w:hint="default"/>
      </w:rPr>
    </w:lvl>
    <w:lvl w:ilvl="2" w:tplc="5950A8AA" w:tentative="1">
      <w:start w:val="1"/>
      <w:numFmt w:val="bullet"/>
      <w:lvlText w:val="•"/>
      <w:lvlJc w:val="left"/>
      <w:pPr>
        <w:tabs>
          <w:tab w:val="num" w:pos="2520"/>
        </w:tabs>
        <w:ind w:left="2520" w:hanging="360"/>
      </w:pPr>
      <w:rPr>
        <w:rFonts w:ascii="Arial" w:hAnsi="Arial" w:hint="default"/>
      </w:rPr>
    </w:lvl>
    <w:lvl w:ilvl="3" w:tplc="006C6C3C" w:tentative="1">
      <w:start w:val="1"/>
      <w:numFmt w:val="bullet"/>
      <w:lvlText w:val="•"/>
      <w:lvlJc w:val="left"/>
      <w:pPr>
        <w:tabs>
          <w:tab w:val="num" w:pos="3240"/>
        </w:tabs>
        <w:ind w:left="3240" w:hanging="360"/>
      </w:pPr>
      <w:rPr>
        <w:rFonts w:ascii="Arial" w:hAnsi="Arial" w:hint="default"/>
      </w:rPr>
    </w:lvl>
    <w:lvl w:ilvl="4" w:tplc="D2B62CB8" w:tentative="1">
      <w:start w:val="1"/>
      <w:numFmt w:val="bullet"/>
      <w:lvlText w:val="•"/>
      <w:lvlJc w:val="left"/>
      <w:pPr>
        <w:tabs>
          <w:tab w:val="num" w:pos="3960"/>
        </w:tabs>
        <w:ind w:left="3960" w:hanging="360"/>
      </w:pPr>
      <w:rPr>
        <w:rFonts w:ascii="Arial" w:hAnsi="Arial" w:hint="default"/>
      </w:rPr>
    </w:lvl>
    <w:lvl w:ilvl="5" w:tplc="F2EE2BFA" w:tentative="1">
      <w:start w:val="1"/>
      <w:numFmt w:val="bullet"/>
      <w:lvlText w:val="•"/>
      <w:lvlJc w:val="left"/>
      <w:pPr>
        <w:tabs>
          <w:tab w:val="num" w:pos="4680"/>
        </w:tabs>
        <w:ind w:left="4680" w:hanging="360"/>
      </w:pPr>
      <w:rPr>
        <w:rFonts w:ascii="Arial" w:hAnsi="Arial" w:hint="default"/>
      </w:rPr>
    </w:lvl>
    <w:lvl w:ilvl="6" w:tplc="790890DA" w:tentative="1">
      <w:start w:val="1"/>
      <w:numFmt w:val="bullet"/>
      <w:lvlText w:val="•"/>
      <w:lvlJc w:val="left"/>
      <w:pPr>
        <w:tabs>
          <w:tab w:val="num" w:pos="5400"/>
        </w:tabs>
        <w:ind w:left="5400" w:hanging="360"/>
      </w:pPr>
      <w:rPr>
        <w:rFonts w:ascii="Arial" w:hAnsi="Arial" w:hint="default"/>
      </w:rPr>
    </w:lvl>
    <w:lvl w:ilvl="7" w:tplc="5D3054D2" w:tentative="1">
      <w:start w:val="1"/>
      <w:numFmt w:val="bullet"/>
      <w:lvlText w:val="•"/>
      <w:lvlJc w:val="left"/>
      <w:pPr>
        <w:tabs>
          <w:tab w:val="num" w:pos="6120"/>
        </w:tabs>
        <w:ind w:left="6120" w:hanging="360"/>
      </w:pPr>
      <w:rPr>
        <w:rFonts w:ascii="Arial" w:hAnsi="Arial" w:hint="default"/>
      </w:rPr>
    </w:lvl>
    <w:lvl w:ilvl="8" w:tplc="77D0E200" w:tentative="1">
      <w:start w:val="1"/>
      <w:numFmt w:val="bullet"/>
      <w:lvlText w:val="•"/>
      <w:lvlJc w:val="left"/>
      <w:pPr>
        <w:tabs>
          <w:tab w:val="num" w:pos="6840"/>
        </w:tabs>
        <w:ind w:left="6840" w:hanging="360"/>
      </w:pPr>
      <w:rPr>
        <w:rFonts w:ascii="Arial" w:hAnsi="Arial" w:hint="default"/>
      </w:rPr>
    </w:lvl>
  </w:abstractNum>
  <w:abstractNum w:abstractNumId="23">
    <w:nsid w:val="537F657F"/>
    <w:multiLevelType w:val="hybridMultilevel"/>
    <w:tmpl w:val="7430D7A8"/>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3FA7756"/>
    <w:multiLevelType w:val="hybridMultilevel"/>
    <w:tmpl w:val="C00AF0CE"/>
    <w:lvl w:ilvl="0" w:tplc="BDEA3FAC">
      <w:start w:val="1"/>
      <w:numFmt w:val="bullet"/>
      <w:lvlText w:val="•"/>
      <w:lvlJc w:val="left"/>
      <w:pPr>
        <w:tabs>
          <w:tab w:val="num" w:pos="720"/>
        </w:tabs>
        <w:ind w:left="720" w:hanging="360"/>
      </w:pPr>
      <w:rPr>
        <w:rFonts w:ascii="Arial" w:hAnsi="Arial" w:hint="default"/>
      </w:rPr>
    </w:lvl>
    <w:lvl w:ilvl="1" w:tplc="389E6782" w:tentative="1">
      <w:start w:val="1"/>
      <w:numFmt w:val="bullet"/>
      <w:lvlText w:val="•"/>
      <w:lvlJc w:val="left"/>
      <w:pPr>
        <w:tabs>
          <w:tab w:val="num" w:pos="1440"/>
        </w:tabs>
        <w:ind w:left="1440" w:hanging="360"/>
      </w:pPr>
      <w:rPr>
        <w:rFonts w:ascii="Arial" w:hAnsi="Arial" w:hint="default"/>
      </w:rPr>
    </w:lvl>
    <w:lvl w:ilvl="2" w:tplc="80746B00" w:tentative="1">
      <w:start w:val="1"/>
      <w:numFmt w:val="bullet"/>
      <w:lvlText w:val="•"/>
      <w:lvlJc w:val="left"/>
      <w:pPr>
        <w:tabs>
          <w:tab w:val="num" w:pos="2160"/>
        </w:tabs>
        <w:ind w:left="2160" w:hanging="360"/>
      </w:pPr>
      <w:rPr>
        <w:rFonts w:ascii="Arial" w:hAnsi="Arial" w:hint="default"/>
      </w:rPr>
    </w:lvl>
    <w:lvl w:ilvl="3" w:tplc="768A0B4E" w:tentative="1">
      <w:start w:val="1"/>
      <w:numFmt w:val="bullet"/>
      <w:lvlText w:val="•"/>
      <w:lvlJc w:val="left"/>
      <w:pPr>
        <w:tabs>
          <w:tab w:val="num" w:pos="2880"/>
        </w:tabs>
        <w:ind w:left="2880" w:hanging="360"/>
      </w:pPr>
      <w:rPr>
        <w:rFonts w:ascii="Arial" w:hAnsi="Arial" w:hint="default"/>
      </w:rPr>
    </w:lvl>
    <w:lvl w:ilvl="4" w:tplc="30A8F49E" w:tentative="1">
      <w:start w:val="1"/>
      <w:numFmt w:val="bullet"/>
      <w:lvlText w:val="•"/>
      <w:lvlJc w:val="left"/>
      <w:pPr>
        <w:tabs>
          <w:tab w:val="num" w:pos="3600"/>
        </w:tabs>
        <w:ind w:left="3600" w:hanging="360"/>
      </w:pPr>
      <w:rPr>
        <w:rFonts w:ascii="Arial" w:hAnsi="Arial" w:hint="default"/>
      </w:rPr>
    </w:lvl>
    <w:lvl w:ilvl="5" w:tplc="EF3093DC" w:tentative="1">
      <w:start w:val="1"/>
      <w:numFmt w:val="bullet"/>
      <w:lvlText w:val="•"/>
      <w:lvlJc w:val="left"/>
      <w:pPr>
        <w:tabs>
          <w:tab w:val="num" w:pos="4320"/>
        </w:tabs>
        <w:ind w:left="4320" w:hanging="360"/>
      </w:pPr>
      <w:rPr>
        <w:rFonts w:ascii="Arial" w:hAnsi="Arial" w:hint="default"/>
      </w:rPr>
    </w:lvl>
    <w:lvl w:ilvl="6" w:tplc="FA3A0858" w:tentative="1">
      <w:start w:val="1"/>
      <w:numFmt w:val="bullet"/>
      <w:lvlText w:val="•"/>
      <w:lvlJc w:val="left"/>
      <w:pPr>
        <w:tabs>
          <w:tab w:val="num" w:pos="5040"/>
        </w:tabs>
        <w:ind w:left="5040" w:hanging="360"/>
      </w:pPr>
      <w:rPr>
        <w:rFonts w:ascii="Arial" w:hAnsi="Arial" w:hint="default"/>
      </w:rPr>
    </w:lvl>
    <w:lvl w:ilvl="7" w:tplc="8A8EF73C" w:tentative="1">
      <w:start w:val="1"/>
      <w:numFmt w:val="bullet"/>
      <w:lvlText w:val="•"/>
      <w:lvlJc w:val="left"/>
      <w:pPr>
        <w:tabs>
          <w:tab w:val="num" w:pos="5760"/>
        </w:tabs>
        <w:ind w:left="5760" w:hanging="360"/>
      </w:pPr>
      <w:rPr>
        <w:rFonts w:ascii="Arial" w:hAnsi="Arial" w:hint="default"/>
      </w:rPr>
    </w:lvl>
    <w:lvl w:ilvl="8" w:tplc="3AAA10DE" w:tentative="1">
      <w:start w:val="1"/>
      <w:numFmt w:val="bullet"/>
      <w:lvlText w:val="•"/>
      <w:lvlJc w:val="left"/>
      <w:pPr>
        <w:tabs>
          <w:tab w:val="num" w:pos="6480"/>
        </w:tabs>
        <w:ind w:left="6480" w:hanging="360"/>
      </w:pPr>
      <w:rPr>
        <w:rFonts w:ascii="Arial" w:hAnsi="Arial" w:hint="default"/>
      </w:rPr>
    </w:lvl>
  </w:abstractNum>
  <w:abstractNum w:abstractNumId="25">
    <w:nsid w:val="57CD1205"/>
    <w:multiLevelType w:val="hybridMultilevel"/>
    <w:tmpl w:val="029EE7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5D926F42"/>
    <w:multiLevelType w:val="hybridMultilevel"/>
    <w:tmpl w:val="75B66334"/>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15007E"/>
    <w:multiLevelType w:val="hybridMultilevel"/>
    <w:tmpl w:val="F6A25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395722"/>
    <w:multiLevelType w:val="hybridMultilevel"/>
    <w:tmpl w:val="4D7872E0"/>
    <w:lvl w:ilvl="0" w:tplc="8490F9B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5533E"/>
    <w:multiLevelType w:val="hybridMultilevel"/>
    <w:tmpl w:val="4BB61BB8"/>
    <w:lvl w:ilvl="0" w:tplc="AEFC674C">
      <w:start w:val="1"/>
      <w:numFmt w:val="bullet"/>
      <w:lvlText w:val="•"/>
      <w:lvlJc w:val="left"/>
      <w:pPr>
        <w:tabs>
          <w:tab w:val="num" w:pos="720"/>
        </w:tabs>
        <w:ind w:left="720" w:hanging="360"/>
      </w:pPr>
      <w:rPr>
        <w:rFonts w:ascii="Arial" w:hAnsi="Arial" w:hint="default"/>
      </w:rPr>
    </w:lvl>
    <w:lvl w:ilvl="1" w:tplc="36A26F5A" w:tentative="1">
      <w:start w:val="1"/>
      <w:numFmt w:val="bullet"/>
      <w:lvlText w:val="•"/>
      <w:lvlJc w:val="left"/>
      <w:pPr>
        <w:tabs>
          <w:tab w:val="num" w:pos="1440"/>
        </w:tabs>
        <w:ind w:left="1440" w:hanging="360"/>
      </w:pPr>
      <w:rPr>
        <w:rFonts w:ascii="Arial" w:hAnsi="Arial" w:hint="default"/>
      </w:rPr>
    </w:lvl>
    <w:lvl w:ilvl="2" w:tplc="3426E070" w:tentative="1">
      <w:start w:val="1"/>
      <w:numFmt w:val="bullet"/>
      <w:lvlText w:val="•"/>
      <w:lvlJc w:val="left"/>
      <w:pPr>
        <w:tabs>
          <w:tab w:val="num" w:pos="2160"/>
        </w:tabs>
        <w:ind w:left="2160" w:hanging="360"/>
      </w:pPr>
      <w:rPr>
        <w:rFonts w:ascii="Arial" w:hAnsi="Arial" w:hint="default"/>
      </w:rPr>
    </w:lvl>
    <w:lvl w:ilvl="3" w:tplc="D74883B6" w:tentative="1">
      <w:start w:val="1"/>
      <w:numFmt w:val="bullet"/>
      <w:lvlText w:val="•"/>
      <w:lvlJc w:val="left"/>
      <w:pPr>
        <w:tabs>
          <w:tab w:val="num" w:pos="2880"/>
        </w:tabs>
        <w:ind w:left="2880" w:hanging="360"/>
      </w:pPr>
      <w:rPr>
        <w:rFonts w:ascii="Arial" w:hAnsi="Arial" w:hint="default"/>
      </w:rPr>
    </w:lvl>
    <w:lvl w:ilvl="4" w:tplc="4BCE8FFC" w:tentative="1">
      <w:start w:val="1"/>
      <w:numFmt w:val="bullet"/>
      <w:lvlText w:val="•"/>
      <w:lvlJc w:val="left"/>
      <w:pPr>
        <w:tabs>
          <w:tab w:val="num" w:pos="3600"/>
        </w:tabs>
        <w:ind w:left="3600" w:hanging="360"/>
      </w:pPr>
      <w:rPr>
        <w:rFonts w:ascii="Arial" w:hAnsi="Arial" w:hint="default"/>
      </w:rPr>
    </w:lvl>
    <w:lvl w:ilvl="5" w:tplc="565C5920" w:tentative="1">
      <w:start w:val="1"/>
      <w:numFmt w:val="bullet"/>
      <w:lvlText w:val="•"/>
      <w:lvlJc w:val="left"/>
      <w:pPr>
        <w:tabs>
          <w:tab w:val="num" w:pos="4320"/>
        </w:tabs>
        <w:ind w:left="4320" w:hanging="360"/>
      </w:pPr>
      <w:rPr>
        <w:rFonts w:ascii="Arial" w:hAnsi="Arial" w:hint="default"/>
      </w:rPr>
    </w:lvl>
    <w:lvl w:ilvl="6" w:tplc="940AD344" w:tentative="1">
      <w:start w:val="1"/>
      <w:numFmt w:val="bullet"/>
      <w:lvlText w:val="•"/>
      <w:lvlJc w:val="left"/>
      <w:pPr>
        <w:tabs>
          <w:tab w:val="num" w:pos="5040"/>
        </w:tabs>
        <w:ind w:left="5040" w:hanging="360"/>
      </w:pPr>
      <w:rPr>
        <w:rFonts w:ascii="Arial" w:hAnsi="Arial" w:hint="default"/>
      </w:rPr>
    </w:lvl>
    <w:lvl w:ilvl="7" w:tplc="59904F88" w:tentative="1">
      <w:start w:val="1"/>
      <w:numFmt w:val="bullet"/>
      <w:lvlText w:val="•"/>
      <w:lvlJc w:val="left"/>
      <w:pPr>
        <w:tabs>
          <w:tab w:val="num" w:pos="5760"/>
        </w:tabs>
        <w:ind w:left="5760" w:hanging="360"/>
      </w:pPr>
      <w:rPr>
        <w:rFonts w:ascii="Arial" w:hAnsi="Arial" w:hint="default"/>
      </w:rPr>
    </w:lvl>
    <w:lvl w:ilvl="8" w:tplc="AE86E704" w:tentative="1">
      <w:start w:val="1"/>
      <w:numFmt w:val="bullet"/>
      <w:lvlText w:val="•"/>
      <w:lvlJc w:val="left"/>
      <w:pPr>
        <w:tabs>
          <w:tab w:val="num" w:pos="6480"/>
        </w:tabs>
        <w:ind w:left="6480" w:hanging="360"/>
      </w:pPr>
      <w:rPr>
        <w:rFonts w:ascii="Arial" w:hAnsi="Arial" w:hint="default"/>
      </w:rPr>
    </w:lvl>
  </w:abstractNum>
  <w:abstractNum w:abstractNumId="30">
    <w:nsid w:val="64C643F2"/>
    <w:multiLevelType w:val="hybridMultilevel"/>
    <w:tmpl w:val="D8B8AC8C"/>
    <w:lvl w:ilvl="0" w:tplc="00028B60">
      <w:start w:val="1"/>
      <w:numFmt w:val="bullet"/>
      <w:lvlText w:val=""/>
      <w:lvlJc w:val="left"/>
      <w:pPr>
        <w:tabs>
          <w:tab w:val="num" w:pos="1080"/>
        </w:tabs>
        <w:ind w:left="1080" w:hanging="360"/>
      </w:pPr>
      <w:rPr>
        <w:rFonts w:ascii="Symbol" w:hAnsi="Symbol" w:hint="default"/>
      </w:rPr>
    </w:lvl>
    <w:lvl w:ilvl="1" w:tplc="6B9E1838" w:tentative="1">
      <w:start w:val="1"/>
      <w:numFmt w:val="bullet"/>
      <w:lvlText w:val=""/>
      <w:lvlJc w:val="left"/>
      <w:pPr>
        <w:tabs>
          <w:tab w:val="num" w:pos="1800"/>
        </w:tabs>
        <w:ind w:left="1800" w:hanging="360"/>
      </w:pPr>
      <w:rPr>
        <w:rFonts w:ascii="Symbol" w:hAnsi="Symbol" w:hint="default"/>
      </w:rPr>
    </w:lvl>
    <w:lvl w:ilvl="2" w:tplc="9DD6C776" w:tentative="1">
      <w:start w:val="1"/>
      <w:numFmt w:val="bullet"/>
      <w:lvlText w:val=""/>
      <w:lvlJc w:val="left"/>
      <w:pPr>
        <w:tabs>
          <w:tab w:val="num" w:pos="2520"/>
        </w:tabs>
        <w:ind w:left="2520" w:hanging="360"/>
      </w:pPr>
      <w:rPr>
        <w:rFonts w:ascii="Symbol" w:hAnsi="Symbol" w:hint="default"/>
      </w:rPr>
    </w:lvl>
    <w:lvl w:ilvl="3" w:tplc="79F8AE46" w:tentative="1">
      <w:start w:val="1"/>
      <w:numFmt w:val="bullet"/>
      <w:lvlText w:val=""/>
      <w:lvlJc w:val="left"/>
      <w:pPr>
        <w:tabs>
          <w:tab w:val="num" w:pos="3240"/>
        </w:tabs>
        <w:ind w:left="3240" w:hanging="360"/>
      </w:pPr>
      <w:rPr>
        <w:rFonts w:ascii="Symbol" w:hAnsi="Symbol" w:hint="default"/>
      </w:rPr>
    </w:lvl>
    <w:lvl w:ilvl="4" w:tplc="64C2D958" w:tentative="1">
      <w:start w:val="1"/>
      <w:numFmt w:val="bullet"/>
      <w:lvlText w:val=""/>
      <w:lvlJc w:val="left"/>
      <w:pPr>
        <w:tabs>
          <w:tab w:val="num" w:pos="3960"/>
        </w:tabs>
        <w:ind w:left="3960" w:hanging="360"/>
      </w:pPr>
      <w:rPr>
        <w:rFonts w:ascii="Symbol" w:hAnsi="Symbol" w:hint="default"/>
      </w:rPr>
    </w:lvl>
    <w:lvl w:ilvl="5" w:tplc="ADE47292" w:tentative="1">
      <w:start w:val="1"/>
      <w:numFmt w:val="bullet"/>
      <w:lvlText w:val=""/>
      <w:lvlJc w:val="left"/>
      <w:pPr>
        <w:tabs>
          <w:tab w:val="num" w:pos="4680"/>
        </w:tabs>
        <w:ind w:left="4680" w:hanging="360"/>
      </w:pPr>
      <w:rPr>
        <w:rFonts w:ascii="Symbol" w:hAnsi="Symbol" w:hint="default"/>
      </w:rPr>
    </w:lvl>
    <w:lvl w:ilvl="6" w:tplc="A858CF1A" w:tentative="1">
      <w:start w:val="1"/>
      <w:numFmt w:val="bullet"/>
      <w:lvlText w:val=""/>
      <w:lvlJc w:val="left"/>
      <w:pPr>
        <w:tabs>
          <w:tab w:val="num" w:pos="5400"/>
        </w:tabs>
        <w:ind w:left="5400" w:hanging="360"/>
      </w:pPr>
      <w:rPr>
        <w:rFonts w:ascii="Symbol" w:hAnsi="Symbol" w:hint="default"/>
      </w:rPr>
    </w:lvl>
    <w:lvl w:ilvl="7" w:tplc="9C12CEB6" w:tentative="1">
      <w:start w:val="1"/>
      <w:numFmt w:val="bullet"/>
      <w:lvlText w:val=""/>
      <w:lvlJc w:val="left"/>
      <w:pPr>
        <w:tabs>
          <w:tab w:val="num" w:pos="6120"/>
        </w:tabs>
        <w:ind w:left="6120" w:hanging="360"/>
      </w:pPr>
      <w:rPr>
        <w:rFonts w:ascii="Symbol" w:hAnsi="Symbol" w:hint="default"/>
      </w:rPr>
    </w:lvl>
    <w:lvl w:ilvl="8" w:tplc="CF429802" w:tentative="1">
      <w:start w:val="1"/>
      <w:numFmt w:val="bullet"/>
      <w:lvlText w:val=""/>
      <w:lvlJc w:val="left"/>
      <w:pPr>
        <w:tabs>
          <w:tab w:val="num" w:pos="6840"/>
        </w:tabs>
        <w:ind w:left="6840" w:hanging="360"/>
      </w:pPr>
      <w:rPr>
        <w:rFonts w:ascii="Symbol" w:hAnsi="Symbol" w:hint="default"/>
      </w:rPr>
    </w:lvl>
  </w:abstractNum>
  <w:abstractNum w:abstractNumId="31">
    <w:nsid w:val="658B4C08"/>
    <w:multiLevelType w:val="hybridMultilevel"/>
    <w:tmpl w:val="4BC6650C"/>
    <w:lvl w:ilvl="0" w:tplc="1268794E">
      <w:start w:val="1"/>
      <w:numFmt w:val="bullet"/>
      <w:lvlText w:val=""/>
      <w:lvlJc w:val="left"/>
      <w:pPr>
        <w:tabs>
          <w:tab w:val="num" w:pos="1080"/>
        </w:tabs>
        <w:ind w:left="1080" w:hanging="360"/>
      </w:pPr>
      <w:rPr>
        <w:rFonts w:ascii="Symbol" w:hAnsi="Symbol" w:hint="default"/>
      </w:rPr>
    </w:lvl>
    <w:lvl w:ilvl="1" w:tplc="22020BD2" w:tentative="1">
      <w:start w:val="1"/>
      <w:numFmt w:val="bullet"/>
      <w:lvlText w:val=""/>
      <w:lvlJc w:val="left"/>
      <w:pPr>
        <w:tabs>
          <w:tab w:val="num" w:pos="1800"/>
        </w:tabs>
        <w:ind w:left="1800" w:hanging="360"/>
      </w:pPr>
      <w:rPr>
        <w:rFonts w:ascii="Symbol" w:hAnsi="Symbol" w:hint="default"/>
      </w:rPr>
    </w:lvl>
    <w:lvl w:ilvl="2" w:tplc="D4E6F3CC" w:tentative="1">
      <w:start w:val="1"/>
      <w:numFmt w:val="bullet"/>
      <w:lvlText w:val=""/>
      <w:lvlJc w:val="left"/>
      <w:pPr>
        <w:tabs>
          <w:tab w:val="num" w:pos="2520"/>
        </w:tabs>
        <w:ind w:left="2520" w:hanging="360"/>
      </w:pPr>
      <w:rPr>
        <w:rFonts w:ascii="Symbol" w:hAnsi="Symbol" w:hint="default"/>
      </w:rPr>
    </w:lvl>
    <w:lvl w:ilvl="3" w:tplc="79F889BC" w:tentative="1">
      <w:start w:val="1"/>
      <w:numFmt w:val="bullet"/>
      <w:lvlText w:val=""/>
      <w:lvlJc w:val="left"/>
      <w:pPr>
        <w:tabs>
          <w:tab w:val="num" w:pos="3240"/>
        </w:tabs>
        <w:ind w:left="3240" w:hanging="360"/>
      </w:pPr>
      <w:rPr>
        <w:rFonts w:ascii="Symbol" w:hAnsi="Symbol" w:hint="default"/>
      </w:rPr>
    </w:lvl>
    <w:lvl w:ilvl="4" w:tplc="7A3E1A06" w:tentative="1">
      <w:start w:val="1"/>
      <w:numFmt w:val="bullet"/>
      <w:lvlText w:val=""/>
      <w:lvlJc w:val="left"/>
      <w:pPr>
        <w:tabs>
          <w:tab w:val="num" w:pos="3960"/>
        </w:tabs>
        <w:ind w:left="3960" w:hanging="360"/>
      </w:pPr>
      <w:rPr>
        <w:rFonts w:ascii="Symbol" w:hAnsi="Symbol" w:hint="default"/>
      </w:rPr>
    </w:lvl>
    <w:lvl w:ilvl="5" w:tplc="C23E39BE" w:tentative="1">
      <w:start w:val="1"/>
      <w:numFmt w:val="bullet"/>
      <w:lvlText w:val=""/>
      <w:lvlJc w:val="left"/>
      <w:pPr>
        <w:tabs>
          <w:tab w:val="num" w:pos="4680"/>
        </w:tabs>
        <w:ind w:left="4680" w:hanging="360"/>
      </w:pPr>
      <w:rPr>
        <w:rFonts w:ascii="Symbol" w:hAnsi="Symbol" w:hint="default"/>
      </w:rPr>
    </w:lvl>
    <w:lvl w:ilvl="6" w:tplc="886AF22A" w:tentative="1">
      <w:start w:val="1"/>
      <w:numFmt w:val="bullet"/>
      <w:lvlText w:val=""/>
      <w:lvlJc w:val="left"/>
      <w:pPr>
        <w:tabs>
          <w:tab w:val="num" w:pos="5400"/>
        </w:tabs>
        <w:ind w:left="5400" w:hanging="360"/>
      </w:pPr>
      <w:rPr>
        <w:rFonts w:ascii="Symbol" w:hAnsi="Symbol" w:hint="default"/>
      </w:rPr>
    </w:lvl>
    <w:lvl w:ilvl="7" w:tplc="D97296FE" w:tentative="1">
      <w:start w:val="1"/>
      <w:numFmt w:val="bullet"/>
      <w:lvlText w:val=""/>
      <w:lvlJc w:val="left"/>
      <w:pPr>
        <w:tabs>
          <w:tab w:val="num" w:pos="6120"/>
        </w:tabs>
        <w:ind w:left="6120" w:hanging="360"/>
      </w:pPr>
      <w:rPr>
        <w:rFonts w:ascii="Symbol" w:hAnsi="Symbol" w:hint="default"/>
      </w:rPr>
    </w:lvl>
    <w:lvl w:ilvl="8" w:tplc="29D68220" w:tentative="1">
      <w:start w:val="1"/>
      <w:numFmt w:val="bullet"/>
      <w:lvlText w:val=""/>
      <w:lvlJc w:val="left"/>
      <w:pPr>
        <w:tabs>
          <w:tab w:val="num" w:pos="6840"/>
        </w:tabs>
        <w:ind w:left="6840" w:hanging="360"/>
      </w:pPr>
      <w:rPr>
        <w:rFonts w:ascii="Symbol" w:hAnsi="Symbol" w:hint="default"/>
      </w:rPr>
    </w:lvl>
  </w:abstractNum>
  <w:abstractNum w:abstractNumId="32">
    <w:nsid w:val="66DA13B3"/>
    <w:multiLevelType w:val="hybridMultilevel"/>
    <w:tmpl w:val="8C40D8FE"/>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D63F03"/>
    <w:multiLevelType w:val="hybridMultilevel"/>
    <w:tmpl w:val="952659B0"/>
    <w:lvl w:ilvl="0" w:tplc="04090001">
      <w:start w:val="1"/>
      <w:numFmt w:val="bullet"/>
      <w:lvlText w:val=""/>
      <w:lvlJc w:val="left"/>
      <w:pPr>
        <w:tabs>
          <w:tab w:val="num" w:pos="1080"/>
        </w:tabs>
        <w:ind w:left="1080" w:hanging="360"/>
      </w:pPr>
      <w:rPr>
        <w:rFonts w:ascii="Symbol" w:hAnsi="Symbol" w:hint="default"/>
      </w:rPr>
    </w:lvl>
    <w:lvl w:ilvl="1" w:tplc="53EE3DB8" w:tentative="1">
      <w:start w:val="1"/>
      <w:numFmt w:val="bullet"/>
      <w:lvlText w:val=""/>
      <w:lvlJc w:val="left"/>
      <w:pPr>
        <w:tabs>
          <w:tab w:val="num" w:pos="1800"/>
        </w:tabs>
        <w:ind w:left="1800" w:hanging="360"/>
      </w:pPr>
      <w:rPr>
        <w:rFonts w:ascii="Symbol" w:hAnsi="Symbol" w:hint="default"/>
      </w:rPr>
    </w:lvl>
    <w:lvl w:ilvl="2" w:tplc="1722C098" w:tentative="1">
      <w:start w:val="1"/>
      <w:numFmt w:val="bullet"/>
      <w:lvlText w:val=""/>
      <w:lvlJc w:val="left"/>
      <w:pPr>
        <w:tabs>
          <w:tab w:val="num" w:pos="2520"/>
        </w:tabs>
        <w:ind w:left="2520" w:hanging="360"/>
      </w:pPr>
      <w:rPr>
        <w:rFonts w:ascii="Symbol" w:hAnsi="Symbol" w:hint="default"/>
      </w:rPr>
    </w:lvl>
    <w:lvl w:ilvl="3" w:tplc="386A8934" w:tentative="1">
      <w:start w:val="1"/>
      <w:numFmt w:val="bullet"/>
      <w:lvlText w:val=""/>
      <w:lvlJc w:val="left"/>
      <w:pPr>
        <w:tabs>
          <w:tab w:val="num" w:pos="3240"/>
        </w:tabs>
        <w:ind w:left="3240" w:hanging="360"/>
      </w:pPr>
      <w:rPr>
        <w:rFonts w:ascii="Symbol" w:hAnsi="Symbol" w:hint="default"/>
      </w:rPr>
    </w:lvl>
    <w:lvl w:ilvl="4" w:tplc="27FC52B0" w:tentative="1">
      <w:start w:val="1"/>
      <w:numFmt w:val="bullet"/>
      <w:lvlText w:val=""/>
      <w:lvlJc w:val="left"/>
      <w:pPr>
        <w:tabs>
          <w:tab w:val="num" w:pos="3960"/>
        </w:tabs>
        <w:ind w:left="3960" w:hanging="360"/>
      </w:pPr>
      <w:rPr>
        <w:rFonts w:ascii="Symbol" w:hAnsi="Symbol" w:hint="default"/>
      </w:rPr>
    </w:lvl>
    <w:lvl w:ilvl="5" w:tplc="B9A0E644" w:tentative="1">
      <w:start w:val="1"/>
      <w:numFmt w:val="bullet"/>
      <w:lvlText w:val=""/>
      <w:lvlJc w:val="left"/>
      <w:pPr>
        <w:tabs>
          <w:tab w:val="num" w:pos="4680"/>
        </w:tabs>
        <w:ind w:left="4680" w:hanging="360"/>
      </w:pPr>
      <w:rPr>
        <w:rFonts w:ascii="Symbol" w:hAnsi="Symbol" w:hint="default"/>
      </w:rPr>
    </w:lvl>
    <w:lvl w:ilvl="6" w:tplc="52887D7C" w:tentative="1">
      <w:start w:val="1"/>
      <w:numFmt w:val="bullet"/>
      <w:lvlText w:val=""/>
      <w:lvlJc w:val="left"/>
      <w:pPr>
        <w:tabs>
          <w:tab w:val="num" w:pos="5400"/>
        </w:tabs>
        <w:ind w:left="5400" w:hanging="360"/>
      </w:pPr>
      <w:rPr>
        <w:rFonts w:ascii="Symbol" w:hAnsi="Symbol" w:hint="default"/>
      </w:rPr>
    </w:lvl>
    <w:lvl w:ilvl="7" w:tplc="A4C22C64" w:tentative="1">
      <w:start w:val="1"/>
      <w:numFmt w:val="bullet"/>
      <w:lvlText w:val=""/>
      <w:lvlJc w:val="left"/>
      <w:pPr>
        <w:tabs>
          <w:tab w:val="num" w:pos="6120"/>
        </w:tabs>
        <w:ind w:left="6120" w:hanging="360"/>
      </w:pPr>
      <w:rPr>
        <w:rFonts w:ascii="Symbol" w:hAnsi="Symbol" w:hint="default"/>
      </w:rPr>
    </w:lvl>
    <w:lvl w:ilvl="8" w:tplc="63D0B068" w:tentative="1">
      <w:start w:val="1"/>
      <w:numFmt w:val="bullet"/>
      <w:lvlText w:val=""/>
      <w:lvlJc w:val="left"/>
      <w:pPr>
        <w:tabs>
          <w:tab w:val="num" w:pos="6840"/>
        </w:tabs>
        <w:ind w:left="6840" w:hanging="360"/>
      </w:pPr>
      <w:rPr>
        <w:rFonts w:ascii="Symbol" w:hAnsi="Symbol" w:hint="default"/>
      </w:rPr>
    </w:lvl>
  </w:abstractNum>
  <w:abstractNum w:abstractNumId="34">
    <w:nsid w:val="69484933"/>
    <w:multiLevelType w:val="hybridMultilevel"/>
    <w:tmpl w:val="56A8F14E"/>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B1D7A5C"/>
    <w:multiLevelType w:val="hybridMultilevel"/>
    <w:tmpl w:val="4FB2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906EFF"/>
    <w:multiLevelType w:val="hybridMultilevel"/>
    <w:tmpl w:val="1DF48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402317C"/>
    <w:multiLevelType w:val="hybridMultilevel"/>
    <w:tmpl w:val="18FE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FD01D2"/>
    <w:multiLevelType w:val="hybridMultilevel"/>
    <w:tmpl w:val="0096B95C"/>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726F42"/>
    <w:multiLevelType w:val="hybridMultilevel"/>
    <w:tmpl w:val="F0E6479E"/>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EAE2FDD"/>
    <w:multiLevelType w:val="hybridMultilevel"/>
    <w:tmpl w:val="BC628408"/>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6"/>
  </w:num>
  <w:num w:numId="5">
    <w:abstractNumId w:val="28"/>
  </w:num>
  <w:num w:numId="6">
    <w:abstractNumId w:val="24"/>
  </w:num>
  <w:num w:numId="7">
    <w:abstractNumId w:val="29"/>
  </w:num>
  <w:num w:numId="8">
    <w:abstractNumId w:val="14"/>
  </w:num>
  <w:num w:numId="9">
    <w:abstractNumId w:val="22"/>
  </w:num>
  <w:num w:numId="10">
    <w:abstractNumId w:val="20"/>
  </w:num>
  <w:num w:numId="11">
    <w:abstractNumId w:val="7"/>
  </w:num>
  <w:num w:numId="12">
    <w:abstractNumId w:val="15"/>
  </w:num>
  <w:num w:numId="13">
    <w:abstractNumId w:val="38"/>
  </w:num>
  <w:num w:numId="14">
    <w:abstractNumId w:val="9"/>
  </w:num>
  <w:num w:numId="15">
    <w:abstractNumId w:val="17"/>
  </w:num>
  <w:num w:numId="16">
    <w:abstractNumId w:val="40"/>
  </w:num>
  <w:num w:numId="17">
    <w:abstractNumId w:val="3"/>
  </w:num>
  <w:num w:numId="18">
    <w:abstractNumId w:val="2"/>
  </w:num>
  <w:num w:numId="19">
    <w:abstractNumId w:val="11"/>
  </w:num>
  <w:num w:numId="20">
    <w:abstractNumId w:val="19"/>
  </w:num>
  <w:num w:numId="21">
    <w:abstractNumId w:val="35"/>
  </w:num>
  <w:num w:numId="22">
    <w:abstractNumId w:val="5"/>
  </w:num>
  <w:num w:numId="23">
    <w:abstractNumId w:val="8"/>
  </w:num>
  <w:num w:numId="24">
    <w:abstractNumId w:val="25"/>
  </w:num>
  <w:num w:numId="25">
    <w:abstractNumId w:val="33"/>
  </w:num>
  <w:num w:numId="26">
    <w:abstractNumId w:val="31"/>
  </w:num>
  <w:num w:numId="27">
    <w:abstractNumId w:val="30"/>
  </w:num>
  <w:num w:numId="28">
    <w:abstractNumId w:val="12"/>
  </w:num>
  <w:num w:numId="29">
    <w:abstractNumId w:val="34"/>
  </w:num>
  <w:num w:numId="30">
    <w:abstractNumId w:val="39"/>
  </w:num>
  <w:num w:numId="31">
    <w:abstractNumId w:val="4"/>
  </w:num>
  <w:num w:numId="32">
    <w:abstractNumId w:val="32"/>
  </w:num>
  <w:num w:numId="33">
    <w:abstractNumId w:val="23"/>
  </w:num>
  <w:num w:numId="34">
    <w:abstractNumId w:val="6"/>
  </w:num>
  <w:num w:numId="35">
    <w:abstractNumId w:val="36"/>
  </w:num>
  <w:num w:numId="36">
    <w:abstractNumId w:val="37"/>
  </w:num>
  <w:num w:numId="37">
    <w:abstractNumId w:val="18"/>
  </w:num>
  <w:num w:numId="38">
    <w:abstractNumId w:val="1"/>
  </w:num>
  <w:num w:numId="39">
    <w:abstractNumId w:val="21"/>
  </w:num>
  <w:num w:numId="40">
    <w:abstractNumId w:val="2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ri Altman Moore">
    <w15:presenceInfo w15:providerId="Windows Live" w15:userId="8e97a547dcd7e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A0MDM1MzcwtTQ2NzBW0lEKTi0uzszPAykwrAUAA3/5sywAAAA="/>
  </w:docVars>
  <w:rsids>
    <w:rsidRoot w:val="00B60433"/>
    <w:rsid w:val="000212CB"/>
    <w:rsid w:val="0002638E"/>
    <w:rsid w:val="00036F3F"/>
    <w:rsid w:val="00047340"/>
    <w:rsid w:val="00067C2A"/>
    <w:rsid w:val="00075838"/>
    <w:rsid w:val="00075DB5"/>
    <w:rsid w:val="000904F5"/>
    <w:rsid w:val="000A4757"/>
    <w:rsid w:val="000B68A2"/>
    <w:rsid w:val="000D4F3E"/>
    <w:rsid w:val="000E46D3"/>
    <w:rsid w:val="000F3875"/>
    <w:rsid w:val="000F79FC"/>
    <w:rsid w:val="001269C3"/>
    <w:rsid w:val="00127C90"/>
    <w:rsid w:val="001560EB"/>
    <w:rsid w:val="0018728F"/>
    <w:rsid w:val="00190729"/>
    <w:rsid w:val="0019230F"/>
    <w:rsid w:val="001C1AA1"/>
    <w:rsid w:val="001D18CA"/>
    <w:rsid w:val="001F6B81"/>
    <w:rsid w:val="00212FA4"/>
    <w:rsid w:val="00215E30"/>
    <w:rsid w:val="00216D4C"/>
    <w:rsid w:val="00236421"/>
    <w:rsid w:val="002633DF"/>
    <w:rsid w:val="002D4CE2"/>
    <w:rsid w:val="002F061D"/>
    <w:rsid w:val="003057F2"/>
    <w:rsid w:val="00321030"/>
    <w:rsid w:val="003213C0"/>
    <w:rsid w:val="00343D28"/>
    <w:rsid w:val="0035689C"/>
    <w:rsid w:val="00387159"/>
    <w:rsid w:val="00390408"/>
    <w:rsid w:val="003C2CA2"/>
    <w:rsid w:val="003C7123"/>
    <w:rsid w:val="003E2AB7"/>
    <w:rsid w:val="003F6219"/>
    <w:rsid w:val="0045013C"/>
    <w:rsid w:val="0049470C"/>
    <w:rsid w:val="004A3E88"/>
    <w:rsid w:val="004A68DB"/>
    <w:rsid w:val="004B1793"/>
    <w:rsid w:val="004B5197"/>
    <w:rsid w:val="00507F96"/>
    <w:rsid w:val="00541361"/>
    <w:rsid w:val="00541B44"/>
    <w:rsid w:val="00575B23"/>
    <w:rsid w:val="00575FFB"/>
    <w:rsid w:val="00594FE1"/>
    <w:rsid w:val="005C68C1"/>
    <w:rsid w:val="005D03A5"/>
    <w:rsid w:val="005D1B16"/>
    <w:rsid w:val="005D43A1"/>
    <w:rsid w:val="005D47EE"/>
    <w:rsid w:val="005E4D3F"/>
    <w:rsid w:val="00637A32"/>
    <w:rsid w:val="00640976"/>
    <w:rsid w:val="00641814"/>
    <w:rsid w:val="00652A04"/>
    <w:rsid w:val="00654142"/>
    <w:rsid w:val="00662880"/>
    <w:rsid w:val="00662F00"/>
    <w:rsid w:val="00670FC4"/>
    <w:rsid w:val="00675788"/>
    <w:rsid w:val="00685FF6"/>
    <w:rsid w:val="006A21E4"/>
    <w:rsid w:val="006B3E77"/>
    <w:rsid w:val="006C387D"/>
    <w:rsid w:val="006F3E2B"/>
    <w:rsid w:val="00712E3E"/>
    <w:rsid w:val="00744C45"/>
    <w:rsid w:val="00770B22"/>
    <w:rsid w:val="00785D94"/>
    <w:rsid w:val="007A66F2"/>
    <w:rsid w:val="007B069D"/>
    <w:rsid w:val="007B20A5"/>
    <w:rsid w:val="007D4A63"/>
    <w:rsid w:val="007F585B"/>
    <w:rsid w:val="0080348C"/>
    <w:rsid w:val="00824303"/>
    <w:rsid w:val="00834419"/>
    <w:rsid w:val="00854FEF"/>
    <w:rsid w:val="0085638B"/>
    <w:rsid w:val="00876CBE"/>
    <w:rsid w:val="008F1B42"/>
    <w:rsid w:val="008F55DF"/>
    <w:rsid w:val="00901E51"/>
    <w:rsid w:val="00904371"/>
    <w:rsid w:val="00907383"/>
    <w:rsid w:val="00907504"/>
    <w:rsid w:val="00914EEB"/>
    <w:rsid w:val="00921421"/>
    <w:rsid w:val="00953468"/>
    <w:rsid w:val="00956990"/>
    <w:rsid w:val="00990970"/>
    <w:rsid w:val="00997173"/>
    <w:rsid w:val="009B0AA2"/>
    <w:rsid w:val="009D1762"/>
    <w:rsid w:val="009D4FD8"/>
    <w:rsid w:val="009D71E4"/>
    <w:rsid w:val="009E2B3C"/>
    <w:rsid w:val="009E7C8E"/>
    <w:rsid w:val="00A35194"/>
    <w:rsid w:val="00A4214E"/>
    <w:rsid w:val="00A61C20"/>
    <w:rsid w:val="00A74DA7"/>
    <w:rsid w:val="00A75B59"/>
    <w:rsid w:val="00A8332F"/>
    <w:rsid w:val="00AB456B"/>
    <w:rsid w:val="00AC17A1"/>
    <w:rsid w:val="00AF3325"/>
    <w:rsid w:val="00AF6F38"/>
    <w:rsid w:val="00B04652"/>
    <w:rsid w:val="00B1120C"/>
    <w:rsid w:val="00B22409"/>
    <w:rsid w:val="00B30D2A"/>
    <w:rsid w:val="00B35179"/>
    <w:rsid w:val="00B55CC9"/>
    <w:rsid w:val="00B57A23"/>
    <w:rsid w:val="00B60433"/>
    <w:rsid w:val="00B83046"/>
    <w:rsid w:val="00B96F93"/>
    <w:rsid w:val="00BA13B2"/>
    <w:rsid w:val="00BA40E7"/>
    <w:rsid w:val="00BE1ED9"/>
    <w:rsid w:val="00BE35B8"/>
    <w:rsid w:val="00C00846"/>
    <w:rsid w:val="00C05B37"/>
    <w:rsid w:val="00C12770"/>
    <w:rsid w:val="00C13DC6"/>
    <w:rsid w:val="00C22CA2"/>
    <w:rsid w:val="00C3433A"/>
    <w:rsid w:val="00C345C2"/>
    <w:rsid w:val="00C35CA1"/>
    <w:rsid w:val="00C37C0E"/>
    <w:rsid w:val="00C40920"/>
    <w:rsid w:val="00C43CFC"/>
    <w:rsid w:val="00C44C12"/>
    <w:rsid w:val="00C47019"/>
    <w:rsid w:val="00C53994"/>
    <w:rsid w:val="00C6548D"/>
    <w:rsid w:val="00C91781"/>
    <w:rsid w:val="00CA081E"/>
    <w:rsid w:val="00CA378F"/>
    <w:rsid w:val="00CC0862"/>
    <w:rsid w:val="00CC5063"/>
    <w:rsid w:val="00D25360"/>
    <w:rsid w:val="00D35814"/>
    <w:rsid w:val="00D66F8F"/>
    <w:rsid w:val="00D8045F"/>
    <w:rsid w:val="00DA1F98"/>
    <w:rsid w:val="00DA344D"/>
    <w:rsid w:val="00DA6B0E"/>
    <w:rsid w:val="00DC1478"/>
    <w:rsid w:val="00DF1109"/>
    <w:rsid w:val="00E24156"/>
    <w:rsid w:val="00E4212E"/>
    <w:rsid w:val="00E47172"/>
    <w:rsid w:val="00E5080A"/>
    <w:rsid w:val="00E54D40"/>
    <w:rsid w:val="00E57140"/>
    <w:rsid w:val="00E623CC"/>
    <w:rsid w:val="00E623DF"/>
    <w:rsid w:val="00E63C39"/>
    <w:rsid w:val="00EA038E"/>
    <w:rsid w:val="00EA3174"/>
    <w:rsid w:val="00EA78E9"/>
    <w:rsid w:val="00ED1C02"/>
    <w:rsid w:val="00EE0933"/>
    <w:rsid w:val="00F703C9"/>
    <w:rsid w:val="00F811A7"/>
    <w:rsid w:val="00F910CB"/>
    <w:rsid w:val="00FA0C93"/>
    <w:rsid w:val="00FA13B9"/>
    <w:rsid w:val="00FB2EE0"/>
    <w:rsid w:val="00FC4B85"/>
    <w:rsid w:val="00FC6B42"/>
    <w:rsid w:val="00FD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77B4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0E"/>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C91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7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17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33"/>
    <w:pPr>
      <w:tabs>
        <w:tab w:val="center" w:pos="4680"/>
        <w:tab w:val="right" w:pos="9360"/>
      </w:tabs>
    </w:pPr>
  </w:style>
  <w:style w:type="character" w:customStyle="1" w:styleId="HeaderChar">
    <w:name w:val="Header Char"/>
    <w:basedOn w:val="DefaultParagraphFont"/>
    <w:link w:val="Header"/>
    <w:uiPriority w:val="99"/>
    <w:rsid w:val="00B60433"/>
    <w:rPr>
      <w:rFonts w:ascii="Calibri" w:eastAsia="Calibri" w:hAnsi="Calibri" w:cs="Times New Roman"/>
      <w:sz w:val="22"/>
      <w:szCs w:val="22"/>
    </w:rPr>
  </w:style>
  <w:style w:type="paragraph" w:styleId="Footer">
    <w:name w:val="footer"/>
    <w:basedOn w:val="Normal"/>
    <w:link w:val="FooterChar"/>
    <w:uiPriority w:val="99"/>
    <w:unhideWhenUsed/>
    <w:rsid w:val="00B60433"/>
    <w:pPr>
      <w:tabs>
        <w:tab w:val="center" w:pos="4680"/>
        <w:tab w:val="right" w:pos="9360"/>
      </w:tabs>
    </w:pPr>
  </w:style>
  <w:style w:type="character" w:customStyle="1" w:styleId="FooterChar">
    <w:name w:val="Footer Char"/>
    <w:basedOn w:val="DefaultParagraphFont"/>
    <w:link w:val="Footer"/>
    <w:uiPriority w:val="99"/>
    <w:rsid w:val="00B60433"/>
    <w:rPr>
      <w:rFonts w:ascii="Calibri" w:eastAsia="Calibri" w:hAnsi="Calibri" w:cs="Times New Roman"/>
      <w:sz w:val="22"/>
      <w:szCs w:val="22"/>
    </w:rPr>
  </w:style>
  <w:style w:type="paragraph" w:styleId="ListParagraph">
    <w:name w:val="List Paragraph"/>
    <w:basedOn w:val="Normal"/>
    <w:uiPriority w:val="34"/>
    <w:qFormat/>
    <w:rsid w:val="00834419"/>
    <w:pPr>
      <w:ind w:left="720"/>
      <w:contextualSpacing/>
    </w:pPr>
  </w:style>
  <w:style w:type="character" w:customStyle="1" w:styleId="Heading1Char">
    <w:name w:val="Heading 1 Char"/>
    <w:basedOn w:val="DefaultParagraphFont"/>
    <w:link w:val="Heading1"/>
    <w:uiPriority w:val="9"/>
    <w:rsid w:val="00C917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17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1781"/>
    <w:rPr>
      <w:rFonts w:asciiTheme="majorHAnsi" w:eastAsiaTheme="majorEastAsia" w:hAnsiTheme="majorHAnsi" w:cstheme="majorBidi"/>
      <w:color w:val="1F3763" w:themeColor="accent1" w:themeShade="7F"/>
    </w:rPr>
  </w:style>
  <w:style w:type="paragraph" w:styleId="NoSpacing">
    <w:name w:val="No Spacing"/>
    <w:uiPriority w:val="1"/>
    <w:qFormat/>
    <w:rsid w:val="00C91781"/>
    <w:rPr>
      <w:rFonts w:ascii="Calibri" w:eastAsia="Calibri" w:hAnsi="Calibri" w:cs="Times New Roman"/>
      <w:sz w:val="22"/>
      <w:szCs w:val="22"/>
    </w:rPr>
  </w:style>
  <w:style w:type="paragraph" w:styleId="Title">
    <w:name w:val="Title"/>
    <w:basedOn w:val="Normal"/>
    <w:next w:val="Normal"/>
    <w:link w:val="TitleChar"/>
    <w:uiPriority w:val="10"/>
    <w:qFormat/>
    <w:rsid w:val="00C917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78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A1F98"/>
    <w:rPr>
      <w:color w:val="0563C1" w:themeColor="hyperlink"/>
      <w:u w:val="single"/>
    </w:rPr>
  </w:style>
  <w:style w:type="character" w:customStyle="1" w:styleId="UnresolvedMention1">
    <w:name w:val="Unresolved Mention1"/>
    <w:basedOn w:val="DefaultParagraphFont"/>
    <w:uiPriority w:val="99"/>
    <w:rsid w:val="00DA1F98"/>
    <w:rPr>
      <w:color w:val="605E5C"/>
      <w:shd w:val="clear" w:color="auto" w:fill="E1DFDD"/>
    </w:rPr>
  </w:style>
  <w:style w:type="paragraph" w:styleId="BalloonText">
    <w:name w:val="Balloon Text"/>
    <w:basedOn w:val="Normal"/>
    <w:link w:val="BalloonTextChar"/>
    <w:uiPriority w:val="99"/>
    <w:semiHidden/>
    <w:unhideWhenUsed/>
    <w:rsid w:val="00C2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CA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A081E"/>
    <w:rPr>
      <w:sz w:val="16"/>
      <w:szCs w:val="16"/>
    </w:rPr>
  </w:style>
  <w:style w:type="paragraph" w:styleId="CommentText">
    <w:name w:val="annotation text"/>
    <w:basedOn w:val="Normal"/>
    <w:link w:val="CommentTextChar"/>
    <w:uiPriority w:val="99"/>
    <w:semiHidden/>
    <w:unhideWhenUsed/>
    <w:rsid w:val="00CA081E"/>
    <w:pPr>
      <w:spacing w:line="240" w:lineRule="auto"/>
    </w:pPr>
    <w:rPr>
      <w:sz w:val="20"/>
      <w:szCs w:val="20"/>
    </w:rPr>
  </w:style>
  <w:style w:type="character" w:customStyle="1" w:styleId="CommentTextChar">
    <w:name w:val="Comment Text Char"/>
    <w:basedOn w:val="DefaultParagraphFont"/>
    <w:link w:val="CommentText"/>
    <w:uiPriority w:val="99"/>
    <w:semiHidden/>
    <w:rsid w:val="00CA08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081E"/>
    <w:rPr>
      <w:b/>
      <w:bCs/>
    </w:rPr>
  </w:style>
  <w:style w:type="character" w:customStyle="1" w:styleId="CommentSubjectChar">
    <w:name w:val="Comment Subject Char"/>
    <w:basedOn w:val="CommentTextChar"/>
    <w:link w:val="CommentSubject"/>
    <w:uiPriority w:val="99"/>
    <w:semiHidden/>
    <w:rsid w:val="00CA081E"/>
    <w:rPr>
      <w:rFonts w:ascii="Calibri" w:eastAsia="Calibri" w:hAnsi="Calibri" w:cs="Times New Roman"/>
      <w:b/>
      <w:bCs/>
      <w:sz w:val="20"/>
      <w:szCs w:val="20"/>
    </w:rPr>
  </w:style>
  <w:style w:type="paragraph" w:customStyle="1" w:styleId="Colloquy1">
    <w:name w:val="Colloquy 1"/>
    <w:basedOn w:val="Normal"/>
    <w:next w:val="Normal"/>
    <w:uiPriority w:val="99"/>
    <w:rsid w:val="00F910CB"/>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heme="minorEastAsia" w:hAnsi="Courier New" w:cs="Courier New"/>
      <w:sz w:val="24"/>
      <w:szCs w:val="24"/>
    </w:rPr>
  </w:style>
  <w:style w:type="character" w:customStyle="1" w:styleId="UnresolvedMention2">
    <w:name w:val="Unresolved Mention2"/>
    <w:basedOn w:val="DefaultParagraphFont"/>
    <w:uiPriority w:val="99"/>
    <w:semiHidden/>
    <w:unhideWhenUsed/>
    <w:rsid w:val="00F910CB"/>
    <w:rPr>
      <w:color w:val="808080"/>
      <w:shd w:val="clear" w:color="auto" w:fill="E6E6E6"/>
    </w:rPr>
  </w:style>
  <w:style w:type="table" w:styleId="LightGrid-Accent1">
    <w:name w:val="Light Grid Accent 1"/>
    <w:basedOn w:val="TableNormal"/>
    <w:uiPriority w:val="62"/>
    <w:rsid w:val="0002638E"/>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0E"/>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C91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7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17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33"/>
    <w:pPr>
      <w:tabs>
        <w:tab w:val="center" w:pos="4680"/>
        <w:tab w:val="right" w:pos="9360"/>
      </w:tabs>
    </w:pPr>
  </w:style>
  <w:style w:type="character" w:customStyle="1" w:styleId="HeaderChar">
    <w:name w:val="Header Char"/>
    <w:basedOn w:val="DefaultParagraphFont"/>
    <w:link w:val="Header"/>
    <w:uiPriority w:val="99"/>
    <w:rsid w:val="00B60433"/>
    <w:rPr>
      <w:rFonts w:ascii="Calibri" w:eastAsia="Calibri" w:hAnsi="Calibri" w:cs="Times New Roman"/>
      <w:sz w:val="22"/>
      <w:szCs w:val="22"/>
    </w:rPr>
  </w:style>
  <w:style w:type="paragraph" w:styleId="Footer">
    <w:name w:val="footer"/>
    <w:basedOn w:val="Normal"/>
    <w:link w:val="FooterChar"/>
    <w:uiPriority w:val="99"/>
    <w:unhideWhenUsed/>
    <w:rsid w:val="00B60433"/>
    <w:pPr>
      <w:tabs>
        <w:tab w:val="center" w:pos="4680"/>
        <w:tab w:val="right" w:pos="9360"/>
      </w:tabs>
    </w:pPr>
  </w:style>
  <w:style w:type="character" w:customStyle="1" w:styleId="FooterChar">
    <w:name w:val="Footer Char"/>
    <w:basedOn w:val="DefaultParagraphFont"/>
    <w:link w:val="Footer"/>
    <w:uiPriority w:val="99"/>
    <w:rsid w:val="00B60433"/>
    <w:rPr>
      <w:rFonts w:ascii="Calibri" w:eastAsia="Calibri" w:hAnsi="Calibri" w:cs="Times New Roman"/>
      <w:sz w:val="22"/>
      <w:szCs w:val="22"/>
    </w:rPr>
  </w:style>
  <w:style w:type="paragraph" w:styleId="ListParagraph">
    <w:name w:val="List Paragraph"/>
    <w:basedOn w:val="Normal"/>
    <w:uiPriority w:val="34"/>
    <w:qFormat/>
    <w:rsid w:val="00834419"/>
    <w:pPr>
      <w:ind w:left="720"/>
      <w:contextualSpacing/>
    </w:pPr>
  </w:style>
  <w:style w:type="character" w:customStyle="1" w:styleId="Heading1Char">
    <w:name w:val="Heading 1 Char"/>
    <w:basedOn w:val="DefaultParagraphFont"/>
    <w:link w:val="Heading1"/>
    <w:uiPriority w:val="9"/>
    <w:rsid w:val="00C917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17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1781"/>
    <w:rPr>
      <w:rFonts w:asciiTheme="majorHAnsi" w:eastAsiaTheme="majorEastAsia" w:hAnsiTheme="majorHAnsi" w:cstheme="majorBidi"/>
      <w:color w:val="1F3763" w:themeColor="accent1" w:themeShade="7F"/>
    </w:rPr>
  </w:style>
  <w:style w:type="paragraph" w:styleId="NoSpacing">
    <w:name w:val="No Spacing"/>
    <w:uiPriority w:val="1"/>
    <w:qFormat/>
    <w:rsid w:val="00C91781"/>
    <w:rPr>
      <w:rFonts w:ascii="Calibri" w:eastAsia="Calibri" w:hAnsi="Calibri" w:cs="Times New Roman"/>
      <w:sz w:val="22"/>
      <w:szCs w:val="22"/>
    </w:rPr>
  </w:style>
  <w:style w:type="paragraph" w:styleId="Title">
    <w:name w:val="Title"/>
    <w:basedOn w:val="Normal"/>
    <w:next w:val="Normal"/>
    <w:link w:val="TitleChar"/>
    <w:uiPriority w:val="10"/>
    <w:qFormat/>
    <w:rsid w:val="00C917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78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A1F98"/>
    <w:rPr>
      <w:color w:val="0563C1" w:themeColor="hyperlink"/>
      <w:u w:val="single"/>
    </w:rPr>
  </w:style>
  <w:style w:type="character" w:customStyle="1" w:styleId="UnresolvedMention1">
    <w:name w:val="Unresolved Mention1"/>
    <w:basedOn w:val="DefaultParagraphFont"/>
    <w:uiPriority w:val="99"/>
    <w:rsid w:val="00DA1F98"/>
    <w:rPr>
      <w:color w:val="605E5C"/>
      <w:shd w:val="clear" w:color="auto" w:fill="E1DFDD"/>
    </w:rPr>
  </w:style>
  <w:style w:type="paragraph" w:styleId="BalloonText">
    <w:name w:val="Balloon Text"/>
    <w:basedOn w:val="Normal"/>
    <w:link w:val="BalloonTextChar"/>
    <w:uiPriority w:val="99"/>
    <w:semiHidden/>
    <w:unhideWhenUsed/>
    <w:rsid w:val="00C2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CA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A081E"/>
    <w:rPr>
      <w:sz w:val="16"/>
      <w:szCs w:val="16"/>
    </w:rPr>
  </w:style>
  <w:style w:type="paragraph" w:styleId="CommentText">
    <w:name w:val="annotation text"/>
    <w:basedOn w:val="Normal"/>
    <w:link w:val="CommentTextChar"/>
    <w:uiPriority w:val="99"/>
    <w:semiHidden/>
    <w:unhideWhenUsed/>
    <w:rsid w:val="00CA081E"/>
    <w:pPr>
      <w:spacing w:line="240" w:lineRule="auto"/>
    </w:pPr>
    <w:rPr>
      <w:sz w:val="20"/>
      <w:szCs w:val="20"/>
    </w:rPr>
  </w:style>
  <w:style w:type="character" w:customStyle="1" w:styleId="CommentTextChar">
    <w:name w:val="Comment Text Char"/>
    <w:basedOn w:val="DefaultParagraphFont"/>
    <w:link w:val="CommentText"/>
    <w:uiPriority w:val="99"/>
    <w:semiHidden/>
    <w:rsid w:val="00CA08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081E"/>
    <w:rPr>
      <w:b/>
      <w:bCs/>
    </w:rPr>
  </w:style>
  <w:style w:type="character" w:customStyle="1" w:styleId="CommentSubjectChar">
    <w:name w:val="Comment Subject Char"/>
    <w:basedOn w:val="CommentTextChar"/>
    <w:link w:val="CommentSubject"/>
    <w:uiPriority w:val="99"/>
    <w:semiHidden/>
    <w:rsid w:val="00CA081E"/>
    <w:rPr>
      <w:rFonts w:ascii="Calibri" w:eastAsia="Calibri" w:hAnsi="Calibri" w:cs="Times New Roman"/>
      <w:b/>
      <w:bCs/>
      <w:sz w:val="20"/>
      <w:szCs w:val="20"/>
    </w:rPr>
  </w:style>
  <w:style w:type="paragraph" w:customStyle="1" w:styleId="Colloquy1">
    <w:name w:val="Colloquy 1"/>
    <w:basedOn w:val="Normal"/>
    <w:next w:val="Normal"/>
    <w:uiPriority w:val="99"/>
    <w:rsid w:val="00F910CB"/>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heme="minorEastAsia" w:hAnsi="Courier New" w:cs="Courier New"/>
      <w:sz w:val="24"/>
      <w:szCs w:val="24"/>
    </w:rPr>
  </w:style>
  <w:style w:type="character" w:customStyle="1" w:styleId="UnresolvedMention2">
    <w:name w:val="Unresolved Mention2"/>
    <w:basedOn w:val="DefaultParagraphFont"/>
    <w:uiPriority w:val="99"/>
    <w:semiHidden/>
    <w:unhideWhenUsed/>
    <w:rsid w:val="00F910CB"/>
    <w:rPr>
      <w:color w:val="808080"/>
      <w:shd w:val="clear" w:color="auto" w:fill="E6E6E6"/>
    </w:rPr>
  </w:style>
  <w:style w:type="table" w:styleId="LightGrid-Accent1">
    <w:name w:val="Light Grid Accent 1"/>
    <w:basedOn w:val="TableNormal"/>
    <w:uiPriority w:val="62"/>
    <w:rsid w:val="0002638E"/>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0500">
      <w:bodyDiv w:val="1"/>
      <w:marLeft w:val="0"/>
      <w:marRight w:val="0"/>
      <w:marTop w:val="0"/>
      <w:marBottom w:val="0"/>
      <w:divBdr>
        <w:top w:val="none" w:sz="0" w:space="0" w:color="auto"/>
        <w:left w:val="none" w:sz="0" w:space="0" w:color="auto"/>
        <w:bottom w:val="none" w:sz="0" w:space="0" w:color="auto"/>
        <w:right w:val="none" w:sz="0" w:space="0" w:color="auto"/>
      </w:divBdr>
      <w:divsChild>
        <w:div w:id="970785571">
          <w:marLeft w:val="533"/>
          <w:marRight w:val="0"/>
          <w:marTop w:val="60"/>
          <w:marBottom w:val="60"/>
          <w:divBdr>
            <w:top w:val="none" w:sz="0" w:space="0" w:color="auto"/>
            <w:left w:val="none" w:sz="0" w:space="0" w:color="auto"/>
            <w:bottom w:val="none" w:sz="0" w:space="0" w:color="auto"/>
            <w:right w:val="none" w:sz="0" w:space="0" w:color="auto"/>
          </w:divBdr>
        </w:div>
        <w:div w:id="2005282449">
          <w:marLeft w:val="533"/>
          <w:marRight w:val="0"/>
          <w:marTop w:val="0"/>
          <w:marBottom w:val="0"/>
          <w:divBdr>
            <w:top w:val="none" w:sz="0" w:space="0" w:color="auto"/>
            <w:left w:val="none" w:sz="0" w:space="0" w:color="auto"/>
            <w:bottom w:val="none" w:sz="0" w:space="0" w:color="auto"/>
            <w:right w:val="none" w:sz="0" w:space="0" w:color="auto"/>
          </w:divBdr>
        </w:div>
        <w:div w:id="911736847">
          <w:marLeft w:val="533"/>
          <w:marRight w:val="0"/>
          <w:marTop w:val="0"/>
          <w:marBottom w:val="0"/>
          <w:divBdr>
            <w:top w:val="none" w:sz="0" w:space="0" w:color="auto"/>
            <w:left w:val="none" w:sz="0" w:space="0" w:color="auto"/>
            <w:bottom w:val="none" w:sz="0" w:space="0" w:color="auto"/>
            <w:right w:val="none" w:sz="0" w:space="0" w:color="auto"/>
          </w:divBdr>
        </w:div>
        <w:div w:id="1238326292">
          <w:marLeft w:val="533"/>
          <w:marRight w:val="0"/>
          <w:marTop w:val="0"/>
          <w:marBottom w:val="0"/>
          <w:divBdr>
            <w:top w:val="none" w:sz="0" w:space="0" w:color="auto"/>
            <w:left w:val="none" w:sz="0" w:space="0" w:color="auto"/>
            <w:bottom w:val="none" w:sz="0" w:space="0" w:color="auto"/>
            <w:right w:val="none" w:sz="0" w:space="0" w:color="auto"/>
          </w:divBdr>
        </w:div>
      </w:divsChild>
    </w:div>
    <w:div w:id="173422114">
      <w:bodyDiv w:val="1"/>
      <w:marLeft w:val="0"/>
      <w:marRight w:val="0"/>
      <w:marTop w:val="0"/>
      <w:marBottom w:val="0"/>
      <w:divBdr>
        <w:top w:val="none" w:sz="0" w:space="0" w:color="auto"/>
        <w:left w:val="none" w:sz="0" w:space="0" w:color="auto"/>
        <w:bottom w:val="none" w:sz="0" w:space="0" w:color="auto"/>
        <w:right w:val="none" w:sz="0" w:space="0" w:color="auto"/>
      </w:divBdr>
      <w:divsChild>
        <w:div w:id="1112212188">
          <w:marLeft w:val="446"/>
          <w:marRight w:val="0"/>
          <w:marTop w:val="0"/>
          <w:marBottom w:val="0"/>
          <w:divBdr>
            <w:top w:val="none" w:sz="0" w:space="0" w:color="auto"/>
            <w:left w:val="none" w:sz="0" w:space="0" w:color="auto"/>
            <w:bottom w:val="none" w:sz="0" w:space="0" w:color="auto"/>
            <w:right w:val="none" w:sz="0" w:space="0" w:color="auto"/>
          </w:divBdr>
        </w:div>
        <w:div w:id="1058935323">
          <w:marLeft w:val="446"/>
          <w:marRight w:val="0"/>
          <w:marTop w:val="0"/>
          <w:marBottom w:val="0"/>
          <w:divBdr>
            <w:top w:val="none" w:sz="0" w:space="0" w:color="auto"/>
            <w:left w:val="none" w:sz="0" w:space="0" w:color="auto"/>
            <w:bottom w:val="none" w:sz="0" w:space="0" w:color="auto"/>
            <w:right w:val="none" w:sz="0" w:space="0" w:color="auto"/>
          </w:divBdr>
        </w:div>
        <w:div w:id="1757242897">
          <w:marLeft w:val="446"/>
          <w:marRight w:val="0"/>
          <w:marTop w:val="0"/>
          <w:marBottom w:val="0"/>
          <w:divBdr>
            <w:top w:val="none" w:sz="0" w:space="0" w:color="auto"/>
            <w:left w:val="none" w:sz="0" w:space="0" w:color="auto"/>
            <w:bottom w:val="none" w:sz="0" w:space="0" w:color="auto"/>
            <w:right w:val="none" w:sz="0" w:space="0" w:color="auto"/>
          </w:divBdr>
        </w:div>
        <w:div w:id="1543126211">
          <w:marLeft w:val="446"/>
          <w:marRight w:val="0"/>
          <w:marTop w:val="0"/>
          <w:marBottom w:val="0"/>
          <w:divBdr>
            <w:top w:val="none" w:sz="0" w:space="0" w:color="auto"/>
            <w:left w:val="none" w:sz="0" w:space="0" w:color="auto"/>
            <w:bottom w:val="none" w:sz="0" w:space="0" w:color="auto"/>
            <w:right w:val="none" w:sz="0" w:space="0" w:color="auto"/>
          </w:divBdr>
        </w:div>
        <w:div w:id="1908610493">
          <w:marLeft w:val="446"/>
          <w:marRight w:val="0"/>
          <w:marTop w:val="0"/>
          <w:marBottom w:val="0"/>
          <w:divBdr>
            <w:top w:val="none" w:sz="0" w:space="0" w:color="auto"/>
            <w:left w:val="none" w:sz="0" w:space="0" w:color="auto"/>
            <w:bottom w:val="none" w:sz="0" w:space="0" w:color="auto"/>
            <w:right w:val="none" w:sz="0" w:space="0" w:color="auto"/>
          </w:divBdr>
        </w:div>
      </w:divsChild>
    </w:div>
    <w:div w:id="506746577">
      <w:bodyDiv w:val="1"/>
      <w:marLeft w:val="0"/>
      <w:marRight w:val="0"/>
      <w:marTop w:val="0"/>
      <w:marBottom w:val="0"/>
      <w:divBdr>
        <w:top w:val="none" w:sz="0" w:space="0" w:color="auto"/>
        <w:left w:val="none" w:sz="0" w:space="0" w:color="auto"/>
        <w:bottom w:val="none" w:sz="0" w:space="0" w:color="auto"/>
        <w:right w:val="none" w:sz="0" w:space="0" w:color="auto"/>
      </w:divBdr>
      <w:divsChild>
        <w:div w:id="609625124">
          <w:marLeft w:val="446"/>
          <w:marRight w:val="0"/>
          <w:marTop w:val="0"/>
          <w:marBottom w:val="0"/>
          <w:divBdr>
            <w:top w:val="none" w:sz="0" w:space="0" w:color="auto"/>
            <w:left w:val="none" w:sz="0" w:space="0" w:color="auto"/>
            <w:bottom w:val="none" w:sz="0" w:space="0" w:color="auto"/>
            <w:right w:val="none" w:sz="0" w:space="0" w:color="auto"/>
          </w:divBdr>
        </w:div>
        <w:div w:id="1514567200">
          <w:marLeft w:val="446"/>
          <w:marRight w:val="0"/>
          <w:marTop w:val="0"/>
          <w:marBottom w:val="0"/>
          <w:divBdr>
            <w:top w:val="none" w:sz="0" w:space="0" w:color="auto"/>
            <w:left w:val="none" w:sz="0" w:space="0" w:color="auto"/>
            <w:bottom w:val="none" w:sz="0" w:space="0" w:color="auto"/>
            <w:right w:val="none" w:sz="0" w:space="0" w:color="auto"/>
          </w:divBdr>
        </w:div>
        <w:div w:id="544415086">
          <w:marLeft w:val="446"/>
          <w:marRight w:val="0"/>
          <w:marTop w:val="0"/>
          <w:marBottom w:val="0"/>
          <w:divBdr>
            <w:top w:val="none" w:sz="0" w:space="0" w:color="auto"/>
            <w:left w:val="none" w:sz="0" w:space="0" w:color="auto"/>
            <w:bottom w:val="none" w:sz="0" w:space="0" w:color="auto"/>
            <w:right w:val="none" w:sz="0" w:space="0" w:color="auto"/>
          </w:divBdr>
        </w:div>
      </w:divsChild>
    </w:div>
    <w:div w:id="719325964">
      <w:bodyDiv w:val="1"/>
      <w:marLeft w:val="0"/>
      <w:marRight w:val="0"/>
      <w:marTop w:val="0"/>
      <w:marBottom w:val="0"/>
      <w:divBdr>
        <w:top w:val="none" w:sz="0" w:space="0" w:color="auto"/>
        <w:left w:val="none" w:sz="0" w:space="0" w:color="auto"/>
        <w:bottom w:val="none" w:sz="0" w:space="0" w:color="auto"/>
        <w:right w:val="none" w:sz="0" w:space="0" w:color="auto"/>
      </w:divBdr>
      <w:divsChild>
        <w:div w:id="250361004">
          <w:marLeft w:val="720"/>
          <w:marRight w:val="0"/>
          <w:marTop w:val="0"/>
          <w:marBottom w:val="0"/>
          <w:divBdr>
            <w:top w:val="none" w:sz="0" w:space="0" w:color="auto"/>
            <w:left w:val="none" w:sz="0" w:space="0" w:color="auto"/>
            <w:bottom w:val="none" w:sz="0" w:space="0" w:color="auto"/>
            <w:right w:val="none" w:sz="0" w:space="0" w:color="auto"/>
          </w:divBdr>
        </w:div>
        <w:div w:id="202137038">
          <w:marLeft w:val="720"/>
          <w:marRight w:val="0"/>
          <w:marTop w:val="0"/>
          <w:marBottom w:val="0"/>
          <w:divBdr>
            <w:top w:val="none" w:sz="0" w:space="0" w:color="auto"/>
            <w:left w:val="none" w:sz="0" w:space="0" w:color="auto"/>
            <w:bottom w:val="none" w:sz="0" w:space="0" w:color="auto"/>
            <w:right w:val="none" w:sz="0" w:space="0" w:color="auto"/>
          </w:divBdr>
        </w:div>
        <w:div w:id="1845778623">
          <w:marLeft w:val="720"/>
          <w:marRight w:val="0"/>
          <w:marTop w:val="0"/>
          <w:marBottom w:val="0"/>
          <w:divBdr>
            <w:top w:val="none" w:sz="0" w:space="0" w:color="auto"/>
            <w:left w:val="none" w:sz="0" w:space="0" w:color="auto"/>
            <w:bottom w:val="none" w:sz="0" w:space="0" w:color="auto"/>
            <w:right w:val="none" w:sz="0" w:space="0" w:color="auto"/>
          </w:divBdr>
        </w:div>
      </w:divsChild>
    </w:div>
    <w:div w:id="1050570410">
      <w:bodyDiv w:val="1"/>
      <w:marLeft w:val="0"/>
      <w:marRight w:val="0"/>
      <w:marTop w:val="0"/>
      <w:marBottom w:val="0"/>
      <w:divBdr>
        <w:top w:val="none" w:sz="0" w:space="0" w:color="auto"/>
        <w:left w:val="none" w:sz="0" w:space="0" w:color="auto"/>
        <w:bottom w:val="none" w:sz="0" w:space="0" w:color="auto"/>
        <w:right w:val="none" w:sz="0" w:space="0" w:color="auto"/>
      </w:divBdr>
      <w:divsChild>
        <w:div w:id="455569309">
          <w:marLeft w:val="547"/>
          <w:marRight w:val="0"/>
          <w:marTop w:val="0"/>
          <w:marBottom w:val="0"/>
          <w:divBdr>
            <w:top w:val="none" w:sz="0" w:space="0" w:color="auto"/>
            <w:left w:val="none" w:sz="0" w:space="0" w:color="auto"/>
            <w:bottom w:val="none" w:sz="0" w:space="0" w:color="auto"/>
            <w:right w:val="none" w:sz="0" w:space="0" w:color="auto"/>
          </w:divBdr>
        </w:div>
        <w:div w:id="660079186">
          <w:marLeft w:val="1267"/>
          <w:marRight w:val="0"/>
          <w:marTop w:val="0"/>
          <w:marBottom w:val="0"/>
          <w:divBdr>
            <w:top w:val="none" w:sz="0" w:space="0" w:color="auto"/>
            <w:left w:val="none" w:sz="0" w:space="0" w:color="auto"/>
            <w:bottom w:val="none" w:sz="0" w:space="0" w:color="auto"/>
            <w:right w:val="none" w:sz="0" w:space="0" w:color="auto"/>
          </w:divBdr>
        </w:div>
        <w:div w:id="1066151513">
          <w:marLeft w:val="1267"/>
          <w:marRight w:val="0"/>
          <w:marTop w:val="0"/>
          <w:marBottom w:val="0"/>
          <w:divBdr>
            <w:top w:val="none" w:sz="0" w:space="0" w:color="auto"/>
            <w:left w:val="none" w:sz="0" w:space="0" w:color="auto"/>
            <w:bottom w:val="none" w:sz="0" w:space="0" w:color="auto"/>
            <w:right w:val="none" w:sz="0" w:space="0" w:color="auto"/>
          </w:divBdr>
        </w:div>
        <w:div w:id="1962683126">
          <w:marLeft w:val="1267"/>
          <w:marRight w:val="0"/>
          <w:marTop w:val="0"/>
          <w:marBottom w:val="0"/>
          <w:divBdr>
            <w:top w:val="none" w:sz="0" w:space="0" w:color="auto"/>
            <w:left w:val="none" w:sz="0" w:space="0" w:color="auto"/>
            <w:bottom w:val="none" w:sz="0" w:space="0" w:color="auto"/>
            <w:right w:val="none" w:sz="0" w:space="0" w:color="auto"/>
          </w:divBdr>
        </w:div>
      </w:divsChild>
    </w:div>
    <w:div w:id="1095126751">
      <w:bodyDiv w:val="1"/>
      <w:marLeft w:val="0"/>
      <w:marRight w:val="0"/>
      <w:marTop w:val="0"/>
      <w:marBottom w:val="0"/>
      <w:divBdr>
        <w:top w:val="none" w:sz="0" w:space="0" w:color="auto"/>
        <w:left w:val="none" w:sz="0" w:space="0" w:color="auto"/>
        <w:bottom w:val="none" w:sz="0" w:space="0" w:color="auto"/>
        <w:right w:val="none" w:sz="0" w:space="0" w:color="auto"/>
      </w:divBdr>
      <w:divsChild>
        <w:div w:id="2085639756">
          <w:marLeft w:val="547"/>
          <w:marRight w:val="0"/>
          <w:marTop w:val="60"/>
          <w:marBottom w:val="60"/>
          <w:divBdr>
            <w:top w:val="none" w:sz="0" w:space="0" w:color="auto"/>
            <w:left w:val="none" w:sz="0" w:space="0" w:color="auto"/>
            <w:bottom w:val="none" w:sz="0" w:space="0" w:color="auto"/>
            <w:right w:val="none" w:sz="0" w:space="0" w:color="auto"/>
          </w:divBdr>
        </w:div>
        <w:div w:id="1348949976">
          <w:marLeft w:val="547"/>
          <w:marRight w:val="0"/>
          <w:marTop w:val="60"/>
          <w:marBottom w:val="60"/>
          <w:divBdr>
            <w:top w:val="none" w:sz="0" w:space="0" w:color="auto"/>
            <w:left w:val="none" w:sz="0" w:space="0" w:color="auto"/>
            <w:bottom w:val="none" w:sz="0" w:space="0" w:color="auto"/>
            <w:right w:val="none" w:sz="0" w:space="0" w:color="auto"/>
          </w:divBdr>
        </w:div>
        <w:div w:id="446236862">
          <w:marLeft w:val="547"/>
          <w:marRight w:val="0"/>
          <w:marTop w:val="60"/>
          <w:marBottom w:val="60"/>
          <w:divBdr>
            <w:top w:val="none" w:sz="0" w:space="0" w:color="auto"/>
            <w:left w:val="none" w:sz="0" w:space="0" w:color="auto"/>
            <w:bottom w:val="none" w:sz="0" w:space="0" w:color="auto"/>
            <w:right w:val="none" w:sz="0" w:space="0" w:color="auto"/>
          </w:divBdr>
        </w:div>
        <w:div w:id="1359772069">
          <w:marLeft w:val="547"/>
          <w:marRight w:val="0"/>
          <w:marTop w:val="60"/>
          <w:marBottom w:val="60"/>
          <w:divBdr>
            <w:top w:val="none" w:sz="0" w:space="0" w:color="auto"/>
            <w:left w:val="none" w:sz="0" w:space="0" w:color="auto"/>
            <w:bottom w:val="none" w:sz="0" w:space="0" w:color="auto"/>
            <w:right w:val="none" w:sz="0" w:space="0" w:color="auto"/>
          </w:divBdr>
        </w:div>
        <w:div w:id="59795285">
          <w:marLeft w:val="547"/>
          <w:marRight w:val="0"/>
          <w:marTop w:val="60"/>
          <w:marBottom w:val="60"/>
          <w:divBdr>
            <w:top w:val="none" w:sz="0" w:space="0" w:color="auto"/>
            <w:left w:val="none" w:sz="0" w:space="0" w:color="auto"/>
            <w:bottom w:val="none" w:sz="0" w:space="0" w:color="auto"/>
            <w:right w:val="none" w:sz="0" w:space="0" w:color="auto"/>
          </w:divBdr>
        </w:div>
      </w:divsChild>
    </w:div>
    <w:div w:id="1161236106">
      <w:bodyDiv w:val="1"/>
      <w:marLeft w:val="0"/>
      <w:marRight w:val="0"/>
      <w:marTop w:val="0"/>
      <w:marBottom w:val="0"/>
      <w:divBdr>
        <w:top w:val="none" w:sz="0" w:space="0" w:color="auto"/>
        <w:left w:val="none" w:sz="0" w:space="0" w:color="auto"/>
        <w:bottom w:val="none" w:sz="0" w:space="0" w:color="auto"/>
        <w:right w:val="none" w:sz="0" w:space="0" w:color="auto"/>
      </w:divBdr>
      <w:divsChild>
        <w:div w:id="61097761">
          <w:marLeft w:val="720"/>
          <w:marRight w:val="0"/>
          <w:marTop w:val="0"/>
          <w:marBottom w:val="0"/>
          <w:divBdr>
            <w:top w:val="none" w:sz="0" w:space="0" w:color="auto"/>
            <w:left w:val="none" w:sz="0" w:space="0" w:color="auto"/>
            <w:bottom w:val="none" w:sz="0" w:space="0" w:color="auto"/>
            <w:right w:val="none" w:sz="0" w:space="0" w:color="auto"/>
          </w:divBdr>
        </w:div>
        <w:div w:id="473526220">
          <w:marLeft w:val="720"/>
          <w:marRight w:val="0"/>
          <w:marTop w:val="0"/>
          <w:marBottom w:val="0"/>
          <w:divBdr>
            <w:top w:val="none" w:sz="0" w:space="0" w:color="auto"/>
            <w:left w:val="none" w:sz="0" w:space="0" w:color="auto"/>
            <w:bottom w:val="none" w:sz="0" w:space="0" w:color="auto"/>
            <w:right w:val="none" w:sz="0" w:space="0" w:color="auto"/>
          </w:divBdr>
        </w:div>
        <w:div w:id="1215505018">
          <w:marLeft w:val="720"/>
          <w:marRight w:val="0"/>
          <w:marTop w:val="0"/>
          <w:marBottom w:val="0"/>
          <w:divBdr>
            <w:top w:val="none" w:sz="0" w:space="0" w:color="auto"/>
            <w:left w:val="none" w:sz="0" w:space="0" w:color="auto"/>
            <w:bottom w:val="none" w:sz="0" w:space="0" w:color="auto"/>
            <w:right w:val="none" w:sz="0" w:space="0" w:color="auto"/>
          </w:divBdr>
        </w:div>
      </w:divsChild>
    </w:div>
    <w:div w:id="1187402171">
      <w:bodyDiv w:val="1"/>
      <w:marLeft w:val="0"/>
      <w:marRight w:val="0"/>
      <w:marTop w:val="0"/>
      <w:marBottom w:val="0"/>
      <w:divBdr>
        <w:top w:val="none" w:sz="0" w:space="0" w:color="auto"/>
        <w:left w:val="none" w:sz="0" w:space="0" w:color="auto"/>
        <w:bottom w:val="none" w:sz="0" w:space="0" w:color="auto"/>
        <w:right w:val="none" w:sz="0" w:space="0" w:color="auto"/>
      </w:divBdr>
      <w:divsChild>
        <w:div w:id="868841203">
          <w:marLeft w:val="720"/>
          <w:marRight w:val="0"/>
          <w:marTop w:val="0"/>
          <w:marBottom w:val="0"/>
          <w:divBdr>
            <w:top w:val="none" w:sz="0" w:space="0" w:color="auto"/>
            <w:left w:val="none" w:sz="0" w:space="0" w:color="auto"/>
            <w:bottom w:val="none" w:sz="0" w:space="0" w:color="auto"/>
            <w:right w:val="none" w:sz="0" w:space="0" w:color="auto"/>
          </w:divBdr>
        </w:div>
        <w:div w:id="1928951887">
          <w:marLeft w:val="720"/>
          <w:marRight w:val="0"/>
          <w:marTop w:val="0"/>
          <w:marBottom w:val="0"/>
          <w:divBdr>
            <w:top w:val="none" w:sz="0" w:space="0" w:color="auto"/>
            <w:left w:val="none" w:sz="0" w:space="0" w:color="auto"/>
            <w:bottom w:val="none" w:sz="0" w:space="0" w:color="auto"/>
            <w:right w:val="none" w:sz="0" w:space="0" w:color="auto"/>
          </w:divBdr>
        </w:div>
        <w:div w:id="1802068907">
          <w:marLeft w:val="720"/>
          <w:marRight w:val="0"/>
          <w:marTop w:val="0"/>
          <w:marBottom w:val="0"/>
          <w:divBdr>
            <w:top w:val="none" w:sz="0" w:space="0" w:color="auto"/>
            <w:left w:val="none" w:sz="0" w:space="0" w:color="auto"/>
            <w:bottom w:val="none" w:sz="0" w:space="0" w:color="auto"/>
            <w:right w:val="none" w:sz="0" w:space="0" w:color="auto"/>
          </w:divBdr>
        </w:div>
      </w:divsChild>
    </w:div>
    <w:div w:id="1195193535">
      <w:bodyDiv w:val="1"/>
      <w:marLeft w:val="0"/>
      <w:marRight w:val="0"/>
      <w:marTop w:val="0"/>
      <w:marBottom w:val="0"/>
      <w:divBdr>
        <w:top w:val="none" w:sz="0" w:space="0" w:color="auto"/>
        <w:left w:val="none" w:sz="0" w:space="0" w:color="auto"/>
        <w:bottom w:val="none" w:sz="0" w:space="0" w:color="auto"/>
        <w:right w:val="none" w:sz="0" w:space="0" w:color="auto"/>
      </w:divBdr>
      <w:divsChild>
        <w:div w:id="810489194">
          <w:marLeft w:val="533"/>
          <w:marRight w:val="0"/>
          <w:marTop w:val="60"/>
          <w:marBottom w:val="60"/>
          <w:divBdr>
            <w:top w:val="none" w:sz="0" w:space="0" w:color="auto"/>
            <w:left w:val="none" w:sz="0" w:space="0" w:color="auto"/>
            <w:bottom w:val="none" w:sz="0" w:space="0" w:color="auto"/>
            <w:right w:val="none" w:sz="0" w:space="0" w:color="auto"/>
          </w:divBdr>
        </w:div>
        <w:div w:id="905802643">
          <w:marLeft w:val="533"/>
          <w:marRight w:val="0"/>
          <w:marTop w:val="0"/>
          <w:marBottom w:val="0"/>
          <w:divBdr>
            <w:top w:val="none" w:sz="0" w:space="0" w:color="auto"/>
            <w:left w:val="none" w:sz="0" w:space="0" w:color="auto"/>
            <w:bottom w:val="none" w:sz="0" w:space="0" w:color="auto"/>
            <w:right w:val="none" w:sz="0" w:space="0" w:color="auto"/>
          </w:divBdr>
        </w:div>
        <w:div w:id="1593784092">
          <w:marLeft w:val="533"/>
          <w:marRight w:val="0"/>
          <w:marTop w:val="0"/>
          <w:marBottom w:val="0"/>
          <w:divBdr>
            <w:top w:val="none" w:sz="0" w:space="0" w:color="auto"/>
            <w:left w:val="none" w:sz="0" w:space="0" w:color="auto"/>
            <w:bottom w:val="none" w:sz="0" w:space="0" w:color="auto"/>
            <w:right w:val="none" w:sz="0" w:space="0" w:color="auto"/>
          </w:divBdr>
        </w:div>
        <w:div w:id="1083071206">
          <w:marLeft w:val="533"/>
          <w:marRight w:val="0"/>
          <w:marTop w:val="0"/>
          <w:marBottom w:val="0"/>
          <w:divBdr>
            <w:top w:val="none" w:sz="0" w:space="0" w:color="auto"/>
            <w:left w:val="none" w:sz="0" w:space="0" w:color="auto"/>
            <w:bottom w:val="none" w:sz="0" w:space="0" w:color="auto"/>
            <w:right w:val="none" w:sz="0" w:space="0" w:color="auto"/>
          </w:divBdr>
        </w:div>
      </w:divsChild>
    </w:div>
    <w:div w:id="1896697918">
      <w:bodyDiv w:val="1"/>
      <w:marLeft w:val="0"/>
      <w:marRight w:val="0"/>
      <w:marTop w:val="0"/>
      <w:marBottom w:val="0"/>
      <w:divBdr>
        <w:top w:val="none" w:sz="0" w:space="0" w:color="auto"/>
        <w:left w:val="none" w:sz="0" w:space="0" w:color="auto"/>
        <w:bottom w:val="none" w:sz="0" w:space="0" w:color="auto"/>
        <w:right w:val="none" w:sz="0" w:space="0" w:color="auto"/>
      </w:divBdr>
      <w:divsChild>
        <w:div w:id="1518426506">
          <w:marLeft w:val="547"/>
          <w:marRight w:val="0"/>
          <w:marTop w:val="0"/>
          <w:marBottom w:val="200"/>
          <w:divBdr>
            <w:top w:val="none" w:sz="0" w:space="0" w:color="auto"/>
            <w:left w:val="none" w:sz="0" w:space="0" w:color="auto"/>
            <w:bottom w:val="none" w:sz="0" w:space="0" w:color="auto"/>
            <w:right w:val="none" w:sz="0" w:space="0" w:color="auto"/>
          </w:divBdr>
        </w:div>
        <w:div w:id="604462543">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necare@state.ma.u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9882-5798-47B9-98AB-1A9DA62D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Deignan</dc:creator>
  <cp:lastModifiedBy>Corri Altman Moore</cp:lastModifiedBy>
  <cp:revision>5</cp:revision>
  <cp:lastPrinted>2018-08-01T17:28:00Z</cp:lastPrinted>
  <dcterms:created xsi:type="dcterms:W3CDTF">2018-08-20T14:44:00Z</dcterms:created>
  <dcterms:modified xsi:type="dcterms:W3CDTF">2018-08-21T15:19:00Z</dcterms:modified>
</cp:coreProperties>
</file>