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7FD9" w14:textId="77777777" w:rsidR="00FD7475" w:rsidRDefault="00FD7475" w:rsidP="00FD7475">
      <w:pPr>
        <w:jc w:val="center"/>
      </w:pPr>
      <w:r>
        <w:t>CALL FOR APPLICATIONS:</w:t>
      </w:r>
    </w:p>
    <w:p w14:paraId="21794F9F" w14:textId="77777777" w:rsidR="00FD7475" w:rsidRDefault="00FD7475" w:rsidP="00FD7475">
      <w:pPr>
        <w:jc w:val="center"/>
      </w:pPr>
      <w:r>
        <w:t>CANNABIS ADVISORY BOARD</w:t>
      </w:r>
    </w:p>
    <w:p w14:paraId="45F04B8C" w14:textId="77777777" w:rsidR="00FD7475" w:rsidRDefault="00FD7475" w:rsidP="00FD7475"/>
    <w:p w14:paraId="2E8F09F6" w14:textId="35544DDF" w:rsidR="00FD7475" w:rsidRPr="00686077" w:rsidRDefault="00FD7475" w:rsidP="00FD7475">
      <w:pPr>
        <w:rPr>
          <w:b/>
          <w:bCs/>
        </w:rPr>
      </w:pPr>
      <w:r>
        <w:t xml:space="preserve">Pursuant to the provisions of General Laws Chapter 10, § 77 (‘Cannabis Advisory Board’), Attorney General </w:t>
      </w:r>
      <w:r w:rsidR="00F514D2">
        <w:t>Andrea Joy Campbell</w:t>
      </w:r>
      <w:r>
        <w:t xml:space="preserve"> is seeking applicants for an appointment to the Cannabis Advisory Board.  </w:t>
      </w:r>
      <w:r w:rsidRPr="00686077">
        <w:rPr>
          <w:b/>
          <w:bCs/>
        </w:rPr>
        <w:t xml:space="preserve">This appointee must be an expert in </w:t>
      </w:r>
      <w:r>
        <w:rPr>
          <w:b/>
          <w:bCs/>
        </w:rPr>
        <w:t>social welfare or social justice</w:t>
      </w:r>
      <w:r w:rsidRPr="00686077">
        <w:rPr>
          <w:b/>
          <w:bCs/>
        </w:rPr>
        <w:t>.</w:t>
      </w:r>
    </w:p>
    <w:p w14:paraId="407DDC83" w14:textId="77777777" w:rsidR="00FD7475" w:rsidRDefault="00FD7475" w:rsidP="00FD7475"/>
    <w:p w14:paraId="378165A2" w14:textId="77777777" w:rsidR="00FD7475" w:rsidRPr="00067935" w:rsidRDefault="00FD7475" w:rsidP="00FD7475">
      <w:pPr>
        <w:rPr>
          <w:rFonts w:cs="Times New Roman"/>
          <w:color w:val="333333"/>
          <w:szCs w:val="24"/>
        </w:rPr>
      </w:pPr>
      <w:r>
        <w:t xml:space="preserve">The purpose of the Cannabis Advisory Board is to study and make </w:t>
      </w:r>
      <w:r w:rsidRPr="004E6231">
        <w:rPr>
          <w:rFonts w:cs="Times New Roman"/>
          <w:color w:val="333333"/>
          <w:szCs w:val="24"/>
        </w:rPr>
        <w:t xml:space="preserve">recommendations to the </w:t>
      </w:r>
      <w:r>
        <w:rPr>
          <w:rFonts w:cs="Times New Roman"/>
          <w:color w:val="333333"/>
          <w:szCs w:val="24"/>
        </w:rPr>
        <w:t>C</w:t>
      </w:r>
      <w:r w:rsidRPr="004E6231">
        <w:rPr>
          <w:rFonts w:cs="Times New Roman"/>
          <w:color w:val="333333"/>
          <w:szCs w:val="24"/>
        </w:rPr>
        <w:t xml:space="preserve">annabis </w:t>
      </w:r>
      <w:r>
        <w:rPr>
          <w:rFonts w:cs="Times New Roman"/>
          <w:color w:val="333333"/>
          <w:szCs w:val="24"/>
        </w:rPr>
        <w:t>C</w:t>
      </w:r>
      <w:r w:rsidRPr="004E6231">
        <w:rPr>
          <w:rFonts w:cs="Times New Roman"/>
          <w:color w:val="333333"/>
          <w:szCs w:val="24"/>
        </w:rPr>
        <w:t xml:space="preserve">ontrol </w:t>
      </w:r>
      <w:r>
        <w:rPr>
          <w:rFonts w:cs="Times New Roman"/>
          <w:color w:val="333333"/>
          <w:szCs w:val="24"/>
        </w:rPr>
        <w:t>C</w:t>
      </w:r>
      <w:r w:rsidRPr="004E6231">
        <w:rPr>
          <w:rFonts w:cs="Times New Roman"/>
          <w:color w:val="333333"/>
          <w:szCs w:val="24"/>
        </w:rPr>
        <w:t>ommission on the regulation and taxation of marijuana</w:t>
      </w:r>
      <w:r>
        <w:rPr>
          <w:rFonts w:cs="Times New Roman"/>
          <w:color w:val="333333"/>
          <w:szCs w:val="24"/>
        </w:rPr>
        <w:t xml:space="preserve"> and marijuana products in Massachusetts.  </w:t>
      </w:r>
      <w:r>
        <w:rPr>
          <w:color w:val="333333"/>
        </w:rPr>
        <w:t>Specifically, t</w:t>
      </w:r>
      <w:r w:rsidRPr="009543EA">
        <w:rPr>
          <w:color w:val="333333"/>
        </w:rPr>
        <w:t>he duties of the Cannabis Advisory Board are</w:t>
      </w:r>
      <w:r>
        <w:rPr>
          <w:color w:val="333333"/>
        </w:rPr>
        <w:t>:</w:t>
      </w:r>
    </w:p>
    <w:p w14:paraId="7A24BBBC" w14:textId="77777777" w:rsidR="00FD7475" w:rsidRPr="009543EA" w:rsidRDefault="00FD7475" w:rsidP="00FD7475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333333"/>
        </w:rPr>
      </w:pPr>
    </w:p>
    <w:p w14:paraId="6E430ADD" w14:textId="77777777" w:rsidR="00FD7475" w:rsidRPr="009543EA" w:rsidRDefault="00FD7475" w:rsidP="00FD74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9543EA">
        <w:rPr>
          <w:color w:val="333333"/>
        </w:rPr>
        <w:t>to consider all matters submitted to it by the Cannabis Contro</w:t>
      </w:r>
      <w:r>
        <w:rPr>
          <w:color w:val="333333"/>
        </w:rPr>
        <w:t xml:space="preserve">l </w:t>
      </w:r>
      <w:proofErr w:type="gramStart"/>
      <w:r>
        <w:rPr>
          <w:color w:val="333333"/>
        </w:rPr>
        <w:t>Commission</w:t>
      </w:r>
      <w:r w:rsidRPr="009543EA">
        <w:rPr>
          <w:color w:val="333333"/>
        </w:rPr>
        <w:t>;</w:t>
      </w:r>
      <w:proofErr w:type="gramEnd"/>
    </w:p>
    <w:p w14:paraId="1D04ABF6" w14:textId="77777777" w:rsidR="00FD7475" w:rsidRDefault="00FD7475" w:rsidP="00FD74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9543EA">
        <w:rPr>
          <w:color w:val="333333"/>
        </w:rPr>
        <w:t xml:space="preserve">on its own initiative, to recommend to the Commission guidelines, rules and regulations and any changes to guidelines, </w:t>
      </w:r>
      <w:proofErr w:type="gramStart"/>
      <w:r w:rsidRPr="009543EA">
        <w:rPr>
          <w:color w:val="333333"/>
        </w:rPr>
        <w:t>rules</w:t>
      </w:r>
      <w:proofErr w:type="gramEnd"/>
      <w:r w:rsidRPr="009543EA">
        <w:rPr>
          <w:color w:val="333333"/>
        </w:rPr>
        <w:t xml:space="preserve"> and regulations that the Advisory Board considers important or</w:t>
      </w:r>
      <w:r>
        <w:rPr>
          <w:color w:val="333333"/>
        </w:rPr>
        <w:t xml:space="preserve"> necessary for the Commission’s review and consideration, and</w:t>
      </w:r>
    </w:p>
    <w:p w14:paraId="5745B097" w14:textId="77777777" w:rsidR="00FD7475" w:rsidRPr="009543EA" w:rsidRDefault="00FD7475" w:rsidP="00FD74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>
        <w:rPr>
          <w:color w:val="333333"/>
        </w:rPr>
        <w:t>to advise on the preparation of regulations pursuant to chapter 94G and chapter 94I.</w:t>
      </w:r>
    </w:p>
    <w:p w14:paraId="279481D9" w14:textId="77777777" w:rsidR="00FD7475" w:rsidRDefault="00FD7475" w:rsidP="00FD7475">
      <w:pPr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w:t xml:space="preserve"> </w:t>
      </w:r>
    </w:p>
    <w:p w14:paraId="07463861" w14:textId="77777777" w:rsidR="00FD7475" w:rsidRDefault="00FD7475" w:rsidP="00FD7475">
      <w:pPr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w:t>The term for this appointment is two (</w:t>
      </w:r>
      <w:r w:rsidRPr="004E6231">
        <w:rPr>
          <w:rFonts w:cs="Times New Roman"/>
          <w:color w:val="333333"/>
          <w:szCs w:val="24"/>
        </w:rPr>
        <w:t>2</w:t>
      </w:r>
      <w:r>
        <w:rPr>
          <w:rFonts w:cs="Times New Roman"/>
          <w:color w:val="333333"/>
          <w:szCs w:val="24"/>
        </w:rPr>
        <w:t>)</w:t>
      </w:r>
      <w:r w:rsidRPr="004E6231">
        <w:rPr>
          <w:rFonts w:cs="Times New Roman"/>
          <w:color w:val="333333"/>
          <w:szCs w:val="24"/>
        </w:rPr>
        <w:t xml:space="preserve"> years.</w:t>
      </w:r>
      <w:r>
        <w:rPr>
          <w:rFonts w:cs="Times New Roman"/>
          <w:color w:val="333333"/>
          <w:szCs w:val="24"/>
        </w:rPr>
        <w:t xml:space="preserve">  Appointees are eligible for reappointment.</w:t>
      </w:r>
    </w:p>
    <w:p w14:paraId="2BED8CD9" w14:textId="77777777" w:rsidR="00FD7475" w:rsidRDefault="00FD7475" w:rsidP="00FD7475">
      <w:pPr>
        <w:rPr>
          <w:rFonts w:cs="Times New Roman"/>
          <w:color w:val="333333"/>
          <w:szCs w:val="24"/>
        </w:rPr>
      </w:pPr>
    </w:p>
    <w:p w14:paraId="53412FBB" w14:textId="77777777" w:rsidR="00FD7475" w:rsidRDefault="00FD7475" w:rsidP="00FD7475">
      <w:pPr>
        <w:contextualSpacing/>
        <w:rPr>
          <w:rFonts w:cs="Times New Roman"/>
          <w:color w:val="333333"/>
          <w:szCs w:val="24"/>
        </w:rPr>
      </w:pPr>
      <w:r w:rsidRPr="009543EA">
        <w:rPr>
          <w:rFonts w:cs="Times New Roman"/>
          <w:color w:val="333333"/>
          <w:szCs w:val="24"/>
        </w:rPr>
        <w:t xml:space="preserve">Members of the Cannabis Advisory Board serve without compensation but shall be reimbursed for their expenses actually and necessarily incurred in the discharge of their official duties. </w:t>
      </w:r>
    </w:p>
    <w:p w14:paraId="06D0FD0B" w14:textId="77777777" w:rsidR="00FD7475" w:rsidRDefault="00FD7475" w:rsidP="00FD7475">
      <w:pPr>
        <w:contextualSpacing/>
        <w:rPr>
          <w:rFonts w:cs="Times New Roman"/>
          <w:color w:val="333333"/>
          <w:szCs w:val="24"/>
        </w:rPr>
      </w:pPr>
    </w:p>
    <w:p w14:paraId="1A8835E3" w14:textId="77777777" w:rsidR="00FD7475" w:rsidRDefault="00FD7475" w:rsidP="00FD7475">
      <w:r>
        <w:t xml:space="preserve">More information about this Board may be found here: </w:t>
      </w:r>
    </w:p>
    <w:p w14:paraId="7688035A" w14:textId="77777777" w:rsidR="00FD7475" w:rsidRDefault="00307A47" w:rsidP="00FD7475">
      <w:hyperlink r:id="rId5" w:history="1">
        <w:r w:rsidR="00FD7475" w:rsidRPr="002C4034">
          <w:rPr>
            <w:rStyle w:val="Hyperlink"/>
          </w:rPr>
          <w:t>General Law - Part I, Title II, Chapter 10, Section 77</w:t>
        </w:r>
      </w:hyperlink>
    </w:p>
    <w:p w14:paraId="5AF5953F" w14:textId="77777777" w:rsidR="00FD7475" w:rsidRDefault="00FD7475" w:rsidP="00FD7475"/>
    <w:p w14:paraId="1A6B6DFA" w14:textId="3E99FBCE" w:rsidR="00FD7475" w:rsidRDefault="00FD7475" w:rsidP="00FD7475">
      <w:r>
        <w:t xml:space="preserve">Persons interested in being considered for appointment to the Cannabis Advisory Board should send a letter of interest and résumé to </w:t>
      </w:r>
      <w:hyperlink r:id="rId6" w:history="1">
        <w:r w:rsidRPr="00EE6662">
          <w:rPr>
            <w:rStyle w:val="Hyperlink"/>
          </w:rPr>
          <w:t>GCOMailbox@mass.gov</w:t>
        </w:r>
      </w:hyperlink>
      <w:r>
        <w:rPr>
          <w:rStyle w:val="Hyperlink"/>
        </w:rPr>
        <w:t xml:space="preserve">.  </w:t>
      </w:r>
    </w:p>
    <w:p w14:paraId="2666CC5D" w14:textId="77777777" w:rsidR="00FD7475" w:rsidRDefault="00FD7475" w:rsidP="00FD7475"/>
    <w:p w14:paraId="50BADCA2" w14:textId="77777777" w:rsidR="00FD7475" w:rsidRPr="009543EA" w:rsidRDefault="00FD7475" w:rsidP="00FD7475">
      <w:pPr>
        <w:contextualSpacing/>
        <w:rPr>
          <w:rFonts w:cs="Times New Roman"/>
          <w:color w:val="333333"/>
          <w:szCs w:val="24"/>
        </w:rPr>
      </w:pPr>
    </w:p>
    <w:p w14:paraId="2BAF0C51" w14:textId="77777777" w:rsidR="00FD7475" w:rsidRPr="009543EA" w:rsidRDefault="00FD7475" w:rsidP="00FD7475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333333"/>
          <w:sz w:val="21"/>
          <w:szCs w:val="21"/>
        </w:rPr>
      </w:pPr>
    </w:p>
    <w:p w14:paraId="7578549E" w14:textId="77777777" w:rsidR="00FD7475" w:rsidRDefault="00FD7475" w:rsidP="00FD7475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4531F65" w14:textId="77777777" w:rsidR="00FD7475" w:rsidRDefault="00FD7475" w:rsidP="00FD7475"/>
    <w:p w14:paraId="23E8320C" w14:textId="77777777" w:rsidR="00FD7475" w:rsidRDefault="00FD7475" w:rsidP="00FD7475"/>
    <w:p w14:paraId="1DD4AD5C" w14:textId="77777777" w:rsidR="00FD7475" w:rsidRDefault="00FD7475" w:rsidP="00FD7475"/>
    <w:p w14:paraId="46B9C607" w14:textId="77777777" w:rsidR="006C5819" w:rsidRDefault="006C5819"/>
    <w:sectPr w:rsidR="006C5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169F7"/>
    <w:multiLevelType w:val="hybridMultilevel"/>
    <w:tmpl w:val="F7A0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75"/>
    <w:rsid w:val="00136C06"/>
    <w:rsid w:val="00307A47"/>
    <w:rsid w:val="003F0E58"/>
    <w:rsid w:val="006C5819"/>
    <w:rsid w:val="00F514D2"/>
    <w:rsid w:val="00F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7298"/>
  <w15:chartTrackingRefBased/>
  <w15:docId w15:val="{9EB5BED6-D5C4-4EB0-B21C-F390317F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747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D74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74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OMailbox@mass.gov" TargetMode="External"/><Relationship Id="rId5" Type="http://schemas.openxmlformats.org/officeDocument/2006/relationships/hyperlink" Target="https://malegislature.gov/Laws/GeneralLaws/PartI/TitleII/Chapter10/Section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Eileen (AGO)</dc:creator>
  <cp:keywords/>
  <dc:description/>
  <cp:lastModifiedBy>Hoag, Jamie D (AGO)</cp:lastModifiedBy>
  <cp:revision>2</cp:revision>
  <dcterms:created xsi:type="dcterms:W3CDTF">2023-03-15T16:42:00Z</dcterms:created>
  <dcterms:modified xsi:type="dcterms:W3CDTF">2023-03-15T16:42:00Z</dcterms:modified>
</cp:coreProperties>
</file>