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EE6594">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p>
    <w:p w:rsidR="00C31BCC" w:rsidRPr="00C214E9" w:rsidRDefault="0096188E" w:rsidP="00C31BCC">
      <w:pPr>
        <w:pStyle w:val="Heading2"/>
        <w:rPr>
          <w:i w:val="0"/>
        </w:rPr>
      </w:pPr>
      <w:r w:rsidRPr="00C214E9">
        <w:rPr>
          <w:i w:val="0"/>
        </w:rPr>
        <w:t>100 Hancock Street, 6</w:t>
      </w:r>
      <w:r w:rsidRPr="00C214E9">
        <w:rPr>
          <w:i w:val="0"/>
          <w:vertAlign w:val="superscript"/>
        </w:rPr>
        <w:t>th</w:t>
      </w:r>
      <w:r w:rsidRPr="00C214E9">
        <w:rPr>
          <w:i w:val="0"/>
        </w:rPr>
        <w:t xml:space="preserve"> Floor</w:t>
      </w:r>
    </w:p>
    <w:p w:rsidR="008747C6" w:rsidRPr="00C214E9" w:rsidRDefault="0096188E">
      <w:pPr>
        <w:pStyle w:val="Heading2"/>
        <w:rPr>
          <w:i w:val="0"/>
        </w:rPr>
      </w:pPr>
      <w:r w:rsidRPr="00C214E9">
        <w:rPr>
          <w:i w:val="0"/>
        </w:rPr>
        <w:t>Quincy</w:t>
      </w:r>
      <w:r w:rsidR="00FC1F58" w:rsidRPr="00C214E9">
        <w:rPr>
          <w:i w:val="0"/>
        </w:rPr>
        <w:t>, Massachusetts</w:t>
      </w:r>
      <w:r w:rsidR="00530524" w:rsidRPr="00C214E9">
        <w:rPr>
          <w:i w:val="0"/>
        </w:rPr>
        <w:t xml:space="preserve"> </w:t>
      </w:r>
      <w:r w:rsidR="000F2FB3" w:rsidRPr="00C214E9">
        <w:rPr>
          <w:i w:val="0"/>
        </w:rPr>
        <w:t>02</w:t>
      </w:r>
      <w:r w:rsidR="004B2B19" w:rsidRPr="00C214E9">
        <w:rPr>
          <w:i w:val="0"/>
        </w:rPr>
        <w:t>1</w:t>
      </w:r>
      <w:r w:rsidRPr="00C214E9">
        <w:rPr>
          <w:i w:val="0"/>
        </w:rPr>
        <w:t>71</w:t>
      </w:r>
    </w:p>
    <w:p w:rsidR="000D1437" w:rsidRPr="00386BCD" w:rsidRDefault="00EE6594">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EE6594"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EC0631" w:rsidRPr="00324795" w:rsidRDefault="00EC0631" w:rsidP="00EC0631">
      <w:pPr>
        <w:jc w:val="center"/>
        <w:rPr>
          <w:rFonts w:ascii="Calibri" w:hAnsi="Calibri"/>
          <w:b/>
          <w:sz w:val="24"/>
          <w:szCs w:val="24"/>
        </w:rPr>
      </w:pPr>
      <w:r w:rsidRPr="00324795">
        <w:rPr>
          <w:rFonts w:ascii="Calibri" w:hAnsi="Calibri"/>
          <w:b/>
          <w:sz w:val="24"/>
          <w:szCs w:val="24"/>
        </w:rPr>
        <w:t>NOTICE OF AGENCY ACTION</w:t>
      </w:r>
    </w:p>
    <w:p w:rsidR="00EC0631" w:rsidRPr="00324795" w:rsidRDefault="00EC0631" w:rsidP="00EC0631">
      <w:pPr>
        <w:rPr>
          <w:rFonts w:ascii="Calibri" w:hAnsi="Calibri"/>
          <w:b/>
          <w:sz w:val="24"/>
          <w:szCs w:val="24"/>
        </w:rPr>
      </w:pPr>
    </w:p>
    <w:p w:rsidR="00EC0631" w:rsidRPr="00EC0631" w:rsidRDefault="00EC0631" w:rsidP="00EC0631">
      <w:pPr>
        <w:pStyle w:val="BodyText"/>
        <w:tabs>
          <w:tab w:val="left" w:pos="360"/>
        </w:tabs>
        <w:spacing w:before="180" w:line="259" w:lineRule="auto"/>
        <w:ind w:left="1440" w:right="235" w:hanging="1440"/>
        <w:rPr>
          <w:rFonts w:ascii="Times New Roman" w:hAnsi="Times New Roman" w:cs="Times New Roman"/>
          <w:sz w:val="24"/>
          <w:szCs w:val="24"/>
        </w:rPr>
      </w:pPr>
      <w:r w:rsidRPr="00EC0631">
        <w:rPr>
          <w:rFonts w:ascii="Times New Roman" w:hAnsi="Times New Roman" w:cs="Times New Roman"/>
          <w:b/>
          <w:sz w:val="24"/>
          <w:szCs w:val="24"/>
        </w:rPr>
        <w:t>SUBJECT</w:t>
      </w:r>
      <w:r w:rsidRPr="00EC0631">
        <w:rPr>
          <w:rFonts w:ascii="Times New Roman" w:hAnsi="Times New Roman" w:cs="Times New Roman"/>
          <w:sz w:val="24"/>
          <w:szCs w:val="24"/>
        </w:rPr>
        <w:t>:</w:t>
      </w:r>
      <w:r w:rsidRPr="00EC0631">
        <w:rPr>
          <w:rFonts w:ascii="Times New Roman" w:hAnsi="Times New Roman" w:cs="Times New Roman"/>
          <w:sz w:val="24"/>
          <w:szCs w:val="24"/>
        </w:rPr>
        <w:tab/>
        <w:t xml:space="preserve">MassHealth:  Amendments to the Standard and </w:t>
      </w:r>
      <w:proofErr w:type="spellStart"/>
      <w:r w:rsidRPr="00EC0631">
        <w:rPr>
          <w:rFonts w:ascii="Times New Roman" w:hAnsi="Times New Roman" w:cs="Times New Roman"/>
          <w:sz w:val="24"/>
          <w:szCs w:val="24"/>
        </w:rPr>
        <w:t>CarePlus</w:t>
      </w:r>
      <w:proofErr w:type="spellEnd"/>
      <w:r w:rsidRPr="00EC0631">
        <w:rPr>
          <w:rFonts w:ascii="Times New Roman" w:hAnsi="Times New Roman" w:cs="Times New Roman"/>
          <w:sz w:val="24"/>
          <w:szCs w:val="24"/>
        </w:rPr>
        <w:t xml:space="preserve"> Alternative Benefit</w:t>
      </w:r>
      <w:r w:rsidRPr="00EC0631">
        <w:rPr>
          <w:rFonts w:ascii="Times New Roman" w:hAnsi="Times New Roman" w:cs="Times New Roman"/>
          <w:spacing w:val="-28"/>
          <w:sz w:val="24"/>
          <w:szCs w:val="24"/>
        </w:rPr>
        <w:t xml:space="preserve"> </w:t>
      </w:r>
      <w:r w:rsidRPr="00EC0631">
        <w:rPr>
          <w:rFonts w:ascii="Times New Roman" w:hAnsi="Times New Roman" w:cs="Times New Roman"/>
          <w:sz w:val="24"/>
          <w:szCs w:val="24"/>
        </w:rPr>
        <w:t>Plan</w:t>
      </w:r>
      <w:r w:rsidRPr="00EC0631">
        <w:rPr>
          <w:rFonts w:ascii="Times New Roman" w:hAnsi="Times New Roman" w:cs="Times New Roman"/>
          <w:spacing w:val="-6"/>
          <w:sz w:val="24"/>
          <w:szCs w:val="24"/>
        </w:rPr>
        <w:t xml:space="preserve"> </w:t>
      </w:r>
      <w:r w:rsidRPr="00EC0631">
        <w:rPr>
          <w:rFonts w:ascii="Times New Roman" w:hAnsi="Times New Roman" w:cs="Times New Roman"/>
          <w:sz w:val="24"/>
          <w:szCs w:val="24"/>
        </w:rPr>
        <w:t>State Plans (</w:t>
      </w:r>
      <w:r w:rsidRPr="00EC0631">
        <w:rPr>
          <w:rFonts w:ascii="Times New Roman" w:hAnsi="Times New Roman" w:cs="Times New Roman"/>
          <w:spacing w:val="-16"/>
          <w:sz w:val="24"/>
          <w:szCs w:val="24"/>
        </w:rPr>
        <w:t xml:space="preserve">Acute Hospital </w:t>
      </w:r>
      <w:r w:rsidRPr="00EC0631">
        <w:rPr>
          <w:rFonts w:ascii="Times New Roman" w:hAnsi="Times New Roman" w:cs="Times New Roman"/>
          <w:sz w:val="24"/>
          <w:szCs w:val="24"/>
        </w:rPr>
        <w:t>Services)</w:t>
      </w:r>
    </w:p>
    <w:p w:rsidR="00EC0631" w:rsidRPr="00EC0631" w:rsidRDefault="00EC0631" w:rsidP="00EC0631">
      <w:pPr>
        <w:pStyle w:val="BodyText"/>
        <w:tabs>
          <w:tab w:val="left" w:pos="360"/>
        </w:tabs>
        <w:spacing w:before="160"/>
        <w:rPr>
          <w:rFonts w:ascii="Times New Roman" w:hAnsi="Times New Roman" w:cs="Times New Roman"/>
          <w:sz w:val="24"/>
          <w:szCs w:val="24"/>
        </w:rPr>
      </w:pPr>
      <w:r w:rsidRPr="00EC0631">
        <w:rPr>
          <w:rFonts w:ascii="Times New Roman" w:hAnsi="Times New Roman" w:cs="Times New Roman"/>
          <w:b/>
          <w:sz w:val="24"/>
          <w:szCs w:val="24"/>
        </w:rPr>
        <w:t>AGENCY</w:t>
      </w:r>
      <w:r w:rsidRPr="00EC0631">
        <w:rPr>
          <w:rFonts w:ascii="Times New Roman" w:hAnsi="Times New Roman" w:cs="Times New Roman"/>
          <w:sz w:val="24"/>
          <w:szCs w:val="24"/>
        </w:rPr>
        <w:t>:</w:t>
      </w:r>
      <w:r w:rsidRPr="00EC0631">
        <w:rPr>
          <w:rFonts w:ascii="Times New Roman" w:hAnsi="Times New Roman" w:cs="Times New Roman"/>
          <w:sz w:val="24"/>
          <w:szCs w:val="24"/>
        </w:rPr>
        <w:tab/>
        <w:t>Massachusetts Executive Office of Health and Human Services</w:t>
      </w:r>
      <w:r w:rsidRPr="00EC0631">
        <w:rPr>
          <w:rFonts w:ascii="Times New Roman" w:hAnsi="Times New Roman" w:cs="Times New Roman"/>
          <w:spacing w:val="-24"/>
          <w:sz w:val="24"/>
          <w:szCs w:val="24"/>
        </w:rPr>
        <w:t xml:space="preserve"> </w:t>
      </w:r>
      <w:r w:rsidRPr="00EC0631">
        <w:rPr>
          <w:rFonts w:ascii="Times New Roman" w:hAnsi="Times New Roman" w:cs="Times New Roman"/>
          <w:sz w:val="24"/>
          <w:szCs w:val="24"/>
        </w:rPr>
        <w:t>(EOHHS)</w:t>
      </w:r>
    </w:p>
    <w:p w:rsidR="00EC0631" w:rsidRPr="00324795" w:rsidRDefault="00EC0631" w:rsidP="00EC0631">
      <w:pPr>
        <w:tabs>
          <w:tab w:val="left" w:pos="360"/>
        </w:tabs>
        <w:rPr>
          <w:rFonts w:ascii="Calibri" w:hAnsi="Calibri"/>
          <w:b/>
          <w:szCs w:val="22"/>
        </w:rPr>
      </w:pPr>
    </w:p>
    <w:p w:rsidR="00EC0631" w:rsidRPr="00EC0631" w:rsidRDefault="00EC0631" w:rsidP="00EC0631">
      <w:pPr>
        <w:pStyle w:val="BodyText"/>
        <w:tabs>
          <w:tab w:val="left" w:pos="360"/>
        </w:tabs>
        <w:spacing w:before="1" w:line="259" w:lineRule="auto"/>
        <w:rPr>
          <w:rFonts w:ascii="Times New Roman" w:hAnsi="Times New Roman" w:cs="Times New Roman"/>
          <w:sz w:val="24"/>
          <w:szCs w:val="24"/>
        </w:rPr>
      </w:pPr>
      <w:r w:rsidRPr="00EC0631">
        <w:rPr>
          <w:rFonts w:ascii="Times New Roman" w:hAnsi="Times New Roman" w:cs="Times New Roman"/>
          <w:sz w:val="24"/>
          <w:szCs w:val="24"/>
        </w:rPr>
        <w:t xml:space="preserve">EOHHS has determined that certain conforming amendments to its Standard and </w:t>
      </w:r>
      <w:proofErr w:type="spellStart"/>
      <w:r w:rsidRPr="00EC0631">
        <w:rPr>
          <w:rFonts w:ascii="Times New Roman" w:hAnsi="Times New Roman" w:cs="Times New Roman"/>
          <w:sz w:val="24"/>
          <w:szCs w:val="24"/>
        </w:rPr>
        <w:t>CarePlus</w:t>
      </w:r>
      <w:proofErr w:type="spellEnd"/>
      <w:r w:rsidRPr="00EC0631">
        <w:rPr>
          <w:rFonts w:ascii="Times New Roman" w:hAnsi="Times New Roman" w:cs="Times New Roman"/>
          <w:sz w:val="24"/>
          <w:szCs w:val="24"/>
        </w:rPr>
        <w:t xml:space="preserve"> Alternative Benefit Plan (ABP) State Plans (collectively, the ABP State Plans) are warranted to reflect certain updates and clarifications being made to the Medicaid State Plan related to acute hospital services. As conforming changes, EOHHS plans to specify that certain drugs or biologics used to treat members in an acute hospital setting will require prior authorization under the ABP State Plans, and may make other conforming changes, as necessary, as a result of the clarifications and updates being made to the Medicaid State Plan related to such services.</w:t>
      </w:r>
    </w:p>
    <w:p w:rsidR="00EC0631" w:rsidRPr="00EC0631" w:rsidRDefault="00EC0631" w:rsidP="00EC0631">
      <w:pPr>
        <w:rPr>
          <w:rFonts w:ascii="Times New Roman" w:hAnsi="Times New Roman" w:cs="Times New Roman"/>
          <w:sz w:val="24"/>
          <w:szCs w:val="24"/>
        </w:rPr>
      </w:pPr>
    </w:p>
    <w:p w:rsidR="00EC0631" w:rsidRPr="00EC0631" w:rsidRDefault="00EC0631" w:rsidP="00EC0631">
      <w:pPr>
        <w:rPr>
          <w:rFonts w:ascii="Times New Roman" w:hAnsi="Times New Roman" w:cs="Times New Roman"/>
          <w:b/>
          <w:sz w:val="24"/>
          <w:szCs w:val="24"/>
        </w:rPr>
      </w:pPr>
      <w:r w:rsidRPr="00EC0631">
        <w:rPr>
          <w:rFonts w:ascii="Times New Roman" w:hAnsi="Times New Roman" w:cs="Times New Roman"/>
          <w:b/>
          <w:sz w:val="24"/>
          <w:szCs w:val="24"/>
        </w:rPr>
        <w:t>EPSDT and Tribal Consultation</w:t>
      </w:r>
    </w:p>
    <w:p w:rsidR="00EC0631" w:rsidRPr="00EC0631" w:rsidRDefault="00EC0631" w:rsidP="00EC0631">
      <w:pPr>
        <w:pStyle w:val="BodyText"/>
        <w:tabs>
          <w:tab w:val="left" w:pos="360"/>
        </w:tabs>
        <w:spacing w:before="182" w:line="259" w:lineRule="auto"/>
        <w:ind w:right="102"/>
        <w:jc w:val="both"/>
        <w:rPr>
          <w:rFonts w:ascii="Times New Roman" w:hAnsi="Times New Roman" w:cs="Times New Roman"/>
          <w:sz w:val="24"/>
          <w:szCs w:val="24"/>
        </w:rPr>
      </w:pPr>
      <w:r w:rsidRPr="00EC0631">
        <w:rPr>
          <w:rFonts w:ascii="Times New Roman" w:hAnsi="Times New Roman" w:cs="Times New Roman"/>
          <w:sz w:val="24"/>
          <w:szCs w:val="24"/>
        </w:rPr>
        <w:t xml:space="preserve">The amendments will have no impact on </w:t>
      </w:r>
      <w:proofErr w:type="spellStart"/>
      <w:r w:rsidRPr="00EC0631">
        <w:rPr>
          <w:rFonts w:ascii="Times New Roman" w:hAnsi="Times New Roman" w:cs="Times New Roman"/>
          <w:sz w:val="24"/>
          <w:szCs w:val="24"/>
        </w:rPr>
        <w:t>MassHealth’s</w:t>
      </w:r>
      <w:proofErr w:type="spellEnd"/>
      <w:r w:rsidRPr="00EC0631">
        <w:rPr>
          <w:rFonts w:ascii="Times New Roman" w:hAnsi="Times New Roman" w:cs="Times New Roman"/>
          <w:sz w:val="24"/>
          <w:szCs w:val="24"/>
        </w:rPr>
        <w:t xml:space="preserve"> provision of EPSDT services. EOHHS has followed the tribal consultation noticing process established under the American Recovery and Reinvestment Act of 2009 and set forth in its approved state plan.</w:t>
      </w:r>
    </w:p>
    <w:p w:rsidR="00EC0631" w:rsidRPr="00EC0631" w:rsidRDefault="00EC0631" w:rsidP="00EC0631">
      <w:pPr>
        <w:rPr>
          <w:rFonts w:ascii="Times New Roman" w:hAnsi="Times New Roman" w:cs="Times New Roman"/>
          <w:sz w:val="24"/>
          <w:szCs w:val="24"/>
        </w:rPr>
      </w:pPr>
    </w:p>
    <w:p w:rsidR="00EC0631" w:rsidRPr="00EC0631" w:rsidRDefault="00EC0631" w:rsidP="00EC0631">
      <w:pPr>
        <w:rPr>
          <w:rFonts w:ascii="Times New Roman" w:hAnsi="Times New Roman" w:cs="Times New Roman"/>
          <w:b/>
          <w:sz w:val="24"/>
          <w:szCs w:val="24"/>
        </w:rPr>
      </w:pPr>
      <w:r w:rsidRPr="00EC0631">
        <w:rPr>
          <w:rFonts w:ascii="Times New Roman" w:hAnsi="Times New Roman" w:cs="Times New Roman"/>
          <w:b/>
          <w:sz w:val="24"/>
          <w:szCs w:val="24"/>
        </w:rPr>
        <w:t>Public Comments</w:t>
      </w:r>
    </w:p>
    <w:p w:rsidR="00EC0631" w:rsidRPr="00EC0631" w:rsidRDefault="00EC0631" w:rsidP="00EC0631">
      <w:pPr>
        <w:pStyle w:val="BodyText"/>
        <w:tabs>
          <w:tab w:val="left" w:pos="360"/>
        </w:tabs>
        <w:spacing w:before="180" w:line="259" w:lineRule="auto"/>
        <w:rPr>
          <w:rFonts w:ascii="Times New Roman" w:hAnsi="Times New Roman" w:cs="Times New Roman"/>
          <w:sz w:val="24"/>
          <w:szCs w:val="24"/>
        </w:rPr>
      </w:pPr>
      <w:r w:rsidRPr="00EC0631">
        <w:rPr>
          <w:rFonts w:ascii="Times New Roman" w:hAnsi="Times New Roman" w:cs="Times New Roman"/>
          <w:sz w:val="24"/>
          <w:szCs w:val="24"/>
        </w:rPr>
        <w:t xml:space="preserve">EOHHS will hold a public comment period until </w:t>
      </w:r>
      <w:r w:rsidRPr="00EC0631">
        <w:rPr>
          <w:rFonts w:ascii="Times New Roman" w:hAnsi="Times New Roman" w:cs="Times New Roman"/>
          <w:b/>
          <w:sz w:val="24"/>
          <w:szCs w:val="24"/>
        </w:rPr>
        <w:t xml:space="preserve">March </w:t>
      </w:r>
      <w:r w:rsidR="00E8439D">
        <w:rPr>
          <w:rFonts w:ascii="Times New Roman" w:hAnsi="Times New Roman" w:cs="Times New Roman"/>
          <w:b/>
          <w:sz w:val="24"/>
          <w:szCs w:val="24"/>
        </w:rPr>
        <w:t>9</w:t>
      </w:r>
      <w:r w:rsidRPr="00EC0631">
        <w:rPr>
          <w:rFonts w:ascii="Times New Roman" w:hAnsi="Times New Roman" w:cs="Times New Roman"/>
          <w:b/>
          <w:sz w:val="24"/>
          <w:szCs w:val="24"/>
        </w:rPr>
        <w:t>, 2018</w:t>
      </w:r>
      <w:r w:rsidRPr="00EC0631">
        <w:rPr>
          <w:rFonts w:ascii="Times New Roman" w:hAnsi="Times New Roman" w:cs="Times New Roman"/>
          <w:sz w:val="24"/>
          <w:szCs w:val="24"/>
        </w:rPr>
        <w:t xml:space="preserve">, relative to these ABP State Plan Amendments. Individuals may submit written comments by emailing </w:t>
      </w:r>
      <w:hyperlink r:id="rId11">
        <w:r w:rsidRPr="00EC0631">
          <w:rPr>
            <w:rFonts w:ascii="Times New Roman" w:hAnsi="Times New Roman" w:cs="Times New Roman"/>
            <w:color w:val="0563C1"/>
            <w:sz w:val="24"/>
            <w:szCs w:val="24"/>
            <w:u w:val="single" w:color="0563C1"/>
          </w:rPr>
          <w:t>ehs-regulations@state.ma.us</w:t>
        </w:r>
        <w:r w:rsidRPr="00EC0631">
          <w:rPr>
            <w:rFonts w:ascii="Times New Roman" w:hAnsi="Times New Roman" w:cs="Times New Roman"/>
            <w:sz w:val="24"/>
            <w:szCs w:val="24"/>
          </w:rPr>
          <w:t>.</w:t>
        </w:r>
      </w:hyperlink>
      <w:r w:rsidRPr="00EC0631">
        <w:rPr>
          <w:rFonts w:ascii="Times New Roman" w:hAnsi="Times New Roman" w:cs="Times New Roman"/>
          <w:sz w:val="24"/>
          <w:szCs w:val="24"/>
        </w:rPr>
        <w:t xml:space="preserve"> Please submit electronic comments as an attached Word document or as text within the body of the email with the phrase “ABP Conforming Acute Hospital Amendments” in the subject line. All </w:t>
      </w:r>
      <w:proofErr w:type="gramStart"/>
      <w:r w:rsidRPr="00EC0631">
        <w:rPr>
          <w:rFonts w:ascii="Times New Roman" w:hAnsi="Times New Roman" w:cs="Times New Roman"/>
          <w:sz w:val="24"/>
          <w:szCs w:val="24"/>
        </w:rPr>
        <w:t>submissions</w:t>
      </w:r>
      <w:proofErr w:type="gramEnd"/>
      <w:r w:rsidRPr="00EC0631">
        <w:rPr>
          <w:rFonts w:ascii="Times New Roman" w:hAnsi="Times New Roman" w:cs="Times New Roman"/>
          <w:sz w:val="24"/>
          <w:szCs w:val="24"/>
        </w:rPr>
        <w:t xml:space="preserve"> must include the sender’s full name and email address.</w:t>
      </w:r>
    </w:p>
    <w:p w:rsidR="00EC0631" w:rsidRPr="00EC0631" w:rsidRDefault="00EC0631" w:rsidP="00EC0631">
      <w:pPr>
        <w:pStyle w:val="BodyText"/>
        <w:tabs>
          <w:tab w:val="left" w:pos="360"/>
        </w:tabs>
        <w:spacing w:before="161" w:line="247" w:lineRule="auto"/>
        <w:ind w:right="321"/>
        <w:rPr>
          <w:rFonts w:ascii="Times New Roman" w:hAnsi="Times New Roman" w:cs="Times New Roman"/>
          <w:sz w:val="24"/>
          <w:szCs w:val="24"/>
        </w:rPr>
      </w:pPr>
      <w:r w:rsidRPr="00EC0631">
        <w:rPr>
          <w:rFonts w:ascii="Times New Roman" w:hAnsi="Times New Roman" w:cs="Times New Roman"/>
          <w:sz w:val="24"/>
          <w:szCs w:val="24"/>
        </w:rPr>
        <w:t>Individuals who are unable to submit comments by email should submit written comments to EOHHS, c/o Debby Briggs, 100 Hancock Street, 6</w:t>
      </w:r>
      <w:r w:rsidRPr="00EC0631">
        <w:rPr>
          <w:rFonts w:ascii="Times New Roman" w:hAnsi="Times New Roman" w:cs="Times New Roman"/>
          <w:sz w:val="24"/>
          <w:szCs w:val="24"/>
          <w:vertAlign w:val="superscript"/>
        </w:rPr>
        <w:t>th</w:t>
      </w:r>
      <w:r w:rsidRPr="00EC0631">
        <w:rPr>
          <w:rFonts w:ascii="Times New Roman" w:hAnsi="Times New Roman" w:cs="Times New Roman"/>
          <w:sz w:val="24"/>
          <w:szCs w:val="24"/>
        </w:rPr>
        <w:t xml:space="preserve"> Floor, Quincy, MA 02171. To be considered, written comments must be received by </w:t>
      </w:r>
      <w:r w:rsidR="00270BE8">
        <w:rPr>
          <w:rFonts w:ascii="Times New Roman" w:hAnsi="Times New Roman" w:cs="Times New Roman"/>
          <w:b/>
          <w:sz w:val="24"/>
          <w:szCs w:val="24"/>
        </w:rPr>
        <w:t>5:00 p.m. on March 9</w:t>
      </w:r>
      <w:bookmarkStart w:id="0" w:name="_GoBack"/>
      <w:bookmarkEnd w:id="0"/>
      <w:r w:rsidRPr="00EC0631">
        <w:rPr>
          <w:rFonts w:ascii="Times New Roman" w:hAnsi="Times New Roman" w:cs="Times New Roman"/>
          <w:b/>
          <w:sz w:val="24"/>
          <w:szCs w:val="24"/>
        </w:rPr>
        <w:t>, 2018</w:t>
      </w:r>
      <w:r w:rsidRPr="00EC0631">
        <w:rPr>
          <w:rFonts w:ascii="Times New Roman" w:hAnsi="Times New Roman" w:cs="Times New Roman"/>
          <w:sz w:val="24"/>
          <w:szCs w:val="24"/>
        </w:rPr>
        <w:t>.</w:t>
      </w:r>
    </w:p>
    <w:sectPr w:rsidR="00EC0631" w:rsidRPr="00EC0631"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9A" w:rsidRDefault="00FB3D9A">
      <w:r>
        <w:separator/>
      </w:r>
    </w:p>
  </w:endnote>
  <w:endnote w:type="continuationSeparator" w:id="0">
    <w:p w:rsidR="00FB3D9A" w:rsidRDefault="00FB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F604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6B1C6D">
    <w:pPr>
      <w:pStyle w:val="Footer"/>
    </w:pPr>
    <w:r>
      <w:rPr>
        <w:rFonts w:ascii="Times New Roman" w:hAnsi="Times New Roman" w:cs="Times New Roman"/>
      </w:rPr>
      <w:t>Posted: February 1</w:t>
    </w:r>
    <w:r w:rsidR="00E8439D">
      <w:rPr>
        <w:rFonts w:ascii="Times New Roman" w:hAnsi="Times New Roman" w:cs="Times New Roman"/>
      </w:rPr>
      <w:t>6</w:t>
    </w:r>
    <w:r>
      <w:rPr>
        <w:rFonts w:ascii="Times New Roman" w:hAnsi="Times New Roman" w:cs="Times New Roman"/>
      </w:rPr>
      <w:t>, 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6594">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9A" w:rsidRDefault="00FB3D9A">
      <w:r>
        <w:separator/>
      </w:r>
    </w:p>
  </w:footnote>
  <w:footnote w:type="continuationSeparator" w:id="0">
    <w:p w:rsidR="00FB3D9A" w:rsidRDefault="00FB3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4BC0"/>
    <w:rsid w:val="000218F6"/>
    <w:rsid w:val="0003631E"/>
    <w:rsid w:val="00064F04"/>
    <w:rsid w:val="000D1437"/>
    <w:rsid w:val="000E02D6"/>
    <w:rsid w:val="000E702A"/>
    <w:rsid w:val="000F2FB3"/>
    <w:rsid w:val="001066DC"/>
    <w:rsid w:val="001145CC"/>
    <w:rsid w:val="00151378"/>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70BE8"/>
    <w:rsid w:val="002A53A2"/>
    <w:rsid w:val="002D360A"/>
    <w:rsid w:val="002F28A5"/>
    <w:rsid w:val="00321E6E"/>
    <w:rsid w:val="00386BCD"/>
    <w:rsid w:val="00395400"/>
    <w:rsid w:val="003C2E3A"/>
    <w:rsid w:val="003C770E"/>
    <w:rsid w:val="003D6EEC"/>
    <w:rsid w:val="00400E04"/>
    <w:rsid w:val="004016AD"/>
    <w:rsid w:val="00466B35"/>
    <w:rsid w:val="004B2B19"/>
    <w:rsid w:val="004B6AAF"/>
    <w:rsid w:val="004F2ABC"/>
    <w:rsid w:val="005049C6"/>
    <w:rsid w:val="00530524"/>
    <w:rsid w:val="00535125"/>
    <w:rsid w:val="0054227E"/>
    <w:rsid w:val="0054689D"/>
    <w:rsid w:val="00556A92"/>
    <w:rsid w:val="00561E84"/>
    <w:rsid w:val="00564F8A"/>
    <w:rsid w:val="00565008"/>
    <w:rsid w:val="005A0778"/>
    <w:rsid w:val="00605AAA"/>
    <w:rsid w:val="00613AFF"/>
    <w:rsid w:val="00627028"/>
    <w:rsid w:val="00653DED"/>
    <w:rsid w:val="006950AA"/>
    <w:rsid w:val="006B1C6D"/>
    <w:rsid w:val="006B535E"/>
    <w:rsid w:val="006C043F"/>
    <w:rsid w:val="006C2607"/>
    <w:rsid w:val="006F7489"/>
    <w:rsid w:val="0071499E"/>
    <w:rsid w:val="00751EAB"/>
    <w:rsid w:val="00760514"/>
    <w:rsid w:val="00773BF3"/>
    <w:rsid w:val="007802E3"/>
    <w:rsid w:val="00790DDE"/>
    <w:rsid w:val="007A097E"/>
    <w:rsid w:val="007A44F0"/>
    <w:rsid w:val="007D5150"/>
    <w:rsid w:val="007E3366"/>
    <w:rsid w:val="007F4C57"/>
    <w:rsid w:val="007F7071"/>
    <w:rsid w:val="008065C3"/>
    <w:rsid w:val="008138ED"/>
    <w:rsid w:val="0082262F"/>
    <w:rsid w:val="00846EFD"/>
    <w:rsid w:val="008747C6"/>
    <w:rsid w:val="00882DB4"/>
    <w:rsid w:val="008F6044"/>
    <w:rsid w:val="0092537C"/>
    <w:rsid w:val="009271D7"/>
    <w:rsid w:val="0093212C"/>
    <w:rsid w:val="0093489F"/>
    <w:rsid w:val="00947481"/>
    <w:rsid w:val="00951C89"/>
    <w:rsid w:val="00960FD3"/>
    <w:rsid w:val="00961654"/>
    <w:rsid w:val="0096188E"/>
    <w:rsid w:val="00962923"/>
    <w:rsid w:val="00983941"/>
    <w:rsid w:val="0099568A"/>
    <w:rsid w:val="0099721B"/>
    <w:rsid w:val="00997297"/>
    <w:rsid w:val="009B5726"/>
    <w:rsid w:val="009E5F63"/>
    <w:rsid w:val="009E7BED"/>
    <w:rsid w:val="009F243C"/>
    <w:rsid w:val="009F77FD"/>
    <w:rsid w:val="00A152D4"/>
    <w:rsid w:val="00A32FEA"/>
    <w:rsid w:val="00A42891"/>
    <w:rsid w:val="00A52D97"/>
    <w:rsid w:val="00A77971"/>
    <w:rsid w:val="00A934F9"/>
    <w:rsid w:val="00AB0061"/>
    <w:rsid w:val="00AB687F"/>
    <w:rsid w:val="00AD6895"/>
    <w:rsid w:val="00AE0DA5"/>
    <w:rsid w:val="00AE3401"/>
    <w:rsid w:val="00B308F1"/>
    <w:rsid w:val="00B43A86"/>
    <w:rsid w:val="00B67BA9"/>
    <w:rsid w:val="00B95039"/>
    <w:rsid w:val="00BA585A"/>
    <w:rsid w:val="00BB6F19"/>
    <w:rsid w:val="00C214E9"/>
    <w:rsid w:val="00C31BCC"/>
    <w:rsid w:val="00C46D18"/>
    <w:rsid w:val="00C54AED"/>
    <w:rsid w:val="00C91491"/>
    <w:rsid w:val="00C95BD9"/>
    <w:rsid w:val="00CB2C18"/>
    <w:rsid w:val="00CC1031"/>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39D"/>
    <w:rsid w:val="00E8458C"/>
    <w:rsid w:val="00E93963"/>
    <w:rsid w:val="00EA042C"/>
    <w:rsid w:val="00EB008B"/>
    <w:rsid w:val="00EC0631"/>
    <w:rsid w:val="00EE6594"/>
    <w:rsid w:val="00F0626C"/>
    <w:rsid w:val="00F243E6"/>
    <w:rsid w:val="00F32956"/>
    <w:rsid w:val="00F34242"/>
    <w:rsid w:val="00F577D6"/>
    <w:rsid w:val="00F65CA3"/>
    <w:rsid w:val="00F8017E"/>
    <w:rsid w:val="00F87454"/>
    <w:rsid w:val="00FB3D9A"/>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uiPriority w:val="1"/>
    <w:qFormat/>
    <w:rsid w:val="00EC0631"/>
    <w:pPr>
      <w:widowControl w:val="0"/>
      <w:autoSpaceDE w:val="0"/>
      <w:autoSpaceDN w:val="0"/>
    </w:pPr>
    <w:rPr>
      <w:rFonts w:ascii="Calibri" w:eastAsia="Calibri" w:hAnsi="Calibri" w:cs="Calibri"/>
      <w:szCs w:val="22"/>
    </w:rPr>
  </w:style>
  <w:style w:type="character" w:customStyle="1" w:styleId="BodyTextChar">
    <w:name w:val="Body Text Char"/>
    <w:basedOn w:val="DefaultParagraphFont"/>
    <w:link w:val="BodyText"/>
    <w:uiPriority w:val="1"/>
    <w:rsid w:val="00EC0631"/>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uiPriority w:val="1"/>
    <w:qFormat/>
    <w:rsid w:val="00EC0631"/>
    <w:pPr>
      <w:widowControl w:val="0"/>
      <w:autoSpaceDE w:val="0"/>
      <w:autoSpaceDN w:val="0"/>
    </w:pPr>
    <w:rPr>
      <w:rFonts w:ascii="Calibri" w:eastAsia="Calibri" w:hAnsi="Calibri" w:cs="Calibri"/>
      <w:szCs w:val="22"/>
    </w:rPr>
  </w:style>
  <w:style w:type="character" w:customStyle="1" w:styleId="BodyTextChar">
    <w:name w:val="Body Text Char"/>
    <w:basedOn w:val="DefaultParagraphFont"/>
    <w:link w:val="BodyText"/>
    <w:uiPriority w:val="1"/>
    <w:rsid w:val="00EC063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hs-regulations@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543B-17DD-4BA4-ABDF-FE59BCB6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2018-02-16T11:56:00Z</cp:lastPrinted>
  <dcterms:created xsi:type="dcterms:W3CDTF">2018-02-16T11:58:00Z</dcterms:created>
  <dcterms:modified xsi:type="dcterms:W3CDTF">2018-02-16T11:58:00Z</dcterms:modified>
</cp:coreProperties>
</file>