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6FA5E6A9" w:rsidR="001B7FE3" w:rsidRPr="002145AC" w:rsidRDefault="002A591D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Pr="000F2753">
        <w:rPr>
          <w:rFonts w:ascii="Arial" w:eastAsia="Times New Roman" w:hAnsi="Arial" w:cs="Arial"/>
          <w:sz w:val="24"/>
          <w:szCs w:val="20"/>
        </w:rPr>
        <w:t>remote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Pr="001B7FE3">
        <w:rPr>
          <w:rFonts w:ascii="Arial" w:eastAsia="Times New Roman" w:hAnsi="Arial" w:cs="Arial"/>
          <w:sz w:val="24"/>
          <w:szCs w:val="20"/>
        </w:rPr>
        <w:t>public hearing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DB2EE5">
        <w:rPr>
          <w:rFonts w:ascii="Arial" w:eastAsia="Times New Roman" w:hAnsi="Arial" w:cs="Arial"/>
          <w:sz w:val="24"/>
          <w:szCs w:val="20"/>
        </w:rPr>
        <w:t xml:space="preserve">on </w:t>
      </w:r>
      <w:r w:rsidR="006E7609" w:rsidRPr="00DB2EE5">
        <w:rPr>
          <w:rFonts w:ascii="Arial" w:eastAsia="Times New Roman" w:hAnsi="Arial" w:cs="Arial"/>
          <w:sz w:val="24"/>
          <w:szCs w:val="20"/>
        </w:rPr>
        <w:t>Wednesday</w:t>
      </w:r>
      <w:r w:rsidR="00BB4879" w:rsidRPr="00DB2EE5">
        <w:rPr>
          <w:rFonts w:ascii="Arial" w:eastAsia="Times New Roman" w:hAnsi="Arial" w:cs="Arial"/>
          <w:sz w:val="24"/>
          <w:szCs w:val="20"/>
        </w:rPr>
        <w:t xml:space="preserve">, </w:t>
      </w:r>
      <w:r w:rsidR="006E7609" w:rsidRPr="00DB2EE5">
        <w:rPr>
          <w:rFonts w:ascii="Arial" w:eastAsia="Times New Roman" w:hAnsi="Arial" w:cs="Arial"/>
          <w:sz w:val="24"/>
          <w:szCs w:val="20"/>
        </w:rPr>
        <w:t>August 2</w:t>
      </w:r>
      <w:r w:rsidR="00BB4879" w:rsidRPr="00DB2EE5">
        <w:rPr>
          <w:rFonts w:ascii="Arial" w:eastAsia="Times New Roman" w:hAnsi="Arial" w:cs="Arial"/>
          <w:sz w:val="24"/>
          <w:szCs w:val="20"/>
        </w:rPr>
        <w:t>, 202</w:t>
      </w:r>
      <w:r w:rsidR="001852AB" w:rsidRPr="00DB2EE5">
        <w:rPr>
          <w:rFonts w:ascii="Arial" w:eastAsia="Times New Roman" w:hAnsi="Arial" w:cs="Arial"/>
          <w:sz w:val="24"/>
          <w:szCs w:val="20"/>
        </w:rPr>
        <w:t>3</w:t>
      </w:r>
      <w:r w:rsidR="001B7FE3" w:rsidRPr="00DB2EE5">
        <w:rPr>
          <w:rFonts w:ascii="Arial" w:eastAsia="Times New Roman" w:hAnsi="Arial" w:cs="Arial"/>
          <w:sz w:val="24"/>
          <w:szCs w:val="20"/>
        </w:rPr>
        <w:t xml:space="preserve">, </w:t>
      </w:r>
      <w:r w:rsidR="001B7FE3" w:rsidRPr="002145AC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521D28" w:rsidRPr="002145AC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2145AC">
        <w:rPr>
          <w:rFonts w:ascii="Arial" w:eastAsia="Times New Roman" w:hAnsi="Arial" w:cs="Arial"/>
          <w:sz w:val="24"/>
          <w:szCs w:val="20"/>
        </w:rPr>
        <w:t xml:space="preserve">adoption of:  </w:t>
      </w:r>
    </w:p>
    <w:p w14:paraId="752CD6BD" w14:textId="77777777" w:rsidR="001B7FE3" w:rsidRPr="003B046B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5ED564C" w14:textId="7D85E7C2" w:rsidR="00EC4D81" w:rsidRPr="00C62142" w:rsidRDefault="00C6700D" w:rsidP="00C6214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  <w:sz w:val="24"/>
          <w:szCs w:val="24"/>
        </w:rPr>
      </w:pPr>
      <w:r w:rsidRPr="00C62142">
        <w:rPr>
          <w:rFonts w:ascii="Arial" w:hAnsi="Arial" w:cs="Arial"/>
          <w:b/>
          <w:sz w:val="24"/>
        </w:rPr>
        <w:t>10:00 a.m.</w:t>
      </w:r>
      <w:r w:rsidR="00EC4D81">
        <w:rPr>
          <w:rFonts w:ascii="Arial" w:hAnsi="Arial" w:cs="Arial"/>
          <w:b/>
          <w:sz w:val="24"/>
        </w:rPr>
        <w:t>:</w:t>
      </w:r>
      <w:r w:rsidRPr="00C62142">
        <w:rPr>
          <w:rFonts w:ascii="Arial" w:hAnsi="Arial" w:cs="Arial"/>
          <w:b/>
          <w:sz w:val="24"/>
        </w:rPr>
        <w:t xml:space="preserve">  </w:t>
      </w:r>
      <w:r w:rsidR="001B7FE3" w:rsidRPr="00C62142">
        <w:rPr>
          <w:rFonts w:ascii="Arial" w:hAnsi="Arial" w:cs="Arial"/>
          <w:b/>
          <w:sz w:val="24"/>
        </w:rPr>
        <w:t xml:space="preserve">101 CMR </w:t>
      </w:r>
      <w:r w:rsidR="00BB4879" w:rsidRPr="00C62142">
        <w:rPr>
          <w:rFonts w:ascii="Arial" w:hAnsi="Arial" w:cs="Arial"/>
          <w:b/>
          <w:sz w:val="24"/>
        </w:rPr>
        <w:t>310.</w:t>
      </w:r>
      <w:r w:rsidR="001B7FE3" w:rsidRPr="00C62142">
        <w:rPr>
          <w:rFonts w:ascii="Arial" w:hAnsi="Arial" w:cs="Arial"/>
          <w:b/>
          <w:sz w:val="24"/>
        </w:rPr>
        <w:t xml:space="preserve">00:  </w:t>
      </w:r>
      <w:r w:rsidR="00BB4879" w:rsidRPr="00C62142">
        <w:rPr>
          <w:rFonts w:ascii="Arial" w:hAnsi="Arial" w:cs="Arial"/>
          <w:b/>
          <w:sz w:val="24"/>
        </w:rPr>
        <w:t>Rates for Adult Day Health Services</w:t>
      </w:r>
      <w:r w:rsidRPr="00A31C12">
        <w:rPr>
          <w:rFonts w:ascii="Arial" w:hAnsi="Arial" w:cs="Arial"/>
          <w:bCs/>
          <w:sz w:val="24"/>
        </w:rPr>
        <w:br/>
      </w:r>
      <w:r w:rsidRPr="00A31C12">
        <w:rPr>
          <w:rFonts w:ascii="Arial" w:hAnsi="Arial" w:cs="Arial"/>
          <w:sz w:val="24"/>
          <w:szCs w:val="24"/>
        </w:rPr>
        <w:t xml:space="preserve">The proposed amendments to 101 CMR 310.00 apply a 33% rate increase to all ADH rates, including transportation services. They would also provide two new rates designed to incentivize enrollment of additional members into ADH programs. First, a one-time re-engagement rate of $2,000 per newly returning ADH member, and second, a one-time admission rate at $2,000 per newly enrolled member. </w:t>
      </w:r>
    </w:p>
    <w:p w14:paraId="36BC27D7" w14:textId="22F199E9" w:rsidR="00A343D1" w:rsidRPr="00A31C12" w:rsidRDefault="00C6700D" w:rsidP="00A31C1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C62142">
        <w:rPr>
          <w:rFonts w:ascii="Arial" w:hAnsi="Arial" w:cs="Arial"/>
          <w:b/>
          <w:sz w:val="24"/>
        </w:rPr>
        <w:t xml:space="preserve">11:00 a.m.:  </w:t>
      </w:r>
      <w:r w:rsidR="00BB4879" w:rsidRPr="00C62142">
        <w:rPr>
          <w:rFonts w:ascii="Arial" w:hAnsi="Arial" w:cs="Arial"/>
          <w:b/>
          <w:sz w:val="24"/>
        </w:rPr>
        <w:t>101 CMR 348.00: Rates for Day Habilitation Services</w:t>
      </w:r>
      <w:r w:rsidR="00EC4D81" w:rsidRPr="00C62142">
        <w:rPr>
          <w:rFonts w:ascii="Arial" w:hAnsi="Arial" w:cs="Arial"/>
          <w:b/>
          <w:sz w:val="24"/>
        </w:rPr>
        <w:t xml:space="preserve"> </w:t>
      </w:r>
      <w:r w:rsidR="00EC4D81" w:rsidRPr="00C62142">
        <w:rPr>
          <w:rFonts w:ascii="Arial" w:hAnsi="Arial" w:cs="Arial"/>
          <w:b/>
          <w:sz w:val="24"/>
        </w:rPr>
        <w:br/>
      </w:r>
      <w:r w:rsidR="006E4DE8" w:rsidRPr="00A31C12">
        <w:rPr>
          <w:rFonts w:ascii="Arial" w:hAnsi="Arial" w:cs="Arial"/>
          <w:bCs/>
          <w:sz w:val="24"/>
        </w:rPr>
        <w:t xml:space="preserve">The </w:t>
      </w:r>
      <w:r w:rsidR="00F74D82" w:rsidRPr="00A31C12">
        <w:rPr>
          <w:rFonts w:ascii="Arial" w:hAnsi="Arial" w:cs="Arial"/>
          <w:bCs/>
          <w:sz w:val="24"/>
        </w:rPr>
        <w:t xml:space="preserve">proposed </w:t>
      </w:r>
      <w:r w:rsidR="006E4DE8" w:rsidRPr="00A31C12">
        <w:rPr>
          <w:rFonts w:ascii="Arial" w:hAnsi="Arial" w:cs="Arial"/>
          <w:bCs/>
          <w:sz w:val="24"/>
        </w:rPr>
        <w:t xml:space="preserve">amendments to 101 CMR 348.00 increase the rates for day habilitation services </w:t>
      </w:r>
      <w:bookmarkStart w:id="0" w:name="_Hlk134516272"/>
      <w:r w:rsidR="00C153F5" w:rsidRPr="00A31C12">
        <w:rPr>
          <w:rFonts w:ascii="Arial" w:hAnsi="Arial" w:cs="Arial"/>
          <w:bCs/>
          <w:sz w:val="24"/>
        </w:rPr>
        <w:t>by 33% (excluding DH services in nursing facilities and transportation services)</w:t>
      </w:r>
      <w:r w:rsidR="00F74D82" w:rsidRPr="00A31C12">
        <w:rPr>
          <w:rFonts w:ascii="Arial" w:hAnsi="Arial" w:cs="Arial"/>
          <w:bCs/>
          <w:sz w:val="24"/>
        </w:rPr>
        <w:t>.</w:t>
      </w:r>
      <w:r w:rsidR="00C153F5" w:rsidRPr="00A31C12">
        <w:rPr>
          <w:rFonts w:ascii="Arial" w:hAnsi="Arial" w:cs="Arial"/>
          <w:bCs/>
          <w:sz w:val="24"/>
        </w:rPr>
        <w:t xml:space="preserve"> </w:t>
      </w:r>
      <w:bookmarkEnd w:id="0"/>
      <w:r w:rsidR="00F74D82" w:rsidRPr="00A31C12">
        <w:rPr>
          <w:rFonts w:ascii="Arial" w:hAnsi="Arial" w:cs="Arial"/>
          <w:sz w:val="24"/>
          <w:szCs w:val="24"/>
        </w:rPr>
        <w:t>They also</w:t>
      </w:r>
      <w:r w:rsidR="00A343D1" w:rsidRPr="00A31C12">
        <w:rPr>
          <w:rFonts w:ascii="Arial" w:hAnsi="Arial" w:cs="Arial"/>
          <w:sz w:val="24"/>
          <w:szCs w:val="24"/>
        </w:rPr>
        <w:t xml:space="preserve"> provide two new rates designed to incentivize enrollment of additional members into DH programs. First, a one-time re-engagement rate of $12,000 per newly returning DH member, and second, a one-time admission rate at $2,000 per newly enrolled member. </w:t>
      </w:r>
    </w:p>
    <w:p w14:paraId="6B5135C0" w14:textId="77777777" w:rsidR="00A343D1" w:rsidRPr="00A343D1" w:rsidRDefault="00A343D1" w:rsidP="00A343D1">
      <w:pPr>
        <w:rPr>
          <w:rFonts w:ascii="Arial" w:hAnsi="Arial" w:cs="Arial"/>
          <w:sz w:val="24"/>
          <w:szCs w:val="24"/>
        </w:rPr>
      </w:pPr>
    </w:p>
    <w:p w14:paraId="6A2F81D5" w14:textId="29AA3226" w:rsidR="00185777" w:rsidRPr="00185777" w:rsidRDefault="00185777" w:rsidP="002A591D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185777">
        <w:rPr>
          <w:rFonts w:ascii="Arial" w:hAnsi="Arial" w:cs="Arial"/>
          <w:bCs/>
          <w:sz w:val="24"/>
          <w:szCs w:val="24"/>
        </w:rPr>
        <w:t xml:space="preserve">The annualized total fiscal impact of the proposed amendments to regulation 101 CMR 348.00 and regulation 101 CMR 310.00 </w:t>
      </w:r>
      <w:r w:rsidR="004A0D22">
        <w:rPr>
          <w:rFonts w:ascii="Arial" w:hAnsi="Arial" w:cs="Arial"/>
          <w:bCs/>
          <w:sz w:val="24"/>
          <w:szCs w:val="24"/>
        </w:rPr>
        <w:t xml:space="preserve">is estimated to be approximately </w:t>
      </w:r>
      <w:r w:rsidRPr="00185777">
        <w:rPr>
          <w:rFonts w:ascii="Arial" w:hAnsi="Arial" w:cs="Arial"/>
          <w:bCs/>
          <w:sz w:val="24"/>
          <w:szCs w:val="24"/>
        </w:rPr>
        <w:t>$117,6</w:t>
      </w:r>
      <w:r w:rsidR="004A0D22">
        <w:rPr>
          <w:rFonts w:ascii="Arial" w:hAnsi="Arial" w:cs="Arial"/>
          <w:bCs/>
          <w:sz w:val="24"/>
          <w:szCs w:val="24"/>
        </w:rPr>
        <w:t>80</w:t>
      </w:r>
      <w:r w:rsidRPr="00185777">
        <w:rPr>
          <w:rFonts w:ascii="Arial" w:hAnsi="Arial" w:cs="Arial"/>
          <w:bCs/>
          <w:sz w:val="24"/>
          <w:szCs w:val="24"/>
        </w:rPr>
        <w:t>,</w:t>
      </w:r>
      <w:r w:rsidR="004A0D22">
        <w:rPr>
          <w:rFonts w:ascii="Arial" w:hAnsi="Arial" w:cs="Arial"/>
          <w:bCs/>
          <w:sz w:val="24"/>
          <w:szCs w:val="24"/>
        </w:rPr>
        <w:t>000</w:t>
      </w:r>
      <w:r w:rsidR="00EC4D81">
        <w:rPr>
          <w:rFonts w:ascii="Arial" w:hAnsi="Arial" w:cs="Arial"/>
          <w:bCs/>
          <w:sz w:val="24"/>
          <w:szCs w:val="24"/>
        </w:rPr>
        <w:t>,</w:t>
      </w:r>
      <w:r w:rsidRPr="00185777">
        <w:rPr>
          <w:rFonts w:ascii="Arial" w:hAnsi="Arial" w:cs="Arial"/>
          <w:bCs/>
          <w:sz w:val="24"/>
          <w:szCs w:val="24"/>
        </w:rPr>
        <w:t xml:space="preserve"> which </w:t>
      </w:r>
      <w:r w:rsidR="004A0D22">
        <w:rPr>
          <w:rFonts w:ascii="Arial" w:hAnsi="Arial" w:cs="Arial"/>
          <w:bCs/>
          <w:sz w:val="24"/>
          <w:szCs w:val="24"/>
        </w:rPr>
        <w:t>is an increase of approximately 4</w:t>
      </w:r>
      <w:r w:rsidRPr="00185777">
        <w:rPr>
          <w:rFonts w:ascii="Arial" w:hAnsi="Arial" w:cs="Arial"/>
          <w:bCs/>
          <w:sz w:val="24"/>
          <w:szCs w:val="24"/>
        </w:rPr>
        <w:t>9% in MassHealth spending for DH and ADH services.</w:t>
      </w:r>
    </w:p>
    <w:p w14:paraId="3B94C1D7" w14:textId="77777777" w:rsidR="00185777" w:rsidRDefault="00185777" w:rsidP="00185777">
      <w:pPr>
        <w:pStyle w:val="ListParagraph"/>
        <w:rPr>
          <w:b/>
          <w:bCs/>
          <w:sz w:val="24"/>
          <w:szCs w:val="24"/>
        </w:rPr>
      </w:pPr>
    </w:p>
    <w:p w14:paraId="2F1D889D" w14:textId="0CBD77D3" w:rsidR="008C46E3" w:rsidRDefault="008C46E3" w:rsidP="008C46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The regulations went into effect as emergencies on July 5, 2023. There is no fiscal impact on cities and towns.  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277C1C3E" w:rsidR="002E6A46" w:rsidRPr="009C4847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9C4847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Pr="009C4847">
          <w:rPr>
            <w:rStyle w:val="Hyperlink"/>
            <w:rFonts w:ascii="Arial" w:eastAsia="Times New Roman" w:hAnsi="Arial" w:cs="Arial"/>
            <w:sz w:val="24"/>
            <w:szCs w:val="24"/>
          </w:rPr>
          <w:t>www.mass.gov/service-details/executive-office-of-health-and-human-services-public-hearings</w:t>
        </w:r>
      </w:hyperlink>
      <w:r w:rsidRPr="009C4847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9C4847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9C4847">
        <w:rPr>
          <w:rFonts w:ascii="Arial" w:hAnsi="Arial" w:cs="Arial"/>
          <w:color w:val="000000"/>
          <w:sz w:val="24"/>
          <w:szCs w:val="24"/>
        </w:rPr>
        <w:t xml:space="preserve"> the hearing by phone</w:t>
      </w:r>
      <w:r w:rsidR="002E6A46" w:rsidRPr="009C4847">
        <w:rPr>
          <w:rFonts w:ascii="Arial" w:eastAsia="Calibri" w:hAnsi="Arial" w:cs="Arial"/>
          <w:color w:val="000000"/>
          <w:sz w:val="24"/>
          <w:szCs w:val="24"/>
        </w:rPr>
        <w:t>, call (646) 558-8656 and enter meeting ID 935 397 8200#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2CA542B7" w:rsidR="001B7FE3" w:rsidRPr="009C4847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C4847">
        <w:rPr>
          <w:rFonts w:ascii="Arial" w:eastAsia="Times New Roman" w:hAnsi="Arial" w:cs="Arial"/>
          <w:sz w:val="24"/>
          <w:szCs w:val="24"/>
        </w:rPr>
        <w:t xml:space="preserve">You 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 w:rsidRPr="009C4847">
        <w:rPr>
          <w:rFonts w:ascii="Arial" w:eastAsia="Times New Roman" w:hAnsi="Arial" w:cs="Arial"/>
          <w:sz w:val="24"/>
          <w:szCs w:val="24"/>
        </w:rPr>
        <w:t>instead o</w:t>
      </w:r>
      <w:r w:rsidR="00C815BC" w:rsidRPr="009C4847">
        <w:rPr>
          <w:rFonts w:ascii="Arial" w:eastAsia="Times New Roman" w:hAnsi="Arial" w:cs="Arial"/>
          <w:sz w:val="24"/>
          <w:szCs w:val="24"/>
        </w:rPr>
        <w:t>f,</w:t>
      </w:r>
      <w:r w:rsidRPr="009C4847"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 w:rsidRPr="009C4847">
        <w:rPr>
          <w:rFonts w:ascii="Arial" w:eastAsia="Times New Roman" w:hAnsi="Arial" w:cs="Arial"/>
          <w:sz w:val="24"/>
          <w:szCs w:val="24"/>
        </w:rPr>
        <w:t>,</w:t>
      </w:r>
      <w:r w:rsidRPr="009C4847">
        <w:rPr>
          <w:rFonts w:ascii="Arial" w:eastAsia="Times New Roman" w:hAnsi="Arial" w:cs="Arial"/>
          <w:sz w:val="24"/>
          <w:szCs w:val="24"/>
        </w:rPr>
        <w:t xml:space="preserve"> </w:t>
      </w:r>
      <w:r w:rsidR="00C815BC" w:rsidRPr="009C4847">
        <w:rPr>
          <w:rFonts w:ascii="Arial" w:eastAsia="Times New Roman" w:hAnsi="Arial" w:cs="Arial"/>
          <w:sz w:val="24"/>
          <w:szCs w:val="24"/>
        </w:rPr>
        <w:t>live</w:t>
      </w:r>
      <w:r w:rsidRPr="009C4847"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 w:rsidRPr="009C4847">
        <w:rPr>
          <w:rFonts w:ascii="Arial" w:eastAsia="Times New Roman" w:hAnsi="Arial" w:cs="Arial"/>
          <w:sz w:val="24"/>
          <w:szCs w:val="24"/>
        </w:rPr>
        <w:t xml:space="preserve">To submit written testimony, please </w:t>
      </w:r>
      <w:r w:rsidR="00C815BC" w:rsidRPr="009C4847">
        <w:rPr>
          <w:rFonts w:ascii="Arial" w:eastAsia="Times New Roman" w:hAnsi="Arial" w:cs="Arial"/>
          <w:sz w:val="24"/>
          <w:szCs w:val="24"/>
        </w:rPr>
        <w:t>email</w:t>
      </w:r>
      <w:r w:rsidR="008B1FFA" w:rsidRPr="009C4847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 testimony </w:t>
      </w:r>
      <w:r w:rsidRPr="009C4847"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9C4847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 w:rsidRPr="009C4847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 w:rsidRPr="009C4847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 w:rsidRPr="009C4847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1B7FE3" w:rsidRPr="009C4847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9C4847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9C4847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9C4847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 w:rsidRPr="009C4847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9C4847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2A591D">
        <w:rPr>
          <w:rFonts w:ascii="Arial" w:eastAsia="Times New Roman" w:hAnsi="Arial" w:cs="Arial"/>
          <w:sz w:val="24"/>
          <w:szCs w:val="24"/>
        </w:rPr>
        <w:t>Wednesday, August 2, 2023</w:t>
      </w:r>
      <w:r w:rsidR="001B7FE3" w:rsidRPr="009C4847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9C4847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2EAB0E18" w:rsidR="001B7FE3" w:rsidRPr="009C4847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C4847"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 w:rsidRPr="009C4847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9C4847"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9C484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9C4847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9C4847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9C4847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9C4847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9C4847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9C4847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9C4847">
        <w:rPr>
          <w:rFonts w:ascii="Arial" w:eastAsia="Calibri" w:hAnsi="Arial" w:cs="Arial"/>
          <w:sz w:val="24"/>
          <w:szCs w:val="24"/>
        </w:rPr>
        <w:t xml:space="preserve"> </w:t>
      </w:r>
      <w:r w:rsidRPr="009C4847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 w:rsidRPr="009C4847">
        <w:rPr>
          <w:rFonts w:ascii="Arial" w:eastAsia="Times New Roman" w:hAnsi="Arial" w:cs="Arial"/>
          <w:sz w:val="24"/>
          <w:szCs w:val="24"/>
        </w:rPr>
        <w:t>(</w:t>
      </w:r>
      <w:r w:rsidRPr="009C4847">
        <w:rPr>
          <w:rFonts w:ascii="Arial" w:eastAsia="Times New Roman" w:hAnsi="Arial" w:cs="Arial"/>
          <w:sz w:val="24"/>
          <w:szCs w:val="24"/>
        </w:rPr>
        <w:t>617</w:t>
      </w:r>
      <w:r w:rsidR="002A2967" w:rsidRPr="009C4847">
        <w:rPr>
          <w:rFonts w:ascii="Arial" w:eastAsia="Times New Roman" w:hAnsi="Arial" w:cs="Arial"/>
          <w:sz w:val="24"/>
          <w:szCs w:val="24"/>
        </w:rPr>
        <w:t xml:space="preserve">) </w:t>
      </w:r>
      <w:r w:rsidRPr="009C4847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 w:rsidRPr="009C4847">
        <w:rPr>
          <w:rFonts w:ascii="Arial" w:eastAsia="Times New Roman" w:hAnsi="Arial" w:cs="Arial"/>
          <w:sz w:val="24"/>
          <w:szCs w:val="24"/>
        </w:rPr>
        <w:t>(</w:t>
      </w:r>
      <w:r w:rsidRPr="009C4847">
        <w:rPr>
          <w:rFonts w:ascii="Arial" w:eastAsia="Times New Roman" w:hAnsi="Arial" w:cs="Arial"/>
          <w:sz w:val="24"/>
          <w:szCs w:val="24"/>
        </w:rPr>
        <w:t>617</w:t>
      </w:r>
      <w:r w:rsidR="002A2967" w:rsidRPr="009C4847">
        <w:rPr>
          <w:rFonts w:ascii="Arial" w:eastAsia="Times New Roman" w:hAnsi="Arial" w:cs="Arial"/>
          <w:sz w:val="24"/>
          <w:szCs w:val="24"/>
        </w:rPr>
        <w:t xml:space="preserve">) </w:t>
      </w:r>
      <w:r w:rsidRPr="009C4847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7DDE130C" w14:textId="5B98AB23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9C4847">
        <w:rPr>
          <w:rFonts w:ascii="Arial" w:eastAsia="Times New Roman" w:hAnsi="Arial" w:cs="Arial"/>
          <w:bCs/>
          <w:sz w:val="24"/>
          <w:szCs w:val="24"/>
        </w:rPr>
        <w:t xml:space="preserve">EOHHS may adopt a </w:t>
      </w:r>
      <w:r w:rsidR="008A5B9E" w:rsidRPr="009C4847">
        <w:rPr>
          <w:rFonts w:ascii="Arial" w:eastAsia="Times New Roman" w:hAnsi="Arial" w:cs="Arial"/>
          <w:bCs/>
          <w:sz w:val="24"/>
          <w:szCs w:val="24"/>
        </w:rPr>
        <w:t xml:space="preserve">final, </w:t>
      </w:r>
      <w:r w:rsidRPr="009C4847">
        <w:rPr>
          <w:rFonts w:ascii="Arial" w:eastAsia="Times New Roman" w:hAnsi="Arial" w:cs="Arial"/>
          <w:bCs/>
          <w:sz w:val="24"/>
          <w:szCs w:val="24"/>
        </w:rPr>
        <w:t xml:space="preserve">revised version of the </w:t>
      </w:r>
      <w:r w:rsidR="008A5B9E" w:rsidRPr="009C4847">
        <w:rPr>
          <w:rFonts w:ascii="Arial" w:eastAsia="Times New Roman" w:hAnsi="Arial" w:cs="Arial"/>
          <w:bCs/>
          <w:sz w:val="24"/>
          <w:szCs w:val="24"/>
        </w:rPr>
        <w:t>emergency regulation</w:t>
      </w:r>
      <w:r w:rsidRPr="009C4847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9C4847">
        <w:rPr>
          <w:rFonts w:ascii="Arial" w:eastAsia="Times New Roman" w:hAnsi="Arial" w:cs="Arial"/>
          <w:bCs/>
          <w:sz w:val="24"/>
          <w:szCs w:val="24"/>
        </w:rPr>
        <w:t>taking into account</w:t>
      </w:r>
      <w:proofErr w:type="gramEnd"/>
      <w:r w:rsidRPr="009C4847">
        <w:rPr>
          <w:rFonts w:ascii="Arial" w:eastAsia="Times New Roman" w:hAnsi="Arial" w:cs="Arial"/>
          <w:bCs/>
          <w:sz w:val="24"/>
          <w:szCs w:val="24"/>
        </w:rPr>
        <w:t xml:space="preserve"> relevant comments and any other practical alternatives that come to its attention.</w:t>
      </w:r>
    </w:p>
    <w:p w14:paraId="4B8DB8E2" w14:textId="77777777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16FA83F4" w14:textId="73487D8A" w:rsidR="001B7FE3" w:rsidRPr="009C4847" w:rsidRDefault="001B7FE3" w:rsidP="00E06830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9C4847">
        <w:rPr>
          <w:rFonts w:ascii="Arial" w:eastAsia="Calibri" w:hAnsi="Arial" w:cs="Arial"/>
          <w:bCs/>
          <w:sz w:val="24"/>
          <w:szCs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9C484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www.mass.gov/service-details/executive-office-of-health-and-human-services-public-hearings</w:t>
        </w:r>
      </w:hyperlink>
      <w:r w:rsidRPr="009C4847">
        <w:rPr>
          <w:rFonts w:ascii="Arial" w:eastAsia="Calibri" w:hAnsi="Arial" w:cs="Arial"/>
          <w:bCs/>
          <w:sz w:val="24"/>
          <w:szCs w:val="24"/>
        </w:rPr>
        <w:t>.</w:t>
      </w:r>
    </w:p>
    <w:p w14:paraId="23A4F6EB" w14:textId="77777777" w:rsidR="001B7FE3" w:rsidRPr="009C4847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0AA14F98" w14:textId="0CFB92F2" w:rsidR="00FE710C" w:rsidRPr="009C4847" w:rsidRDefault="00DB2EE5" w:rsidP="00FD62F9">
      <w:pPr>
        <w:tabs>
          <w:tab w:val="right" w:pos="9360"/>
        </w:tabs>
        <w:suppressAutoHyphens/>
        <w:spacing w:line="260" w:lineRule="atLeast"/>
        <w:rPr>
          <w:rFonts w:ascii="Arial" w:hAnsi="Arial" w:cs="Arial"/>
          <w:sz w:val="24"/>
          <w:szCs w:val="24"/>
        </w:rPr>
      </w:pPr>
      <w:r w:rsidRPr="009C4847">
        <w:rPr>
          <w:rFonts w:ascii="Arial" w:hAnsi="Arial" w:cs="Arial"/>
          <w:sz w:val="24"/>
          <w:szCs w:val="24"/>
        </w:rPr>
        <w:t>July 1</w:t>
      </w:r>
      <w:r w:rsidR="00D90FF1" w:rsidRPr="009C4847">
        <w:rPr>
          <w:rFonts w:ascii="Arial" w:hAnsi="Arial" w:cs="Arial"/>
          <w:sz w:val="24"/>
          <w:szCs w:val="24"/>
        </w:rPr>
        <w:t>2</w:t>
      </w:r>
      <w:r w:rsidRPr="009C4847">
        <w:rPr>
          <w:rFonts w:ascii="Arial" w:hAnsi="Arial" w:cs="Arial"/>
          <w:sz w:val="24"/>
          <w:szCs w:val="24"/>
        </w:rPr>
        <w:t>, 2023</w:t>
      </w:r>
    </w:p>
    <w:sectPr w:rsidR="00FE710C" w:rsidRPr="009C4847" w:rsidSect="00C153F5">
      <w:footerReference w:type="first" r:id="rId12"/>
      <w:pgSz w:w="12240" w:h="15840" w:code="1"/>
      <w:pgMar w:top="1440" w:right="135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5DAD" w14:textId="77777777" w:rsidR="00FF2D04" w:rsidRDefault="00FF2D04" w:rsidP="00521D28">
      <w:pPr>
        <w:spacing w:line="240" w:lineRule="auto"/>
      </w:pPr>
      <w:r>
        <w:separator/>
      </w:r>
    </w:p>
  </w:endnote>
  <w:endnote w:type="continuationSeparator" w:id="0">
    <w:p w14:paraId="4DDC302D" w14:textId="77777777" w:rsidR="00FF2D04" w:rsidRDefault="00FF2D04" w:rsidP="00521D28">
      <w:pPr>
        <w:spacing w:line="240" w:lineRule="auto"/>
      </w:pPr>
      <w:r>
        <w:continuationSeparator/>
      </w:r>
    </w:p>
  </w:endnote>
  <w:endnote w:type="continuationNotice" w:id="1">
    <w:p w14:paraId="5E4733E3" w14:textId="77777777" w:rsidR="00FF2D04" w:rsidRDefault="00FF2D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976E" w14:textId="57FB6E3F" w:rsidR="00214D6D" w:rsidRDefault="00A4025E">
    <w:pPr>
      <w:pStyle w:val="Footer"/>
    </w:pPr>
    <w:r>
      <w:t>Date posted on the MassHealth website: July 7,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5BDED" w14:textId="77777777" w:rsidR="00FF2D04" w:rsidRDefault="00FF2D04" w:rsidP="00521D28">
      <w:pPr>
        <w:spacing w:line="240" w:lineRule="auto"/>
      </w:pPr>
      <w:r>
        <w:separator/>
      </w:r>
    </w:p>
  </w:footnote>
  <w:footnote w:type="continuationSeparator" w:id="0">
    <w:p w14:paraId="375CA1E9" w14:textId="77777777" w:rsidR="00FF2D04" w:rsidRDefault="00FF2D04" w:rsidP="00521D28">
      <w:pPr>
        <w:spacing w:line="240" w:lineRule="auto"/>
      </w:pPr>
      <w:r>
        <w:continuationSeparator/>
      </w:r>
    </w:p>
  </w:footnote>
  <w:footnote w:type="continuationNotice" w:id="1">
    <w:p w14:paraId="09C7AD00" w14:textId="77777777" w:rsidR="00FF2D04" w:rsidRDefault="00FF2D0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C139D"/>
    <w:multiLevelType w:val="hybridMultilevel"/>
    <w:tmpl w:val="5DECA792"/>
    <w:lvl w:ilvl="0" w:tplc="3410C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04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11EFD"/>
    <w:rsid w:val="00017633"/>
    <w:rsid w:val="0002319D"/>
    <w:rsid w:val="000969CC"/>
    <w:rsid w:val="000B2BCA"/>
    <w:rsid w:val="000F2753"/>
    <w:rsid w:val="001852AB"/>
    <w:rsid w:val="00185777"/>
    <w:rsid w:val="001B521B"/>
    <w:rsid w:val="001B7FE3"/>
    <w:rsid w:val="002145AC"/>
    <w:rsid w:val="00214D6D"/>
    <w:rsid w:val="002575B6"/>
    <w:rsid w:val="00281D85"/>
    <w:rsid w:val="00281F2D"/>
    <w:rsid w:val="002A2967"/>
    <w:rsid w:val="002A591D"/>
    <w:rsid w:val="002E6A46"/>
    <w:rsid w:val="002E7575"/>
    <w:rsid w:val="0030383F"/>
    <w:rsid w:val="00323644"/>
    <w:rsid w:val="003645D4"/>
    <w:rsid w:val="003B046B"/>
    <w:rsid w:val="003D036A"/>
    <w:rsid w:val="003D48D7"/>
    <w:rsid w:val="00413702"/>
    <w:rsid w:val="00427F07"/>
    <w:rsid w:val="00481EC8"/>
    <w:rsid w:val="004A0D22"/>
    <w:rsid w:val="004D28E5"/>
    <w:rsid w:val="004E3A7B"/>
    <w:rsid w:val="004F1866"/>
    <w:rsid w:val="004F78F1"/>
    <w:rsid w:val="00521D28"/>
    <w:rsid w:val="0054609E"/>
    <w:rsid w:val="00557A34"/>
    <w:rsid w:val="0063155D"/>
    <w:rsid w:val="00667BCF"/>
    <w:rsid w:val="006838E9"/>
    <w:rsid w:val="006E4DE8"/>
    <w:rsid w:val="006E7609"/>
    <w:rsid w:val="00765164"/>
    <w:rsid w:val="00784280"/>
    <w:rsid w:val="00792E65"/>
    <w:rsid w:val="007A61AE"/>
    <w:rsid w:val="007C4CB1"/>
    <w:rsid w:val="007F0D2D"/>
    <w:rsid w:val="007F4487"/>
    <w:rsid w:val="007F6C27"/>
    <w:rsid w:val="0081029C"/>
    <w:rsid w:val="00811E30"/>
    <w:rsid w:val="008A5B9E"/>
    <w:rsid w:val="008B1FFA"/>
    <w:rsid w:val="008C46E3"/>
    <w:rsid w:val="008D3459"/>
    <w:rsid w:val="009744F5"/>
    <w:rsid w:val="009B11EA"/>
    <w:rsid w:val="009C4847"/>
    <w:rsid w:val="00A31C12"/>
    <w:rsid w:val="00A343D1"/>
    <w:rsid w:val="00A4025E"/>
    <w:rsid w:val="00A60D2E"/>
    <w:rsid w:val="00AC1D53"/>
    <w:rsid w:val="00AD3A5B"/>
    <w:rsid w:val="00AF6C27"/>
    <w:rsid w:val="00B534D2"/>
    <w:rsid w:val="00BB4879"/>
    <w:rsid w:val="00BC1555"/>
    <w:rsid w:val="00C133DC"/>
    <w:rsid w:val="00C153F5"/>
    <w:rsid w:val="00C359BF"/>
    <w:rsid w:val="00C57C43"/>
    <w:rsid w:val="00C62142"/>
    <w:rsid w:val="00C6700D"/>
    <w:rsid w:val="00C815BC"/>
    <w:rsid w:val="00CE62C0"/>
    <w:rsid w:val="00D731A0"/>
    <w:rsid w:val="00D740E8"/>
    <w:rsid w:val="00D90FF1"/>
    <w:rsid w:val="00DA4363"/>
    <w:rsid w:val="00DA4A23"/>
    <w:rsid w:val="00DB2EE5"/>
    <w:rsid w:val="00E00011"/>
    <w:rsid w:val="00E06830"/>
    <w:rsid w:val="00E202A7"/>
    <w:rsid w:val="00E23EA1"/>
    <w:rsid w:val="00E33BA1"/>
    <w:rsid w:val="00E46134"/>
    <w:rsid w:val="00E641A0"/>
    <w:rsid w:val="00E64610"/>
    <w:rsid w:val="00EC4D81"/>
    <w:rsid w:val="00F34171"/>
    <w:rsid w:val="00F74D82"/>
    <w:rsid w:val="00F972CD"/>
    <w:rsid w:val="00FD62F9"/>
    <w:rsid w:val="00FE710C"/>
    <w:rsid w:val="00FE752A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D3CD97B5-2080-45D3-B179-67F99EC7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paragraph" w:styleId="ListParagraph">
    <w:name w:val="List Paragraph"/>
    <w:basedOn w:val="Normal"/>
    <w:uiPriority w:val="34"/>
    <w:qFormat/>
    <w:rsid w:val="0018577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service-details/executive-office-of-health-and-human-services-public-hearing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Sousa, Pam (EHS)</cp:lastModifiedBy>
  <cp:revision>2</cp:revision>
  <cp:lastPrinted>2023-07-06T14:59:00Z</cp:lastPrinted>
  <dcterms:created xsi:type="dcterms:W3CDTF">2023-10-13T13:24:00Z</dcterms:created>
  <dcterms:modified xsi:type="dcterms:W3CDTF">2023-10-13T13:24:00Z</dcterms:modified>
</cp:coreProperties>
</file>