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164B8" w14:textId="77777777" w:rsidR="00FD574E" w:rsidRPr="00E76857" w:rsidRDefault="00FD574E">
      <w:pPr>
        <w:spacing w:line="200" w:lineRule="exact"/>
        <w:rPr>
          <w:sz w:val="20"/>
          <w:szCs w:val="20"/>
          <w:lang w:val="es-US"/>
        </w:rPr>
      </w:pPr>
    </w:p>
    <w:p w14:paraId="0971BCCA" w14:textId="736BA4B7" w:rsidR="00FD574E" w:rsidRPr="00E76857" w:rsidRDefault="00FD574E">
      <w:pPr>
        <w:spacing w:before="9" w:line="220" w:lineRule="exact"/>
        <w:rPr>
          <w:lang w:val="es-US"/>
        </w:rPr>
      </w:pPr>
    </w:p>
    <w:p w14:paraId="3CAB6C8D" w14:textId="77777777" w:rsidR="00FD574E" w:rsidRPr="00E76857" w:rsidRDefault="00E60DA6">
      <w:pPr>
        <w:spacing w:before="2" w:line="100" w:lineRule="exact"/>
        <w:rPr>
          <w:sz w:val="10"/>
          <w:szCs w:val="10"/>
          <w:lang w:val="es-US"/>
        </w:rPr>
      </w:pPr>
      <w:r w:rsidRPr="00E76857">
        <w:rPr>
          <w:lang w:val="es-US"/>
        </w:rPr>
        <w:br w:type="column"/>
      </w:r>
    </w:p>
    <w:p w14:paraId="17702742" w14:textId="52004ECE" w:rsidR="00FD574E" w:rsidRPr="00E76857" w:rsidRDefault="003C4163">
      <w:pPr>
        <w:ind w:left="729"/>
        <w:rPr>
          <w:rFonts w:ascii="Arial" w:eastAsia="Arial" w:hAnsi="Arial" w:cs="Arial"/>
          <w:sz w:val="20"/>
          <w:szCs w:val="20"/>
          <w:lang w:val="es-US"/>
        </w:rPr>
      </w:pPr>
      <w:r w:rsidRPr="00E76857">
        <w:rPr>
          <w:noProof/>
          <w:lang w:val="es-US"/>
        </w:rPr>
        <w:drawing>
          <wp:anchor distT="0" distB="0" distL="114300" distR="114300" simplePos="0" relativeHeight="251656704" behindDoc="1" locked="0" layoutInCell="1" allowOverlap="1" wp14:anchorId="65C87E50" wp14:editId="5259E538">
            <wp:simplePos x="0" y="0"/>
            <wp:positionH relativeFrom="page">
              <wp:posOffset>5753735</wp:posOffset>
            </wp:positionH>
            <wp:positionV relativeFrom="paragraph">
              <wp:posOffset>1905</wp:posOffset>
            </wp:positionV>
            <wp:extent cx="1354455" cy="664210"/>
            <wp:effectExtent l="0" t="0" r="0" b="2540"/>
            <wp:wrapNone/>
            <wp:docPr id="6" name="Picture 6"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4455" cy="664210"/>
                    </a:xfrm>
                    <a:prstGeom prst="rect">
                      <a:avLst/>
                    </a:prstGeom>
                    <a:noFill/>
                  </pic:spPr>
                </pic:pic>
              </a:graphicData>
            </a:graphic>
            <wp14:sizeRelH relativeFrom="page">
              <wp14:pctWidth>0</wp14:pctWidth>
            </wp14:sizeRelH>
            <wp14:sizeRelV relativeFrom="page">
              <wp14:pctHeight>0</wp14:pctHeight>
            </wp14:sizeRelV>
          </wp:anchor>
        </w:drawing>
      </w:r>
      <w:r w:rsidR="00E60DA6" w:rsidRPr="00E76857">
        <w:rPr>
          <w:rFonts w:ascii="Arial" w:eastAsia="Arial" w:hAnsi="Arial" w:cs="Arial"/>
          <w:b/>
          <w:bCs/>
          <w:color w:val="231F20"/>
          <w:spacing w:val="5"/>
          <w:w w:val="85"/>
          <w:sz w:val="20"/>
          <w:szCs w:val="20"/>
          <w:lang w:val="es-US"/>
        </w:rPr>
        <w:t>TH</w:t>
      </w:r>
      <w:r w:rsidR="00E60DA6" w:rsidRPr="00E76857">
        <w:rPr>
          <w:rFonts w:ascii="Arial" w:eastAsia="Arial" w:hAnsi="Arial" w:cs="Arial"/>
          <w:b/>
          <w:bCs/>
          <w:color w:val="231F20"/>
          <w:w w:val="85"/>
          <w:sz w:val="20"/>
          <w:szCs w:val="20"/>
          <w:lang w:val="es-US"/>
        </w:rPr>
        <w:t>E</w:t>
      </w:r>
      <w:r w:rsidR="00E60DA6" w:rsidRPr="00E76857">
        <w:rPr>
          <w:rFonts w:ascii="Arial" w:eastAsia="Arial" w:hAnsi="Arial" w:cs="Arial"/>
          <w:b/>
          <w:bCs/>
          <w:color w:val="231F20"/>
          <w:spacing w:val="24"/>
          <w:w w:val="85"/>
          <w:sz w:val="20"/>
          <w:szCs w:val="20"/>
          <w:lang w:val="es-US"/>
        </w:rPr>
        <w:t xml:space="preserve"> </w:t>
      </w:r>
      <w:r w:rsidR="00E60DA6" w:rsidRPr="00E76857">
        <w:rPr>
          <w:rFonts w:ascii="Arial" w:eastAsia="Arial" w:hAnsi="Arial" w:cs="Arial"/>
          <w:b/>
          <w:bCs/>
          <w:color w:val="231F20"/>
          <w:spacing w:val="3"/>
          <w:w w:val="85"/>
          <w:sz w:val="20"/>
          <w:szCs w:val="20"/>
          <w:lang w:val="es-US"/>
        </w:rPr>
        <w:t>C</w:t>
      </w:r>
      <w:r w:rsidR="00E60DA6" w:rsidRPr="00E76857">
        <w:rPr>
          <w:rFonts w:ascii="Arial" w:eastAsia="Arial" w:hAnsi="Arial" w:cs="Arial"/>
          <w:b/>
          <w:bCs/>
          <w:color w:val="231F20"/>
          <w:spacing w:val="4"/>
          <w:w w:val="85"/>
          <w:sz w:val="20"/>
          <w:szCs w:val="20"/>
          <w:lang w:val="es-US"/>
        </w:rPr>
        <w:t>OMMONWEA</w:t>
      </w:r>
      <w:r w:rsidR="00E60DA6" w:rsidRPr="00E76857">
        <w:rPr>
          <w:rFonts w:ascii="Arial" w:eastAsia="Arial" w:hAnsi="Arial" w:cs="Arial"/>
          <w:b/>
          <w:bCs/>
          <w:color w:val="231F20"/>
          <w:spacing w:val="-9"/>
          <w:w w:val="85"/>
          <w:sz w:val="20"/>
          <w:szCs w:val="20"/>
          <w:lang w:val="es-US"/>
        </w:rPr>
        <w:t>L</w:t>
      </w:r>
      <w:r w:rsidR="00E60DA6" w:rsidRPr="00E76857">
        <w:rPr>
          <w:rFonts w:ascii="Arial" w:eastAsia="Arial" w:hAnsi="Arial" w:cs="Arial"/>
          <w:b/>
          <w:bCs/>
          <w:color w:val="231F20"/>
          <w:spacing w:val="4"/>
          <w:w w:val="85"/>
          <w:sz w:val="20"/>
          <w:szCs w:val="20"/>
          <w:lang w:val="es-US"/>
        </w:rPr>
        <w:t>T</w:t>
      </w:r>
      <w:r w:rsidR="00E60DA6" w:rsidRPr="00E76857">
        <w:rPr>
          <w:rFonts w:ascii="Arial" w:eastAsia="Arial" w:hAnsi="Arial" w:cs="Arial"/>
          <w:b/>
          <w:bCs/>
          <w:color w:val="231F20"/>
          <w:w w:val="85"/>
          <w:sz w:val="20"/>
          <w:szCs w:val="20"/>
          <w:lang w:val="es-US"/>
        </w:rPr>
        <w:t>H</w:t>
      </w:r>
      <w:r w:rsidR="00E60DA6" w:rsidRPr="00E76857">
        <w:rPr>
          <w:rFonts w:ascii="Arial" w:eastAsia="Arial" w:hAnsi="Arial" w:cs="Arial"/>
          <w:b/>
          <w:bCs/>
          <w:color w:val="231F20"/>
          <w:spacing w:val="24"/>
          <w:w w:val="85"/>
          <w:sz w:val="20"/>
          <w:szCs w:val="20"/>
          <w:lang w:val="es-US"/>
        </w:rPr>
        <w:t xml:space="preserve"> </w:t>
      </w:r>
      <w:r w:rsidR="00E60DA6" w:rsidRPr="00E76857">
        <w:rPr>
          <w:rFonts w:ascii="Arial" w:eastAsia="Arial" w:hAnsi="Arial" w:cs="Arial"/>
          <w:b/>
          <w:bCs/>
          <w:color w:val="231F20"/>
          <w:spacing w:val="5"/>
          <w:w w:val="85"/>
          <w:sz w:val="20"/>
          <w:szCs w:val="20"/>
          <w:lang w:val="es-US"/>
        </w:rPr>
        <w:t>O</w:t>
      </w:r>
      <w:r w:rsidR="00E60DA6" w:rsidRPr="00E76857">
        <w:rPr>
          <w:rFonts w:ascii="Arial" w:eastAsia="Arial" w:hAnsi="Arial" w:cs="Arial"/>
          <w:b/>
          <w:bCs/>
          <w:color w:val="231F20"/>
          <w:w w:val="85"/>
          <w:sz w:val="20"/>
          <w:szCs w:val="20"/>
          <w:lang w:val="es-US"/>
        </w:rPr>
        <w:t>F</w:t>
      </w:r>
      <w:r w:rsidR="00E60DA6" w:rsidRPr="00E76857">
        <w:rPr>
          <w:rFonts w:ascii="Arial" w:eastAsia="Arial" w:hAnsi="Arial" w:cs="Arial"/>
          <w:b/>
          <w:bCs/>
          <w:color w:val="231F20"/>
          <w:spacing w:val="17"/>
          <w:w w:val="85"/>
          <w:sz w:val="20"/>
          <w:szCs w:val="20"/>
          <w:lang w:val="es-US"/>
        </w:rPr>
        <w:t xml:space="preserve"> </w:t>
      </w:r>
      <w:r w:rsidR="00E60DA6" w:rsidRPr="00E76857">
        <w:rPr>
          <w:rFonts w:ascii="Arial" w:eastAsia="Arial" w:hAnsi="Arial" w:cs="Arial"/>
          <w:b/>
          <w:bCs/>
          <w:color w:val="231F20"/>
          <w:spacing w:val="4"/>
          <w:w w:val="85"/>
          <w:sz w:val="20"/>
          <w:szCs w:val="20"/>
          <w:lang w:val="es-US"/>
        </w:rPr>
        <w:t>M</w:t>
      </w:r>
      <w:r w:rsidR="00E60DA6" w:rsidRPr="00E76857">
        <w:rPr>
          <w:rFonts w:ascii="Arial" w:eastAsia="Arial" w:hAnsi="Arial" w:cs="Arial"/>
          <w:b/>
          <w:bCs/>
          <w:color w:val="231F20"/>
          <w:w w:val="85"/>
          <w:sz w:val="20"/>
          <w:szCs w:val="20"/>
          <w:lang w:val="es-US"/>
        </w:rPr>
        <w:t>A</w:t>
      </w:r>
      <w:r w:rsidR="00E60DA6" w:rsidRPr="00E76857">
        <w:rPr>
          <w:rFonts w:ascii="Arial" w:eastAsia="Arial" w:hAnsi="Arial" w:cs="Arial"/>
          <w:b/>
          <w:bCs/>
          <w:color w:val="231F20"/>
          <w:spacing w:val="2"/>
          <w:w w:val="85"/>
          <w:sz w:val="20"/>
          <w:szCs w:val="20"/>
          <w:lang w:val="es-US"/>
        </w:rPr>
        <w:t>S</w:t>
      </w:r>
      <w:r w:rsidR="00E60DA6" w:rsidRPr="00E76857">
        <w:rPr>
          <w:rFonts w:ascii="Arial" w:eastAsia="Arial" w:hAnsi="Arial" w:cs="Arial"/>
          <w:b/>
          <w:bCs/>
          <w:color w:val="231F20"/>
          <w:w w:val="85"/>
          <w:sz w:val="20"/>
          <w:szCs w:val="20"/>
          <w:lang w:val="es-US"/>
        </w:rPr>
        <w:t>S</w:t>
      </w:r>
      <w:r w:rsidR="00E60DA6" w:rsidRPr="00E76857">
        <w:rPr>
          <w:rFonts w:ascii="Arial" w:eastAsia="Arial" w:hAnsi="Arial" w:cs="Arial"/>
          <w:b/>
          <w:bCs/>
          <w:color w:val="231F20"/>
          <w:spacing w:val="-3"/>
          <w:w w:val="85"/>
          <w:sz w:val="20"/>
          <w:szCs w:val="20"/>
          <w:lang w:val="es-US"/>
        </w:rPr>
        <w:t>A</w:t>
      </w:r>
      <w:r w:rsidR="00E60DA6" w:rsidRPr="00E76857">
        <w:rPr>
          <w:rFonts w:ascii="Arial" w:eastAsia="Arial" w:hAnsi="Arial" w:cs="Arial"/>
          <w:b/>
          <w:bCs/>
          <w:color w:val="231F20"/>
          <w:spacing w:val="4"/>
          <w:w w:val="85"/>
          <w:sz w:val="20"/>
          <w:szCs w:val="20"/>
          <w:lang w:val="es-US"/>
        </w:rPr>
        <w:t>CH</w:t>
      </w:r>
      <w:r w:rsidR="00E60DA6" w:rsidRPr="00E76857">
        <w:rPr>
          <w:rFonts w:ascii="Arial" w:eastAsia="Arial" w:hAnsi="Arial" w:cs="Arial"/>
          <w:b/>
          <w:bCs/>
          <w:color w:val="231F20"/>
          <w:spacing w:val="2"/>
          <w:w w:val="85"/>
          <w:sz w:val="20"/>
          <w:szCs w:val="20"/>
          <w:lang w:val="es-US"/>
        </w:rPr>
        <w:t>U</w:t>
      </w:r>
      <w:r w:rsidR="00E60DA6" w:rsidRPr="00E76857">
        <w:rPr>
          <w:rFonts w:ascii="Arial" w:eastAsia="Arial" w:hAnsi="Arial" w:cs="Arial"/>
          <w:b/>
          <w:bCs/>
          <w:color w:val="231F20"/>
          <w:spacing w:val="5"/>
          <w:w w:val="85"/>
          <w:sz w:val="20"/>
          <w:szCs w:val="20"/>
          <w:lang w:val="es-US"/>
        </w:rPr>
        <w:t>SET</w:t>
      </w:r>
      <w:r w:rsidR="00E60DA6" w:rsidRPr="00E76857">
        <w:rPr>
          <w:rFonts w:ascii="Arial" w:eastAsia="Arial" w:hAnsi="Arial" w:cs="Arial"/>
          <w:b/>
          <w:bCs/>
          <w:color w:val="231F20"/>
          <w:w w:val="85"/>
          <w:sz w:val="20"/>
          <w:szCs w:val="20"/>
          <w:lang w:val="es-US"/>
        </w:rPr>
        <w:t>TS</w:t>
      </w:r>
    </w:p>
    <w:p w14:paraId="449EC4C6" w14:textId="6683EC2E" w:rsidR="00FD574E" w:rsidRPr="00E76857" w:rsidRDefault="00E60DA6">
      <w:pPr>
        <w:spacing w:before="4" w:line="250" w:lineRule="auto"/>
        <w:ind w:left="729" w:right="2625"/>
        <w:rPr>
          <w:rFonts w:ascii="Arial" w:eastAsia="Arial" w:hAnsi="Arial" w:cs="Arial"/>
          <w:sz w:val="18"/>
          <w:szCs w:val="18"/>
          <w:lang w:val="es-US"/>
        </w:rPr>
      </w:pPr>
      <w:r w:rsidRPr="00E76857">
        <w:rPr>
          <w:rFonts w:ascii="Arial" w:eastAsia="Arial" w:hAnsi="Arial" w:cs="Arial"/>
          <w:color w:val="231F20"/>
          <w:spacing w:val="4"/>
          <w:w w:val="80"/>
          <w:sz w:val="18"/>
          <w:szCs w:val="18"/>
          <w:lang w:val="es-US"/>
        </w:rPr>
        <w:t>EX</w:t>
      </w:r>
      <w:r w:rsidRPr="00E76857">
        <w:rPr>
          <w:rFonts w:ascii="Arial" w:eastAsia="Arial" w:hAnsi="Arial" w:cs="Arial"/>
          <w:color w:val="231F20"/>
          <w:spacing w:val="-3"/>
          <w:w w:val="80"/>
          <w:sz w:val="18"/>
          <w:szCs w:val="18"/>
          <w:lang w:val="es-US"/>
        </w:rPr>
        <w:t>E</w:t>
      </w:r>
      <w:r w:rsidRPr="00E76857">
        <w:rPr>
          <w:rFonts w:ascii="Arial" w:eastAsia="Arial" w:hAnsi="Arial" w:cs="Arial"/>
          <w:color w:val="231F20"/>
          <w:spacing w:val="2"/>
          <w:w w:val="80"/>
          <w:sz w:val="18"/>
          <w:szCs w:val="18"/>
          <w:lang w:val="es-US"/>
        </w:rPr>
        <w:t>C</w:t>
      </w:r>
      <w:r w:rsidRPr="00E76857">
        <w:rPr>
          <w:rFonts w:ascii="Arial" w:eastAsia="Arial" w:hAnsi="Arial" w:cs="Arial"/>
          <w:color w:val="231F20"/>
          <w:spacing w:val="3"/>
          <w:w w:val="80"/>
          <w:sz w:val="18"/>
          <w:szCs w:val="18"/>
          <w:lang w:val="es-US"/>
        </w:rPr>
        <w:t>UTIV</w:t>
      </w:r>
      <w:r w:rsidRPr="00E76857">
        <w:rPr>
          <w:rFonts w:ascii="Arial" w:eastAsia="Arial" w:hAnsi="Arial" w:cs="Arial"/>
          <w:color w:val="231F20"/>
          <w:w w:val="80"/>
          <w:sz w:val="18"/>
          <w:szCs w:val="18"/>
          <w:lang w:val="es-US"/>
        </w:rPr>
        <w:t>E</w:t>
      </w:r>
      <w:r w:rsidRPr="00E76857">
        <w:rPr>
          <w:rFonts w:ascii="Arial" w:eastAsia="Arial" w:hAnsi="Arial" w:cs="Arial"/>
          <w:color w:val="231F20"/>
          <w:spacing w:val="11"/>
          <w:w w:val="80"/>
          <w:sz w:val="18"/>
          <w:szCs w:val="18"/>
          <w:lang w:val="es-US"/>
        </w:rPr>
        <w:t xml:space="preserve"> </w:t>
      </w:r>
      <w:r w:rsidRPr="00E76857">
        <w:rPr>
          <w:rFonts w:ascii="Arial" w:eastAsia="Arial" w:hAnsi="Arial" w:cs="Arial"/>
          <w:color w:val="231F20"/>
          <w:spacing w:val="4"/>
          <w:w w:val="80"/>
          <w:sz w:val="18"/>
          <w:szCs w:val="18"/>
          <w:lang w:val="es-US"/>
        </w:rPr>
        <w:t>OFFIC</w:t>
      </w:r>
      <w:r w:rsidRPr="00E76857">
        <w:rPr>
          <w:rFonts w:ascii="Arial" w:eastAsia="Arial" w:hAnsi="Arial" w:cs="Arial"/>
          <w:color w:val="231F20"/>
          <w:w w:val="80"/>
          <w:sz w:val="18"/>
          <w:szCs w:val="18"/>
          <w:lang w:val="es-US"/>
        </w:rPr>
        <w:t>E</w:t>
      </w:r>
      <w:r w:rsidRPr="00E76857">
        <w:rPr>
          <w:rFonts w:ascii="Arial" w:eastAsia="Arial" w:hAnsi="Arial" w:cs="Arial"/>
          <w:color w:val="231F20"/>
          <w:spacing w:val="11"/>
          <w:w w:val="80"/>
          <w:sz w:val="18"/>
          <w:szCs w:val="18"/>
          <w:lang w:val="es-US"/>
        </w:rPr>
        <w:t xml:space="preserve"> </w:t>
      </w:r>
      <w:r w:rsidRPr="00E76857">
        <w:rPr>
          <w:rFonts w:ascii="Arial" w:eastAsia="Arial" w:hAnsi="Arial" w:cs="Arial"/>
          <w:color w:val="231F20"/>
          <w:spacing w:val="4"/>
          <w:w w:val="80"/>
          <w:sz w:val="18"/>
          <w:szCs w:val="18"/>
          <w:lang w:val="es-US"/>
        </w:rPr>
        <w:t>O</w:t>
      </w:r>
      <w:r w:rsidRPr="00E76857">
        <w:rPr>
          <w:rFonts w:ascii="Arial" w:eastAsia="Arial" w:hAnsi="Arial" w:cs="Arial"/>
          <w:color w:val="231F20"/>
          <w:w w:val="80"/>
          <w:sz w:val="18"/>
          <w:szCs w:val="18"/>
          <w:lang w:val="es-US"/>
        </w:rPr>
        <w:t>F</w:t>
      </w:r>
      <w:r w:rsidRPr="00E76857">
        <w:rPr>
          <w:rFonts w:ascii="Arial" w:eastAsia="Arial" w:hAnsi="Arial" w:cs="Arial"/>
          <w:color w:val="231F20"/>
          <w:spacing w:val="5"/>
          <w:w w:val="80"/>
          <w:sz w:val="18"/>
          <w:szCs w:val="18"/>
          <w:lang w:val="es-US"/>
        </w:rPr>
        <w:t xml:space="preserve"> </w:t>
      </w:r>
      <w:r w:rsidRPr="00E76857">
        <w:rPr>
          <w:rFonts w:ascii="Arial" w:eastAsia="Arial" w:hAnsi="Arial" w:cs="Arial"/>
          <w:color w:val="231F20"/>
          <w:spacing w:val="3"/>
          <w:w w:val="80"/>
          <w:sz w:val="18"/>
          <w:szCs w:val="18"/>
          <w:lang w:val="es-US"/>
        </w:rPr>
        <w:t>HEA</w:t>
      </w:r>
      <w:r w:rsidRPr="00E76857">
        <w:rPr>
          <w:rFonts w:ascii="Arial" w:eastAsia="Arial" w:hAnsi="Arial" w:cs="Arial"/>
          <w:color w:val="231F20"/>
          <w:spacing w:val="-10"/>
          <w:w w:val="80"/>
          <w:sz w:val="18"/>
          <w:szCs w:val="18"/>
          <w:lang w:val="es-US"/>
        </w:rPr>
        <w:t>L</w:t>
      </w:r>
      <w:r w:rsidRPr="00E76857">
        <w:rPr>
          <w:rFonts w:ascii="Arial" w:eastAsia="Arial" w:hAnsi="Arial" w:cs="Arial"/>
          <w:color w:val="231F20"/>
          <w:spacing w:val="3"/>
          <w:w w:val="80"/>
          <w:sz w:val="18"/>
          <w:szCs w:val="18"/>
          <w:lang w:val="es-US"/>
        </w:rPr>
        <w:t>T</w:t>
      </w:r>
      <w:r w:rsidRPr="00E76857">
        <w:rPr>
          <w:rFonts w:ascii="Arial" w:eastAsia="Arial" w:hAnsi="Arial" w:cs="Arial"/>
          <w:color w:val="231F20"/>
          <w:w w:val="80"/>
          <w:sz w:val="18"/>
          <w:szCs w:val="18"/>
          <w:lang w:val="es-US"/>
        </w:rPr>
        <w:t>H</w:t>
      </w:r>
      <w:r w:rsidRPr="00E76857">
        <w:rPr>
          <w:rFonts w:ascii="Arial" w:eastAsia="Arial" w:hAnsi="Arial" w:cs="Arial"/>
          <w:color w:val="231F20"/>
          <w:spacing w:val="5"/>
          <w:w w:val="80"/>
          <w:sz w:val="18"/>
          <w:szCs w:val="18"/>
          <w:lang w:val="es-US"/>
        </w:rPr>
        <w:t xml:space="preserve"> </w:t>
      </w:r>
      <w:r w:rsidRPr="00E76857">
        <w:rPr>
          <w:rFonts w:ascii="Arial" w:eastAsia="Arial" w:hAnsi="Arial" w:cs="Arial"/>
          <w:color w:val="231F20"/>
          <w:spacing w:val="3"/>
          <w:w w:val="80"/>
          <w:sz w:val="18"/>
          <w:szCs w:val="18"/>
          <w:lang w:val="es-US"/>
        </w:rPr>
        <w:t>AN</w:t>
      </w:r>
      <w:r w:rsidRPr="00E76857">
        <w:rPr>
          <w:rFonts w:ascii="Arial" w:eastAsia="Arial" w:hAnsi="Arial" w:cs="Arial"/>
          <w:color w:val="231F20"/>
          <w:w w:val="80"/>
          <w:sz w:val="18"/>
          <w:szCs w:val="18"/>
          <w:lang w:val="es-US"/>
        </w:rPr>
        <w:t>D</w:t>
      </w:r>
      <w:r w:rsidRPr="00E76857">
        <w:rPr>
          <w:rFonts w:ascii="Arial" w:eastAsia="Arial" w:hAnsi="Arial" w:cs="Arial"/>
          <w:color w:val="231F20"/>
          <w:spacing w:val="12"/>
          <w:w w:val="80"/>
          <w:sz w:val="18"/>
          <w:szCs w:val="18"/>
          <w:lang w:val="es-US"/>
        </w:rPr>
        <w:t xml:space="preserve"> </w:t>
      </w:r>
      <w:r w:rsidRPr="00E76857">
        <w:rPr>
          <w:rFonts w:ascii="Arial" w:eastAsia="Arial" w:hAnsi="Arial" w:cs="Arial"/>
          <w:color w:val="231F20"/>
          <w:spacing w:val="3"/>
          <w:w w:val="80"/>
          <w:sz w:val="18"/>
          <w:szCs w:val="18"/>
          <w:lang w:val="es-US"/>
        </w:rPr>
        <w:t>HUMA</w:t>
      </w:r>
      <w:r w:rsidRPr="00E76857">
        <w:rPr>
          <w:rFonts w:ascii="Arial" w:eastAsia="Arial" w:hAnsi="Arial" w:cs="Arial"/>
          <w:color w:val="231F20"/>
          <w:w w:val="80"/>
          <w:sz w:val="18"/>
          <w:szCs w:val="18"/>
          <w:lang w:val="es-US"/>
        </w:rPr>
        <w:t>N</w:t>
      </w:r>
      <w:r w:rsidRPr="00E76857">
        <w:rPr>
          <w:rFonts w:ascii="Arial" w:eastAsia="Arial" w:hAnsi="Arial" w:cs="Arial"/>
          <w:color w:val="231F20"/>
          <w:spacing w:val="11"/>
          <w:w w:val="80"/>
          <w:sz w:val="18"/>
          <w:szCs w:val="18"/>
          <w:lang w:val="es-US"/>
        </w:rPr>
        <w:t xml:space="preserve"> </w:t>
      </w:r>
      <w:r w:rsidRPr="00E76857">
        <w:rPr>
          <w:rFonts w:ascii="Arial" w:eastAsia="Arial" w:hAnsi="Arial" w:cs="Arial"/>
          <w:color w:val="231F20"/>
          <w:spacing w:val="4"/>
          <w:w w:val="80"/>
          <w:sz w:val="18"/>
          <w:szCs w:val="18"/>
          <w:lang w:val="es-US"/>
        </w:rPr>
        <w:t>SE</w:t>
      </w:r>
      <w:r w:rsidRPr="00E76857">
        <w:rPr>
          <w:rFonts w:ascii="Arial" w:eastAsia="Arial" w:hAnsi="Arial" w:cs="Arial"/>
          <w:color w:val="231F20"/>
          <w:w w:val="80"/>
          <w:sz w:val="18"/>
          <w:szCs w:val="18"/>
          <w:lang w:val="es-US"/>
        </w:rPr>
        <w:t>R</w:t>
      </w:r>
      <w:r w:rsidRPr="00E76857">
        <w:rPr>
          <w:rFonts w:ascii="Arial" w:eastAsia="Arial" w:hAnsi="Arial" w:cs="Arial"/>
          <w:color w:val="231F20"/>
          <w:spacing w:val="4"/>
          <w:w w:val="80"/>
          <w:sz w:val="18"/>
          <w:szCs w:val="18"/>
          <w:lang w:val="es-US"/>
        </w:rPr>
        <w:t>VIC</w:t>
      </w:r>
      <w:r w:rsidRPr="00E76857">
        <w:rPr>
          <w:rFonts w:ascii="Arial" w:eastAsia="Arial" w:hAnsi="Arial" w:cs="Arial"/>
          <w:color w:val="231F20"/>
          <w:spacing w:val="1"/>
          <w:w w:val="80"/>
          <w:sz w:val="18"/>
          <w:szCs w:val="18"/>
          <w:lang w:val="es-US"/>
        </w:rPr>
        <w:t>E</w:t>
      </w:r>
      <w:r w:rsidRPr="00E76857">
        <w:rPr>
          <w:rFonts w:ascii="Arial" w:eastAsia="Arial" w:hAnsi="Arial" w:cs="Arial"/>
          <w:color w:val="231F20"/>
          <w:w w:val="80"/>
          <w:sz w:val="18"/>
          <w:szCs w:val="18"/>
          <w:lang w:val="es-US"/>
        </w:rPr>
        <w:t xml:space="preserve">S </w:t>
      </w:r>
      <w:r w:rsidRPr="00E76857">
        <w:rPr>
          <w:rFonts w:ascii="Arial" w:eastAsia="Arial" w:hAnsi="Arial" w:cs="Arial"/>
          <w:color w:val="231F20"/>
          <w:spacing w:val="4"/>
          <w:w w:val="80"/>
          <w:sz w:val="18"/>
          <w:szCs w:val="18"/>
          <w:lang w:val="es-US"/>
        </w:rPr>
        <w:t>OFFIC</w:t>
      </w:r>
      <w:r w:rsidRPr="00E76857">
        <w:rPr>
          <w:rFonts w:ascii="Arial" w:eastAsia="Arial" w:hAnsi="Arial" w:cs="Arial"/>
          <w:color w:val="231F20"/>
          <w:w w:val="80"/>
          <w:sz w:val="18"/>
          <w:szCs w:val="18"/>
          <w:lang w:val="es-US"/>
        </w:rPr>
        <w:t>E</w:t>
      </w:r>
      <w:r w:rsidRPr="00E76857">
        <w:rPr>
          <w:rFonts w:ascii="Arial" w:eastAsia="Arial" w:hAnsi="Arial" w:cs="Arial"/>
          <w:color w:val="231F20"/>
          <w:spacing w:val="8"/>
          <w:w w:val="80"/>
          <w:sz w:val="18"/>
          <w:szCs w:val="18"/>
          <w:lang w:val="es-US"/>
        </w:rPr>
        <w:t xml:space="preserve"> </w:t>
      </w:r>
      <w:r w:rsidRPr="00E76857">
        <w:rPr>
          <w:rFonts w:ascii="Arial" w:eastAsia="Arial" w:hAnsi="Arial" w:cs="Arial"/>
          <w:color w:val="231F20"/>
          <w:spacing w:val="4"/>
          <w:w w:val="80"/>
          <w:sz w:val="18"/>
          <w:szCs w:val="18"/>
          <w:lang w:val="es-US"/>
        </w:rPr>
        <w:t>O</w:t>
      </w:r>
      <w:r w:rsidRPr="00E76857">
        <w:rPr>
          <w:rFonts w:ascii="Arial" w:eastAsia="Arial" w:hAnsi="Arial" w:cs="Arial"/>
          <w:color w:val="231F20"/>
          <w:w w:val="80"/>
          <w:sz w:val="18"/>
          <w:szCs w:val="18"/>
          <w:lang w:val="es-US"/>
        </w:rPr>
        <w:t>F</w:t>
      </w:r>
      <w:r w:rsidRPr="00E76857">
        <w:rPr>
          <w:rFonts w:ascii="Arial" w:eastAsia="Arial" w:hAnsi="Arial" w:cs="Arial"/>
          <w:color w:val="231F20"/>
          <w:spacing w:val="2"/>
          <w:w w:val="80"/>
          <w:sz w:val="18"/>
          <w:szCs w:val="18"/>
          <w:lang w:val="es-US"/>
        </w:rPr>
        <w:t xml:space="preserve"> </w:t>
      </w:r>
      <w:r w:rsidRPr="00E76857">
        <w:rPr>
          <w:rFonts w:ascii="Arial" w:eastAsia="Arial" w:hAnsi="Arial" w:cs="Arial"/>
          <w:color w:val="231F20"/>
          <w:spacing w:val="3"/>
          <w:w w:val="80"/>
          <w:sz w:val="18"/>
          <w:szCs w:val="18"/>
          <w:lang w:val="es-US"/>
        </w:rPr>
        <w:t>MEDI</w:t>
      </w:r>
      <w:r w:rsidRPr="00E76857">
        <w:rPr>
          <w:rFonts w:ascii="Arial" w:eastAsia="Arial" w:hAnsi="Arial" w:cs="Arial"/>
          <w:color w:val="231F20"/>
          <w:w w:val="80"/>
          <w:sz w:val="18"/>
          <w:szCs w:val="18"/>
          <w:lang w:val="es-US"/>
        </w:rPr>
        <w:t>C</w:t>
      </w:r>
      <w:r w:rsidRPr="00E76857">
        <w:rPr>
          <w:rFonts w:ascii="Arial" w:eastAsia="Arial" w:hAnsi="Arial" w:cs="Arial"/>
          <w:color w:val="231F20"/>
          <w:spacing w:val="3"/>
          <w:w w:val="80"/>
          <w:sz w:val="18"/>
          <w:szCs w:val="18"/>
          <w:lang w:val="es-US"/>
        </w:rPr>
        <w:t>AID</w:t>
      </w:r>
    </w:p>
    <w:p w14:paraId="19EFC9CE" w14:textId="77777777" w:rsidR="00FD574E" w:rsidRPr="00E76857" w:rsidRDefault="00C52EF3">
      <w:pPr>
        <w:ind w:left="729"/>
        <w:rPr>
          <w:rFonts w:ascii="Arial" w:eastAsia="Arial" w:hAnsi="Arial" w:cs="Arial"/>
          <w:sz w:val="18"/>
          <w:szCs w:val="18"/>
          <w:lang w:val="es-US"/>
        </w:rPr>
      </w:pPr>
      <w:hyperlink r:id="rId7">
        <w:r w:rsidR="00E60DA6" w:rsidRPr="00E76857">
          <w:rPr>
            <w:rFonts w:ascii="Arial" w:eastAsia="Arial" w:hAnsi="Arial" w:cs="Arial"/>
            <w:color w:val="231F20"/>
            <w:spacing w:val="4"/>
            <w:w w:val="90"/>
            <w:sz w:val="18"/>
            <w:szCs w:val="18"/>
            <w:lang w:val="es-US"/>
          </w:rPr>
          <w:t>ww</w:t>
        </w:r>
        <w:r w:rsidR="00E60DA6" w:rsidRPr="00E76857">
          <w:rPr>
            <w:rFonts w:ascii="Arial" w:eastAsia="Arial" w:hAnsi="Arial" w:cs="Arial"/>
            <w:color w:val="231F20"/>
            <w:spacing w:val="-5"/>
            <w:w w:val="90"/>
            <w:sz w:val="18"/>
            <w:szCs w:val="18"/>
            <w:lang w:val="es-US"/>
          </w:rPr>
          <w:t>w</w:t>
        </w:r>
        <w:r w:rsidR="00E60DA6" w:rsidRPr="00E76857">
          <w:rPr>
            <w:rFonts w:ascii="Arial" w:eastAsia="Arial" w:hAnsi="Arial" w:cs="Arial"/>
            <w:color w:val="231F20"/>
            <w:spacing w:val="4"/>
            <w:w w:val="90"/>
            <w:sz w:val="18"/>
            <w:szCs w:val="18"/>
            <w:lang w:val="es-US"/>
          </w:rPr>
          <w:t>.ma</w:t>
        </w:r>
        <w:r w:rsidR="00E60DA6" w:rsidRPr="00E76857">
          <w:rPr>
            <w:rFonts w:ascii="Arial" w:eastAsia="Arial" w:hAnsi="Arial" w:cs="Arial"/>
            <w:color w:val="231F20"/>
            <w:spacing w:val="2"/>
            <w:w w:val="90"/>
            <w:sz w:val="18"/>
            <w:szCs w:val="18"/>
            <w:lang w:val="es-US"/>
          </w:rPr>
          <w:t>s</w:t>
        </w:r>
        <w:r w:rsidR="00E60DA6" w:rsidRPr="00E76857">
          <w:rPr>
            <w:rFonts w:ascii="Arial" w:eastAsia="Arial" w:hAnsi="Arial" w:cs="Arial"/>
            <w:color w:val="231F20"/>
            <w:spacing w:val="3"/>
            <w:w w:val="90"/>
            <w:sz w:val="18"/>
            <w:szCs w:val="18"/>
            <w:lang w:val="es-US"/>
          </w:rPr>
          <w:t>s</w:t>
        </w:r>
        <w:r w:rsidR="00E60DA6" w:rsidRPr="00E76857">
          <w:rPr>
            <w:rFonts w:ascii="Arial" w:eastAsia="Arial" w:hAnsi="Arial" w:cs="Arial"/>
            <w:color w:val="231F20"/>
            <w:spacing w:val="4"/>
            <w:w w:val="90"/>
            <w:sz w:val="18"/>
            <w:szCs w:val="18"/>
            <w:lang w:val="es-US"/>
          </w:rPr>
          <w:t>.</w:t>
        </w:r>
        <w:r w:rsidR="00E60DA6" w:rsidRPr="00E76857">
          <w:rPr>
            <w:rFonts w:ascii="Arial" w:eastAsia="Arial" w:hAnsi="Arial" w:cs="Arial"/>
            <w:color w:val="231F20"/>
            <w:spacing w:val="1"/>
            <w:w w:val="90"/>
            <w:sz w:val="18"/>
            <w:szCs w:val="18"/>
            <w:lang w:val="es-US"/>
          </w:rPr>
          <w:t>g</w:t>
        </w:r>
        <w:r w:rsidR="00E60DA6" w:rsidRPr="00E76857">
          <w:rPr>
            <w:rFonts w:ascii="Arial" w:eastAsia="Arial" w:hAnsi="Arial" w:cs="Arial"/>
            <w:color w:val="231F20"/>
            <w:w w:val="90"/>
            <w:sz w:val="18"/>
            <w:szCs w:val="18"/>
            <w:lang w:val="es-US"/>
          </w:rPr>
          <w:t>o</w:t>
        </w:r>
        <w:r w:rsidR="00E60DA6" w:rsidRPr="00E76857">
          <w:rPr>
            <w:rFonts w:ascii="Arial" w:eastAsia="Arial" w:hAnsi="Arial" w:cs="Arial"/>
            <w:color w:val="231F20"/>
            <w:spacing w:val="-3"/>
            <w:w w:val="90"/>
            <w:sz w:val="18"/>
            <w:szCs w:val="18"/>
            <w:lang w:val="es-US"/>
          </w:rPr>
          <w:t>v</w:t>
        </w:r>
        <w:r w:rsidR="00E60DA6" w:rsidRPr="00E76857">
          <w:rPr>
            <w:rFonts w:ascii="Arial" w:eastAsia="Arial" w:hAnsi="Arial" w:cs="Arial"/>
            <w:color w:val="231F20"/>
            <w:spacing w:val="-6"/>
            <w:w w:val="90"/>
            <w:sz w:val="18"/>
            <w:szCs w:val="18"/>
            <w:lang w:val="es-US"/>
          </w:rPr>
          <w:t>/</w:t>
        </w:r>
        <w:r w:rsidR="00E60DA6" w:rsidRPr="00E76857">
          <w:rPr>
            <w:rFonts w:ascii="Arial" w:eastAsia="Arial" w:hAnsi="Arial" w:cs="Arial"/>
            <w:color w:val="231F20"/>
            <w:spacing w:val="4"/>
            <w:w w:val="90"/>
            <w:sz w:val="18"/>
            <w:szCs w:val="18"/>
            <w:lang w:val="es-US"/>
          </w:rPr>
          <w:t>ma</w:t>
        </w:r>
        <w:r w:rsidR="00E60DA6" w:rsidRPr="00E76857">
          <w:rPr>
            <w:rFonts w:ascii="Arial" w:eastAsia="Arial" w:hAnsi="Arial" w:cs="Arial"/>
            <w:color w:val="231F20"/>
            <w:spacing w:val="2"/>
            <w:w w:val="90"/>
            <w:sz w:val="18"/>
            <w:szCs w:val="18"/>
            <w:lang w:val="es-US"/>
          </w:rPr>
          <w:t>s</w:t>
        </w:r>
        <w:r w:rsidR="00E60DA6" w:rsidRPr="00E76857">
          <w:rPr>
            <w:rFonts w:ascii="Arial" w:eastAsia="Arial" w:hAnsi="Arial" w:cs="Arial"/>
            <w:color w:val="231F20"/>
            <w:spacing w:val="4"/>
            <w:w w:val="90"/>
            <w:sz w:val="18"/>
            <w:szCs w:val="18"/>
            <w:lang w:val="es-US"/>
          </w:rPr>
          <w:t>sh</w:t>
        </w:r>
        <w:r w:rsidR="00E60DA6" w:rsidRPr="00E76857">
          <w:rPr>
            <w:rFonts w:ascii="Arial" w:eastAsia="Arial" w:hAnsi="Arial" w:cs="Arial"/>
            <w:color w:val="231F20"/>
            <w:spacing w:val="3"/>
            <w:w w:val="90"/>
            <w:sz w:val="18"/>
            <w:szCs w:val="18"/>
            <w:lang w:val="es-US"/>
          </w:rPr>
          <w:t>ealth</w:t>
        </w:r>
      </w:hyperlink>
    </w:p>
    <w:p w14:paraId="1F1DB091" w14:textId="77777777" w:rsidR="00FD574E" w:rsidRPr="00E76857" w:rsidRDefault="00FD574E">
      <w:pPr>
        <w:rPr>
          <w:rFonts w:ascii="Arial" w:eastAsia="Arial" w:hAnsi="Arial" w:cs="Arial"/>
          <w:sz w:val="18"/>
          <w:szCs w:val="18"/>
          <w:lang w:val="es-US"/>
        </w:rPr>
        <w:sectPr w:rsidR="00FD574E" w:rsidRPr="00E76857">
          <w:type w:val="continuous"/>
          <w:pgSz w:w="12240" w:h="15840"/>
          <w:pgMar w:top="280" w:right="940" w:bottom="280" w:left="540" w:header="720" w:footer="720" w:gutter="0"/>
          <w:cols w:num="2" w:space="720" w:equalWidth="0">
            <w:col w:w="3267" w:space="40"/>
            <w:col w:w="7453"/>
          </w:cols>
        </w:sectPr>
      </w:pPr>
    </w:p>
    <w:p w14:paraId="510B5E27" w14:textId="77777777" w:rsidR="00FD574E" w:rsidRPr="00E76857" w:rsidRDefault="00FD574E">
      <w:pPr>
        <w:spacing w:line="200" w:lineRule="exact"/>
        <w:rPr>
          <w:sz w:val="20"/>
          <w:szCs w:val="20"/>
          <w:lang w:val="es-US"/>
        </w:rPr>
      </w:pPr>
    </w:p>
    <w:p w14:paraId="3B198A5D" w14:textId="77777777" w:rsidR="00FD574E" w:rsidRPr="00E76857" w:rsidRDefault="00FD574E">
      <w:pPr>
        <w:spacing w:before="8" w:line="200" w:lineRule="exact"/>
        <w:rPr>
          <w:sz w:val="20"/>
          <w:szCs w:val="20"/>
          <w:lang w:val="es-US"/>
        </w:rPr>
      </w:pPr>
    </w:p>
    <w:p w14:paraId="5DDDDD89" w14:textId="61931C97" w:rsidR="00FD574E" w:rsidRPr="00E76857" w:rsidRDefault="00E76857">
      <w:pPr>
        <w:pStyle w:val="BodyText"/>
        <w:tabs>
          <w:tab w:val="left" w:pos="10110"/>
        </w:tabs>
        <w:spacing w:before="73" w:line="379" w:lineRule="auto"/>
        <w:ind w:left="5084" w:right="625"/>
        <w:jc w:val="both"/>
        <w:rPr>
          <w:lang w:val="es-US"/>
        </w:rPr>
      </w:pPr>
      <w:r w:rsidRPr="00E76857">
        <w:rPr>
          <w:color w:val="231F20"/>
          <w:w w:val="105"/>
          <w:lang w:val="es-US"/>
        </w:rPr>
        <w:t>Nombre del afiliado</w:t>
      </w:r>
      <w:r w:rsidR="00E60DA6" w:rsidRPr="00E76857">
        <w:rPr>
          <w:color w:val="231F20"/>
          <w:u w:val="single" w:color="231F20"/>
          <w:lang w:val="es-US"/>
        </w:rPr>
        <w:tab/>
      </w:r>
      <w:r w:rsidR="00E60DA6" w:rsidRPr="00E76857">
        <w:rPr>
          <w:color w:val="231F20"/>
          <w:w w:val="21"/>
          <w:u w:val="single" w:color="231F20"/>
          <w:lang w:val="es-US"/>
        </w:rPr>
        <w:t xml:space="preserve"> </w:t>
      </w:r>
      <w:r w:rsidRPr="00E76857">
        <w:rPr>
          <w:color w:val="231F20"/>
          <w:w w:val="105"/>
          <w:lang w:val="es-US"/>
        </w:rPr>
        <w:t>Nro. de ID de afiliado de MassHealth</w:t>
      </w:r>
      <w:r w:rsidR="00E60DA6" w:rsidRPr="00E76857">
        <w:rPr>
          <w:color w:val="231F20"/>
          <w:w w:val="105"/>
          <w:lang w:val="es-US"/>
        </w:rPr>
        <w:t>.</w:t>
      </w:r>
      <w:r w:rsidR="00E60DA6" w:rsidRPr="00E76857">
        <w:rPr>
          <w:color w:val="231F20"/>
          <w:spacing w:val="-5"/>
          <w:lang w:val="es-US"/>
        </w:rPr>
        <w:t xml:space="preserve"> </w:t>
      </w:r>
      <w:r w:rsidR="00E60DA6" w:rsidRPr="00E76857">
        <w:rPr>
          <w:color w:val="231F20"/>
          <w:w w:val="91"/>
          <w:u w:val="single" w:color="231F20"/>
          <w:lang w:val="es-US"/>
        </w:rPr>
        <w:t xml:space="preserve"> </w:t>
      </w:r>
      <w:r w:rsidR="00E60DA6" w:rsidRPr="00E76857">
        <w:rPr>
          <w:color w:val="231F20"/>
          <w:u w:val="single" w:color="231F20"/>
          <w:lang w:val="es-US"/>
        </w:rPr>
        <w:tab/>
      </w:r>
      <w:r w:rsidR="00E60DA6" w:rsidRPr="00E76857">
        <w:rPr>
          <w:color w:val="231F20"/>
          <w:w w:val="43"/>
          <w:u w:val="single" w:color="231F20"/>
          <w:lang w:val="es-US"/>
        </w:rPr>
        <w:t xml:space="preserve"> </w:t>
      </w:r>
      <w:r w:rsidRPr="00E76857">
        <w:rPr>
          <w:color w:val="231F20"/>
          <w:spacing w:val="-4"/>
          <w:w w:val="105"/>
          <w:lang w:val="es-US"/>
        </w:rPr>
        <w:t>Fecha del aviso</w:t>
      </w:r>
      <w:r w:rsidRPr="00E76857">
        <w:rPr>
          <w:color w:val="231F20"/>
          <w:spacing w:val="-4"/>
          <w:w w:val="105"/>
          <w:lang w:val="es-US"/>
        </w:rPr>
        <w:t xml:space="preserve"> </w:t>
      </w:r>
      <w:r w:rsidR="00E60DA6" w:rsidRPr="00E76857">
        <w:rPr>
          <w:color w:val="231F20"/>
          <w:u w:val="single" w:color="231F20"/>
          <w:lang w:val="es-US"/>
        </w:rPr>
        <w:tab/>
      </w:r>
    </w:p>
    <w:p w14:paraId="20E41C7B" w14:textId="77777777" w:rsidR="00EA443B" w:rsidRPr="00E76857" w:rsidRDefault="00EA443B">
      <w:pPr>
        <w:spacing w:line="200" w:lineRule="exact"/>
        <w:rPr>
          <w:sz w:val="20"/>
          <w:szCs w:val="20"/>
          <w:lang w:val="es-US"/>
        </w:rPr>
      </w:pPr>
    </w:p>
    <w:p w14:paraId="660C2755" w14:textId="4CF6D5F8" w:rsidR="00E76857" w:rsidRPr="00503F2D" w:rsidRDefault="00E76857" w:rsidP="00503F2D">
      <w:pPr>
        <w:pStyle w:val="Heading1"/>
        <w:ind w:left="864"/>
        <w:rPr>
          <w:sz w:val="28"/>
          <w:szCs w:val="28"/>
        </w:rPr>
      </w:pPr>
      <w:r w:rsidRPr="00503F2D">
        <w:rPr>
          <w:sz w:val="28"/>
          <w:szCs w:val="28"/>
        </w:rPr>
        <w:t>Aviso de Determinación de elegibilidad clínica para recibir Servicios y Apoyos a Largo Plazo en la comunidad con subsidios del estado</w:t>
      </w:r>
    </w:p>
    <w:p w14:paraId="7B4DD293" w14:textId="77777777" w:rsidR="00E76857" w:rsidRPr="00E76857" w:rsidRDefault="00E76857" w:rsidP="00503F2D">
      <w:pPr>
        <w:pStyle w:val="BodyText"/>
        <w:tabs>
          <w:tab w:val="left" w:pos="6961"/>
        </w:tabs>
        <w:spacing w:before="63" w:line="302" w:lineRule="auto"/>
        <w:ind w:left="864" w:right="691"/>
        <w:rPr>
          <w:color w:val="231F20"/>
          <w:lang w:val="es-US"/>
        </w:rPr>
      </w:pPr>
      <w:r w:rsidRPr="00E76857">
        <w:rPr>
          <w:color w:val="231F20"/>
          <w:lang w:val="es-US"/>
        </w:rPr>
        <w:t>Se envía este aviso en respuesta a su solicitud para recibir servicios y apoyos a largo plazo (LTSS) en la comunidad. Para calificar, usted debe cumplir con los requisitos de elegibilidad clínica (médica) y de elegibilidad financiera. Este aviso se refiere a su elegibilidad clínica. Usted recibirá otro aviso sobre su elegibilidad financiera.</w:t>
      </w:r>
    </w:p>
    <w:p w14:paraId="73945B6B" w14:textId="77777777" w:rsidR="00E76857" w:rsidRPr="00E76857" w:rsidRDefault="00E76857" w:rsidP="007A271C">
      <w:pPr>
        <w:pStyle w:val="BodyText"/>
        <w:tabs>
          <w:tab w:val="left" w:pos="6961"/>
        </w:tabs>
        <w:spacing w:before="63" w:line="302" w:lineRule="auto"/>
        <w:ind w:left="864" w:right="691"/>
        <w:rPr>
          <w:color w:val="231F20"/>
          <w:lang w:val="es-US"/>
        </w:rPr>
      </w:pPr>
      <w:r w:rsidRPr="00E76857">
        <w:rPr>
          <w:color w:val="231F20"/>
          <w:lang w:val="es-US"/>
        </w:rPr>
        <w:t xml:space="preserve">Para recibir LTSS en la comunidad, usted debe cumplir con los requisitos de nivel de cuidado establecidos para los servicios de centros de enfermería especializada. Se describen dichos requisitos en el reglamento de MassHealth en 130 CMR 456.409: Requisitos de servicios para determinar </w:t>
      </w:r>
    </w:p>
    <w:p w14:paraId="1D840831" w14:textId="77777777" w:rsidR="00E76857" w:rsidRPr="00E76857" w:rsidRDefault="00E76857" w:rsidP="00503F2D">
      <w:pPr>
        <w:pStyle w:val="BodyText"/>
        <w:tabs>
          <w:tab w:val="left" w:pos="6961"/>
        </w:tabs>
        <w:spacing w:before="63" w:line="303" w:lineRule="auto"/>
        <w:ind w:left="864" w:right="691"/>
        <w:rPr>
          <w:color w:val="231F20"/>
          <w:lang w:val="es-US"/>
        </w:rPr>
      </w:pPr>
      <w:r w:rsidRPr="00E76857">
        <w:rPr>
          <w:color w:val="231F20"/>
          <w:lang w:val="es-US"/>
        </w:rPr>
        <w:t>elegibilidad médica.</w:t>
      </w:r>
    </w:p>
    <w:p w14:paraId="7E6E6463" w14:textId="6928437A" w:rsidR="00E76857" w:rsidRDefault="00E76857" w:rsidP="00503F2D">
      <w:pPr>
        <w:pStyle w:val="BodyText"/>
        <w:tabs>
          <w:tab w:val="left" w:pos="6961"/>
        </w:tabs>
        <w:spacing w:before="63" w:line="303" w:lineRule="auto"/>
        <w:ind w:left="864" w:right="691"/>
        <w:rPr>
          <w:color w:val="231F20"/>
          <w:lang w:val="es-US"/>
        </w:rPr>
      </w:pPr>
      <w:r w:rsidRPr="00E76857">
        <w:rPr>
          <w:color w:val="231F20"/>
          <w:lang w:val="es-US"/>
        </w:rPr>
        <w:t xml:space="preserve">Para ver el reglamento de MassHealth, visite </w:t>
      </w:r>
      <w:hyperlink r:id="rId8" w:history="1">
        <w:r w:rsidRPr="000D7628">
          <w:rPr>
            <w:rStyle w:val="Hyperlink"/>
            <w:lang w:val="es-US"/>
          </w:rPr>
          <w:t>www.mass.gov/masshealth-and-eohhs-regulations</w:t>
        </w:r>
      </w:hyperlink>
      <w:r>
        <w:rPr>
          <w:color w:val="231F20"/>
          <w:lang w:val="es-US"/>
        </w:rPr>
        <w:t>.</w:t>
      </w:r>
    </w:p>
    <w:p w14:paraId="19E44ED4" w14:textId="4AD19CA8" w:rsidR="00FD574E" w:rsidRPr="00503F2D" w:rsidRDefault="00E76857" w:rsidP="00503F2D">
      <w:pPr>
        <w:pStyle w:val="BodyText"/>
        <w:tabs>
          <w:tab w:val="left" w:pos="6961"/>
        </w:tabs>
        <w:spacing w:before="63" w:line="303" w:lineRule="auto"/>
        <w:ind w:left="864" w:right="691"/>
        <w:rPr>
          <w:color w:val="231F20"/>
          <w:lang w:val="es-US"/>
        </w:rPr>
      </w:pPr>
      <w:r w:rsidRPr="00E76857">
        <w:rPr>
          <w:color w:val="231F20"/>
          <w:lang w:val="es-US"/>
        </w:rPr>
        <w:t>Si usted tiene preguntas sobre este aviso, puede comunicarse con Punto de Acceso a Servicios para</w:t>
      </w:r>
      <w:r>
        <w:rPr>
          <w:color w:val="231F20"/>
          <w:lang w:val="es-US"/>
        </w:rPr>
        <w:t xml:space="preserve"> </w:t>
      </w:r>
      <w:r w:rsidRPr="00E76857">
        <w:rPr>
          <w:color w:val="231F20"/>
          <w:lang w:val="es-US"/>
        </w:rPr>
        <w:t>Adultos Mayores</w:t>
      </w:r>
      <w:r w:rsidR="00E60DA6" w:rsidRPr="00E76857">
        <w:rPr>
          <w:color w:val="231F20"/>
          <w:w w:val="105"/>
          <w:lang w:val="es-US"/>
        </w:rPr>
        <w:t xml:space="preserve"> (ASAP),</w:t>
      </w:r>
      <w:r w:rsidR="006C5309" w:rsidRPr="00E76857">
        <w:rPr>
          <w:color w:val="231F20"/>
          <w:w w:val="105"/>
          <w:lang w:val="es-US"/>
        </w:rPr>
        <w:t xml:space="preserve"> </w:t>
      </w:r>
      <w:r w:rsidR="00E60DA6" w:rsidRPr="00E76857">
        <w:rPr>
          <w:color w:val="231F20"/>
          <w:w w:val="105"/>
          <w:u w:val="single" w:color="231F20"/>
          <w:lang w:val="es-US"/>
        </w:rPr>
        <w:tab/>
      </w:r>
      <w:r w:rsidR="00E60DA6" w:rsidRPr="00E76857">
        <w:rPr>
          <w:color w:val="231F20"/>
          <w:w w:val="105"/>
          <w:lang w:val="es-US"/>
        </w:rPr>
        <w:t>,</w:t>
      </w:r>
      <w:r w:rsidR="00E60DA6" w:rsidRPr="00E76857">
        <w:rPr>
          <w:color w:val="231F20"/>
          <w:spacing w:val="2"/>
          <w:w w:val="105"/>
          <w:lang w:val="es-US"/>
        </w:rPr>
        <w:t xml:space="preserve"> </w:t>
      </w:r>
      <w:r w:rsidR="00E60DA6" w:rsidRPr="00E76857">
        <w:rPr>
          <w:color w:val="231F20"/>
          <w:spacing w:val="-3"/>
          <w:w w:val="105"/>
          <w:lang w:val="es-US"/>
        </w:rPr>
        <w:t>a</w:t>
      </w:r>
      <w:r>
        <w:rPr>
          <w:color w:val="231F20"/>
          <w:w w:val="105"/>
          <w:lang w:val="es-US"/>
        </w:rPr>
        <w:t xml:space="preserve">l </w:t>
      </w:r>
      <w:r w:rsidR="00E60DA6" w:rsidRPr="00E76857">
        <w:rPr>
          <w:color w:val="231F20"/>
          <w:u w:val="single" w:color="231F20"/>
          <w:lang w:val="es-US"/>
        </w:rPr>
        <w:tab/>
      </w:r>
      <w:r w:rsidR="00E60DA6" w:rsidRPr="00E76857">
        <w:rPr>
          <w:color w:val="231F20"/>
          <w:w w:val="90"/>
          <w:lang w:val="es-US"/>
        </w:rPr>
        <w:t>.</w:t>
      </w:r>
    </w:p>
    <w:p w14:paraId="66B0CB58" w14:textId="63BCB514" w:rsidR="00FD574E" w:rsidRPr="00E76857" w:rsidRDefault="00FD574E" w:rsidP="00503F2D">
      <w:pPr>
        <w:spacing w:before="19" w:line="260" w:lineRule="exact"/>
        <w:ind w:left="864"/>
        <w:rPr>
          <w:sz w:val="26"/>
          <w:szCs w:val="26"/>
          <w:lang w:val="es-US"/>
        </w:rPr>
      </w:pPr>
    </w:p>
    <w:p w14:paraId="2196AB96" w14:textId="623DC03A" w:rsidR="00E76857" w:rsidRPr="00E76857" w:rsidRDefault="00E76857" w:rsidP="00503F2D">
      <w:pPr>
        <w:pStyle w:val="Heading2"/>
        <w:ind w:left="864"/>
      </w:pPr>
      <w:r w:rsidRPr="00E76857">
        <w:t>E</w:t>
      </w:r>
      <w:r w:rsidRPr="00E76857">
        <w:t>valuaciones de MassHealth</w:t>
      </w:r>
    </w:p>
    <w:p w14:paraId="675BD13A" w14:textId="21326B78" w:rsidR="00E76857" w:rsidRPr="00503F2D" w:rsidRDefault="00E76857" w:rsidP="00503F2D">
      <w:pPr>
        <w:pStyle w:val="BodyText"/>
        <w:tabs>
          <w:tab w:val="left" w:pos="6961"/>
        </w:tabs>
        <w:spacing w:before="63" w:line="303" w:lineRule="auto"/>
        <w:ind w:left="864" w:right="691"/>
        <w:rPr>
          <w:color w:val="231F20"/>
          <w:lang w:val="es-US"/>
        </w:rPr>
      </w:pPr>
      <w:r w:rsidRPr="00503F2D">
        <w:rPr>
          <w:color w:val="231F20"/>
          <w:lang w:val="es-US"/>
        </w:rPr>
        <w:t>Su evaluación más reciente para analizar si usted es elegible clínicamente para recibir LTSS en la</w:t>
      </w:r>
      <w:r w:rsidRPr="00503F2D">
        <w:rPr>
          <w:color w:val="231F20"/>
          <w:lang w:val="es-US"/>
        </w:rPr>
        <w:t xml:space="preserve"> </w:t>
      </w:r>
      <w:r w:rsidRPr="00503F2D">
        <w:rPr>
          <w:color w:val="231F20"/>
          <w:lang w:val="es-US"/>
        </w:rPr>
        <w:t>comunidad fue realizada por</w:t>
      </w:r>
      <w:r w:rsidRPr="00503F2D">
        <w:rPr>
          <w:color w:val="231F20"/>
          <w:lang w:val="es-US"/>
        </w:rPr>
        <w:t xml:space="preserve"> </w:t>
      </w:r>
      <w:r w:rsidR="00E60DA6" w:rsidRPr="00503F2D">
        <w:rPr>
          <w:color w:val="231F20"/>
          <w:u w:val="single" w:color="231F20"/>
          <w:lang w:val="es-US"/>
        </w:rPr>
        <w:tab/>
      </w:r>
      <w:r w:rsidR="00FE1D03" w:rsidRPr="00503F2D">
        <w:rPr>
          <w:color w:val="231F20"/>
          <w:u w:val="single" w:color="231F20"/>
          <w:lang w:val="es-US"/>
        </w:rPr>
        <w:t xml:space="preserve"> </w:t>
      </w:r>
      <w:r w:rsidR="00E60DA6" w:rsidRPr="00503F2D">
        <w:rPr>
          <w:color w:val="231F20"/>
          <w:lang w:val="es-US"/>
        </w:rPr>
        <w:t xml:space="preserve">(ASAP) </w:t>
      </w:r>
      <w:r w:rsidRPr="00503F2D">
        <w:rPr>
          <w:color w:val="231F20"/>
          <w:lang w:val="es-US"/>
        </w:rPr>
        <w:t>en nombre</w:t>
      </w:r>
      <w:r w:rsidRPr="00503F2D">
        <w:rPr>
          <w:color w:val="231F20"/>
          <w:lang w:val="es-US"/>
        </w:rPr>
        <w:t xml:space="preserve"> </w:t>
      </w:r>
      <w:r w:rsidR="00C52EF3">
        <w:rPr>
          <w:color w:val="231F20"/>
          <w:lang w:val="es-US"/>
        </w:rPr>
        <w:t>d</w:t>
      </w:r>
      <w:r w:rsidRPr="00503F2D">
        <w:rPr>
          <w:color w:val="231F20"/>
          <w:lang w:val="es-US"/>
        </w:rPr>
        <w:t>e MassHealth. Un profesional de enfermería de ASAP revisó esta evaluación según el reglamento de MassHealth en 130 CMR 456.409 y 519.000, y ha determinado lo siguiente basándose en dicha revisión</w:t>
      </w:r>
      <w:r w:rsidRPr="00503F2D">
        <w:rPr>
          <w:color w:val="231F20"/>
          <w:lang w:val="es-US"/>
        </w:rPr>
        <w:t>.</w:t>
      </w:r>
    </w:p>
    <w:p w14:paraId="08488B8C" w14:textId="77777777" w:rsidR="00FD574E" w:rsidRPr="00E76857" w:rsidRDefault="00FD574E" w:rsidP="00503F2D">
      <w:pPr>
        <w:spacing w:before="16" w:line="280" w:lineRule="exact"/>
        <w:ind w:left="864"/>
        <w:rPr>
          <w:sz w:val="28"/>
          <w:szCs w:val="28"/>
          <w:lang w:val="es-US"/>
        </w:rPr>
      </w:pPr>
    </w:p>
    <w:p w14:paraId="68BD511D" w14:textId="3BAA46A2" w:rsidR="00503F2D" w:rsidRPr="00503F2D" w:rsidRDefault="00E76857" w:rsidP="007A271C">
      <w:pPr>
        <w:pStyle w:val="BodyText"/>
        <w:numPr>
          <w:ilvl w:val="0"/>
          <w:numId w:val="1"/>
        </w:numPr>
        <w:tabs>
          <w:tab w:val="left" w:pos="1318"/>
        </w:tabs>
        <w:spacing w:line="300" w:lineRule="auto"/>
        <w:ind w:left="1282" w:hanging="418"/>
        <w:rPr>
          <w:lang w:val="es-US"/>
        </w:rPr>
      </w:pPr>
      <w:r w:rsidRPr="00E76857">
        <w:rPr>
          <w:lang w:val="es-US"/>
        </w:rPr>
        <w:t>Usted es elegible clínicamente para recibir LTSS en la comunidad, vigentes a partir del</w:t>
      </w:r>
      <w:r w:rsidR="00503F2D">
        <w:rPr>
          <w:lang w:val="es-US"/>
        </w:rPr>
        <w:t xml:space="preserve"> </w:t>
      </w:r>
      <w:r w:rsidR="00E60DA6" w:rsidRPr="00E76857">
        <w:rPr>
          <w:color w:val="231F20"/>
          <w:u w:val="single" w:color="231F20"/>
          <w:lang w:val="es-US"/>
        </w:rPr>
        <w:tab/>
      </w:r>
      <w:r w:rsidR="00503F2D">
        <w:rPr>
          <w:color w:val="231F20"/>
          <w:u w:val="single" w:color="231F20"/>
          <w:lang w:val="es-US"/>
        </w:rPr>
        <w:tab/>
      </w:r>
      <w:r w:rsidR="00E60DA6" w:rsidRPr="00E76857">
        <w:rPr>
          <w:color w:val="231F20"/>
          <w:lang w:val="es-US"/>
        </w:rPr>
        <w:t>.</w:t>
      </w:r>
      <w:r w:rsidR="00E60DA6" w:rsidRPr="00E76857">
        <w:rPr>
          <w:color w:val="231F20"/>
          <w:spacing w:val="16"/>
          <w:lang w:val="es-US"/>
        </w:rPr>
        <w:t xml:space="preserve"> </w:t>
      </w:r>
      <w:r w:rsidR="00503F2D">
        <w:rPr>
          <w:color w:val="231F20"/>
          <w:spacing w:val="16"/>
          <w:lang w:val="es-US"/>
        </w:rPr>
        <w:t>L</w:t>
      </w:r>
      <w:r w:rsidR="00503F2D" w:rsidRPr="00503F2D">
        <w:rPr>
          <w:color w:val="231F20"/>
          <w:spacing w:val="16"/>
          <w:lang w:val="es-US"/>
        </w:rPr>
        <w:t>a continuidad de su elegibilidad está sujeta a revisiones periódicas.</w:t>
      </w:r>
    </w:p>
    <w:p w14:paraId="44721A93" w14:textId="6F81FB5A" w:rsidR="00503F2D" w:rsidRPr="00503F2D" w:rsidRDefault="00503F2D" w:rsidP="007A271C">
      <w:pPr>
        <w:pStyle w:val="BodyText"/>
        <w:numPr>
          <w:ilvl w:val="0"/>
          <w:numId w:val="1"/>
        </w:numPr>
        <w:tabs>
          <w:tab w:val="left" w:pos="1318"/>
        </w:tabs>
        <w:spacing w:line="300" w:lineRule="auto"/>
        <w:ind w:left="1282" w:hanging="418"/>
        <w:rPr>
          <w:lang w:val="es-US"/>
        </w:rPr>
      </w:pPr>
      <w:r w:rsidRPr="00503F2D">
        <w:rPr>
          <w:lang w:val="es-US"/>
        </w:rPr>
        <w:t>Usted sigue siendo elegible clínicamente para recibir LTSS en la comunidad. La continuidad de su</w:t>
      </w:r>
      <w:r>
        <w:rPr>
          <w:lang w:val="es-US"/>
        </w:rPr>
        <w:t xml:space="preserve"> </w:t>
      </w:r>
      <w:r w:rsidRPr="00503F2D">
        <w:rPr>
          <w:lang w:val="es-US"/>
        </w:rPr>
        <w:t>elegibilidad está sujeta a revisiones periódicas.</w:t>
      </w:r>
    </w:p>
    <w:p w14:paraId="04384B7A" w14:textId="67044DE2" w:rsidR="00503F2D" w:rsidRPr="00503F2D" w:rsidRDefault="00503F2D" w:rsidP="007A271C">
      <w:pPr>
        <w:pStyle w:val="BodyText"/>
        <w:numPr>
          <w:ilvl w:val="0"/>
          <w:numId w:val="1"/>
        </w:numPr>
        <w:tabs>
          <w:tab w:val="left" w:pos="1318"/>
        </w:tabs>
        <w:spacing w:line="300" w:lineRule="auto"/>
        <w:ind w:left="1282" w:hanging="418"/>
        <w:rPr>
          <w:lang w:val="es-US"/>
        </w:rPr>
      </w:pPr>
      <w:r>
        <w:rPr>
          <w:lang w:val="es-US"/>
        </w:rPr>
        <w:t>U</w:t>
      </w:r>
      <w:r w:rsidRPr="00503F2D">
        <w:rPr>
          <w:lang w:val="es-US"/>
        </w:rPr>
        <w:t>sted no es elegible clínicamente para recibir LTSS en la comunidad, debido a que no cumple</w:t>
      </w:r>
      <w:r>
        <w:rPr>
          <w:lang w:val="es-US"/>
        </w:rPr>
        <w:t xml:space="preserve"> </w:t>
      </w:r>
      <w:r w:rsidRPr="00503F2D">
        <w:rPr>
          <w:lang w:val="es-US"/>
        </w:rPr>
        <w:t>con los requisitos de nivel de cuidado, según lo estipulado en el reglamento de MassHealth en 130 CMR 519.000.</w:t>
      </w:r>
    </w:p>
    <w:p w14:paraId="791C11F8" w14:textId="45E62011" w:rsidR="00FD574E" w:rsidRDefault="00FD574E" w:rsidP="00503F2D">
      <w:pPr>
        <w:spacing w:line="200" w:lineRule="exact"/>
        <w:ind w:left="864"/>
        <w:rPr>
          <w:sz w:val="20"/>
          <w:szCs w:val="20"/>
          <w:lang w:val="es-US"/>
        </w:rPr>
      </w:pPr>
    </w:p>
    <w:p w14:paraId="29053E65" w14:textId="77777777" w:rsidR="00503F2D" w:rsidRPr="00503F2D" w:rsidRDefault="00503F2D" w:rsidP="00503F2D">
      <w:pPr>
        <w:pStyle w:val="Heading2"/>
        <w:ind w:left="864"/>
      </w:pPr>
      <w:r w:rsidRPr="00503F2D">
        <w:t>Derechos de apelación</w:t>
      </w:r>
    </w:p>
    <w:p w14:paraId="040E6591" w14:textId="78C58EC8" w:rsidR="00FD574E" w:rsidRPr="00503F2D" w:rsidRDefault="00503F2D" w:rsidP="00C52EF3">
      <w:pPr>
        <w:spacing w:before="63" w:line="302" w:lineRule="auto"/>
        <w:ind w:left="864" w:right="994"/>
        <w:rPr>
          <w:rFonts w:ascii="Times New Roman" w:eastAsia="Times New Roman" w:hAnsi="Times New Roman" w:cs="Times New Roman"/>
          <w:color w:val="231F20"/>
          <w:lang w:val="es-US"/>
        </w:rPr>
      </w:pPr>
      <w:r w:rsidRPr="00503F2D">
        <w:rPr>
          <w:rFonts w:ascii="Times New Roman" w:eastAsia="Times New Roman" w:hAnsi="Times New Roman" w:cs="Times New Roman"/>
          <w:b/>
          <w:bCs/>
          <w:color w:val="231F20"/>
          <w:lang w:val="es-US"/>
        </w:rPr>
        <w:t xml:space="preserve">Usted tiene el derecho de apelar esta decisión. </w:t>
      </w:r>
      <w:r w:rsidRPr="00503F2D">
        <w:rPr>
          <w:rFonts w:ascii="Times New Roman" w:eastAsia="Times New Roman" w:hAnsi="Times New Roman" w:cs="Times New Roman"/>
          <w:color w:val="231F20"/>
          <w:lang w:val="es-US"/>
        </w:rPr>
        <w:t>Por favor, consulte la información adjunta sobre su derecho de apelar por medio del proceso audiencia imparcial.</w:t>
      </w:r>
    </w:p>
    <w:p w14:paraId="375B2F0A" w14:textId="77777777" w:rsidR="00FD574E" w:rsidRPr="00E76857" w:rsidRDefault="00FD574E" w:rsidP="00503F2D">
      <w:pPr>
        <w:spacing w:line="200" w:lineRule="exact"/>
        <w:ind w:left="864"/>
        <w:rPr>
          <w:sz w:val="20"/>
          <w:szCs w:val="20"/>
          <w:lang w:val="es-US"/>
        </w:rPr>
      </w:pPr>
    </w:p>
    <w:p w14:paraId="4028516C" w14:textId="69002707" w:rsidR="00FD574E" w:rsidRPr="00E76857" w:rsidRDefault="00701484" w:rsidP="00503F2D">
      <w:pPr>
        <w:spacing w:before="81"/>
        <w:ind w:left="864"/>
        <w:rPr>
          <w:rFonts w:ascii="Arial" w:eastAsia="Arial" w:hAnsi="Arial" w:cs="Arial"/>
          <w:sz w:val="16"/>
          <w:szCs w:val="16"/>
          <w:lang w:val="es-US"/>
        </w:rPr>
      </w:pPr>
      <w:r w:rsidRPr="00E76857">
        <w:rPr>
          <w:rFonts w:ascii="Arial" w:eastAsia="Arial" w:hAnsi="Arial" w:cs="Arial"/>
          <w:color w:val="231F20"/>
          <w:sz w:val="16"/>
          <w:szCs w:val="16"/>
          <w:lang w:val="es-US"/>
        </w:rPr>
        <w:t>SF-LTSS-ASAP</w:t>
      </w:r>
      <w:r w:rsidR="00503F2D">
        <w:rPr>
          <w:rFonts w:ascii="Arial" w:eastAsia="Arial" w:hAnsi="Arial" w:cs="Arial"/>
          <w:color w:val="231F20"/>
          <w:sz w:val="16"/>
          <w:szCs w:val="16"/>
          <w:lang w:val="es-US"/>
        </w:rPr>
        <w:t>-ES</w:t>
      </w:r>
      <w:r w:rsidR="00F032E0" w:rsidRPr="00E76857">
        <w:rPr>
          <w:rFonts w:ascii="Arial" w:eastAsia="Arial" w:hAnsi="Arial" w:cs="Arial"/>
          <w:color w:val="231F20"/>
          <w:sz w:val="16"/>
          <w:szCs w:val="16"/>
          <w:lang w:val="es-US"/>
        </w:rPr>
        <w:t xml:space="preserve"> (11/21)</w:t>
      </w:r>
    </w:p>
    <w:sectPr w:rsidR="00FD574E" w:rsidRPr="00E76857" w:rsidSect="00503F2D">
      <w:type w:val="continuous"/>
      <w:pgSz w:w="12240" w:h="15840"/>
      <w:pgMar w:top="288"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7D57C4"/>
    <w:multiLevelType w:val="hybridMultilevel"/>
    <w:tmpl w:val="9C46B590"/>
    <w:lvl w:ilvl="0" w:tplc="F3A478D6">
      <w:start w:val="1"/>
      <w:numFmt w:val="bullet"/>
      <w:lvlText w:val=""/>
      <w:lvlJc w:val="left"/>
      <w:pPr>
        <w:ind w:hanging="420"/>
      </w:pPr>
      <w:rPr>
        <w:rFonts w:ascii="Wingdings" w:eastAsia="Wingdings" w:hAnsi="Wingdings" w:hint="default"/>
        <w:color w:val="231F20"/>
        <w:sz w:val="28"/>
        <w:szCs w:val="28"/>
      </w:rPr>
    </w:lvl>
    <w:lvl w:ilvl="1" w:tplc="37648780">
      <w:start w:val="1"/>
      <w:numFmt w:val="bullet"/>
      <w:lvlText w:val="•"/>
      <w:lvlJc w:val="left"/>
      <w:rPr>
        <w:rFonts w:hint="default"/>
      </w:rPr>
    </w:lvl>
    <w:lvl w:ilvl="2" w:tplc="C2B0790A">
      <w:start w:val="1"/>
      <w:numFmt w:val="bullet"/>
      <w:lvlText w:val="•"/>
      <w:lvlJc w:val="left"/>
      <w:rPr>
        <w:rFonts w:hint="default"/>
      </w:rPr>
    </w:lvl>
    <w:lvl w:ilvl="3" w:tplc="FA8EDAEE">
      <w:start w:val="1"/>
      <w:numFmt w:val="bullet"/>
      <w:lvlText w:val="•"/>
      <w:lvlJc w:val="left"/>
      <w:rPr>
        <w:rFonts w:hint="default"/>
      </w:rPr>
    </w:lvl>
    <w:lvl w:ilvl="4" w:tplc="8496DECE">
      <w:start w:val="1"/>
      <w:numFmt w:val="bullet"/>
      <w:lvlText w:val="•"/>
      <w:lvlJc w:val="left"/>
      <w:rPr>
        <w:rFonts w:hint="default"/>
      </w:rPr>
    </w:lvl>
    <w:lvl w:ilvl="5" w:tplc="267EFD0E">
      <w:start w:val="1"/>
      <w:numFmt w:val="bullet"/>
      <w:lvlText w:val="•"/>
      <w:lvlJc w:val="left"/>
      <w:rPr>
        <w:rFonts w:hint="default"/>
      </w:rPr>
    </w:lvl>
    <w:lvl w:ilvl="6" w:tplc="A69C3936">
      <w:start w:val="1"/>
      <w:numFmt w:val="bullet"/>
      <w:lvlText w:val="•"/>
      <w:lvlJc w:val="left"/>
      <w:rPr>
        <w:rFonts w:hint="default"/>
      </w:rPr>
    </w:lvl>
    <w:lvl w:ilvl="7" w:tplc="58BA3D48">
      <w:start w:val="1"/>
      <w:numFmt w:val="bullet"/>
      <w:lvlText w:val="•"/>
      <w:lvlJc w:val="left"/>
      <w:rPr>
        <w:rFonts w:hint="default"/>
      </w:rPr>
    </w:lvl>
    <w:lvl w:ilvl="8" w:tplc="841ED74A">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74E"/>
    <w:rsid w:val="00001B20"/>
    <w:rsid w:val="00110038"/>
    <w:rsid w:val="001C20C4"/>
    <w:rsid w:val="002F7096"/>
    <w:rsid w:val="003C4163"/>
    <w:rsid w:val="00481986"/>
    <w:rsid w:val="00503F2D"/>
    <w:rsid w:val="005512AE"/>
    <w:rsid w:val="005F43FB"/>
    <w:rsid w:val="006C5309"/>
    <w:rsid w:val="00701484"/>
    <w:rsid w:val="007464DE"/>
    <w:rsid w:val="007A271C"/>
    <w:rsid w:val="007E337A"/>
    <w:rsid w:val="00AC7C2D"/>
    <w:rsid w:val="00C0079B"/>
    <w:rsid w:val="00C52EF3"/>
    <w:rsid w:val="00D72214"/>
    <w:rsid w:val="00E60DA6"/>
    <w:rsid w:val="00E76857"/>
    <w:rsid w:val="00EA443B"/>
    <w:rsid w:val="00F032E0"/>
    <w:rsid w:val="00F64856"/>
    <w:rsid w:val="00F82173"/>
    <w:rsid w:val="00FD574E"/>
    <w:rsid w:val="00FE1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E3CC"/>
  <w15:docId w15:val="{9E0C4565-9DD2-4507-A50A-75C23C61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503F2D"/>
    <w:pPr>
      <w:spacing w:before="66" w:line="264" w:lineRule="auto"/>
      <w:ind w:left="898" w:right="1049"/>
      <w:outlineLvl w:val="0"/>
    </w:pPr>
    <w:rPr>
      <w:rFonts w:ascii="Arial" w:eastAsia="Arial" w:hAnsi="Arial" w:cs="Arial"/>
      <w:b/>
      <w:bCs/>
      <w:color w:val="231F20"/>
      <w:spacing w:val="-3"/>
      <w:w w:val="105"/>
      <w:sz w:val="24"/>
      <w:szCs w:val="24"/>
      <w:lang w:val="es-US"/>
    </w:rPr>
  </w:style>
  <w:style w:type="paragraph" w:styleId="Heading2">
    <w:name w:val="heading 2"/>
    <w:basedOn w:val="Heading1"/>
    <w:next w:val="Normal"/>
    <w:link w:val="Heading2Char"/>
    <w:uiPriority w:val="9"/>
    <w:unhideWhenUsed/>
    <w:qFormat/>
    <w:rsid w:val="007E337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9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C4163"/>
    <w:rPr>
      <w:sz w:val="16"/>
      <w:szCs w:val="16"/>
    </w:rPr>
  </w:style>
  <w:style w:type="paragraph" w:styleId="CommentText">
    <w:name w:val="annotation text"/>
    <w:basedOn w:val="Normal"/>
    <w:link w:val="CommentTextChar"/>
    <w:uiPriority w:val="99"/>
    <w:semiHidden/>
    <w:unhideWhenUsed/>
    <w:rsid w:val="003C4163"/>
    <w:rPr>
      <w:sz w:val="20"/>
      <w:szCs w:val="20"/>
    </w:rPr>
  </w:style>
  <w:style w:type="character" w:customStyle="1" w:styleId="CommentTextChar">
    <w:name w:val="Comment Text Char"/>
    <w:basedOn w:val="DefaultParagraphFont"/>
    <w:link w:val="CommentText"/>
    <w:uiPriority w:val="99"/>
    <w:semiHidden/>
    <w:rsid w:val="003C4163"/>
    <w:rPr>
      <w:sz w:val="20"/>
      <w:szCs w:val="20"/>
    </w:rPr>
  </w:style>
  <w:style w:type="paragraph" w:styleId="CommentSubject">
    <w:name w:val="annotation subject"/>
    <w:basedOn w:val="CommentText"/>
    <w:next w:val="CommentText"/>
    <w:link w:val="CommentSubjectChar"/>
    <w:uiPriority w:val="99"/>
    <w:semiHidden/>
    <w:unhideWhenUsed/>
    <w:rsid w:val="003C4163"/>
    <w:rPr>
      <w:b/>
      <w:bCs/>
    </w:rPr>
  </w:style>
  <w:style w:type="character" w:customStyle="1" w:styleId="CommentSubjectChar">
    <w:name w:val="Comment Subject Char"/>
    <w:basedOn w:val="CommentTextChar"/>
    <w:link w:val="CommentSubject"/>
    <w:uiPriority w:val="99"/>
    <w:semiHidden/>
    <w:rsid w:val="003C4163"/>
    <w:rPr>
      <w:b/>
      <w:bCs/>
      <w:sz w:val="20"/>
      <w:szCs w:val="20"/>
    </w:rPr>
  </w:style>
  <w:style w:type="paragraph" w:styleId="BalloonText">
    <w:name w:val="Balloon Text"/>
    <w:basedOn w:val="Normal"/>
    <w:link w:val="BalloonTextChar"/>
    <w:uiPriority w:val="99"/>
    <w:semiHidden/>
    <w:unhideWhenUsed/>
    <w:rsid w:val="003C41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163"/>
    <w:rPr>
      <w:rFonts w:ascii="Segoe UI" w:hAnsi="Segoe UI" w:cs="Segoe UI"/>
      <w:sz w:val="18"/>
      <w:szCs w:val="18"/>
    </w:rPr>
  </w:style>
  <w:style w:type="paragraph" w:styleId="Revision">
    <w:name w:val="Revision"/>
    <w:hidden/>
    <w:uiPriority w:val="99"/>
    <w:semiHidden/>
    <w:rsid w:val="00FE1D03"/>
    <w:pPr>
      <w:widowControl/>
    </w:pPr>
  </w:style>
  <w:style w:type="character" w:customStyle="1" w:styleId="Heading2Char">
    <w:name w:val="Heading 2 Char"/>
    <w:basedOn w:val="DefaultParagraphFont"/>
    <w:link w:val="Heading2"/>
    <w:uiPriority w:val="9"/>
    <w:rsid w:val="007E337A"/>
    <w:rPr>
      <w:rFonts w:ascii="Arial" w:eastAsia="Arial" w:hAnsi="Arial" w:cs="Arial"/>
      <w:b/>
      <w:bCs/>
      <w:color w:val="231F20"/>
      <w:spacing w:val="-3"/>
      <w:w w:val="105"/>
      <w:sz w:val="30"/>
      <w:szCs w:val="30"/>
    </w:rPr>
  </w:style>
  <w:style w:type="character" w:styleId="Hyperlink">
    <w:name w:val="Hyperlink"/>
    <w:basedOn w:val="DefaultParagraphFont"/>
    <w:uiPriority w:val="99"/>
    <w:unhideWhenUsed/>
    <w:rsid w:val="00E76857"/>
    <w:rPr>
      <w:color w:val="0000FF" w:themeColor="hyperlink"/>
      <w:u w:val="single"/>
    </w:rPr>
  </w:style>
  <w:style w:type="character" w:styleId="UnresolvedMention">
    <w:name w:val="Unresolved Mention"/>
    <w:basedOn w:val="DefaultParagraphFont"/>
    <w:uiPriority w:val="99"/>
    <w:semiHidden/>
    <w:unhideWhenUsed/>
    <w:rsid w:val="00E76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274957">
      <w:bodyDiv w:val="1"/>
      <w:marLeft w:val="0"/>
      <w:marRight w:val="0"/>
      <w:marTop w:val="0"/>
      <w:marBottom w:val="0"/>
      <w:divBdr>
        <w:top w:val="none" w:sz="0" w:space="0" w:color="auto"/>
        <w:left w:val="none" w:sz="0" w:space="0" w:color="auto"/>
        <w:bottom w:val="none" w:sz="0" w:space="0" w:color="auto"/>
        <w:right w:val="none" w:sz="0" w:space="0" w:color="auto"/>
      </w:divBdr>
    </w:div>
    <w:div w:id="145039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and-eohhs-regulations" TargetMode="External"/><Relationship Id="rId3" Type="http://schemas.openxmlformats.org/officeDocument/2006/relationships/styles" Target="styles.xml"/><Relationship Id="rId7" Type="http://schemas.openxmlformats.org/officeDocument/2006/relationships/hyperlink" Target="http://www.mass.gov/masshealt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1496-4F43-464B-97B6-B4B5D893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Rossi, Heather (EHS)</dc:creator>
  <cp:lastModifiedBy>Crystal, Malcolm (EHS)</cp:lastModifiedBy>
  <cp:revision>5</cp:revision>
  <dcterms:created xsi:type="dcterms:W3CDTF">2021-11-12T14:22:00Z</dcterms:created>
  <dcterms:modified xsi:type="dcterms:W3CDTF">2021-11-12T14:42:00Z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LastSaved">
    <vt:filetime>2019-09-16T00:00:00Z</vt:filetime>
  </property>
</Properties>
</file>