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64B8" w14:textId="77777777" w:rsidR="00FD574E" w:rsidRDefault="00FD574E">
      <w:pPr>
        <w:spacing w:line="200" w:lineRule="exact"/>
        <w:rPr>
          <w:sz w:val="20"/>
          <w:szCs w:val="20"/>
        </w:rPr>
      </w:pPr>
    </w:p>
    <w:p w14:paraId="0971BCCA" w14:textId="736BA4B7" w:rsidR="00FD574E" w:rsidRDefault="00FD574E">
      <w:pPr>
        <w:spacing w:before="9" w:line="220" w:lineRule="exact"/>
      </w:pPr>
    </w:p>
    <w:p w14:paraId="3CAB6C8D" w14:textId="77777777" w:rsidR="00FD574E" w:rsidRDefault="00E60DA6">
      <w:pPr>
        <w:spacing w:before="2" w:line="100" w:lineRule="exact"/>
        <w:rPr>
          <w:sz w:val="10"/>
          <w:szCs w:val="10"/>
        </w:rPr>
      </w:pPr>
      <w:r>
        <w:br w:type="column"/>
      </w:r>
    </w:p>
    <w:p w14:paraId="17702742" w14:textId="52004ECE" w:rsidR="00FD574E" w:rsidRDefault="003C4163">
      <w:pPr>
        <w:ind w:left="729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5C87E50" wp14:editId="5259E538">
            <wp:simplePos x="0" y="0"/>
            <wp:positionH relativeFrom="page">
              <wp:posOffset>5753735</wp:posOffset>
            </wp:positionH>
            <wp:positionV relativeFrom="paragraph">
              <wp:posOffset>1905</wp:posOffset>
            </wp:positionV>
            <wp:extent cx="1354455" cy="664210"/>
            <wp:effectExtent l="0" t="0" r="0" b="2540"/>
            <wp:wrapNone/>
            <wp:docPr id="6" name="Picture 6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DA6">
        <w:rPr>
          <w:rFonts w:ascii="Arial" w:eastAsia="Arial" w:hAnsi="Arial" w:cs="Arial"/>
          <w:b/>
          <w:bCs/>
          <w:color w:val="231F20"/>
          <w:spacing w:val="5"/>
          <w:w w:val="85"/>
          <w:sz w:val="20"/>
          <w:szCs w:val="20"/>
        </w:rPr>
        <w:t>TH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E</w:t>
      </w:r>
      <w:r w:rsidR="00E60DA6">
        <w:rPr>
          <w:rFonts w:ascii="Arial" w:eastAsia="Arial" w:hAnsi="Arial" w:cs="Arial"/>
          <w:b/>
          <w:bCs/>
          <w:color w:val="231F20"/>
          <w:spacing w:val="24"/>
          <w:w w:val="85"/>
          <w:sz w:val="20"/>
          <w:szCs w:val="20"/>
        </w:rPr>
        <w:t xml:space="preserve"> </w:t>
      </w:r>
      <w:r w:rsidR="00E60DA6">
        <w:rPr>
          <w:rFonts w:ascii="Arial" w:eastAsia="Arial" w:hAnsi="Arial" w:cs="Arial"/>
          <w:b/>
          <w:bCs/>
          <w:color w:val="231F20"/>
          <w:spacing w:val="3"/>
          <w:w w:val="85"/>
          <w:sz w:val="20"/>
          <w:szCs w:val="20"/>
        </w:rPr>
        <w:t>C</w:t>
      </w:r>
      <w:r w:rsidR="00E60DA6">
        <w:rPr>
          <w:rFonts w:ascii="Arial" w:eastAsia="Arial" w:hAnsi="Arial" w:cs="Arial"/>
          <w:b/>
          <w:bCs/>
          <w:color w:val="231F20"/>
          <w:spacing w:val="4"/>
          <w:w w:val="85"/>
          <w:sz w:val="20"/>
          <w:szCs w:val="20"/>
        </w:rPr>
        <w:t>OMMONWEA</w:t>
      </w:r>
      <w:r w:rsidR="00E60DA6">
        <w:rPr>
          <w:rFonts w:ascii="Arial" w:eastAsia="Arial" w:hAnsi="Arial" w:cs="Arial"/>
          <w:b/>
          <w:bCs/>
          <w:color w:val="231F20"/>
          <w:spacing w:val="-9"/>
          <w:w w:val="85"/>
          <w:sz w:val="20"/>
          <w:szCs w:val="20"/>
        </w:rPr>
        <w:t>L</w:t>
      </w:r>
      <w:r w:rsidR="00E60DA6">
        <w:rPr>
          <w:rFonts w:ascii="Arial" w:eastAsia="Arial" w:hAnsi="Arial" w:cs="Arial"/>
          <w:b/>
          <w:bCs/>
          <w:color w:val="231F20"/>
          <w:spacing w:val="4"/>
          <w:w w:val="85"/>
          <w:sz w:val="20"/>
          <w:szCs w:val="20"/>
        </w:rPr>
        <w:t>T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H</w:t>
      </w:r>
      <w:r w:rsidR="00E60DA6">
        <w:rPr>
          <w:rFonts w:ascii="Arial" w:eastAsia="Arial" w:hAnsi="Arial" w:cs="Arial"/>
          <w:b/>
          <w:bCs/>
          <w:color w:val="231F20"/>
          <w:spacing w:val="24"/>
          <w:w w:val="85"/>
          <w:sz w:val="20"/>
          <w:szCs w:val="20"/>
        </w:rPr>
        <w:t xml:space="preserve"> </w:t>
      </w:r>
      <w:r w:rsidR="00E60DA6">
        <w:rPr>
          <w:rFonts w:ascii="Arial" w:eastAsia="Arial" w:hAnsi="Arial" w:cs="Arial"/>
          <w:b/>
          <w:bCs/>
          <w:color w:val="231F20"/>
          <w:spacing w:val="5"/>
          <w:w w:val="85"/>
          <w:sz w:val="20"/>
          <w:szCs w:val="20"/>
        </w:rPr>
        <w:t>O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F</w:t>
      </w:r>
      <w:r w:rsidR="00E60DA6">
        <w:rPr>
          <w:rFonts w:ascii="Arial" w:eastAsia="Arial" w:hAnsi="Arial" w:cs="Arial"/>
          <w:b/>
          <w:bCs/>
          <w:color w:val="231F20"/>
          <w:spacing w:val="17"/>
          <w:w w:val="85"/>
          <w:sz w:val="20"/>
          <w:szCs w:val="20"/>
        </w:rPr>
        <w:t xml:space="preserve"> </w:t>
      </w:r>
      <w:r w:rsidR="00E60DA6">
        <w:rPr>
          <w:rFonts w:ascii="Arial" w:eastAsia="Arial" w:hAnsi="Arial" w:cs="Arial"/>
          <w:b/>
          <w:bCs/>
          <w:color w:val="231F20"/>
          <w:spacing w:val="4"/>
          <w:w w:val="85"/>
          <w:sz w:val="20"/>
          <w:szCs w:val="20"/>
        </w:rPr>
        <w:t>M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A</w:t>
      </w:r>
      <w:r w:rsidR="00E60DA6">
        <w:rPr>
          <w:rFonts w:ascii="Arial" w:eastAsia="Arial" w:hAnsi="Arial" w:cs="Arial"/>
          <w:b/>
          <w:bCs/>
          <w:color w:val="231F20"/>
          <w:spacing w:val="2"/>
          <w:w w:val="85"/>
          <w:sz w:val="20"/>
          <w:szCs w:val="20"/>
        </w:rPr>
        <w:t>S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S</w:t>
      </w:r>
      <w:r w:rsidR="00E60DA6">
        <w:rPr>
          <w:rFonts w:ascii="Arial" w:eastAsia="Arial" w:hAnsi="Arial" w:cs="Arial"/>
          <w:b/>
          <w:bCs/>
          <w:color w:val="231F20"/>
          <w:spacing w:val="-3"/>
          <w:w w:val="85"/>
          <w:sz w:val="20"/>
          <w:szCs w:val="20"/>
        </w:rPr>
        <w:t>A</w:t>
      </w:r>
      <w:r w:rsidR="00E60DA6">
        <w:rPr>
          <w:rFonts w:ascii="Arial" w:eastAsia="Arial" w:hAnsi="Arial" w:cs="Arial"/>
          <w:b/>
          <w:bCs/>
          <w:color w:val="231F20"/>
          <w:spacing w:val="4"/>
          <w:w w:val="85"/>
          <w:sz w:val="20"/>
          <w:szCs w:val="20"/>
        </w:rPr>
        <w:t>CH</w:t>
      </w:r>
      <w:r w:rsidR="00E60DA6">
        <w:rPr>
          <w:rFonts w:ascii="Arial" w:eastAsia="Arial" w:hAnsi="Arial" w:cs="Arial"/>
          <w:b/>
          <w:bCs/>
          <w:color w:val="231F20"/>
          <w:spacing w:val="2"/>
          <w:w w:val="85"/>
          <w:sz w:val="20"/>
          <w:szCs w:val="20"/>
        </w:rPr>
        <w:t>U</w:t>
      </w:r>
      <w:r w:rsidR="00E60DA6">
        <w:rPr>
          <w:rFonts w:ascii="Arial" w:eastAsia="Arial" w:hAnsi="Arial" w:cs="Arial"/>
          <w:b/>
          <w:bCs/>
          <w:color w:val="231F20"/>
          <w:spacing w:val="5"/>
          <w:w w:val="85"/>
          <w:sz w:val="20"/>
          <w:szCs w:val="20"/>
        </w:rPr>
        <w:t>SET</w:t>
      </w:r>
      <w:r w:rsidR="00E60DA6">
        <w:rPr>
          <w:rFonts w:ascii="Arial" w:eastAsia="Arial" w:hAnsi="Arial" w:cs="Arial"/>
          <w:b/>
          <w:bCs/>
          <w:color w:val="231F20"/>
          <w:w w:val="85"/>
          <w:sz w:val="20"/>
          <w:szCs w:val="20"/>
        </w:rPr>
        <w:t>TS</w:t>
      </w:r>
    </w:p>
    <w:p w14:paraId="449EC4C6" w14:textId="6683EC2E" w:rsidR="00FD574E" w:rsidRDefault="00E60DA6">
      <w:pPr>
        <w:spacing w:before="4" w:line="250" w:lineRule="auto"/>
        <w:ind w:left="729" w:right="26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EX</w:t>
      </w:r>
      <w:r>
        <w:rPr>
          <w:rFonts w:ascii="Arial" w:eastAsia="Arial" w:hAnsi="Arial" w:cs="Arial"/>
          <w:color w:val="231F20"/>
          <w:spacing w:val="-3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8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UTIV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OFFIC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HEA</w:t>
      </w:r>
      <w:r>
        <w:rPr>
          <w:rFonts w:ascii="Arial" w:eastAsia="Arial" w:hAnsi="Arial" w:cs="Arial"/>
          <w:color w:val="231F20"/>
          <w:spacing w:val="-10"/>
          <w:w w:val="8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1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HUMA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VIC</w:t>
      </w:r>
      <w:r>
        <w:rPr>
          <w:rFonts w:ascii="Arial" w:eastAsia="Arial" w:hAnsi="Arial" w:cs="Arial"/>
          <w:color w:val="231F20"/>
          <w:spacing w:val="1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OFFIC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8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8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MEDI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>AID</w:t>
      </w:r>
    </w:p>
    <w:p w14:paraId="19EFC9CE" w14:textId="77777777" w:rsidR="00FD574E" w:rsidRDefault="00001B20">
      <w:pPr>
        <w:ind w:left="729"/>
        <w:rPr>
          <w:rFonts w:ascii="Arial" w:eastAsia="Arial" w:hAnsi="Arial" w:cs="Arial"/>
          <w:sz w:val="18"/>
          <w:szCs w:val="18"/>
        </w:rPr>
      </w:pPr>
      <w:hyperlink r:id="rId6">
        <w:r w:rsidR="00E60DA6">
          <w:rPr>
            <w:rFonts w:ascii="Arial" w:eastAsia="Arial" w:hAnsi="Arial" w:cs="Arial"/>
            <w:color w:val="231F20"/>
            <w:spacing w:val="4"/>
            <w:w w:val="90"/>
            <w:sz w:val="18"/>
            <w:szCs w:val="18"/>
          </w:rPr>
          <w:t>ww</w:t>
        </w:r>
        <w:r w:rsidR="00E60DA6">
          <w:rPr>
            <w:rFonts w:ascii="Arial" w:eastAsia="Arial" w:hAnsi="Arial" w:cs="Arial"/>
            <w:color w:val="231F20"/>
            <w:spacing w:val="-5"/>
            <w:w w:val="90"/>
            <w:sz w:val="18"/>
            <w:szCs w:val="18"/>
          </w:rPr>
          <w:t>w</w:t>
        </w:r>
        <w:r w:rsidR="00E60DA6">
          <w:rPr>
            <w:rFonts w:ascii="Arial" w:eastAsia="Arial" w:hAnsi="Arial" w:cs="Arial"/>
            <w:color w:val="231F20"/>
            <w:spacing w:val="4"/>
            <w:w w:val="90"/>
            <w:sz w:val="18"/>
            <w:szCs w:val="18"/>
          </w:rPr>
          <w:t>.ma</w:t>
        </w:r>
        <w:r w:rsidR="00E60DA6">
          <w:rPr>
            <w:rFonts w:ascii="Arial" w:eastAsia="Arial" w:hAnsi="Arial" w:cs="Arial"/>
            <w:color w:val="231F20"/>
            <w:spacing w:val="2"/>
            <w:w w:val="90"/>
            <w:sz w:val="18"/>
            <w:szCs w:val="18"/>
          </w:rPr>
          <w:t>s</w:t>
        </w:r>
        <w:r w:rsidR="00E60DA6">
          <w:rPr>
            <w:rFonts w:ascii="Arial" w:eastAsia="Arial" w:hAnsi="Arial" w:cs="Arial"/>
            <w:color w:val="231F20"/>
            <w:spacing w:val="3"/>
            <w:w w:val="90"/>
            <w:sz w:val="18"/>
            <w:szCs w:val="18"/>
          </w:rPr>
          <w:t>s</w:t>
        </w:r>
        <w:r w:rsidR="00E60DA6">
          <w:rPr>
            <w:rFonts w:ascii="Arial" w:eastAsia="Arial" w:hAnsi="Arial" w:cs="Arial"/>
            <w:color w:val="231F20"/>
            <w:spacing w:val="4"/>
            <w:w w:val="90"/>
            <w:sz w:val="18"/>
            <w:szCs w:val="18"/>
          </w:rPr>
          <w:t>.</w:t>
        </w:r>
        <w:r w:rsidR="00E60DA6">
          <w:rPr>
            <w:rFonts w:ascii="Arial" w:eastAsia="Arial" w:hAnsi="Arial" w:cs="Arial"/>
            <w:color w:val="231F20"/>
            <w:spacing w:val="1"/>
            <w:w w:val="90"/>
            <w:sz w:val="18"/>
            <w:szCs w:val="18"/>
          </w:rPr>
          <w:t>g</w:t>
        </w:r>
        <w:r w:rsidR="00E60DA6">
          <w:rPr>
            <w:rFonts w:ascii="Arial" w:eastAsia="Arial" w:hAnsi="Arial" w:cs="Arial"/>
            <w:color w:val="231F20"/>
            <w:w w:val="90"/>
            <w:sz w:val="18"/>
            <w:szCs w:val="18"/>
          </w:rPr>
          <w:t>o</w:t>
        </w:r>
        <w:r w:rsidR="00E60DA6">
          <w:rPr>
            <w:rFonts w:ascii="Arial" w:eastAsia="Arial" w:hAnsi="Arial" w:cs="Arial"/>
            <w:color w:val="231F20"/>
            <w:spacing w:val="-3"/>
            <w:w w:val="90"/>
            <w:sz w:val="18"/>
            <w:szCs w:val="18"/>
          </w:rPr>
          <w:t>v</w:t>
        </w:r>
        <w:r w:rsidR="00E60DA6">
          <w:rPr>
            <w:rFonts w:ascii="Arial" w:eastAsia="Arial" w:hAnsi="Arial" w:cs="Arial"/>
            <w:color w:val="231F20"/>
            <w:spacing w:val="-6"/>
            <w:w w:val="90"/>
            <w:sz w:val="18"/>
            <w:szCs w:val="18"/>
          </w:rPr>
          <w:t>/</w:t>
        </w:r>
        <w:r w:rsidR="00E60DA6">
          <w:rPr>
            <w:rFonts w:ascii="Arial" w:eastAsia="Arial" w:hAnsi="Arial" w:cs="Arial"/>
            <w:color w:val="231F20"/>
            <w:spacing w:val="4"/>
            <w:w w:val="90"/>
            <w:sz w:val="18"/>
            <w:szCs w:val="18"/>
          </w:rPr>
          <w:t>ma</w:t>
        </w:r>
        <w:r w:rsidR="00E60DA6">
          <w:rPr>
            <w:rFonts w:ascii="Arial" w:eastAsia="Arial" w:hAnsi="Arial" w:cs="Arial"/>
            <w:color w:val="231F20"/>
            <w:spacing w:val="2"/>
            <w:w w:val="90"/>
            <w:sz w:val="18"/>
            <w:szCs w:val="18"/>
          </w:rPr>
          <w:t>s</w:t>
        </w:r>
        <w:r w:rsidR="00E60DA6">
          <w:rPr>
            <w:rFonts w:ascii="Arial" w:eastAsia="Arial" w:hAnsi="Arial" w:cs="Arial"/>
            <w:color w:val="231F20"/>
            <w:spacing w:val="4"/>
            <w:w w:val="90"/>
            <w:sz w:val="18"/>
            <w:szCs w:val="18"/>
          </w:rPr>
          <w:t>sh</w:t>
        </w:r>
        <w:r w:rsidR="00E60DA6">
          <w:rPr>
            <w:rFonts w:ascii="Arial" w:eastAsia="Arial" w:hAnsi="Arial" w:cs="Arial"/>
            <w:color w:val="231F20"/>
            <w:spacing w:val="3"/>
            <w:w w:val="90"/>
            <w:sz w:val="18"/>
            <w:szCs w:val="18"/>
          </w:rPr>
          <w:t>ealth</w:t>
        </w:r>
      </w:hyperlink>
    </w:p>
    <w:p w14:paraId="1F1DB091" w14:textId="77777777" w:rsidR="00FD574E" w:rsidRDefault="00FD574E">
      <w:pPr>
        <w:rPr>
          <w:rFonts w:ascii="Arial" w:eastAsia="Arial" w:hAnsi="Arial" w:cs="Arial"/>
          <w:sz w:val="18"/>
          <w:szCs w:val="18"/>
        </w:rPr>
        <w:sectPr w:rsidR="00FD574E">
          <w:type w:val="continuous"/>
          <w:pgSz w:w="12240" w:h="15840"/>
          <w:pgMar w:top="280" w:right="940" w:bottom="280" w:left="540" w:header="720" w:footer="720" w:gutter="0"/>
          <w:cols w:num="2" w:space="720" w:equalWidth="0">
            <w:col w:w="3267" w:space="40"/>
            <w:col w:w="7453"/>
          </w:cols>
        </w:sectPr>
      </w:pPr>
    </w:p>
    <w:p w14:paraId="510B5E27" w14:textId="77777777" w:rsidR="00FD574E" w:rsidRDefault="00FD574E">
      <w:pPr>
        <w:spacing w:line="200" w:lineRule="exact"/>
        <w:rPr>
          <w:sz w:val="20"/>
          <w:szCs w:val="20"/>
        </w:rPr>
      </w:pPr>
    </w:p>
    <w:p w14:paraId="3B198A5D" w14:textId="77777777" w:rsidR="00FD574E" w:rsidRDefault="00FD574E">
      <w:pPr>
        <w:spacing w:before="8" w:line="200" w:lineRule="exact"/>
        <w:rPr>
          <w:sz w:val="20"/>
          <w:szCs w:val="20"/>
        </w:rPr>
      </w:pPr>
    </w:p>
    <w:p w14:paraId="5DDDDD89" w14:textId="77777777" w:rsidR="00FD574E" w:rsidRDefault="00E60DA6">
      <w:pPr>
        <w:pStyle w:val="BodyText"/>
        <w:tabs>
          <w:tab w:val="left" w:pos="10110"/>
        </w:tabs>
        <w:spacing w:before="73" w:line="379" w:lineRule="auto"/>
        <w:ind w:left="5084" w:right="625"/>
        <w:jc w:val="both"/>
      </w:pPr>
      <w:r>
        <w:rPr>
          <w:color w:val="231F20"/>
          <w:w w:val="105"/>
        </w:rPr>
        <w:t xml:space="preserve">Member </w:t>
      </w:r>
      <w:r>
        <w:rPr>
          <w:color w:val="231F20"/>
          <w:spacing w:val="-6"/>
          <w:w w:val="105"/>
        </w:rPr>
        <w:t>N</w:t>
      </w:r>
      <w:r>
        <w:rPr>
          <w:color w:val="231F20"/>
          <w:w w:val="105"/>
        </w:rPr>
        <w:t>ame</w:t>
      </w:r>
      <w:r>
        <w:rPr>
          <w:color w:val="231F20"/>
          <w:spacing w:val="-5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21"/>
          <w:u w:val="single" w:color="231F20"/>
        </w:rPr>
        <w:t xml:space="preserve"> </w:t>
      </w:r>
      <w:r>
        <w:rPr>
          <w:color w:val="231F20"/>
          <w:w w:val="105"/>
        </w:rPr>
        <w:t>Member MassHealth ID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n</w:t>
      </w:r>
      <w:r>
        <w:rPr>
          <w:color w:val="231F20"/>
          <w:spacing w:val="-6"/>
          <w:w w:val="105"/>
        </w:rPr>
        <w:t>o</w:t>
      </w:r>
      <w:r>
        <w:rPr>
          <w:color w:val="231F20"/>
          <w:w w:val="105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43"/>
          <w:u w:val="single" w:color="231F20"/>
        </w:rPr>
        <w:t xml:space="preserve"> 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N</w:t>
      </w:r>
      <w:r>
        <w:rPr>
          <w:color w:val="231F20"/>
          <w:w w:val="105"/>
        </w:rPr>
        <w:t>oti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0E41C7B" w14:textId="77777777" w:rsidR="00EA443B" w:rsidRDefault="00EA443B">
      <w:pPr>
        <w:spacing w:line="200" w:lineRule="exact"/>
        <w:rPr>
          <w:sz w:val="20"/>
          <w:szCs w:val="20"/>
        </w:rPr>
      </w:pPr>
    </w:p>
    <w:p w14:paraId="30B21F1D" w14:textId="77777777" w:rsidR="00EA443B" w:rsidRPr="007E337A" w:rsidRDefault="00EA443B" w:rsidP="00EA443B">
      <w:pPr>
        <w:pStyle w:val="Heading1"/>
        <w:rPr>
          <w:color w:val="auto"/>
        </w:rPr>
      </w:pPr>
      <w:r w:rsidRPr="007E337A">
        <w:rPr>
          <w:color w:val="auto"/>
        </w:rPr>
        <w:t>Notice of Clinical Eligibility Determination for</w:t>
      </w:r>
    </w:p>
    <w:p w14:paraId="6A25519B" w14:textId="3C606BEF" w:rsidR="00EA443B" w:rsidRDefault="00EA443B" w:rsidP="00EA443B">
      <w:pPr>
        <w:pStyle w:val="Heading1"/>
      </w:pPr>
      <w:r>
        <w:t>State-funded Community-Based Long-Term Services and Supports</w:t>
      </w:r>
    </w:p>
    <w:p w14:paraId="7D7933BA" w14:textId="77777777" w:rsidR="00EA443B" w:rsidRDefault="00EA443B">
      <w:pPr>
        <w:spacing w:line="200" w:lineRule="exact"/>
        <w:rPr>
          <w:sz w:val="20"/>
          <w:szCs w:val="20"/>
        </w:rPr>
      </w:pPr>
    </w:p>
    <w:p w14:paraId="2CD3EDFC" w14:textId="0FD061A9" w:rsidR="00FD574E" w:rsidRDefault="00E60DA6">
      <w:pPr>
        <w:pStyle w:val="BodyText"/>
        <w:spacing w:line="303" w:lineRule="auto"/>
        <w:ind w:right="676"/>
      </w:pPr>
      <w:r>
        <w:rPr>
          <w:color w:val="231F20"/>
          <w:w w:val="105"/>
        </w:rPr>
        <w:t>This noti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 is sent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in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esponse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 xml:space="preserve">our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 xml:space="preserve">equest </w:t>
      </w:r>
      <w:r w:rsidR="00481986">
        <w:rPr>
          <w:color w:val="231F20"/>
          <w:w w:val="105"/>
        </w:rPr>
        <w:t xml:space="preserve">to receive </w:t>
      </w:r>
      <w:r w:rsidR="00FE1D03">
        <w:rPr>
          <w:color w:val="231F20"/>
          <w:w w:val="105"/>
        </w:rPr>
        <w:t>long-term services and supports (</w:t>
      </w:r>
      <w:r w:rsidR="00481986">
        <w:rPr>
          <w:color w:val="231F20"/>
          <w:w w:val="105"/>
        </w:rPr>
        <w:t>LTSS</w:t>
      </w:r>
      <w:r w:rsidR="00FE1D03">
        <w:rPr>
          <w:color w:val="231F20"/>
          <w:w w:val="105"/>
        </w:rPr>
        <w:t>)</w:t>
      </w:r>
      <w:r w:rsidR="00481986">
        <w:rPr>
          <w:color w:val="231F20"/>
          <w:w w:val="105"/>
        </w:rPr>
        <w:t xml:space="preserve"> in the community</w:t>
      </w:r>
      <w:r>
        <w:rPr>
          <w:color w:val="231F20"/>
          <w:w w:val="105"/>
        </w:rPr>
        <w:t>.</w:t>
      </w:r>
      <w:r>
        <w:rPr>
          <w:color w:val="231F20"/>
          <w:spacing w:val="-4"/>
          <w:w w:val="105"/>
        </w:rPr>
        <w:t xml:space="preserve"> </w:t>
      </w:r>
      <w:r w:rsidR="00FE1D03">
        <w:rPr>
          <w:color w:val="231F20"/>
          <w:spacing w:val="-3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qualify,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must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clinical</w:t>
      </w:r>
      <w:r>
        <w:rPr>
          <w:color w:val="231F20"/>
          <w:spacing w:val="-7"/>
          <w:w w:val="105"/>
        </w:rPr>
        <w:t xml:space="preserve"> </w:t>
      </w:r>
      <w:r w:rsidR="002F7096">
        <w:rPr>
          <w:color w:val="231F20"/>
          <w:spacing w:val="-7"/>
          <w:w w:val="105"/>
        </w:rPr>
        <w:t xml:space="preserve">(medical)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w w:val="102"/>
        </w:rPr>
        <w:t xml:space="preserve"> </w:t>
      </w:r>
      <w:r>
        <w:rPr>
          <w:color w:val="231F20"/>
          <w:w w:val="105"/>
        </w:rPr>
        <w:t>eligibili</w:t>
      </w:r>
      <w:r>
        <w:rPr>
          <w:color w:val="231F20"/>
          <w:spacing w:val="-4"/>
          <w:w w:val="105"/>
        </w:rPr>
        <w:t>t</w:t>
      </w:r>
      <w:r>
        <w:rPr>
          <w:color w:val="231F20"/>
          <w:w w:val="105"/>
        </w:rPr>
        <w:t>y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equi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ements.</w:t>
      </w:r>
      <w:r>
        <w:rPr>
          <w:color w:val="231F20"/>
          <w:spacing w:val="-29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This</w:t>
      </w:r>
      <w:r>
        <w:rPr>
          <w:rFonts w:cs="Times New Roman"/>
          <w:i/>
          <w:color w:val="231F20"/>
          <w:spacing w:val="-33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notice</w:t>
      </w:r>
      <w:r>
        <w:rPr>
          <w:rFonts w:cs="Times New Roman"/>
          <w:i/>
          <w:color w:val="231F20"/>
          <w:spacing w:val="-33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is</w:t>
      </w:r>
      <w:r>
        <w:rPr>
          <w:rFonts w:cs="Times New Roman"/>
          <w:i/>
          <w:color w:val="231F20"/>
          <w:spacing w:val="-32"/>
          <w:w w:val="105"/>
        </w:rPr>
        <w:t xml:space="preserve"> </w:t>
      </w:r>
      <w:r>
        <w:rPr>
          <w:rFonts w:cs="Times New Roman"/>
          <w:i/>
          <w:color w:val="231F20"/>
          <w:spacing w:val="-6"/>
          <w:w w:val="105"/>
        </w:rPr>
        <w:t>a</w:t>
      </w:r>
      <w:r>
        <w:rPr>
          <w:rFonts w:cs="Times New Roman"/>
          <w:i/>
          <w:color w:val="231F20"/>
          <w:w w:val="105"/>
        </w:rPr>
        <w:t>bout</w:t>
      </w:r>
      <w:r>
        <w:rPr>
          <w:rFonts w:cs="Times New Roman"/>
          <w:i/>
          <w:color w:val="231F20"/>
          <w:spacing w:val="-33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your</w:t>
      </w:r>
      <w:r>
        <w:rPr>
          <w:rFonts w:cs="Times New Roman"/>
          <w:i/>
          <w:color w:val="231F20"/>
          <w:spacing w:val="-33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clinical</w:t>
      </w:r>
      <w:r>
        <w:rPr>
          <w:rFonts w:cs="Times New Roman"/>
          <w:i/>
          <w:color w:val="231F20"/>
          <w:spacing w:val="-33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eligibilit</w:t>
      </w:r>
      <w:r>
        <w:rPr>
          <w:rFonts w:cs="Times New Roman"/>
          <w:i/>
          <w:color w:val="231F20"/>
          <w:spacing w:val="-2"/>
          <w:w w:val="105"/>
        </w:rPr>
        <w:t>y</w:t>
      </w:r>
      <w:r>
        <w:rPr>
          <w:color w:val="231F20"/>
          <w:w w:val="105"/>
        </w:rPr>
        <w:t>.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ei</w:t>
      </w:r>
      <w:r>
        <w:rPr>
          <w:color w:val="231F20"/>
          <w:spacing w:val="-4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sepa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noti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 about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eligibili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.</w:t>
      </w:r>
    </w:p>
    <w:p w14:paraId="785F05D6" w14:textId="77777777" w:rsidR="00FD574E" w:rsidRDefault="00FD574E">
      <w:pPr>
        <w:spacing w:line="200" w:lineRule="exact"/>
        <w:rPr>
          <w:sz w:val="20"/>
          <w:szCs w:val="20"/>
        </w:rPr>
      </w:pPr>
    </w:p>
    <w:p w14:paraId="706FD8D4" w14:textId="40DE4FF6" w:rsidR="00FD574E" w:rsidRDefault="00E60DA6">
      <w:pPr>
        <w:pStyle w:val="BodyText"/>
        <w:spacing w:line="303" w:lineRule="auto"/>
        <w:ind w:right="497"/>
      </w:pPr>
      <w:r>
        <w:rPr>
          <w:color w:val="231F20"/>
          <w:spacing w:val="-14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 xml:space="preserve"> </w:t>
      </w:r>
      <w:r w:rsidR="007464DE">
        <w:rPr>
          <w:color w:val="231F20"/>
          <w:w w:val="105"/>
        </w:rPr>
        <w:t xml:space="preserve">receive </w:t>
      </w:r>
      <w:r w:rsidR="00481986">
        <w:rPr>
          <w:color w:val="231F20"/>
          <w:w w:val="105"/>
        </w:rPr>
        <w:t>LTSS in the community</w:t>
      </w:r>
      <w:r>
        <w:rPr>
          <w:color w:val="231F20"/>
          <w:w w:val="105"/>
        </w:rPr>
        <w:t xml:space="preserve">,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 must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meet 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</w:t>
      </w:r>
      <w:r>
        <w:rPr>
          <w:color w:val="231F20"/>
          <w:spacing w:val="-4"/>
          <w:w w:val="105"/>
        </w:rPr>
        <w:t>ev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-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f</w:t>
      </w:r>
      <w:r>
        <w:rPr>
          <w:color w:val="231F20"/>
          <w:spacing w:val="4"/>
          <w:w w:val="105"/>
        </w:rPr>
        <w:t>-</w:t>
      </w:r>
      <w:r>
        <w:rPr>
          <w:color w:val="231F20"/>
          <w:w w:val="105"/>
        </w:rPr>
        <w:t>ca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 xml:space="preserve">e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equi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 xml:space="preserve">ements </w:t>
      </w:r>
      <w:r>
        <w:rPr>
          <w:color w:val="231F20"/>
          <w:spacing w:val="-6"/>
          <w:w w:val="105"/>
        </w:rPr>
        <w:t>f</w:t>
      </w:r>
      <w:r>
        <w:rPr>
          <w:color w:val="231F20"/>
          <w:w w:val="105"/>
        </w:rPr>
        <w:t>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nu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sin</w:t>
      </w:r>
      <w:r>
        <w:rPr>
          <w:color w:val="231F20"/>
          <w:spacing w:val="-12"/>
          <w:w w:val="105"/>
        </w:rPr>
        <w:t>g</w:t>
      </w:r>
      <w:r>
        <w:rPr>
          <w:color w:val="231F20"/>
          <w:w w:val="105"/>
        </w:rPr>
        <w:t>-</w:t>
      </w:r>
      <w:r>
        <w:rPr>
          <w:color w:val="231F20"/>
          <w:w w:val="90"/>
        </w:rPr>
        <w:t xml:space="preserve"> </w:t>
      </w:r>
      <w:r>
        <w:rPr>
          <w:color w:val="231F20"/>
          <w:spacing w:val="-6"/>
          <w:w w:val="105"/>
        </w:rPr>
        <w:t>f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cili</w:t>
      </w:r>
      <w:r>
        <w:rPr>
          <w:color w:val="231F20"/>
          <w:spacing w:val="-4"/>
          <w:w w:val="105"/>
        </w:rPr>
        <w:t>t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servi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es.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equi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ements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listed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MassHealth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egul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tions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130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CMR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45</w:t>
      </w:r>
      <w:r>
        <w:rPr>
          <w:color w:val="231F20"/>
          <w:spacing w:val="-6"/>
          <w:w w:val="105"/>
        </w:rPr>
        <w:t>6</w:t>
      </w:r>
      <w:r>
        <w:rPr>
          <w:color w:val="231F20"/>
          <w:spacing w:val="-11"/>
          <w:w w:val="105"/>
        </w:rPr>
        <w:t>.</w:t>
      </w:r>
      <w:r>
        <w:rPr>
          <w:color w:val="231F20"/>
          <w:w w:val="105"/>
        </w:rPr>
        <w:t>40</w:t>
      </w:r>
      <w:r>
        <w:rPr>
          <w:color w:val="231F20"/>
          <w:spacing w:val="-10"/>
          <w:w w:val="105"/>
        </w:rPr>
        <w:t>9</w:t>
      </w:r>
      <w:r w:rsidR="002F7096">
        <w:rPr>
          <w:color w:val="231F20"/>
          <w:spacing w:val="-10"/>
          <w:w w:val="105"/>
        </w:rPr>
        <w:t>: Services Requirement for Medical Eligibility</w:t>
      </w:r>
      <w:r>
        <w:rPr>
          <w:color w:val="231F20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4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w w:val="98"/>
        </w:rPr>
        <w:t xml:space="preserve"> </w:t>
      </w:r>
      <w:r>
        <w:rPr>
          <w:color w:val="231F20"/>
          <w:w w:val="105"/>
        </w:rPr>
        <w:t>vi</w:t>
      </w:r>
      <w:r>
        <w:rPr>
          <w:color w:val="231F20"/>
          <w:spacing w:val="-4"/>
          <w:w w:val="105"/>
        </w:rPr>
        <w:t>e</w:t>
      </w:r>
      <w:r>
        <w:rPr>
          <w:color w:val="231F20"/>
          <w:w w:val="105"/>
        </w:rPr>
        <w:t>w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MassHealth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egul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tions,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8"/>
          <w:w w:val="105"/>
        </w:rPr>
        <w:t>g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hyperlink r:id="rId7">
        <w:r w:rsidRPr="007E337A">
          <w:rPr>
            <w:color w:val="231F20"/>
            <w:w w:val="105"/>
            <w:u w:val="single"/>
          </w:rPr>
          <w:t>ww</w:t>
        </w:r>
        <w:r w:rsidRPr="007E337A">
          <w:rPr>
            <w:color w:val="231F20"/>
            <w:spacing w:val="-24"/>
            <w:w w:val="105"/>
            <w:u w:val="single"/>
          </w:rPr>
          <w:t>w</w:t>
        </w:r>
        <w:r w:rsidRPr="007E337A">
          <w:rPr>
            <w:color w:val="231F20"/>
            <w:w w:val="105"/>
            <w:u w:val="single"/>
          </w:rPr>
          <w:t>.mass</w:t>
        </w:r>
        <w:r w:rsidRPr="007E337A">
          <w:rPr>
            <w:color w:val="231F20"/>
            <w:spacing w:val="-3"/>
            <w:w w:val="105"/>
            <w:u w:val="single"/>
          </w:rPr>
          <w:t>.</w:t>
        </w:r>
        <w:r w:rsidRPr="007E337A">
          <w:rPr>
            <w:color w:val="231F20"/>
            <w:spacing w:val="-8"/>
            <w:w w:val="105"/>
            <w:u w:val="single"/>
          </w:rPr>
          <w:t>g</w:t>
        </w:r>
        <w:r w:rsidRPr="007E337A">
          <w:rPr>
            <w:color w:val="231F20"/>
            <w:spacing w:val="-4"/>
            <w:w w:val="105"/>
            <w:u w:val="single"/>
          </w:rPr>
          <w:t>o</w:t>
        </w:r>
        <w:r w:rsidRPr="007E337A">
          <w:rPr>
            <w:color w:val="231F20"/>
            <w:spacing w:val="-15"/>
            <w:w w:val="105"/>
            <w:u w:val="single"/>
          </w:rPr>
          <w:t>v</w:t>
        </w:r>
        <w:r w:rsidRPr="007E337A">
          <w:rPr>
            <w:color w:val="231F20"/>
            <w:spacing w:val="-14"/>
            <w:w w:val="105"/>
            <w:u w:val="single"/>
          </w:rPr>
          <w:t>/</w:t>
        </w:r>
        <w:r w:rsidRPr="007E337A">
          <w:rPr>
            <w:color w:val="231F20"/>
            <w:w w:val="105"/>
            <w:u w:val="single"/>
          </w:rPr>
          <w:t>masshealth-</w:t>
        </w:r>
      </w:hyperlink>
      <w:r w:rsidRPr="007E337A">
        <w:rPr>
          <w:color w:val="231F20"/>
          <w:w w:val="105"/>
          <w:u w:val="single"/>
        </w:rPr>
        <w:t>and</w:t>
      </w:r>
      <w:r w:rsidRPr="007E337A">
        <w:rPr>
          <w:color w:val="231F20"/>
          <w:spacing w:val="4"/>
          <w:w w:val="105"/>
          <w:u w:val="single"/>
        </w:rPr>
        <w:t>-</w:t>
      </w:r>
      <w:r w:rsidRPr="007E337A">
        <w:rPr>
          <w:color w:val="231F20"/>
          <w:w w:val="105"/>
          <w:u w:val="single"/>
        </w:rPr>
        <w:t>eohhs-</w:t>
      </w:r>
      <w:r w:rsidRPr="007E337A">
        <w:rPr>
          <w:color w:val="231F20"/>
          <w:spacing w:val="-3"/>
          <w:w w:val="105"/>
          <w:u w:val="single"/>
        </w:rPr>
        <w:t>r</w:t>
      </w:r>
      <w:r w:rsidRPr="007E337A">
        <w:rPr>
          <w:color w:val="231F20"/>
          <w:w w:val="105"/>
          <w:u w:val="single"/>
        </w:rPr>
        <w:t>egul</w:t>
      </w:r>
      <w:r w:rsidRPr="007E337A">
        <w:rPr>
          <w:color w:val="231F20"/>
          <w:spacing w:val="-3"/>
          <w:w w:val="105"/>
          <w:u w:val="single"/>
        </w:rPr>
        <w:t>a</w:t>
      </w:r>
      <w:r w:rsidRPr="007E337A">
        <w:rPr>
          <w:color w:val="231F20"/>
          <w:w w:val="105"/>
          <w:u w:val="single"/>
        </w:rPr>
        <w:t>tions</w:t>
      </w:r>
      <w:r>
        <w:rPr>
          <w:color w:val="231F20"/>
          <w:w w:val="105"/>
        </w:rPr>
        <w:t>.</w:t>
      </w:r>
    </w:p>
    <w:p w14:paraId="0DDE210C" w14:textId="77777777" w:rsidR="00FD574E" w:rsidRDefault="00FD574E">
      <w:pPr>
        <w:spacing w:before="6" w:line="260" w:lineRule="exact"/>
        <w:rPr>
          <w:sz w:val="26"/>
          <w:szCs w:val="26"/>
        </w:rPr>
      </w:pPr>
    </w:p>
    <w:p w14:paraId="1DA68FB8" w14:textId="127B9295" w:rsidR="00FD574E" w:rsidRDefault="00E60DA6">
      <w:pPr>
        <w:pStyle w:val="BodyText"/>
        <w:tabs>
          <w:tab w:val="left" w:pos="8400"/>
        </w:tabs>
        <w:spacing w:line="303" w:lineRule="auto"/>
        <w:ind w:right="1559"/>
      </w:pP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4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noti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5"/>
          <w:w w:val="105"/>
        </w:rPr>
        <w:t>e</w:t>
      </w:r>
      <w:r>
        <w:rPr>
          <w:color w:val="231F20"/>
          <w:w w:val="105"/>
        </w:rPr>
        <w:t>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ont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ct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Aging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ervi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"/>
          <w:w w:val="105"/>
        </w:rPr>
        <w:t>cc</w:t>
      </w:r>
      <w:r>
        <w:rPr>
          <w:color w:val="231F20"/>
          <w:w w:val="105"/>
        </w:rPr>
        <w:t>ess</w:t>
      </w:r>
      <w:r>
        <w:rPr>
          <w:color w:val="231F20"/>
          <w:spacing w:val="-9"/>
          <w:w w:val="105"/>
        </w:rPr>
        <w:t xml:space="preserve"> P</w:t>
      </w:r>
      <w:r>
        <w:rPr>
          <w:color w:val="231F20"/>
          <w:w w:val="105"/>
        </w:rPr>
        <w:t>oint (ASAP),</w:t>
      </w:r>
      <w:r w:rsidR="006C5309">
        <w:rPr>
          <w:color w:val="231F20"/>
          <w:w w:val="105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</w:t>
      </w:r>
    </w:p>
    <w:p w14:paraId="19E44ED4" w14:textId="77777777" w:rsidR="00FD574E" w:rsidRDefault="00E60DA6">
      <w:pPr>
        <w:pStyle w:val="BodyText"/>
        <w:tabs>
          <w:tab w:val="left" w:pos="3500"/>
        </w:tabs>
        <w:spacing w:before="2"/>
      </w:pP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90"/>
        </w:rPr>
        <w:t>.</w:t>
      </w:r>
    </w:p>
    <w:p w14:paraId="66B0CB58" w14:textId="77777777" w:rsidR="00FD574E" w:rsidRDefault="00FD574E">
      <w:pPr>
        <w:spacing w:before="19" w:line="260" w:lineRule="exact"/>
        <w:rPr>
          <w:sz w:val="26"/>
          <w:szCs w:val="26"/>
        </w:rPr>
      </w:pPr>
    </w:p>
    <w:p w14:paraId="2775CEE1" w14:textId="77777777" w:rsidR="00FD574E" w:rsidRPr="007E337A" w:rsidRDefault="00E60DA6" w:rsidP="007E337A">
      <w:pPr>
        <w:pStyle w:val="Heading2"/>
      </w:pPr>
      <w:r w:rsidRPr="007E337A">
        <w:t>MassHealth Assessments</w:t>
      </w:r>
    </w:p>
    <w:p w14:paraId="6D8E5465" w14:textId="567F5B36" w:rsidR="00FD574E" w:rsidRDefault="00E60DA6">
      <w:pPr>
        <w:pStyle w:val="BodyText"/>
        <w:tabs>
          <w:tab w:val="left" w:pos="6961"/>
        </w:tabs>
        <w:spacing w:before="63" w:line="303" w:lineRule="auto"/>
        <w:ind w:right="691"/>
      </w:pPr>
      <w:r>
        <w:rPr>
          <w:color w:val="231F20"/>
          <w:spacing w:val="-34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3"/>
          <w:w w:val="105"/>
        </w:rPr>
        <w:t xml:space="preserve"> r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 w:rsidR="006C5309">
        <w:rPr>
          <w:color w:val="231F20"/>
          <w:w w:val="105"/>
        </w:rPr>
        <w:t>see</w:t>
      </w:r>
      <w:r w:rsidR="006C5309"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clinically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3"/>
          <w:w w:val="105"/>
        </w:rPr>
        <w:t xml:space="preserve"> </w:t>
      </w:r>
      <w:r w:rsidR="00481986">
        <w:rPr>
          <w:color w:val="231F20"/>
          <w:spacing w:val="-3"/>
          <w:w w:val="105"/>
        </w:rPr>
        <w:t xml:space="preserve">to receive LTSS in the community </w:t>
      </w:r>
      <w:r>
        <w:rPr>
          <w:color w:val="231F20"/>
          <w:spacing w:val="-4"/>
          <w:w w:val="105"/>
        </w:rPr>
        <w:t>w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onducted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w w:val="105"/>
        </w:rPr>
        <w:t>y</w:t>
      </w:r>
      <w:r>
        <w:rPr>
          <w:color w:val="231F20"/>
          <w:w w:val="105"/>
          <w:u w:val="single" w:color="231F20"/>
        </w:rPr>
        <w:tab/>
      </w:r>
      <w:r w:rsidR="00FE1D03"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</w:rPr>
        <w:t>(ASAP)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behalf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MassHealth. 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ASAP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nu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3"/>
          <w:w w:val="105"/>
        </w:rPr>
        <w:t xml:space="preserve"> re</w:t>
      </w:r>
      <w:r>
        <w:rPr>
          <w:color w:val="231F20"/>
          <w:w w:val="105"/>
        </w:rPr>
        <w:t>vi</w:t>
      </w:r>
      <w:r>
        <w:rPr>
          <w:color w:val="231F20"/>
          <w:spacing w:val="-4"/>
          <w:w w:val="105"/>
        </w:rPr>
        <w:t>ew</w:t>
      </w:r>
      <w:r>
        <w:rPr>
          <w:color w:val="231F20"/>
          <w:w w:val="105"/>
        </w:rPr>
        <w:t>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3"/>
          <w:w w:val="105"/>
        </w:rPr>
        <w:t>acc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dan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MassHealth</w:t>
      </w:r>
      <w:r>
        <w:rPr>
          <w:color w:val="231F20"/>
          <w:spacing w:val="-3"/>
          <w:w w:val="105"/>
        </w:rPr>
        <w:t xml:space="preserve"> r</w:t>
      </w:r>
      <w:r>
        <w:rPr>
          <w:color w:val="231F20"/>
          <w:w w:val="105"/>
        </w:rPr>
        <w:t>egul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tions</w:t>
      </w:r>
      <w:r>
        <w:rPr>
          <w:color w:val="231F20"/>
          <w:spacing w:val="-3"/>
          <w:w w:val="105"/>
        </w:rPr>
        <w:t xml:space="preserve"> a</w:t>
      </w:r>
      <w:r>
        <w:rPr>
          <w:color w:val="231F20"/>
          <w:w w:val="105"/>
        </w:rPr>
        <w:t>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130</w:t>
      </w:r>
      <w:r>
        <w:rPr>
          <w:color w:val="231F20"/>
          <w:w w:val="92"/>
        </w:rPr>
        <w:t xml:space="preserve"> </w:t>
      </w:r>
      <w:r>
        <w:rPr>
          <w:color w:val="231F20"/>
          <w:w w:val="105"/>
        </w:rPr>
        <w:t>CMR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45</w:t>
      </w:r>
      <w:r>
        <w:rPr>
          <w:color w:val="231F20"/>
          <w:spacing w:val="-6"/>
          <w:w w:val="105"/>
        </w:rPr>
        <w:t>6</w:t>
      </w:r>
      <w:r>
        <w:rPr>
          <w:color w:val="231F20"/>
          <w:spacing w:val="-11"/>
          <w:w w:val="105"/>
        </w:rPr>
        <w:t>.</w:t>
      </w:r>
      <w:r>
        <w:rPr>
          <w:color w:val="231F20"/>
          <w:w w:val="105"/>
        </w:rPr>
        <w:t>409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51</w:t>
      </w:r>
      <w:r>
        <w:rPr>
          <w:color w:val="231F20"/>
          <w:spacing w:val="-11"/>
          <w:w w:val="105"/>
        </w:rPr>
        <w:t>9.</w:t>
      </w:r>
      <w:r>
        <w:rPr>
          <w:color w:val="231F20"/>
          <w:w w:val="105"/>
        </w:rPr>
        <w:t>00</w:t>
      </w:r>
      <w:r w:rsidR="00C0079B">
        <w:rPr>
          <w:color w:val="231F20"/>
          <w:w w:val="105"/>
        </w:rPr>
        <w:t>0</w:t>
      </w:r>
      <w:r>
        <w:rPr>
          <w:color w:val="231F20"/>
          <w:w w:val="105"/>
        </w:rPr>
        <w:t>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determined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f</w:t>
      </w:r>
      <w:r>
        <w:rPr>
          <w:color w:val="231F20"/>
          <w:w w:val="105"/>
        </w:rPr>
        <w:t>oll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wing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re</w:t>
      </w:r>
      <w:r>
        <w:rPr>
          <w:color w:val="231F20"/>
          <w:w w:val="105"/>
        </w:rPr>
        <w:t>vi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4"/>
          <w:w w:val="105"/>
        </w:rPr>
        <w:t>w</w:t>
      </w:r>
      <w:r>
        <w:rPr>
          <w:color w:val="231F20"/>
          <w:w w:val="105"/>
        </w:rPr>
        <w:t>.</w:t>
      </w:r>
    </w:p>
    <w:p w14:paraId="08488B8C" w14:textId="77777777" w:rsidR="00FD574E" w:rsidRDefault="00FD574E">
      <w:pPr>
        <w:spacing w:before="16" w:line="280" w:lineRule="exact"/>
        <w:rPr>
          <w:sz w:val="28"/>
          <w:szCs w:val="28"/>
        </w:rPr>
      </w:pPr>
    </w:p>
    <w:p w14:paraId="621E4037" w14:textId="2DE36C5A" w:rsidR="00FD574E" w:rsidRDefault="00E60DA6">
      <w:pPr>
        <w:pStyle w:val="BodyText"/>
        <w:numPr>
          <w:ilvl w:val="0"/>
          <w:numId w:val="1"/>
        </w:numPr>
        <w:tabs>
          <w:tab w:val="left" w:pos="1318"/>
        </w:tabs>
        <w:ind w:left="1318"/>
      </w:pPr>
      <w:r>
        <w:rPr>
          <w:color w:val="231F20"/>
          <w:spacing w:val="-3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15"/>
          <w:w w:val="105"/>
        </w:rPr>
        <w:t xml:space="preserve"> </w:t>
      </w:r>
      <w:r>
        <w:rPr>
          <w:rFonts w:cs="Times New Roman"/>
          <w:b/>
          <w:bCs/>
          <w:color w:val="231F20"/>
          <w:w w:val="105"/>
        </w:rPr>
        <w:t>are</w:t>
      </w:r>
      <w:r>
        <w:rPr>
          <w:rFonts w:cs="Times New Roman"/>
          <w:b/>
          <w:bCs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clinically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14"/>
          <w:w w:val="105"/>
        </w:rPr>
        <w:t xml:space="preserve"> </w:t>
      </w:r>
      <w:r w:rsidR="00481986">
        <w:rPr>
          <w:color w:val="231F20"/>
          <w:spacing w:val="-3"/>
          <w:w w:val="105"/>
        </w:rPr>
        <w:t>to receive LTSS in the community</w:t>
      </w:r>
      <w:r>
        <w:rPr>
          <w:color w:val="231F20"/>
          <w:w w:val="105"/>
        </w:rPr>
        <w:t>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ef</w:t>
      </w:r>
      <w:r>
        <w:rPr>
          <w:color w:val="231F20"/>
          <w:spacing w:val="-6"/>
          <w:w w:val="105"/>
        </w:rPr>
        <w:t>f</w:t>
      </w:r>
      <w:r>
        <w:rPr>
          <w:color w:val="231F20"/>
          <w:w w:val="105"/>
        </w:rPr>
        <w:t>ecti</w:t>
      </w:r>
      <w:r>
        <w:rPr>
          <w:color w:val="231F20"/>
          <w:spacing w:val="-3"/>
          <w:w w:val="105"/>
        </w:rPr>
        <w:t>v</w:t>
      </w:r>
      <w:r>
        <w:rPr>
          <w:color w:val="231F20"/>
          <w:w w:val="105"/>
        </w:rPr>
        <w:t>e</w:t>
      </w:r>
    </w:p>
    <w:p w14:paraId="3D926D53" w14:textId="77777777" w:rsidR="00FD574E" w:rsidRDefault="00E60DA6">
      <w:pPr>
        <w:pStyle w:val="BodyText"/>
        <w:tabs>
          <w:tab w:val="left" w:pos="3694"/>
        </w:tabs>
        <w:spacing w:line="253" w:lineRule="exact"/>
        <w:ind w:left="1318"/>
      </w:pPr>
      <w:r>
        <w:rPr>
          <w:color w:val="231F20"/>
          <w:w w:val="9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2"/>
        </w:rPr>
        <w:t>Y</w:t>
      </w:r>
      <w:r>
        <w:rPr>
          <w:color w:val="231F20"/>
        </w:rPr>
        <w:t>our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</w:rPr>
        <w:t>ontinued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eligibili</w:t>
      </w:r>
      <w:r>
        <w:rPr>
          <w:color w:val="231F20"/>
          <w:spacing w:val="-3"/>
        </w:rPr>
        <w:t>t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periodic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re</w:t>
      </w:r>
      <w:r>
        <w:rPr>
          <w:color w:val="231F20"/>
        </w:rPr>
        <w:t>vi</w:t>
      </w:r>
      <w:r>
        <w:rPr>
          <w:color w:val="231F20"/>
          <w:spacing w:val="-3"/>
        </w:rPr>
        <w:t>e</w:t>
      </w:r>
      <w:r>
        <w:rPr>
          <w:color w:val="231F20"/>
          <w:spacing w:val="-23"/>
        </w:rPr>
        <w:t>w</w:t>
      </w:r>
      <w:r>
        <w:rPr>
          <w:color w:val="231F20"/>
        </w:rPr>
        <w:t>.</w:t>
      </w:r>
    </w:p>
    <w:p w14:paraId="3578DFD8" w14:textId="77777777" w:rsidR="00FD574E" w:rsidRDefault="00FD574E">
      <w:pPr>
        <w:spacing w:before="7" w:line="190" w:lineRule="exact"/>
        <w:rPr>
          <w:sz w:val="19"/>
          <w:szCs w:val="19"/>
        </w:rPr>
      </w:pPr>
    </w:p>
    <w:p w14:paraId="79304160" w14:textId="11F5037E" w:rsidR="00FD574E" w:rsidRDefault="00E60DA6">
      <w:pPr>
        <w:pStyle w:val="BodyText"/>
        <w:numPr>
          <w:ilvl w:val="0"/>
          <w:numId w:val="1"/>
        </w:numPr>
        <w:tabs>
          <w:tab w:val="left" w:pos="1318"/>
        </w:tabs>
        <w:spacing w:line="264" w:lineRule="exact"/>
        <w:ind w:left="1318" w:right="764"/>
      </w:pPr>
      <w:r>
        <w:rPr>
          <w:color w:val="231F20"/>
          <w:spacing w:val="-34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ontinue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clinically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10"/>
          <w:w w:val="105"/>
        </w:rPr>
        <w:t xml:space="preserve"> </w:t>
      </w:r>
      <w:r w:rsidR="00481986">
        <w:rPr>
          <w:color w:val="231F20"/>
          <w:spacing w:val="-3"/>
          <w:w w:val="105"/>
        </w:rPr>
        <w:t>to receive LTSS in the community</w:t>
      </w:r>
      <w:r>
        <w:rPr>
          <w:color w:val="231F20"/>
          <w:w w:val="105"/>
        </w:rPr>
        <w:t>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4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3"/>
          <w:w w:val="105"/>
        </w:rPr>
        <w:t>c</w:t>
      </w:r>
      <w:r>
        <w:rPr>
          <w:color w:val="231F20"/>
          <w:w w:val="105"/>
        </w:rPr>
        <w:t>ontinued</w:t>
      </w:r>
      <w:r>
        <w:rPr>
          <w:color w:val="231F20"/>
          <w:w w:val="106"/>
        </w:rPr>
        <w:t xml:space="preserve"> </w:t>
      </w:r>
      <w:r>
        <w:rPr>
          <w:color w:val="231F20"/>
          <w:w w:val="105"/>
        </w:rPr>
        <w:t>eligibili</w:t>
      </w:r>
      <w:r>
        <w:rPr>
          <w:color w:val="231F20"/>
          <w:spacing w:val="-4"/>
          <w:w w:val="105"/>
        </w:rPr>
        <w:t>t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subject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periodic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re</w:t>
      </w:r>
      <w:r>
        <w:rPr>
          <w:color w:val="231F20"/>
          <w:w w:val="105"/>
        </w:rPr>
        <w:t>vi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4"/>
          <w:w w:val="105"/>
        </w:rPr>
        <w:t>w</w:t>
      </w:r>
      <w:r>
        <w:rPr>
          <w:color w:val="231F20"/>
          <w:w w:val="105"/>
        </w:rPr>
        <w:t>.</w:t>
      </w:r>
    </w:p>
    <w:p w14:paraId="4B48ECE5" w14:textId="77777777" w:rsidR="00FD574E" w:rsidRDefault="00FD574E">
      <w:pPr>
        <w:spacing w:before="2" w:line="150" w:lineRule="exact"/>
        <w:rPr>
          <w:sz w:val="15"/>
          <w:szCs w:val="15"/>
        </w:rPr>
      </w:pPr>
    </w:p>
    <w:p w14:paraId="47B4F21F" w14:textId="39FE7D24" w:rsidR="00FD574E" w:rsidRPr="007E337A" w:rsidRDefault="00E60DA6">
      <w:pPr>
        <w:numPr>
          <w:ilvl w:val="0"/>
          <w:numId w:val="1"/>
        </w:numPr>
        <w:tabs>
          <w:tab w:val="left" w:pos="1318"/>
        </w:tabs>
        <w:spacing w:line="245" w:lineRule="auto"/>
        <w:ind w:left="1318" w:right="1174"/>
        <w:rPr>
          <w:rFonts w:ascii="Times New Roman" w:eastAsia="Times New Roman" w:hAnsi="Times New Roman" w:cs="Times New Roman"/>
        </w:rPr>
      </w:pPr>
      <w:r w:rsidRPr="00FE1D03">
        <w:rPr>
          <w:rFonts w:ascii="Times New Roman" w:eastAsia="Times New Roman" w:hAnsi="Times New Roman" w:cs="Times New Roman"/>
          <w:color w:val="231F20"/>
          <w:spacing w:val="-34"/>
          <w:w w:val="105"/>
        </w:rPr>
        <w:t>Y</w:t>
      </w:r>
      <w:r w:rsidRPr="00FE1D03">
        <w:rPr>
          <w:rFonts w:ascii="Times New Roman" w:eastAsia="Times New Roman" w:hAnsi="Times New Roman" w:cs="Times New Roman"/>
          <w:color w:val="231F20"/>
          <w:w w:val="105"/>
        </w:rPr>
        <w:t>ou</w:t>
      </w:r>
      <w:r w:rsidRPr="00FE1D03">
        <w:rPr>
          <w:rFonts w:ascii="Times New Roman" w:eastAsia="Times New Roman" w:hAnsi="Times New Roman" w:cs="Times New Roman"/>
          <w:color w:val="231F20"/>
          <w:spacing w:val="-12"/>
          <w:w w:val="105"/>
        </w:rPr>
        <w:t xml:space="preserve"> </w:t>
      </w:r>
      <w:r w:rsidRPr="00FE1D03">
        <w:rPr>
          <w:rFonts w:ascii="Times New Roman" w:eastAsia="Times New Roman" w:hAnsi="Times New Roman" w:cs="Times New Roman"/>
          <w:b/>
          <w:bCs/>
          <w:color w:val="231F20"/>
          <w:w w:val="105"/>
        </w:rPr>
        <w:t>are</w:t>
      </w:r>
      <w:r w:rsidRPr="00FE1D03">
        <w:rPr>
          <w:rFonts w:ascii="Times New Roman" w:eastAsia="Times New Roman" w:hAnsi="Times New Roman" w:cs="Times New Roman"/>
          <w:b/>
          <w:bCs/>
          <w:color w:val="231F20"/>
          <w:spacing w:val="-17"/>
          <w:w w:val="105"/>
        </w:rPr>
        <w:t xml:space="preserve"> </w:t>
      </w:r>
      <w:r w:rsidRPr="00FE1D03">
        <w:rPr>
          <w:rFonts w:ascii="Times New Roman" w:eastAsia="Times New Roman" w:hAnsi="Times New Roman" w:cs="Times New Roman"/>
          <w:b/>
          <w:bCs/>
          <w:color w:val="231F20"/>
          <w:w w:val="105"/>
        </w:rPr>
        <w:t>not</w:t>
      </w:r>
      <w:r w:rsidRPr="00FE1D03">
        <w:rPr>
          <w:rFonts w:ascii="Times New Roman" w:eastAsia="Times New Roman" w:hAnsi="Times New Roman" w:cs="Times New Roman"/>
          <w:b/>
          <w:bCs/>
          <w:color w:val="231F20"/>
          <w:spacing w:val="-11"/>
          <w:w w:val="105"/>
        </w:rPr>
        <w:t xml:space="preserve"> </w:t>
      </w:r>
      <w:r w:rsidRPr="00FE1D03">
        <w:rPr>
          <w:rFonts w:ascii="Times New Roman" w:eastAsia="Times New Roman" w:hAnsi="Times New Roman" w:cs="Times New Roman"/>
          <w:color w:val="231F20"/>
          <w:w w:val="105"/>
        </w:rPr>
        <w:t>clinically</w:t>
      </w:r>
      <w:r w:rsidRPr="00FE1D03">
        <w:rPr>
          <w:rFonts w:ascii="Times New Roman" w:eastAsia="Times New Roman" w:hAnsi="Times New Roman" w:cs="Times New Roman"/>
          <w:color w:val="231F20"/>
          <w:spacing w:val="-11"/>
          <w:w w:val="105"/>
        </w:rPr>
        <w:t xml:space="preserve"> </w:t>
      </w:r>
      <w:r w:rsidRPr="00FE1D03">
        <w:rPr>
          <w:rFonts w:ascii="Times New Roman" w:eastAsia="Times New Roman" w:hAnsi="Times New Roman" w:cs="Times New Roman"/>
          <w:color w:val="231F20"/>
          <w:w w:val="105"/>
        </w:rPr>
        <w:t>eligible</w:t>
      </w:r>
      <w:r w:rsidRPr="00FE1D03">
        <w:rPr>
          <w:rFonts w:ascii="Times New Roman" w:eastAsia="Times New Roman" w:hAnsi="Times New Roman" w:cs="Times New Roman"/>
          <w:color w:val="231F20"/>
          <w:spacing w:val="-11"/>
          <w:w w:val="105"/>
        </w:rPr>
        <w:t xml:space="preserve"> </w:t>
      </w:r>
      <w:r w:rsidR="00481986" w:rsidRPr="007E337A">
        <w:rPr>
          <w:rFonts w:ascii="Times New Roman" w:hAnsi="Times New Roman" w:cs="Times New Roman"/>
          <w:color w:val="231F20"/>
          <w:spacing w:val="-3"/>
          <w:w w:val="105"/>
        </w:rPr>
        <w:t>to receive LTSS in the community</w:t>
      </w:r>
      <w:r w:rsidRPr="00FE1D03">
        <w:rPr>
          <w:rFonts w:ascii="Times New Roman" w:eastAsia="Times New Roman" w:hAnsi="Times New Roman" w:cs="Times New Roman"/>
          <w:color w:val="231F20"/>
          <w:w w:val="105"/>
        </w:rPr>
        <w:t>,</w:t>
      </w:r>
      <w:r w:rsidRPr="00FE1D03">
        <w:rPr>
          <w:rFonts w:ascii="Times New Roman" w:eastAsia="Times New Roman" w:hAnsi="Times New Roman" w:cs="Times New Roman"/>
          <w:color w:val="231F20"/>
          <w:spacing w:val="-11"/>
          <w:w w:val="105"/>
        </w:rPr>
        <w:t xml:space="preserve"> </w:t>
      </w:r>
      <w:r w:rsidRPr="00FE1D03">
        <w:rPr>
          <w:rFonts w:ascii="Times New Roman" w:eastAsia="Times New Roman" w:hAnsi="Times New Roman" w:cs="Times New Roman"/>
          <w:color w:val="231F20"/>
          <w:w w:val="105"/>
        </w:rPr>
        <w:t>because</w:t>
      </w:r>
      <w:r w:rsidRPr="00FE1D03">
        <w:rPr>
          <w:rFonts w:ascii="Times New Roman" w:eastAsia="Times New Roman" w:hAnsi="Times New Roman" w:cs="Times New Roman"/>
          <w:color w:val="231F20"/>
          <w:spacing w:val="-1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4"/>
          <w:w w:val="105"/>
        </w:rPr>
        <w:t>y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ou</w:t>
      </w:r>
      <w:r w:rsidRPr="007E337A">
        <w:rPr>
          <w:rFonts w:ascii="Times New Roman" w:eastAsia="Times New Roman" w:hAnsi="Times New Roman" w:cs="Times New Roman"/>
          <w:color w:val="231F20"/>
          <w:spacing w:val="-12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do</w:t>
      </w:r>
      <w:r w:rsidRPr="007E337A">
        <w:rPr>
          <w:rFonts w:ascii="Times New Roman" w:eastAsia="Times New Roman" w:hAnsi="Times New Roman" w:cs="Times New Roman"/>
          <w:color w:val="231F20"/>
          <w:w w:val="103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not meet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the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l</w:t>
      </w:r>
      <w:r w:rsidRPr="007E337A">
        <w:rPr>
          <w:rFonts w:ascii="Times New Roman" w:eastAsia="Times New Roman" w:hAnsi="Times New Roman" w:cs="Times New Roman"/>
          <w:color w:val="231F20"/>
          <w:spacing w:val="-4"/>
          <w:w w:val="105"/>
        </w:rPr>
        <w:t>ev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el</w:t>
      </w:r>
      <w:r w:rsidRPr="007E337A">
        <w:rPr>
          <w:rFonts w:ascii="Times New Roman" w:eastAsia="Times New Roman" w:hAnsi="Times New Roman" w:cs="Times New Roman"/>
          <w:color w:val="231F20"/>
          <w:spacing w:val="4"/>
          <w:w w:val="105"/>
        </w:rPr>
        <w:t>-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o</w:t>
      </w:r>
      <w:r w:rsidRPr="007E337A">
        <w:rPr>
          <w:rFonts w:ascii="Times New Roman" w:eastAsia="Times New Roman" w:hAnsi="Times New Roman" w:cs="Times New Roman"/>
          <w:color w:val="231F20"/>
          <w:spacing w:val="-11"/>
          <w:w w:val="105"/>
        </w:rPr>
        <w:t>f</w:t>
      </w:r>
      <w:r w:rsidRPr="007E337A">
        <w:rPr>
          <w:rFonts w:ascii="Times New Roman" w:eastAsia="Times New Roman" w:hAnsi="Times New Roman" w:cs="Times New Roman"/>
          <w:color w:val="231F20"/>
          <w:spacing w:val="4"/>
          <w:w w:val="105"/>
        </w:rPr>
        <w:t>-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ca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equi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ements,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as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equi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ed</w:t>
      </w:r>
      <w:r w:rsidRPr="007E337A">
        <w:rPr>
          <w:rFonts w:ascii="Times New Roman" w:eastAsia="Times New Roman" w:hAnsi="Times New Roman" w:cs="Times New Roman"/>
          <w:color w:val="231F20"/>
          <w:spacing w:val="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b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y</w:t>
      </w:r>
      <w:r w:rsidRPr="007E337A">
        <w:rPr>
          <w:rFonts w:ascii="Times New Roman" w:eastAsia="Times New Roman" w:hAnsi="Times New Roman" w:cs="Times New Roman"/>
          <w:color w:val="231F20"/>
          <w:w w:val="98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MassHealth</w:t>
      </w:r>
      <w:r w:rsidRPr="007E337A">
        <w:rPr>
          <w:rFonts w:ascii="Times New Roman" w:eastAsia="Times New Roman" w:hAnsi="Times New Roman" w:cs="Times New Roman"/>
          <w:color w:val="231F20"/>
          <w:spacing w:val="-32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egul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a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tions</w:t>
      </w:r>
      <w:r w:rsidRPr="007E337A">
        <w:rPr>
          <w:rFonts w:ascii="Times New Roman" w:eastAsia="Times New Roman" w:hAnsi="Times New Roman" w:cs="Times New Roman"/>
          <w:color w:val="231F20"/>
          <w:spacing w:val="-3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spacing w:val="-3"/>
          <w:w w:val="105"/>
        </w:rPr>
        <w:t>a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t</w:t>
      </w:r>
      <w:r w:rsidRPr="007E337A">
        <w:rPr>
          <w:rFonts w:ascii="Times New Roman" w:eastAsia="Times New Roman" w:hAnsi="Times New Roman" w:cs="Times New Roman"/>
          <w:color w:val="231F20"/>
          <w:spacing w:val="-3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130</w:t>
      </w:r>
      <w:r w:rsidRPr="007E337A">
        <w:rPr>
          <w:rFonts w:ascii="Times New Roman" w:eastAsia="Times New Roman" w:hAnsi="Times New Roman" w:cs="Times New Roman"/>
          <w:color w:val="231F20"/>
          <w:spacing w:val="-3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CMR</w:t>
      </w:r>
      <w:r w:rsidRPr="007E337A">
        <w:rPr>
          <w:rFonts w:ascii="Times New Roman" w:eastAsia="Times New Roman" w:hAnsi="Times New Roman" w:cs="Times New Roman"/>
          <w:color w:val="231F20"/>
          <w:spacing w:val="-31"/>
          <w:w w:val="105"/>
        </w:rPr>
        <w:t xml:space="preserve"> 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51</w:t>
      </w:r>
      <w:r w:rsidRPr="007E337A">
        <w:rPr>
          <w:rFonts w:ascii="Times New Roman" w:eastAsia="Times New Roman" w:hAnsi="Times New Roman" w:cs="Times New Roman"/>
          <w:color w:val="231F20"/>
          <w:spacing w:val="-12"/>
          <w:w w:val="105"/>
        </w:rPr>
        <w:t>9.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00</w:t>
      </w:r>
      <w:r w:rsidR="00C0079B" w:rsidRPr="007E337A">
        <w:rPr>
          <w:rFonts w:ascii="Times New Roman" w:eastAsia="Times New Roman" w:hAnsi="Times New Roman" w:cs="Times New Roman"/>
          <w:color w:val="231F20"/>
          <w:w w:val="105"/>
        </w:rPr>
        <w:t>0</w:t>
      </w:r>
      <w:r w:rsidRPr="007E337A">
        <w:rPr>
          <w:rFonts w:ascii="Times New Roman" w:eastAsia="Times New Roman" w:hAnsi="Times New Roman" w:cs="Times New Roman"/>
          <w:color w:val="231F20"/>
          <w:w w:val="105"/>
        </w:rPr>
        <w:t>.</w:t>
      </w:r>
    </w:p>
    <w:p w14:paraId="791C11F8" w14:textId="77777777" w:rsidR="00FD574E" w:rsidRDefault="00FD574E">
      <w:pPr>
        <w:spacing w:line="200" w:lineRule="exact"/>
        <w:rPr>
          <w:sz w:val="20"/>
          <w:szCs w:val="20"/>
        </w:rPr>
      </w:pPr>
    </w:p>
    <w:p w14:paraId="44EA5CC4" w14:textId="77777777" w:rsidR="00FD574E" w:rsidRDefault="00E60DA6" w:rsidP="007E337A">
      <w:pPr>
        <w:pStyle w:val="Heading2"/>
      </w:pPr>
      <w:r>
        <w:t>A</w:t>
      </w:r>
      <w:r>
        <w:rPr>
          <w:spacing w:val="-2"/>
        </w:rPr>
        <w:t>pp</w:t>
      </w:r>
      <w:r>
        <w:t>eal</w:t>
      </w:r>
      <w:r>
        <w:rPr>
          <w:spacing w:val="24"/>
        </w:rPr>
        <w:t xml:space="preserve"> </w:t>
      </w:r>
      <w:r>
        <w:rPr>
          <w:spacing w:val="-7"/>
        </w:rPr>
        <w:t>R</w:t>
      </w:r>
      <w:r>
        <w:rPr>
          <w:spacing w:val="-5"/>
        </w:rPr>
        <w:t>ig</w:t>
      </w:r>
      <w:r>
        <w:t>h</w:t>
      </w:r>
      <w:r>
        <w:rPr>
          <w:spacing w:val="-2"/>
        </w:rPr>
        <w:t>t</w:t>
      </w:r>
      <w:r>
        <w:t>s</w:t>
      </w:r>
    </w:p>
    <w:p w14:paraId="6DF5A6D7" w14:textId="77777777" w:rsidR="00FD574E" w:rsidRDefault="00E60DA6">
      <w:pPr>
        <w:spacing w:before="63" w:line="303" w:lineRule="auto"/>
        <w:ind w:left="898" w:right="10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2"/>
          <w:w w:val="105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ou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h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w w:val="10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ri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105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ht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to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appeal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this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</w:rPr>
        <w:t>decision.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Please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see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</w:rPr>
        <w:t>tt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</w:rPr>
        <w:t>ched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</w:rPr>
        <w:t>f</w:t>
      </w:r>
      <w:r>
        <w:rPr>
          <w:rFonts w:ascii="Times New Roman" w:eastAsia="Times New Roman" w:hAnsi="Times New Roman" w:cs="Times New Roman"/>
          <w:color w:val="231F20"/>
          <w:w w:val="105"/>
        </w:rPr>
        <w:t>orm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</w:rPr>
        <w:t>tion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about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</w:rPr>
        <w:t>y</w:t>
      </w:r>
      <w:r>
        <w:rPr>
          <w:rFonts w:ascii="Times New Roman" w:eastAsia="Times New Roman" w:hAnsi="Times New Roman" w:cs="Times New Roman"/>
          <w:color w:val="231F20"/>
          <w:w w:val="105"/>
        </w:rPr>
        <w:t>our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ri</w:t>
      </w:r>
      <w:r>
        <w:rPr>
          <w:rFonts w:ascii="Times New Roman" w:eastAsia="Times New Roman" w:hAnsi="Times New Roman" w:cs="Times New Roman"/>
          <w:color w:val="231F20"/>
          <w:spacing w:val="-5"/>
          <w:w w:val="105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</w:rPr>
        <w:t>ht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to</w:t>
      </w:r>
      <w:r>
        <w:rPr>
          <w:rFonts w:ascii="Times New Roman" w:eastAsia="Times New Roman" w:hAnsi="Times New Roman" w:cs="Times New Roman"/>
          <w:color w:val="231F2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appeal</w:t>
      </w:r>
      <w:r>
        <w:rPr>
          <w:rFonts w:ascii="Times New Roman" w:eastAsia="Times New Roman" w:hAnsi="Times New Roman" w:cs="Times New Roman"/>
          <w:color w:val="231F20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</w:rPr>
        <w:t>ou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</w:rPr>
        <w:t>f</w:t>
      </w:r>
      <w:r>
        <w:rPr>
          <w:rFonts w:ascii="Times New Roman" w:eastAsia="Times New Roman" w:hAnsi="Times New Roman" w:cs="Times New Roman"/>
          <w:color w:val="231F20"/>
          <w:w w:val="105"/>
        </w:rPr>
        <w:t>ai</w:t>
      </w:r>
      <w:r>
        <w:rPr>
          <w:rFonts w:ascii="Times New Roman" w:eastAsia="Times New Roman" w:hAnsi="Times New Roman" w:cs="Times New Roman"/>
          <w:color w:val="231F20"/>
          <w:spacing w:val="-7"/>
          <w:w w:val="105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</w:rPr>
        <w:t>-hearing</w:t>
      </w:r>
      <w:r>
        <w:rPr>
          <w:rFonts w:ascii="Times New Roman" w:eastAsia="Times New Roman" w:hAnsi="Times New Roman" w:cs="Times New Roman"/>
          <w:color w:val="231F20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</w:rPr>
        <w:t>ess.</w:t>
      </w:r>
    </w:p>
    <w:p w14:paraId="040E6591" w14:textId="77777777" w:rsidR="00FD574E" w:rsidRDefault="00FD574E">
      <w:pPr>
        <w:spacing w:before="4" w:line="190" w:lineRule="exact"/>
        <w:rPr>
          <w:sz w:val="19"/>
          <w:szCs w:val="19"/>
        </w:rPr>
      </w:pPr>
    </w:p>
    <w:p w14:paraId="375B2F0A" w14:textId="77777777" w:rsidR="00FD574E" w:rsidRDefault="00FD574E">
      <w:pPr>
        <w:spacing w:line="200" w:lineRule="exact"/>
        <w:rPr>
          <w:sz w:val="20"/>
          <w:szCs w:val="20"/>
        </w:rPr>
      </w:pPr>
    </w:p>
    <w:p w14:paraId="4028516C" w14:textId="66BB0B7D" w:rsidR="00FD574E" w:rsidRDefault="00701484">
      <w:pPr>
        <w:spacing w:before="81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SF-LTSS-ASAP</w:t>
      </w:r>
      <w:r w:rsidR="00F032E0">
        <w:rPr>
          <w:rFonts w:ascii="Arial" w:eastAsia="Arial" w:hAnsi="Arial" w:cs="Arial"/>
          <w:color w:val="231F20"/>
          <w:sz w:val="16"/>
          <w:szCs w:val="16"/>
        </w:rPr>
        <w:t xml:space="preserve"> (11/21)</w:t>
      </w:r>
    </w:p>
    <w:sectPr w:rsidR="00FD574E">
      <w:type w:val="continuous"/>
      <w:pgSz w:w="12240" w:h="15840"/>
      <w:pgMar w:top="280" w:right="9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D57C4"/>
    <w:multiLevelType w:val="hybridMultilevel"/>
    <w:tmpl w:val="9C46B590"/>
    <w:lvl w:ilvl="0" w:tplc="F3A478D6">
      <w:start w:val="1"/>
      <w:numFmt w:val="bullet"/>
      <w:lvlText w:val=""/>
      <w:lvlJc w:val="left"/>
      <w:pPr>
        <w:ind w:hanging="42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37648780">
      <w:start w:val="1"/>
      <w:numFmt w:val="bullet"/>
      <w:lvlText w:val="•"/>
      <w:lvlJc w:val="left"/>
      <w:rPr>
        <w:rFonts w:hint="default"/>
      </w:rPr>
    </w:lvl>
    <w:lvl w:ilvl="2" w:tplc="C2B0790A">
      <w:start w:val="1"/>
      <w:numFmt w:val="bullet"/>
      <w:lvlText w:val="•"/>
      <w:lvlJc w:val="left"/>
      <w:rPr>
        <w:rFonts w:hint="default"/>
      </w:rPr>
    </w:lvl>
    <w:lvl w:ilvl="3" w:tplc="FA8EDAEE">
      <w:start w:val="1"/>
      <w:numFmt w:val="bullet"/>
      <w:lvlText w:val="•"/>
      <w:lvlJc w:val="left"/>
      <w:rPr>
        <w:rFonts w:hint="default"/>
      </w:rPr>
    </w:lvl>
    <w:lvl w:ilvl="4" w:tplc="8496DECE">
      <w:start w:val="1"/>
      <w:numFmt w:val="bullet"/>
      <w:lvlText w:val="•"/>
      <w:lvlJc w:val="left"/>
      <w:rPr>
        <w:rFonts w:hint="default"/>
      </w:rPr>
    </w:lvl>
    <w:lvl w:ilvl="5" w:tplc="267EFD0E">
      <w:start w:val="1"/>
      <w:numFmt w:val="bullet"/>
      <w:lvlText w:val="•"/>
      <w:lvlJc w:val="left"/>
      <w:rPr>
        <w:rFonts w:hint="default"/>
      </w:rPr>
    </w:lvl>
    <w:lvl w:ilvl="6" w:tplc="A69C3936">
      <w:start w:val="1"/>
      <w:numFmt w:val="bullet"/>
      <w:lvlText w:val="•"/>
      <w:lvlJc w:val="left"/>
      <w:rPr>
        <w:rFonts w:hint="default"/>
      </w:rPr>
    </w:lvl>
    <w:lvl w:ilvl="7" w:tplc="58BA3D48">
      <w:start w:val="1"/>
      <w:numFmt w:val="bullet"/>
      <w:lvlText w:val="•"/>
      <w:lvlJc w:val="left"/>
      <w:rPr>
        <w:rFonts w:hint="default"/>
      </w:rPr>
    </w:lvl>
    <w:lvl w:ilvl="8" w:tplc="841ED7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74E"/>
    <w:rsid w:val="00001B20"/>
    <w:rsid w:val="00110038"/>
    <w:rsid w:val="001C20C4"/>
    <w:rsid w:val="002F7096"/>
    <w:rsid w:val="003C4163"/>
    <w:rsid w:val="00481986"/>
    <w:rsid w:val="005512AE"/>
    <w:rsid w:val="006C5309"/>
    <w:rsid w:val="00701484"/>
    <w:rsid w:val="007464DE"/>
    <w:rsid w:val="007E337A"/>
    <w:rsid w:val="00AC7C2D"/>
    <w:rsid w:val="00C0079B"/>
    <w:rsid w:val="00D72214"/>
    <w:rsid w:val="00E60DA6"/>
    <w:rsid w:val="00EA443B"/>
    <w:rsid w:val="00F032E0"/>
    <w:rsid w:val="00F64856"/>
    <w:rsid w:val="00F82173"/>
    <w:rsid w:val="00FD574E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E3CC"/>
  <w15:docId w15:val="{9E0C4565-9DD2-4507-A50A-75C23C61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7E337A"/>
    <w:pPr>
      <w:spacing w:before="66" w:line="264" w:lineRule="auto"/>
      <w:ind w:left="898" w:right="1049"/>
      <w:outlineLvl w:val="0"/>
    </w:pPr>
    <w:rPr>
      <w:rFonts w:ascii="Arial" w:eastAsia="Arial" w:hAnsi="Arial" w:cs="Arial"/>
      <w:b/>
      <w:bCs/>
      <w:color w:val="231F20"/>
      <w:spacing w:val="-8"/>
      <w:w w:val="105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337A"/>
    <w:pPr>
      <w:outlineLvl w:val="1"/>
    </w:pPr>
    <w:rPr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C4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1D03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rsid w:val="007E337A"/>
    <w:rPr>
      <w:rFonts w:ascii="Arial" w:eastAsia="Arial" w:hAnsi="Arial" w:cs="Arial"/>
      <w:b/>
      <w:bCs/>
      <w:color w:val="231F20"/>
      <w:spacing w:val="-3"/>
      <w:w w:val="105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Heather (EHS)</dc:creator>
  <cp:lastModifiedBy>Crystal, Malcolm (EHS)</cp:lastModifiedBy>
  <cp:revision>5</cp:revision>
  <dcterms:created xsi:type="dcterms:W3CDTF">2021-11-10T13:50:00Z</dcterms:created>
  <dcterms:modified xsi:type="dcterms:W3CDTF">2021-11-12T14:18:00Z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2019-09-16T00:00:00Z</vt:filetime>
  </property>
</Properties>
</file>