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3C04528F" w:rsidR="00D0689E" w:rsidRPr="005A6219" w:rsidRDefault="00D0689E" w:rsidP="005A6219">
      <w:pPr>
        <w:pStyle w:val="Heading1"/>
      </w:pPr>
      <w:bookmarkStart w:id="0" w:name="_GoBack"/>
      <w:bookmarkEnd w:id="0"/>
      <w:r w:rsidRPr="005A6219">
        <w:t xml:space="preserve">Notice of </w:t>
      </w:r>
      <w:r w:rsidR="00D22FDF" w:rsidRPr="005A6219">
        <w:t>Final</w:t>
      </w:r>
      <w:r w:rsidRPr="005A6219">
        <w:t xml:space="preserve"> Agency Action</w:t>
      </w:r>
      <w:r w:rsidR="00FC1F61" w:rsidRPr="005A6219">
        <w:t xml:space="preserve"> </w:t>
      </w:r>
    </w:p>
    <w:p w14:paraId="25782A38" w14:textId="77777777" w:rsidR="00D0689E" w:rsidRPr="005A3B1B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7F9F6D1A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SUBJECT: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 xml:space="preserve">MassHealth:  </w:t>
      </w:r>
      <w:r w:rsidR="00F009AD" w:rsidRPr="005A3B1B">
        <w:rPr>
          <w:rFonts w:ascii="Times New Roman" w:hAnsi="Times New Roman"/>
          <w:sz w:val="24"/>
        </w:rPr>
        <w:t xml:space="preserve">Pay-for-Performance for </w:t>
      </w:r>
      <w:r w:rsidRPr="005A3B1B">
        <w:rPr>
          <w:rFonts w:ascii="Times New Roman" w:hAnsi="Times New Roman"/>
          <w:sz w:val="24"/>
        </w:rPr>
        <w:t xml:space="preserve">In-State Acute </w:t>
      </w:r>
      <w:r w:rsidR="00F009AD" w:rsidRPr="005A3B1B">
        <w:rPr>
          <w:rFonts w:ascii="Times New Roman" w:hAnsi="Times New Roman"/>
          <w:sz w:val="24"/>
        </w:rPr>
        <w:t xml:space="preserve">Inpatient </w:t>
      </w:r>
      <w:r w:rsidRPr="005A3B1B">
        <w:rPr>
          <w:rFonts w:ascii="Times New Roman" w:hAnsi="Times New Roman"/>
          <w:sz w:val="24"/>
        </w:rPr>
        <w:t xml:space="preserve">Hospital Services, effective </w:t>
      </w:r>
      <w:r w:rsidR="00514C77">
        <w:rPr>
          <w:rFonts w:ascii="Times New Roman" w:hAnsi="Times New Roman"/>
          <w:sz w:val="24"/>
        </w:rPr>
        <w:t xml:space="preserve">June </w:t>
      </w:r>
      <w:r w:rsidR="00EC7AA9">
        <w:rPr>
          <w:rFonts w:ascii="Times New Roman" w:hAnsi="Times New Roman"/>
          <w:sz w:val="24"/>
        </w:rPr>
        <w:t>30</w:t>
      </w:r>
      <w:r w:rsidRPr="005A3B1B">
        <w:rPr>
          <w:rFonts w:ascii="Times New Roman" w:hAnsi="Times New Roman"/>
          <w:sz w:val="24"/>
        </w:rPr>
        <w:t xml:space="preserve">, </w:t>
      </w:r>
      <w:r w:rsidR="00F65D79" w:rsidRPr="005A3B1B">
        <w:rPr>
          <w:rFonts w:ascii="Times New Roman" w:hAnsi="Times New Roman"/>
          <w:sz w:val="24"/>
        </w:rPr>
        <w:t>2020</w:t>
      </w:r>
    </w:p>
    <w:p w14:paraId="1151BD23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AGENCY: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>Massachusetts Executive Office of Health and Human Services</w:t>
      </w:r>
      <w:r w:rsidR="003231EB" w:rsidRPr="005A3B1B">
        <w:rPr>
          <w:rFonts w:ascii="Times New Roman" w:hAnsi="Times New Roman"/>
          <w:sz w:val="24"/>
        </w:rPr>
        <w:t xml:space="preserve"> (EOHHS)</w:t>
      </w:r>
      <w:r w:rsidRPr="005A3B1B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2B851F7" w14:textId="1BC21872" w:rsidR="00803613" w:rsidRPr="005A3B1B" w:rsidRDefault="00803D66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B1B">
        <w:rPr>
          <w:rFonts w:ascii="Times New Roman" w:eastAsia="Times New Roman" w:hAnsi="Times New Roman" w:cs="Times New Roman"/>
          <w:bCs/>
          <w:sz w:val="24"/>
          <w:szCs w:val="24"/>
        </w:rPr>
        <w:t>EOHHS hereby announces</w:t>
      </w:r>
      <w:r w:rsidR="003231EB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revisions to the </w:t>
      </w:r>
      <w:r w:rsidR="00FC1F61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Rate Year 2020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Pay-for-Performance 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methodology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in-state acute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>patient hospitals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 xml:space="preserve">, effective June </w:t>
      </w:r>
      <w:r w:rsidR="00EC7AA9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, 2020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These revisions</w:t>
      </w:r>
      <w:r w:rsidR="00803613" w:rsidRPr="005A3B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D1F93A4" w14:textId="5551D626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Give acute inpatient hospitals the option to report data regarding the individual process measures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(cesarean birth measure, exclusive breast milk feeding measure, and the three measures that comprise the care coordination measure)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>for the fourth quarter of Calendar Year 2019 (Q4 2019 Data).</w:t>
      </w:r>
    </w:p>
    <w:p w14:paraId="6F716756" w14:textId="3F9146A6" w:rsidR="00BB6306" w:rsidRPr="00987B70" w:rsidRDefault="005A3B1B" w:rsidP="00987B7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each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 that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elects not to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report Q4 2019 Data, the comparative measurement period for each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of its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individual process measure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change from Calendar Year 2019 to the first three quarters of Calendar Year 2019.</w:t>
      </w:r>
    </w:p>
    <w:p w14:paraId="74EFC579" w14:textId="03C1F433" w:rsidR="00803613" w:rsidRPr="00987B70" w:rsidRDefault="005A3B1B" w:rsidP="00987B7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each hospital </w:t>
      </w:r>
      <w:r w:rsidR="00D07D1F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elects to</w:t>
      </w:r>
      <w:r w:rsidR="00514C77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report Q4 2019 Data, the comparative measurement period for each of its individual process measures will remain as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>Calendar Year 2019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FFF364" w14:textId="435015C9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80361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Eliminate case minima for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803613" w:rsidRPr="00987B70">
        <w:rPr>
          <w:rFonts w:ascii="Times New Roman" w:eastAsia="Times New Roman" w:hAnsi="Times New Roman" w:cs="Times New Roman"/>
          <w:bCs/>
          <w:sz w:val="24"/>
          <w:szCs w:val="24"/>
        </w:rPr>
        <w:t>individual process measures and the health disparities measure;</w:t>
      </w:r>
    </w:p>
    <w:p w14:paraId="08B0E537" w14:textId="053A6999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Calibri" w:hAnsi="Times New Roman"/>
          <w:sz w:val="24"/>
          <w:szCs w:val="24"/>
        </w:rPr>
        <w:t xml:space="preserve">3. </w:t>
      </w:r>
      <w:r w:rsidR="00BB6306" w:rsidRPr="00987B70">
        <w:rPr>
          <w:rFonts w:ascii="Times New Roman" w:eastAsia="Calibri" w:hAnsi="Times New Roman"/>
          <w:sz w:val="24"/>
          <w:szCs w:val="24"/>
        </w:rPr>
        <w:t>Extend the deadline for hospitals to report certain data;</w:t>
      </w:r>
    </w:p>
    <w:p w14:paraId="222AD135" w14:textId="64F86D96" w:rsidR="00803613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Eliminate the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requirement</w:t>
      </w:r>
      <w:r w:rsidR="00514C77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hospitals report data for the first two quarters of Calendar Year 2020;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</w:p>
    <w:p w14:paraId="0DB63986" w14:textId="7C327A09" w:rsidR="00803613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technical corrections to the </w:t>
      </w:r>
      <w:r w:rsidR="00FC1F61" w:rsidRPr="00987B70">
        <w:rPr>
          <w:rFonts w:ascii="Times New Roman" w:eastAsia="Times New Roman" w:hAnsi="Times New Roman" w:cs="Times New Roman"/>
          <w:bCs/>
          <w:sz w:val="24"/>
          <w:szCs w:val="24"/>
        </w:rPr>
        <w:t>methodology for calculating th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performance score for the</w:t>
      </w:r>
      <w:r w:rsidR="00FC1F61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Patient Experience and Engagement Measure. </w:t>
      </w:r>
    </w:p>
    <w:p w14:paraId="004C5BCD" w14:textId="77777777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C6A7C73" w14:textId="7260A4CC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A3B1B">
        <w:rPr>
          <w:rFonts w:ascii="Times New Roman" w:eastAsia="Calibri" w:hAnsi="Times New Roman"/>
          <w:sz w:val="24"/>
          <w:szCs w:val="24"/>
        </w:rPr>
        <w:t xml:space="preserve">All changes to the hospital payment methods described in this Notice are in accordance with state and federal law </w:t>
      </w:r>
      <w:r w:rsidRPr="00987B70">
        <w:rPr>
          <w:rFonts w:ascii="Times New Roman" w:eastAsia="Calibri" w:hAnsi="Times New Roman"/>
          <w:sz w:val="24"/>
          <w:szCs w:val="24"/>
        </w:rPr>
        <w:t>and are within the range of reasonable payment levels to acute hospitals</w:t>
      </w:r>
      <w:r w:rsidRPr="005A3B1B">
        <w:rPr>
          <w:rFonts w:ascii="Times New Roman" w:eastAsia="Calibri" w:hAnsi="Times New Roman"/>
          <w:sz w:val="24"/>
          <w:szCs w:val="24"/>
        </w:rPr>
        <w:t>.</w:t>
      </w:r>
    </w:p>
    <w:p w14:paraId="6C350B5D" w14:textId="77777777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A01D0DB" w14:textId="009F0BB7" w:rsidR="00F65D79" w:rsidRPr="005A3B1B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B1B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 w:rsidRPr="005A3B1B">
        <w:rPr>
          <w:rFonts w:ascii="Times New Roman" w:hAnsi="Times New Roman" w:cs="Times New Roman"/>
          <w:sz w:val="24"/>
          <w:szCs w:val="24"/>
        </w:rPr>
        <w:t xml:space="preserve">estimates </w:t>
      </w:r>
      <w:r w:rsidR="00F009AD" w:rsidRPr="005A3B1B">
        <w:rPr>
          <w:rFonts w:ascii="Times New Roman" w:hAnsi="Times New Roman" w:cs="Times New Roman"/>
          <w:sz w:val="24"/>
          <w:szCs w:val="24"/>
        </w:rPr>
        <w:t>there will be no impact to</w:t>
      </w:r>
      <w:r w:rsidR="00F65D79" w:rsidRPr="005A3B1B">
        <w:rPr>
          <w:rFonts w:ascii="Times New Roman" w:hAnsi="Times New Roman" w:cs="Times New Roman"/>
          <w:sz w:val="24"/>
          <w:szCs w:val="24"/>
        </w:rPr>
        <w:t xml:space="preserve"> annual aggregate expenditures for MassHealth state plan acute </w:t>
      </w:r>
      <w:r w:rsidR="00F009AD" w:rsidRPr="005A3B1B">
        <w:rPr>
          <w:rFonts w:ascii="Times New Roman" w:hAnsi="Times New Roman" w:cs="Times New Roman"/>
          <w:sz w:val="24"/>
          <w:szCs w:val="24"/>
        </w:rPr>
        <w:t>in</w:t>
      </w:r>
      <w:r w:rsidR="00F65D79" w:rsidRPr="005A3B1B">
        <w:rPr>
          <w:rFonts w:ascii="Times New Roman" w:hAnsi="Times New Roman" w:cs="Times New Roman"/>
          <w:sz w:val="24"/>
          <w:szCs w:val="24"/>
        </w:rPr>
        <w:t>patient hospital services as a result of this change.</w:t>
      </w:r>
    </w:p>
    <w:p w14:paraId="42B649A2" w14:textId="77777777" w:rsidR="00F65D79" w:rsidRPr="005A3B1B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28FB3" w14:textId="6D5CCA19" w:rsidR="00514C77" w:rsidRPr="00514C77" w:rsidRDefault="00F65D79" w:rsidP="00514C77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sz w:val="24"/>
        </w:rPr>
        <w:t xml:space="preserve">Other than as set forth in this Notice, the RY20 acute inpatient </w:t>
      </w:r>
      <w:r w:rsidR="00DF3EF1" w:rsidRPr="005A3B1B">
        <w:rPr>
          <w:rFonts w:ascii="Times New Roman" w:hAnsi="Times New Roman"/>
          <w:sz w:val="24"/>
        </w:rPr>
        <w:t xml:space="preserve">hospital </w:t>
      </w:r>
      <w:r w:rsidRPr="005A3B1B">
        <w:rPr>
          <w:rFonts w:ascii="Times New Roman" w:hAnsi="Times New Roman"/>
          <w:sz w:val="24"/>
        </w:rPr>
        <w:t xml:space="preserve">payment methods described in </w:t>
      </w:r>
      <w:r w:rsidR="000C6CA0" w:rsidRPr="000C6CA0">
        <w:rPr>
          <w:rFonts w:ascii="Times New Roman" w:hAnsi="Times New Roman"/>
          <w:sz w:val="24"/>
        </w:rPr>
        <w:t xml:space="preserve">the </w:t>
      </w:r>
      <w:r w:rsidR="000C6CA0">
        <w:rPr>
          <w:rFonts w:ascii="Times New Roman" w:hAnsi="Times New Roman"/>
          <w:sz w:val="24"/>
        </w:rPr>
        <w:t>rate year 20</w:t>
      </w:r>
      <w:r w:rsidR="000C6CA0" w:rsidRPr="000C6CA0">
        <w:rPr>
          <w:rFonts w:ascii="Times New Roman" w:hAnsi="Times New Roman"/>
          <w:sz w:val="24"/>
        </w:rPr>
        <w:t>20 Notice of Final Agency Action, published on or about October 30, 2019 (“Final RY20 Notice”)</w:t>
      </w:r>
      <w:r w:rsidR="000C6CA0">
        <w:rPr>
          <w:rFonts w:ascii="Times New Roman" w:hAnsi="Times New Roman"/>
          <w:sz w:val="24"/>
        </w:rPr>
        <w:t>,</w:t>
      </w:r>
      <w:r w:rsidR="000C6CA0" w:rsidRPr="000C6CA0">
        <w:rPr>
          <w:rFonts w:ascii="Times New Roman" w:hAnsi="Times New Roman"/>
          <w:sz w:val="24"/>
        </w:rPr>
        <w:t xml:space="preserve"> </w:t>
      </w:r>
      <w:r w:rsidRPr="005A3B1B">
        <w:rPr>
          <w:rFonts w:ascii="Times New Roman" w:hAnsi="Times New Roman"/>
          <w:sz w:val="24"/>
        </w:rPr>
        <w:t xml:space="preserve">remain unchanged. The Final RY20 Notice is available under the heading </w:t>
      </w:r>
      <w:r w:rsidR="00D0689E" w:rsidRPr="005A3B1B">
        <w:rPr>
          <w:rFonts w:ascii="Times New Roman" w:hAnsi="Times New Roman"/>
          <w:sz w:val="24"/>
        </w:rPr>
        <w:t xml:space="preserve">“Acute Hospital </w:t>
      </w:r>
      <w:r w:rsidR="00FB1946">
        <w:rPr>
          <w:rFonts w:ascii="Times New Roman" w:eastAsia="Times New Roman" w:hAnsi="Times New Roman" w:cs="Times New Roman"/>
          <w:sz w:val="24"/>
          <w:szCs w:val="24"/>
        </w:rPr>
        <w:t>Federal Fiscal</w:t>
      </w:r>
      <w:r w:rsidR="00FB1946"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Year </w:t>
      </w:r>
      <w:r w:rsidRPr="005A3B1B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Notices” on the “Special </w:t>
      </w:r>
      <w:r w:rsidR="00987B70">
        <w:rPr>
          <w:rFonts w:ascii="Times New Roman" w:hAnsi="Times New Roman"/>
          <w:sz w:val="24"/>
        </w:rPr>
        <w:t>n</w:t>
      </w:r>
      <w:r w:rsidR="00D0689E" w:rsidRPr="005A3B1B">
        <w:rPr>
          <w:rFonts w:ascii="Times New Roman" w:hAnsi="Times New Roman"/>
          <w:sz w:val="24"/>
        </w:rPr>
        <w:t xml:space="preserve">otices for </w:t>
      </w:r>
      <w:r w:rsidR="00987B70">
        <w:rPr>
          <w:rFonts w:ascii="Times New Roman" w:hAnsi="Times New Roman"/>
          <w:sz w:val="24"/>
        </w:rPr>
        <w:t>a</w:t>
      </w:r>
      <w:r w:rsidR="00D0689E" w:rsidRPr="005A3B1B">
        <w:rPr>
          <w:rFonts w:ascii="Times New Roman" w:hAnsi="Times New Roman"/>
          <w:sz w:val="24"/>
        </w:rPr>
        <w:t xml:space="preserve">cute </w:t>
      </w:r>
      <w:r w:rsidR="00987B70">
        <w:rPr>
          <w:rFonts w:ascii="Times New Roman" w:hAnsi="Times New Roman"/>
          <w:sz w:val="24"/>
        </w:rPr>
        <w:t>h</w:t>
      </w:r>
      <w:r w:rsidR="00D0689E" w:rsidRPr="005A3B1B">
        <w:rPr>
          <w:rFonts w:ascii="Times New Roman" w:hAnsi="Times New Roman"/>
          <w:sz w:val="24"/>
        </w:rPr>
        <w:t xml:space="preserve">ospitals” page of the MassHealth website at </w:t>
      </w:r>
      <w:hyperlink r:id="rId9" w:history="1">
        <w:r w:rsidR="005A3B1B" w:rsidRPr="005A3B1B">
          <w:rPr>
            <w:rStyle w:val="Hyperlink"/>
            <w:rFonts w:ascii="Times New Roman" w:hAnsi="Times New Roman"/>
            <w:sz w:val="24"/>
          </w:rPr>
          <w:t>www.mass.gov/service-details</w:t>
        </w:r>
        <w:bookmarkStart w:id="1" w:name="_Hlt523814415"/>
        <w:bookmarkStart w:id="2" w:name="_Hlt523814416"/>
        <w:r w:rsidR="005A3B1B" w:rsidRPr="005A3B1B">
          <w:rPr>
            <w:rStyle w:val="Hyperlink"/>
            <w:rFonts w:ascii="Times New Roman" w:hAnsi="Times New Roman"/>
            <w:sz w:val="24"/>
          </w:rPr>
          <w:t>/</w:t>
        </w:r>
        <w:bookmarkEnd w:id="1"/>
        <w:bookmarkEnd w:id="2"/>
        <w:r w:rsidR="005A3B1B" w:rsidRPr="005A3B1B">
          <w:rPr>
            <w:rStyle w:val="Hyperlink"/>
            <w:rFonts w:ascii="Times New Roman" w:hAnsi="Times New Roman"/>
            <w:sz w:val="24"/>
          </w:rPr>
          <w:t>special-notices-for-acute-hospitals</w:t>
        </w:r>
      </w:hyperlink>
      <w:r w:rsidR="00D0689E" w:rsidRPr="005A3B1B">
        <w:rPr>
          <w:rFonts w:ascii="Times New Roman" w:hAnsi="Times New Roman"/>
          <w:sz w:val="24"/>
        </w:rPr>
        <w:t>. For further information</w:t>
      </w:r>
      <w:r w:rsidR="00D0689E" w:rsidRPr="005A3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5A3B1B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5A3B1B">
        <w:rPr>
          <w:rFonts w:ascii="Times New Roman" w:hAnsi="Times New Roman"/>
          <w:sz w:val="24"/>
        </w:rPr>
        <w:t xml:space="preserve">, </w:t>
      </w:r>
      <w:r w:rsidR="00D0689E" w:rsidRPr="005A3B1B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5A3B1B">
        <w:rPr>
          <w:rFonts w:ascii="Times New Roman" w:hAnsi="Times New Roman"/>
          <w:sz w:val="24"/>
        </w:rPr>
        <w:t xml:space="preserve">Office of </w:t>
      </w:r>
      <w:r w:rsidR="008548BC" w:rsidRPr="005A3B1B">
        <w:rPr>
          <w:rFonts w:ascii="Times New Roman" w:hAnsi="Times New Roman"/>
          <w:sz w:val="24"/>
        </w:rPr>
        <w:t>Providers and Pharmacy Programs</w:t>
      </w:r>
      <w:r w:rsidR="00D0689E" w:rsidRPr="005A3B1B">
        <w:rPr>
          <w:rFonts w:ascii="Times New Roman" w:hAnsi="Times New Roman"/>
          <w:sz w:val="24"/>
        </w:rPr>
        <w:t>, 100 Hancock Street, 6</w:t>
      </w:r>
      <w:r w:rsidR="00D0689E" w:rsidRPr="005A3B1B">
        <w:rPr>
          <w:rFonts w:ascii="Times New Roman" w:hAnsi="Times New Roman"/>
          <w:sz w:val="24"/>
          <w:vertAlign w:val="superscript"/>
        </w:rPr>
        <w:t>th</w:t>
      </w:r>
      <w:r w:rsidR="00D0689E" w:rsidRPr="005A3B1B">
        <w:rPr>
          <w:rFonts w:ascii="Times New Roman" w:hAnsi="Times New Roman"/>
          <w:sz w:val="24"/>
        </w:rPr>
        <w:t xml:space="preserve"> Floor, Quincy, MA 02171 or at</w:t>
      </w:r>
      <w:r w:rsid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color w:val="0000FF"/>
          <w:sz w:val="24"/>
          <w:u w:val="single"/>
        </w:rPr>
        <w:t>steven.sauter@</w:t>
      </w:r>
      <w:r w:rsidR="005A3B1B" w:rsidRPr="005A3B1B">
        <w:rPr>
          <w:rFonts w:ascii="Times New Roman" w:hAnsi="Times New Roman"/>
          <w:color w:val="0000FF"/>
          <w:sz w:val="24"/>
          <w:u w:val="single"/>
        </w:rPr>
        <w:t>mass.gov</w:t>
      </w:r>
      <w:r w:rsidR="00D0689E" w:rsidRPr="005A3B1B">
        <w:rPr>
          <w:rFonts w:ascii="Times New Roman" w:hAnsi="Times New Roman"/>
          <w:sz w:val="24"/>
        </w:rPr>
        <w:t>.</w:t>
      </w:r>
    </w:p>
    <w:p w14:paraId="6820152F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</w:rPr>
      </w:pPr>
      <w:r w:rsidRPr="005A3B1B">
        <w:rPr>
          <w:rFonts w:ascii="Times New Roman" w:hAnsi="Times New Roman"/>
          <w:b/>
        </w:rPr>
        <w:t xml:space="preserve">Statutory Authority:  </w:t>
      </w:r>
      <w:r w:rsidRPr="005A3B1B">
        <w:rPr>
          <w:rFonts w:ascii="Times New Roman" w:hAnsi="Times New Roman"/>
        </w:rPr>
        <w:t xml:space="preserve">M.G.L. c. 118E; St. </w:t>
      </w:r>
      <w:r w:rsidR="003231EB" w:rsidRPr="005A3B1B">
        <w:rPr>
          <w:rFonts w:ascii="Times New Roman" w:hAnsi="Times New Roman"/>
        </w:rPr>
        <w:t>2019</w:t>
      </w:r>
      <w:r w:rsidRPr="005A3B1B">
        <w:rPr>
          <w:rFonts w:ascii="Times New Roman" w:hAnsi="Times New Roman"/>
        </w:rPr>
        <w:t xml:space="preserve">, c. </w:t>
      </w:r>
      <w:r w:rsidR="003231EB" w:rsidRPr="005A3B1B">
        <w:rPr>
          <w:rFonts w:ascii="Times New Roman" w:hAnsi="Times New Roman"/>
        </w:rPr>
        <w:t>41</w:t>
      </w:r>
      <w:r w:rsidRPr="005A3B1B">
        <w:rPr>
          <w:rFonts w:ascii="Times New Roman" w:hAnsi="Times New Roman"/>
        </w:rPr>
        <w:t>; St. 2012, c. 224; 42 USC 1396a; 42 USC 1396b.</w:t>
      </w:r>
    </w:p>
    <w:p w14:paraId="0420AF16" w14:textId="77777777" w:rsidR="00096AE1" w:rsidRPr="005A3B1B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</w:rPr>
        <w:t xml:space="preserve">Related Regulations:  </w:t>
      </w:r>
      <w:r w:rsidRPr="005A3B1B">
        <w:rPr>
          <w:rFonts w:ascii="Times New Roman" w:hAnsi="Times New Roman"/>
        </w:rPr>
        <w:t>130 CMR 410, 415, 450; 42 CFR Parts 431 and 447</w:t>
      </w:r>
      <w:r w:rsidRPr="005A3B1B">
        <w:rPr>
          <w:rFonts w:ascii="Times New Roman" w:hAnsi="Times New Roman"/>
          <w:sz w:val="24"/>
        </w:rPr>
        <w:t>.</w:t>
      </w:r>
    </w:p>
    <w:p w14:paraId="2E715BCC" w14:textId="4DDB7447" w:rsidR="00B22A1C" w:rsidRPr="005A3B1B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708B975" w14:textId="1BE926DE" w:rsidR="00B22A1C" w:rsidRPr="00987B70" w:rsidRDefault="00B22A1C" w:rsidP="005A3B1B">
      <w:pPr>
        <w:pStyle w:val="Footer"/>
        <w:rPr>
          <w:rFonts w:ascii="Times New Roman" w:eastAsiaTheme="minorHAnsi" w:hAnsi="Times New Roman" w:cstheme="minorBidi"/>
          <w:spacing w:val="0"/>
          <w:szCs w:val="22"/>
        </w:rPr>
      </w:pPr>
      <w:r w:rsidRPr="00081BB6">
        <w:rPr>
          <w:rFonts w:ascii="Times New Roman" w:eastAsiaTheme="minorHAnsi" w:hAnsi="Times New Roman" w:cstheme="minorBidi"/>
          <w:spacing w:val="0"/>
          <w:szCs w:val="22"/>
        </w:rPr>
        <w:t xml:space="preserve">Posted:  </w:t>
      </w:r>
      <w:r w:rsidR="004140F1" w:rsidRPr="00081BB6">
        <w:rPr>
          <w:rFonts w:ascii="Times New Roman" w:eastAsiaTheme="minorHAnsi" w:hAnsi="Times New Roman" w:cstheme="minorBidi"/>
          <w:spacing w:val="0"/>
          <w:szCs w:val="22"/>
        </w:rPr>
        <w:t xml:space="preserve">June </w:t>
      </w:r>
      <w:r w:rsidR="00081BB6" w:rsidRPr="00081BB6">
        <w:rPr>
          <w:rFonts w:ascii="Times New Roman" w:eastAsiaTheme="minorHAnsi" w:hAnsi="Times New Roman" w:cstheme="minorBidi"/>
          <w:spacing w:val="0"/>
          <w:szCs w:val="22"/>
        </w:rPr>
        <w:t>29</w:t>
      </w:r>
      <w:r w:rsidR="004140F1" w:rsidRPr="00081BB6">
        <w:rPr>
          <w:rFonts w:ascii="Times New Roman" w:eastAsiaTheme="minorHAnsi" w:hAnsi="Times New Roman" w:cstheme="minorBidi"/>
          <w:spacing w:val="0"/>
          <w:szCs w:val="22"/>
        </w:rPr>
        <w:t>,</w:t>
      </w:r>
      <w:r w:rsidRPr="00081BB6">
        <w:rPr>
          <w:rFonts w:ascii="Times New Roman" w:eastAsiaTheme="minorHAnsi" w:hAnsi="Times New Roman" w:cstheme="minorBidi"/>
          <w:spacing w:val="0"/>
          <w:szCs w:val="22"/>
        </w:rPr>
        <w:t xml:space="preserve"> 2020</w:t>
      </w:r>
    </w:p>
    <w:sectPr w:rsidR="00B22A1C" w:rsidRPr="00987B70" w:rsidSect="00081BB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0D831" w14:textId="77777777" w:rsidR="009958C8" w:rsidRDefault="009958C8" w:rsidP="00D54FC3">
      <w:pPr>
        <w:spacing w:after="0" w:line="240" w:lineRule="auto"/>
      </w:pPr>
      <w:r>
        <w:separator/>
      </w:r>
    </w:p>
  </w:endnote>
  <w:endnote w:type="continuationSeparator" w:id="0">
    <w:p w14:paraId="3FCF33D6" w14:textId="77777777" w:rsidR="009958C8" w:rsidRDefault="009958C8" w:rsidP="00D54FC3">
      <w:pPr>
        <w:spacing w:after="0" w:line="240" w:lineRule="auto"/>
      </w:pPr>
      <w:r>
        <w:continuationSeparator/>
      </w:r>
    </w:p>
  </w:endnote>
  <w:endnote w:type="continuationNotice" w:id="1">
    <w:p w14:paraId="4550686E" w14:textId="77777777" w:rsidR="009958C8" w:rsidRDefault="009958C8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FB88C" w14:textId="77777777" w:rsidR="009958C8" w:rsidRDefault="009958C8" w:rsidP="00D54FC3">
      <w:pPr>
        <w:spacing w:after="0" w:line="240" w:lineRule="auto"/>
      </w:pPr>
      <w:r>
        <w:separator/>
      </w:r>
    </w:p>
  </w:footnote>
  <w:footnote w:type="continuationSeparator" w:id="0">
    <w:p w14:paraId="7FE4C149" w14:textId="77777777" w:rsidR="009958C8" w:rsidRDefault="009958C8" w:rsidP="00D54FC3">
      <w:pPr>
        <w:spacing w:after="0" w:line="240" w:lineRule="auto"/>
      </w:pPr>
      <w:r>
        <w:continuationSeparator/>
      </w:r>
    </w:p>
  </w:footnote>
  <w:footnote w:type="continuationNotice" w:id="1">
    <w:p w14:paraId="4CE98013" w14:textId="77777777" w:rsidR="009958C8" w:rsidRDefault="009958C8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D740FBA"/>
    <w:multiLevelType w:val="hybridMultilevel"/>
    <w:tmpl w:val="7EE6B38C"/>
    <w:lvl w:ilvl="0" w:tplc="25E4E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8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9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8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ven Sauter">
    <w15:presenceInfo w15:providerId="Windows Live" w15:userId="213454ae9daf1ebb"/>
  </w15:person>
  <w15:person w15:author="Brett Blank">
    <w15:presenceInfo w15:providerId="Windows Live" w15:userId="14e94e84e77e3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771F0"/>
    <w:rsid w:val="00081BB6"/>
    <w:rsid w:val="00082C2C"/>
    <w:rsid w:val="00083535"/>
    <w:rsid w:val="00087A60"/>
    <w:rsid w:val="00096AE1"/>
    <w:rsid w:val="000A0F5E"/>
    <w:rsid w:val="000A397C"/>
    <w:rsid w:val="000B0BD1"/>
    <w:rsid w:val="000C2996"/>
    <w:rsid w:val="000C6CA0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3F3B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4A6E"/>
    <w:rsid w:val="00337058"/>
    <w:rsid w:val="0033757F"/>
    <w:rsid w:val="003450BD"/>
    <w:rsid w:val="00346E01"/>
    <w:rsid w:val="00351926"/>
    <w:rsid w:val="00352C71"/>
    <w:rsid w:val="00362044"/>
    <w:rsid w:val="0036224B"/>
    <w:rsid w:val="00363FA0"/>
    <w:rsid w:val="00371496"/>
    <w:rsid w:val="003743E4"/>
    <w:rsid w:val="00377E26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0F1"/>
    <w:rsid w:val="00414C02"/>
    <w:rsid w:val="004156FD"/>
    <w:rsid w:val="004209C7"/>
    <w:rsid w:val="00421FA7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14C77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3B1B"/>
    <w:rsid w:val="005A582D"/>
    <w:rsid w:val="005A6219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4117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55FE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16BA"/>
    <w:rsid w:val="007E32BB"/>
    <w:rsid w:val="007E469D"/>
    <w:rsid w:val="007F3D6C"/>
    <w:rsid w:val="008004C2"/>
    <w:rsid w:val="00803343"/>
    <w:rsid w:val="00803613"/>
    <w:rsid w:val="00803D66"/>
    <w:rsid w:val="00810F64"/>
    <w:rsid w:val="008245CD"/>
    <w:rsid w:val="00824BC2"/>
    <w:rsid w:val="00831B5E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87B70"/>
    <w:rsid w:val="009931AF"/>
    <w:rsid w:val="00993BAF"/>
    <w:rsid w:val="009949DA"/>
    <w:rsid w:val="009953E1"/>
    <w:rsid w:val="009958C8"/>
    <w:rsid w:val="009A2BBB"/>
    <w:rsid w:val="009B0D60"/>
    <w:rsid w:val="009B46D4"/>
    <w:rsid w:val="009C7042"/>
    <w:rsid w:val="009D2E05"/>
    <w:rsid w:val="009E1A48"/>
    <w:rsid w:val="009E6837"/>
    <w:rsid w:val="00A00A90"/>
    <w:rsid w:val="00A01B62"/>
    <w:rsid w:val="00A02121"/>
    <w:rsid w:val="00A072BF"/>
    <w:rsid w:val="00A078BD"/>
    <w:rsid w:val="00A10360"/>
    <w:rsid w:val="00A23161"/>
    <w:rsid w:val="00A42AA1"/>
    <w:rsid w:val="00A45481"/>
    <w:rsid w:val="00A53F78"/>
    <w:rsid w:val="00A56781"/>
    <w:rsid w:val="00A56D97"/>
    <w:rsid w:val="00A623EE"/>
    <w:rsid w:val="00A66DC4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1F20"/>
    <w:rsid w:val="00AF2549"/>
    <w:rsid w:val="00AF2AF1"/>
    <w:rsid w:val="00AF2DCB"/>
    <w:rsid w:val="00AF3D6A"/>
    <w:rsid w:val="00AF7B3B"/>
    <w:rsid w:val="00B074E8"/>
    <w:rsid w:val="00B10B51"/>
    <w:rsid w:val="00B15BB0"/>
    <w:rsid w:val="00B15EAE"/>
    <w:rsid w:val="00B22A1C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6306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3CF9"/>
    <w:rsid w:val="00CF68D4"/>
    <w:rsid w:val="00D0633E"/>
    <w:rsid w:val="00D067D1"/>
    <w:rsid w:val="00D0689E"/>
    <w:rsid w:val="00D07D1F"/>
    <w:rsid w:val="00D120FB"/>
    <w:rsid w:val="00D156AA"/>
    <w:rsid w:val="00D17EDB"/>
    <w:rsid w:val="00D21CEF"/>
    <w:rsid w:val="00D22FD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76A4"/>
    <w:rsid w:val="00DB1CC6"/>
    <w:rsid w:val="00DB2CB7"/>
    <w:rsid w:val="00DB674B"/>
    <w:rsid w:val="00DC2250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63150"/>
    <w:rsid w:val="00E703C7"/>
    <w:rsid w:val="00E7255D"/>
    <w:rsid w:val="00E75536"/>
    <w:rsid w:val="00E755FA"/>
    <w:rsid w:val="00E84175"/>
    <w:rsid w:val="00E874E6"/>
    <w:rsid w:val="00E93BB1"/>
    <w:rsid w:val="00E961A4"/>
    <w:rsid w:val="00EA06AE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C7AA9"/>
    <w:rsid w:val="00ED0DB2"/>
    <w:rsid w:val="00ED11E0"/>
    <w:rsid w:val="00ED4D76"/>
    <w:rsid w:val="00EE09D4"/>
    <w:rsid w:val="00EE36C6"/>
    <w:rsid w:val="00EE5735"/>
    <w:rsid w:val="00EF7323"/>
    <w:rsid w:val="00F009AD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3892"/>
    <w:rsid w:val="00F85EDF"/>
    <w:rsid w:val="00F87FD1"/>
    <w:rsid w:val="00F90CA2"/>
    <w:rsid w:val="00F933A7"/>
    <w:rsid w:val="00F94218"/>
    <w:rsid w:val="00FA1D60"/>
    <w:rsid w:val="00FA28A8"/>
    <w:rsid w:val="00FA7030"/>
    <w:rsid w:val="00FB1946"/>
    <w:rsid w:val="00FB1BE0"/>
    <w:rsid w:val="00FB2128"/>
    <w:rsid w:val="00FC01CB"/>
    <w:rsid w:val="00FC19BF"/>
    <w:rsid w:val="00FC1DA1"/>
    <w:rsid w:val="00FC1F6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5A62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621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5A62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621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32F1-7147-420F-9794-E0DCF97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 (NFAA)</vt:lpstr>
    </vt:vector>
  </TitlesOfParts>
  <Company>EOHHS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 (NFAA)</dc:title>
  <dc:subject>P4P for in-state acute inpatient hospital services</dc:subject>
  <dc:creator>MassHealth Hospital Program</dc:creator>
  <cp:lastModifiedBy>Administrator</cp:lastModifiedBy>
  <cp:revision>2</cp:revision>
  <cp:lastPrinted>2018-09-10T16:24:00Z</cp:lastPrinted>
  <dcterms:created xsi:type="dcterms:W3CDTF">2020-06-29T12:44:00Z</dcterms:created>
  <dcterms:modified xsi:type="dcterms:W3CDTF">2020-06-29T12:44:00Z</dcterms:modified>
</cp:coreProperties>
</file>