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27B6" w14:textId="3CBCE149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F52600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63DF2B1C" w14:textId="2495F0E2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B6389B">
        <w:rPr>
          <w:rFonts w:ascii="Times New Roman" w:hAnsi="Times New Roman" w:cs="Times New Roman"/>
          <w:sz w:val="24"/>
          <w:szCs w:val="24"/>
        </w:rPr>
        <w:t>E</w:t>
      </w:r>
      <w:r w:rsidRPr="00B6389B">
        <w:rPr>
          <w:rFonts w:ascii="Times New Roman" w:hAnsi="Times New Roman" w:cs="Times New Roman"/>
          <w:sz w:val="24"/>
          <w:szCs w:val="24"/>
        </w:rPr>
        <w:t xml:space="preserve">ffective </w:t>
      </w:r>
      <w:r w:rsidR="0013503A" w:rsidRPr="00B6389B">
        <w:rPr>
          <w:rFonts w:ascii="Times New Roman" w:hAnsi="Times New Roman" w:cs="Times New Roman"/>
          <w:sz w:val="24"/>
          <w:szCs w:val="24"/>
        </w:rPr>
        <w:t xml:space="preserve">March </w:t>
      </w:r>
      <w:r w:rsidR="00B6389B" w:rsidRPr="00B6389B">
        <w:rPr>
          <w:rFonts w:ascii="Times New Roman" w:hAnsi="Times New Roman" w:cs="Times New Roman"/>
          <w:sz w:val="24"/>
          <w:szCs w:val="24"/>
        </w:rPr>
        <w:t>2</w:t>
      </w:r>
      <w:r w:rsidR="002C196B">
        <w:rPr>
          <w:rFonts w:ascii="Times New Roman" w:hAnsi="Times New Roman" w:cs="Times New Roman"/>
          <w:sz w:val="24"/>
          <w:szCs w:val="24"/>
        </w:rPr>
        <w:t>7</w:t>
      </w:r>
      <w:r w:rsidRPr="00B6389B">
        <w:rPr>
          <w:rFonts w:ascii="Times New Roman" w:hAnsi="Times New Roman" w:cs="Times New Roman"/>
          <w:sz w:val="24"/>
          <w:szCs w:val="24"/>
        </w:rPr>
        <w:t>,</w:t>
      </w:r>
      <w:r w:rsidRPr="00DA1A92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0385C1A5" w14:textId="77777777" w:rsidR="005B4E3C" w:rsidRPr="00116381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627705AD" w:rsidR="005B4E3C" w:rsidRPr="00116381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new payment methods to in-state acute inpatient and outpatient hospitals and is making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technical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changes to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methods, as described in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30,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 (RY2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Notice)</w:t>
      </w:r>
      <w:r w:rsidR="0013503A">
        <w:rPr>
          <w:rFonts w:ascii="Times New Roman" w:hAnsi="Times New Roman" w:cs="Times New Roman"/>
          <w:sz w:val="24"/>
          <w:szCs w:val="24"/>
        </w:rPr>
        <w:t xml:space="preserve"> and </w:t>
      </w:r>
      <w:r w:rsidR="0013503A" w:rsidRPr="0013503A">
        <w:rPr>
          <w:rFonts w:ascii="Times New Roman" w:hAnsi="Times New Roman" w:cs="Times New Roman"/>
          <w:sz w:val="24"/>
          <w:szCs w:val="24"/>
        </w:rPr>
        <w:t>the rate year 202</w:t>
      </w:r>
      <w:r w:rsidR="0013503A">
        <w:rPr>
          <w:rFonts w:ascii="Times New Roman" w:hAnsi="Times New Roman" w:cs="Times New Roman"/>
          <w:sz w:val="24"/>
          <w:szCs w:val="24"/>
        </w:rPr>
        <w:t>4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Notice</w:t>
      </w:r>
      <w:r w:rsidR="0013503A">
        <w:rPr>
          <w:rFonts w:ascii="Times New Roman" w:hAnsi="Times New Roman" w:cs="Times New Roman"/>
          <w:sz w:val="24"/>
          <w:szCs w:val="24"/>
        </w:rPr>
        <w:t xml:space="preserve"> 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of Final Agency Action published on or around December </w:t>
      </w:r>
      <w:r w:rsidR="0013503A">
        <w:rPr>
          <w:rFonts w:ascii="Times New Roman" w:hAnsi="Times New Roman" w:cs="Times New Roman"/>
          <w:sz w:val="24"/>
          <w:szCs w:val="24"/>
        </w:rPr>
        <w:t>29</w:t>
      </w:r>
      <w:r w:rsidR="0013503A" w:rsidRPr="0013503A">
        <w:rPr>
          <w:rFonts w:ascii="Times New Roman" w:hAnsi="Times New Roman" w:cs="Times New Roman"/>
          <w:sz w:val="24"/>
          <w:szCs w:val="24"/>
        </w:rPr>
        <w:t>, 202</w:t>
      </w:r>
      <w:r w:rsidR="0013503A">
        <w:rPr>
          <w:rFonts w:ascii="Times New Roman" w:hAnsi="Times New Roman" w:cs="Times New Roman"/>
          <w:sz w:val="24"/>
          <w:szCs w:val="24"/>
        </w:rPr>
        <w:t>3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(RY2</w:t>
      </w:r>
      <w:r w:rsidR="0013503A">
        <w:rPr>
          <w:rFonts w:ascii="Times New Roman" w:hAnsi="Times New Roman" w:cs="Times New Roman"/>
          <w:sz w:val="24"/>
          <w:szCs w:val="24"/>
        </w:rPr>
        <w:t>4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Amendment </w:t>
      </w:r>
      <w:r w:rsidR="0013503A">
        <w:rPr>
          <w:rFonts w:ascii="Times New Roman" w:hAnsi="Times New Roman" w:cs="Times New Roman"/>
          <w:sz w:val="24"/>
          <w:szCs w:val="24"/>
        </w:rPr>
        <w:t xml:space="preserve">1 </w:t>
      </w:r>
      <w:r w:rsidR="0013503A" w:rsidRPr="0013503A">
        <w:rPr>
          <w:rFonts w:ascii="Times New Roman" w:hAnsi="Times New Roman" w:cs="Times New Roman"/>
          <w:sz w:val="24"/>
          <w:szCs w:val="24"/>
        </w:rPr>
        <w:t>Notice)</w:t>
      </w:r>
      <w:r w:rsidR="0013503A">
        <w:rPr>
          <w:rFonts w:ascii="Times New Roman" w:hAnsi="Times New Roman" w:cs="Times New Roman"/>
          <w:sz w:val="24"/>
          <w:szCs w:val="24"/>
        </w:rPr>
        <w:t>.</w:t>
      </w:r>
    </w:p>
    <w:p w14:paraId="09C96C83" w14:textId="0B219AD6" w:rsidR="005B4E3C" w:rsidRPr="00F94A2D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13503A">
        <w:rPr>
          <w:rFonts w:ascii="Times New Roman" w:hAnsi="Times New Roman" w:cs="Times New Roman"/>
          <w:sz w:val="24"/>
          <w:szCs w:val="24"/>
        </w:rPr>
        <w:t>implementing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following update</w:t>
      </w:r>
      <w:r w:rsidR="009D21D3">
        <w:rPr>
          <w:rFonts w:ascii="Times New Roman" w:hAnsi="Times New Roman" w:cs="Times New Roman"/>
          <w:sz w:val="24"/>
          <w:szCs w:val="24"/>
        </w:rPr>
        <w:t>s</w:t>
      </w:r>
      <w:r w:rsidRPr="00116381">
        <w:rPr>
          <w:rFonts w:ascii="Times New Roman" w:hAnsi="Times New Roman" w:cs="Times New Roman"/>
          <w:sz w:val="24"/>
          <w:szCs w:val="24"/>
        </w:rPr>
        <w:t xml:space="preserve"> to the payment methods for in-state acute </w:t>
      </w:r>
      <w:r w:rsidRPr="00F94A2D">
        <w:rPr>
          <w:rFonts w:ascii="Times New Roman" w:hAnsi="Times New Roman" w:cs="Times New Roman"/>
          <w:sz w:val="24"/>
          <w:szCs w:val="24"/>
        </w:rPr>
        <w:t>hospitals</w:t>
      </w:r>
      <w:r w:rsidR="009D21D3">
        <w:rPr>
          <w:rFonts w:ascii="Times New Roman" w:hAnsi="Times New Roman" w:cs="Times New Roman"/>
          <w:sz w:val="24"/>
          <w:szCs w:val="24"/>
        </w:rPr>
        <w:t xml:space="preserve"> which will be effective March 2</w:t>
      </w:r>
      <w:r w:rsidR="002C196B">
        <w:rPr>
          <w:rFonts w:ascii="Times New Roman" w:hAnsi="Times New Roman" w:cs="Times New Roman"/>
          <w:sz w:val="24"/>
          <w:szCs w:val="24"/>
        </w:rPr>
        <w:t>7</w:t>
      </w:r>
      <w:r w:rsidR="009D21D3">
        <w:rPr>
          <w:rFonts w:ascii="Times New Roman" w:hAnsi="Times New Roman" w:cs="Times New Roman"/>
          <w:sz w:val="24"/>
          <w:szCs w:val="24"/>
        </w:rPr>
        <w:t>, 2024</w:t>
      </w:r>
      <w:r w:rsidRPr="00F94A2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BF7A5B" w14:textId="233DC72E" w:rsidR="00802454" w:rsidRDefault="007943DC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02454">
        <w:rPr>
          <w:rFonts w:ascii="Times New Roman" w:hAnsi="Times New Roman" w:cs="Times New Roman"/>
          <w:sz w:val="24"/>
          <w:szCs w:val="24"/>
        </w:rPr>
        <w:t>djusting the total amount to be paid out under the High Medicaid Volume Safety Net Hospital HLHC Supplemental Payment;</w:t>
      </w:r>
    </w:p>
    <w:p w14:paraId="3DE06506" w14:textId="1CEBDA8E" w:rsidR="00802454" w:rsidRDefault="007943DC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D233C" w:rsidRPr="00802454">
        <w:rPr>
          <w:rFonts w:ascii="Times New Roman" w:hAnsi="Times New Roman" w:cs="Times New Roman"/>
          <w:sz w:val="24"/>
          <w:szCs w:val="24"/>
        </w:rPr>
        <w:t xml:space="preserve">aking </w:t>
      </w:r>
      <w:r w:rsidR="0013503A" w:rsidRPr="00802454">
        <w:rPr>
          <w:rFonts w:ascii="Times New Roman" w:hAnsi="Times New Roman" w:cs="Times New Roman"/>
          <w:sz w:val="24"/>
          <w:szCs w:val="24"/>
        </w:rPr>
        <w:t>technical edits to</w:t>
      </w:r>
      <w:r w:rsidR="00BD233C" w:rsidRPr="00802454">
        <w:rPr>
          <w:rFonts w:ascii="Times New Roman" w:hAnsi="Times New Roman" w:cs="Times New Roman"/>
          <w:sz w:val="24"/>
          <w:szCs w:val="24"/>
        </w:rPr>
        <w:t xml:space="preserve"> the Clinical Quality Incentive program</w:t>
      </w:r>
      <w:r w:rsidR="0013503A" w:rsidRPr="00802454">
        <w:rPr>
          <w:rFonts w:ascii="Times New Roman" w:hAnsi="Times New Roman" w:cs="Times New Roman"/>
          <w:sz w:val="24"/>
          <w:szCs w:val="24"/>
        </w:rPr>
        <w:t>;</w:t>
      </w:r>
      <w:r w:rsidR="009D21D3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EDF172A" w14:textId="1F2C4AE3" w:rsidR="00BD233C" w:rsidRPr="00802454" w:rsidRDefault="007943DC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91956">
        <w:rPr>
          <w:rFonts w:ascii="Times New Roman" w:hAnsi="Times New Roman" w:cs="Times New Roman"/>
          <w:sz w:val="24"/>
          <w:szCs w:val="24"/>
        </w:rPr>
        <w:t>trengthening requirements regarding</w:t>
      </w:r>
      <w:r w:rsidR="004939A1">
        <w:rPr>
          <w:rFonts w:ascii="Times New Roman" w:hAnsi="Times New Roman" w:cs="Times New Roman"/>
          <w:sz w:val="24"/>
          <w:szCs w:val="24"/>
        </w:rPr>
        <w:t xml:space="preserve"> acute</w:t>
      </w:r>
      <w:r w:rsidR="00A91956">
        <w:rPr>
          <w:rFonts w:ascii="Times New Roman" w:hAnsi="Times New Roman" w:cs="Times New Roman"/>
          <w:sz w:val="24"/>
          <w:szCs w:val="24"/>
        </w:rPr>
        <w:t xml:space="preserve"> hospital data </w:t>
      </w:r>
      <w:r w:rsidR="0013503A" w:rsidRPr="00802454">
        <w:rPr>
          <w:rFonts w:ascii="Times New Roman" w:hAnsi="Times New Roman" w:cs="Times New Roman"/>
          <w:sz w:val="24"/>
          <w:szCs w:val="24"/>
        </w:rPr>
        <w:t>security.</w:t>
      </w:r>
    </w:p>
    <w:p w14:paraId="2440AED0" w14:textId="00EE7571" w:rsidR="005B4E3C" w:rsidRPr="00116381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>
        <w:rPr>
          <w:rFonts w:ascii="Times New Roman" w:eastAsia="Times New Roman" w:hAnsi="Times New Roman" w:cs="Times New Roman"/>
          <w:bCs/>
          <w:sz w:val="24"/>
          <w:szCs w:val="24"/>
        </w:rPr>
        <w:t>ese changes in payment methodologies and requirements are</w:t>
      </w:r>
      <w:r w:rsidR="005B4E3C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payment methods described in the RY2</w:t>
      </w:r>
      <w:r w:rsidR="007737C1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116381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29FF6A12" w:rsidR="00802454" w:rsidRPr="00116381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EOHHS estimates that annual aggregate expenditures for MassHealth state plan acute hospital services will </w:t>
      </w:r>
      <w:r>
        <w:rPr>
          <w:rFonts w:ascii="Times New Roman" w:hAnsi="Times New Roman" w:cs="Times New Roman"/>
          <w:sz w:val="24"/>
          <w:szCs w:val="24"/>
        </w:rPr>
        <w:t>decrease</w:t>
      </w:r>
      <w:r w:rsidRPr="00116381">
        <w:rPr>
          <w:rFonts w:ascii="Times New Roman" w:hAnsi="Times New Roman" w:cs="Times New Roman"/>
          <w:sz w:val="24"/>
          <w:szCs w:val="24"/>
        </w:rPr>
        <w:t xml:space="preserve"> by </w:t>
      </w:r>
      <w:r w:rsidR="00C006EE">
        <w:rPr>
          <w:rFonts w:ascii="Times New Roman" w:hAnsi="Times New Roman" w:cs="Times New Roman"/>
          <w:sz w:val="24"/>
          <w:szCs w:val="24"/>
        </w:rPr>
        <w:t>$</w:t>
      </w:r>
      <w:r w:rsidR="00C006EE" w:rsidRPr="00C006EE">
        <w:rPr>
          <w:rFonts w:ascii="Times New Roman" w:hAnsi="Times New Roman" w:cs="Times New Roman"/>
          <w:sz w:val="24"/>
          <w:szCs w:val="24"/>
        </w:rPr>
        <w:t>918,750</w:t>
      </w:r>
      <w:r w:rsidR="00C006EE"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>as a result of these changes</w:t>
      </w:r>
      <w:r>
        <w:rPr>
          <w:rFonts w:ascii="Times New Roman" w:hAnsi="Times New Roman" w:cs="Times New Roman"/>
          <w:sz w:val="24"/>
          <w:szCs w:val="24"/>
        </w:rPr>
        <w:t xml:space="preserve">. This amount </w:t>
      </w:r>
      <w:r w:rsidR="007943DC">
        <w:rPr>
          <w:rFonts w:ascii="Times New Roman" w:hAnsi="Times New Roman" w:cs="Times New Roman"/>
          <w:sz w:val="24"/>
          <w:szCs w:val="24"/>
        </w:rPr>
        <w:t>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attributable to </w:t>
      </w:r>
      <w:r w:rsidR="009D21D3">
        <w:rPr>
          <w:rFonts w:ascii="Times New Roman" w:hAnsi="Times New Roman" w:cs="Times New Roman"/>
          <w:sz w:val="24"/>
          <w:szCs w:val="24"/>
        </w:rPr>
        <w:t xml:space="preserve">item </w:t>
      </w:r>
      <w:r>
        <w:rPr>
          <w:rFonts w:ascii="Times New Roman" w:hAnsi="Times New Roman" w:cs="Times New Roman"/>
          <w:sz w:val="24"/>
          <w:szCs w:val="24"/>
        </w:rPr>
        <w:t>1, above</w:t>
      </w:r>
      <w:r w:rsidRPr="001163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There is no fiscal impact attributable to </w:t>
      </w:r>
      <w:r w:rsidR="009D21D3">
        <w:rPr>
          <w:rFonts w:ascii="Times New Roman" w:hAnsi="Times New Roman" w:cs="Times New Roman"/>
          <w:sz w:val="24"/>
          <w:szCs w:val="24"/>
        </w:rPr>
        <w:t xml:space="preserve">items </w:t>
      </w:r>
      <w:r>
        <w:rPr>
          <w:rFonts w:ascii="Times New Roman" w:hAnsi="Times New Roman" w:cs="Times New Roman"/>
          <w:sz w:val="24"/>
          <w:szCs w:val="24"/>
        </w:rPr>
        <w:t>2 or 3.</w:t>
      </w:r>
      <w:r w:rsidRPr="00116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F1676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6F1D7BB5" w14:textId="4694F6A0" w:rsidR="009D21D3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0A7BEA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</w:t>
      </w:r>
      <w:r w:rsidR="007943DC">
        <w:rPr>
          <w:rFonts w:ascii="Times New Roman" w:hAnsi="Times New Roman" w:cs="Times New Roman"/>
          <w:sz w:val="24"/>
          <w:szCs w:val="24"/>
        </w:rPr>
        <w:t>n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https://www.mass.gov/service-details/special-notices-for-acute-hospitals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5EA854B1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proposed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3A694E43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202</w:t>
      </w:r>
      <w:r w:rsidR="00F94A2D"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>
        <w:rPr>
          <w:rFonts w:ascii="Times New Roman" w:hAnsi="Times New Roman" w:cs="Times New Roman"/>
          <w:sz w:val="24"/>
          <w:szCs w:val="24"/>
        </w:rPr>
        <w:t>28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5C163E34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71F1C">
        <w:rPr>
          <w:rFonts w:ascii="Times New Roman" w:hAnsi="Times New Roman" w:cs="Times New Roman"/>
          <w:sz w:val="24"/>
          <w:szCs w:val="24"/>
        </w:rPr>
        <w:t xml:space="preserve">Posted: </w:t>
      </w:r>
      <w:r w:rsidR="00802454" w:rsidRPr="00FC76E6">
        <w:rPr>
          <w:rFonts w:ascii="Times New Roman" w:hAnsi="Times New Roman" w:cs="Times New Roman"/>
          <w:sz w:val="24"/>
          <w:szCs w:val="24"/>
        </w:rPr>
        <w:t xml:space="preserve">March </w:t>
      </w:r>
      <w:r w:rsidR="00FC76E6">
        <w:rPr>
          <w:rFonts w:ascii="Times New Roman" w:hAnsi="Times New Roman" w:cs="Times New Roman"/>
          <w:sz w:val="24"/>
          <w:szCs w:val="24"/>
        </w:rPr>
        <w:t>2</w:t>
      </w:r>
      <w:r w:rsidR="00065867">
        <w:rPr>
          <w:rFonts w:ascii="Times New Roman" w:hAnsi="Times New Roman" w:cs="Times New Roman"/>
          <w:sz w:val="24"/>
          <w:szCs w:val="24"/>
        </w:rPr>
        <w:t>6</w:t>
      </w:r>
      <w:r w:rsidR="00AC1C9E">
        <w:rPr>
          <w:rFonts w:ascii="Times New Roman" w:hAnsi="Times New Roman" w:cs="Times New Roman"/>
          <w:sz w:val="24"/>
          <w:szCs w:val="24"/>
        </w:rPr>
        <w:t>, 202</w:t>
      </w:r>
      <w:r w:rsidR="0049305B">
        <w:rPr>
          <w:rFonts w:ascii="Times New Roman" w:hAnsi="Times New Roman" w:cs="Times New Roman"/>
          <w:sz w:val="24"/>
          <w:szCs w:val="24"/>
        </w:rPr>
        <w:t>4</w:t>
      </w:r>
    </w:p>
    <w:p w14:paraId="60953180" w14:textId="77777777" w:rsidR="00255CEA" w:rsidRDefault="00255CEA"/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65867"/>
    <w:rsid w:val="00071F1C"/>
    <w:rsid w:val="000A7BEA"/>
    <w:rsid w:val="0013503A"/>
    <w:rsid w:val="00150F78"/>
    <w:rsid w:val="00151A1E"/>
    <w:rsid w:val="00255CEA"/>
    <w:rsid w:val="002C196B"/>
    <w:rsid w:val="00427BCA"/>
    <w:rsid w:val="0049305B"/>
    <w:rsid w:val="004939A1"/>
    <w:rsid w:val="005B4E3C"/>
    <w:rsid w:val="006C63DF"/>
    <w:rsid w:val="00700351"/>
    <w:rsid w:val="00742E69"/>
    <w:rsid w:val="007737C1"/>
    <w:rsid w:val="007943DC"/>
    <w:rsid w:val="00802454"/>
    <w:rsid w:val="008370AA"/>
    <w:rsid w:val="00860D5B"/>
    <w:rsid w:val="00875A4A"/>
    <w:rsid w:val="009D21D3"/>
    <w:rsid w:val="00A429F3"/>
    <w:rsid w:val="00A91956"/>
    <w:rsid w:val="00AC1C9E"/>
    <w:rsid w:val="00B6389B"/>
    <w:rsid w:val="00BD233C"/>
    <w:rsid w:val="00C006EE"/>
    <w:rsid w:val="00C50ED8"/>
    <w:rsid w:val="00C854FB"/>
    <w:rsid w:val="00D158D7"/>
    <w:rsid w:val="00D96756"/>
    <w:rsid w:val="00DA1A92"/>
    <w:rsid w:val="00E65680"/>
    <w:rsid w:val="00ED1D32"/>
    <w:rsid w:val="00EF1A6A"/>
    <w:rsid w:val="00F52600"/>
    <w:rsid w:val="00F80A82"/>
    <w:rsid w:val="00F94A2D"/>
    <w:rsid w:val="00FB2284"/>
    <w:rsid w:val="00F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Bentley, Bernadette M. (EHS)</cp:lastModifiedBy>
  <cp:revision>3</cp:revision>
  <cp:lastPrinted>2024-03-25T14:49:00Z</cp:lastPrinted>
  <dcterms:created xsi:type="dcterms:W3CDTF">2024-03-25T14:44:00Z</dcterms:created>
  <dcterms:modified xsi:type="dcterms:W3CDTF">2024-03-25T14:58:00Z</dcterms:modified>
</cp:coreProperties>
</file>