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27B6" w14:textId="598AD6EA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Notice of </w:t>
      </w:r>
      <w:r w:rsidR="00E81CA3">
        <w:rPr>
          <w:rFonts w:ascii="Times New Roman" w:hAnsi="Times New Roman" w:cs="Times New Roman"/>
          <w:b/>
          <w:bCs/>
          <w:sz w:val="24"/>
          <w:szCs w:val="24"/>
          <w:u w:val="single"/>
        </w:rPr>
        <w:t>Final</w:t>
      </w: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Agency Action</w:t>
      </w:r>
    </w:p>
    <w:p w14:paraId="63DF2B1C" w14:textId="5A70EEBA" w:rsidR="005B4E3C" w:rsidRPr="00DA1A92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B6389B">
        <w:rPr>
          <w:rFonts w:ascii="Times New Roman" w:hAnsi="Times New Roman" w:cs="Times New Roman"/>
          <w:sz w:val="24"/>
          <w:szCs w:val="24"/>
        </w:rPr>
        <w:t>E</w:t>
      </w:r>
      <w:r w:rsidRPr="00B6389B">
        <w:rPr>
          <w:rFonts w:ascii="Times New Roman" w:hAnsi="Times New Roman" w:cs="Times New Roman"/>
          <w:sz w:val="24"/>
          <w:szCs w:val="24"/>
        </w:rPr>
        <w:t xml:space="preserve">ffective </w:t>
      </w:r>
      <w:r w:rsidR="005C2DEF">
        <w:rPr>
          <w:rFonts w:ascii="Times New Roman" w:hAnsi="Times New Roman" w:cs="Times New Roman"/>
          <w:sz w:val="24"/>
          <w:szCs w:val="24"/>
        </w:rPr>
        <w:t>March 28</w:t>
      </w:r>
      <w:r w:rsidR="00B149F6">
        <w:rPr>
          <w:rFonts w:ascii="Times New Roman" w:hAnsi="Times New Roman" w:cs="Times New Roman"/>
          <w:sz w:val="24"/>
          <w:szCs w:val="24"/>
        </w:rPr>
        <w:t>,</w:t>
      </w:r>
      <w:r w:rsidRPr="00DA1A92">
        <w:rPr>
          <w:rFonts w:ascii="Times New Roman" w:hAnsi="Times New Roman" w:cs="Times New Roman"/>
          <w:sz w:val="24"/>
          <w:szCs w:val="24"/>
        </w:rPr>
        <w:t xml:space="preserve"> 202</w:t>
      </w:r>
      <w:r w:rsidR="00B149F6">
        <w:rPr>
          <w:rFonts w:ascii="Times New Roman" w:hAnsi="Times New Roman" w:cs="Times New Roman"/>
          <w:sz w:val="24"/>
          <w:szCs w:val="24"/>
        </w:rPr>
        <w:t>5</w:t>
      </w:r>
    </w:p>
    <w:p w14:paraId="0385C1A5" w14:textId="77777777" w:rsidR="005B4E3C" w:rsidRPr="00116381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5F2EF357" w:rsidR="005B4E3C" w:rsidRPr="00116381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announces that it will apply new payment methods to in-state acute inpatient </w:t>
      </w:r>
      <w:r w:rsidR="005D59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>hospitals</w:t>
      </w:r>
      <w:r w:rsidR="00B149F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>as described in the rate year 202</w:t>
      </w:r>
      <w:r w:rsidR="00DD1C83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</w:t>
      </w:r>
      <w:r w:rsidR="00DD1C83">
        <w:rPr>
          <w:rFonts w:ascii="Times New Roman" w:hAnsi="Times New Roman" w:cs="Times New Roman"/>
          <w:sz w:val="24"/>
          <w:szCs w:val="24"/>
        </w:rPr>
        <w:t>27</w:t>
      </w:r>
      <w:r w:rsidRPr="00116381">
        <w:rPr>
          <w:rFonts w:ascii="Times New Roman" w:hAnsi="Times New Roman" w:cs="Times New Roman"/>
          <w:sz w:val="24"/>
          <w:szCs w:val="24"/>
        </w:rPr>
        <w:t>, 202</w:t>
      </w:r>
      <w:r w:rsidR="00EC4E3C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(RY2</w:t>
      </w:r>
      <w:r w:rsidR="00DD1C83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Notice)</w:t>
      </w:r>
      <w:r w:rsidR="00860E43">
        <w:rPr>
          <w:rFonts w:ascii="Times New Roman" w:hAnsi="Times New Roman" w:cs="Times New Roman"/>
          <w:sz w:val="24"/>
          <w:szCs w:val="24"/>
        </w:rPr>
        <w:t xml:space="preserve">, </w:t>
      </w:r>
      <w:r w:rsidR="0032658E">
        <w:rPr>
          <w:rFonts w:ascii="Times New Roman" w:hAnsi="Times New Roman" w:cs="Times New Roman"/>
          <w:sz w:val="24"/>
          <w:szCs w:val="24"/>
        </w:rPr>
        <w:t xml:space="preserve">the rate year 2025 Notice of Final Agency Action published on or around </w:t>
      </w:r>
      <w:r w:rsidR="00EC4E3C">
        <w:rPr>
          <w:rFonts w:ascii="Times New Roman" w:hAnsi="Times New Roman" w:cs="Times New Roman"/>
          <w:sz w:val="24"/>
          <w:szCs w:val="24"/>
        </w:rPr>
        <w:t>October 1, 2024</w:t>
      </w:r>
      <w:r w:rsidR="00446D3E">
        <w:rPr>
          <w:rFonts w:ascii="Times New Roman" w:hAnsi="Times New Roman" w:cs="Times New Roman"/>
          <w:sz w:val="24"/>
          <w:szCs w:val="24"/>
        </w:rPr>
        <w:t xml:space="preserve"> (</w:t>
      </w:r>
      <w:r w:rsidR="00860E43">
        <w:rPr>
          <w:rFonts w:ascii="Times New Roman" w:hAnsi="Times New Roman" w:cs="Times New Roman"/>
          <w:sz w:val="24"/>
          <w:szCs w:val="24"/>
        </w:rPr>
        <w:t>RY25 Amendment 1 Notice</w:t>
      </w:r>
      <w:r w:rsidR="0032658E">
        <w:rPr>
          <w:rFonts w:ascii="Times New Roman" w:hAnsi="Times New Roman" w:cs="Times New Roman"/>
          <w:sz w:val="24"/>
          <w:szCs w:val="24"/>
        </w:rPr>
        <w:t>)</w:t>
      </w:r>
      <w:r w:rsidR="00860E43">
        <w:rPr>
          <w:rFonts w:ascii="Times New Roman" w:hAnsi="Times New Roman" w:cs="Times New Roman"/>
          <w:sz w:val="24"/>
          <w:szCs w:val="24"/>
        </w:rPr>
        <w:t>, and the rate year 2025 Notice of Final Agency Action published on or around December 30, 2024 (RY25 Amendment 2 Notice) (collectively, the RY</w:t>
      </w:r>
      <w:r w:rsidR="0047304F">
        <w:rPr>
          <w:rFonts w:ascii="Times New Roman" w:hAnsi="Times New Roman" w:cs="Times New Roman"/>
          <w:sz w:val="24"/>
          <w:szCs w:val="24"/>
        </w:rPr>
        <w:t>25 Notices)</w:t>
      </w:r>
      <w:r w:rsidR="00642C34">
        <w:rPr>
          <w:rFonts w:ascii="Times New Roman" w:hAnsi="Times New Roman" w:cs="Times New Roman"/>
          <w:sz w:val="24"/>
          <w:szCs w:val="24"/>
        </w:rPr>
        <w:t>.</w:t>
      </w:r>
    </w:p>
    <w:p w14:paraId="5EDF172A" w14:textId="0571CD4A" w:rsidR="00BD233C" w:rsidRPr="00802454" w:rsidRDefault="005B4E3C" w:rsidP="001D73EE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Specifically, EOHHS is </w:t>
      </w:r>
      <w:r w:rsidR="00342450">
        <w:rPr>
          <w:rFonts w:ascii="Times New Roman" w:hAnsi="Times New Roman" w:cs="Times New Roman"/>
          <w:sz w:val="24"/>
          <w:szCs w:val="24"/>
        </w:rPr>
        <w:t xml:space="preserve">increasing the </w:t>
      </w:r>
      <w:r w:rsidR="00586BEF">
        <w:rPr>
          <w:rFonts w:ascii="Times New Roman" w:hAnsi="Times New Roman" w:cs="Times New Roman"/>
          <w:sz w:val="24"/>
          <w:szCs w:val="24"/>
        </w:rPr>
        <w:t>Supplemental Payment for</w:t>
      </w:r>
      <w:r w:rsidR="00160537">
        <w:rPr>
          <w:rFonts w:ascii="Times New Roman" w:hAnsi="Times New Roman" w:cs="Times New Roman"/>
          <w:sz w:val="24"/>
          <w:szCs w:val="24"/>
        </w:rPr>
        <w:t xml:space="preserve"> Continuity of Access of High Public Payer Acute Hospitals</w:t>
      </w:r>
      <w:r w:rsidR="006D40AD">
        <w:rPr>
          <w:rFonts w:ascii="Times New Roman" w:hAnsi="Times New Roman" w:cs="Times New Roman"/>
          <w:sz w:val="24"/>
          <w:szCs w:val="24"/>
        </w:rPr>
        <w:t xml:space="preserve"> by $</w:t>
      </w:r>
      <w:r w:rsidR="00885CA2">
        <w:rPr>
          <w:rFonts w:ascii="Times New Roman" w:hAnsi="Times New Roman" w:cs="Times New Roman"/>
          <w:sz w:val="24"/>
          <w:szCs w:val="24"/>
        </w:rPr>
        <w:t>7,000</w:t>
      </w:r>
      <w:r w:rsidR="006D40AD">
        <w:rPr>
          <w:rFonts w:ascii="Times New Roman" w:hAnsi="Times New Roman" w:cs="Times New Roman"/>
          <w:sz w:val="24"/>
          <w:szCs w:val="24"/>
        </w:rPr>
        <w:t>,000</w:t>
      </w:r>
      <w:r w:rsidR="00586BEF">
        <w:rPr>
          <w:rFonts w:ascii="Times New Roman" w:hAnsi="Times New Roman" w:cs="Times New Roman"/>
          <w:sz w:val="24"/>
          <w:szCs w:val="24"/>
        </w:rPr>
        <w:t xml:space="preserve"> </w:t>
      </w:r>
      <w:r w:rsidR="0036205C">
        <w:rPr>
          <w:rFonts w:ascii="Times New Roman" w:hAnsi="Times New Roman" w:cs="Times New Roman"/>
          <w:sz w:val="24"/>
          <w:szCs w:val="24"/>
        </w:rPr>
        <w:t>effective</w:t>
      </w:r>
      <w:r w:rsidR="00244589">
        <w:rPr>
          <w:rFonts w:ascii="Times New Roman" w:hAnsi="Times New Roman" w:cs="Times New Roman"/>
          <w:sz w:val="24"/>
          <w:szCs w:val="24"/>
        </w:rPr>
        <w:t xml:space="preserve"> </w:t>
      </w:r>
      <w:r w:rsidR="00766189">
        <w:rPr>
          <w:rFonts w:ascii="Times New Roman" w:hAnsi="Times New Roman" w:cs="Times New Roman"/>
          <w:sz w:val="24"/>
          <w:szCs w:val="24"/>
        </w:rPr>
        <w:t>March 28, 2025</w:t>
      </w:r>
      <w:r w:rsidR="003620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40AED0" w14:textId="26D8824D" w:rsidR="005B4E3C" w:rsidRPr="00116381" w:rsidRDefault="00E65680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</w:t>
      </w:r>
      <w:r w:rsidR="00766189">
        <w:rPr>
          <w:rFonts w:ascii="Times New Roman" w:eastAsia="Times New Roman" w:hAnsi="Times New Roman" w:cs="Times New Roman"/>
          <w:bCs/>
          <w:sz w:val="24"/>
          <w:szCs w:val="24"/>
        </w:rPr>
        <w:t>is</w:t>
      </w:r>
      <w:r w:rsidR="00802454">
        <w:rPr>
          <w:rFonts w:ascii="Times New Roman" w:eastAsia="Times New Roman" w:hAnsi="Times New Roman" w:cs="Times New Roman"/>
          <w:bCs/>
          <w:sz w:val="24"/>
          <w:szCs w:val="24"/>
        </w:rPr>
        <w:t xml:space="preserve"> change in payment methodolog</w:t>
      </w:r>
      <w:r w:rsidR="00766189">
        <w:rPr>
          <w:rFonts w:ascii="Times New Roman" w:eastAsia="Times New Roman" w:hAnsi="Times New Roman" w:cs="Times New Roman"/>
          <w:bCs/>
          <w:sz w:val="24"/>
          <w:szCs w:val="24"/>
        </w:rPr>
        <w:t>y</w:t>
      </w:r>
      <w:r w:rsidR="004C2D8D">
        <w:rPr>
          <w:rFonts w:ascii="Times New Roman" w:eastAsia="Times New Roman" w:hAnsi="Times New Roman" w:cs="Times New Roman"/>
          <w:bCs/>
          <w:sz w:val="24"/>
          <w:szCs w:val="24"/>
        </w:rPr>
        <w:t xml:space="preserve"> is</w:t>
      </w:r>
      <w:r w:rsidR="005B4E3C" w:rsidRPr="00F94A2D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payment methods described in the RY2</w:t>
      </w:r>
      <w:r w:rsidR="00056E8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Notice</w:t>
      </w:r>
      <w:r w:rsidR="004939A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B4E3C" w:rsidRPr="00116381">
        <w:rPr>
          <w:rFonts w:ascii="Times New Roman" w:hAnsi="Times New Roman" w:cs="Times New Roman"/>
          <w:sz w:val="24"/>
          <w:szCs w:val="24"/>
        </w:rPr>
        <w:t>.</w:t>
      </w:r>
    </w:p>
    <w:p w14:paraId="29BA106F" w14:textId="55850FDD" w:rsidR="00802454" w:rsidRPr="00116381" w:rsidRDefault="00802454" w:rsidP="0080245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EOHHS </w:t>
      </w:r>
      <w:r w:rsidR="00166423">
        <w:rPr>
          <w:rFonts w:ascii="Times New Roman" w:hAnsi="Times New Roman" w:cs="Times New Roman"/>
          <w:sz w:val="24"/>
          <w:szCs w:val="24"/>
        </w:rPr>
        <w:t>expects</w:t>
      </w:r>
      <w:r w:rsidR="00166423" w:rsidRPr="00116381">
        <w:rPr>
          <w:rFonts w:ascii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>that annual aggregate expenditures for MassHealth state plan acute</w:t>
      </w:r>
      <w:r w:rsidR="00166423">
        <w:rPr>
          <w:rFonts w:ascii="Times New Roman" w:hAnsi="Times New Roman" w:cs="Times New Roman"/>
          <w:sz w:val="24"/>
          <w:szCs w:val="24"/>
        </w:rPr>
        <w:t xml:space="preserve"> inpatient</w:t>
      </w:r>
      <w:r w:rsidRPr="00116381">
        <w:rPr>
          <w:rFonts w:ascii="Times New Roman" w:hAnsi="Times New Roman" w:cs="Times New Roman"/>
          <w:sz w:val="24"/>
          <w:szCs w:val="24"/>
        </w:rPr>
        <w:t xml:space="preserve"> hospital services will </w:t>
      </w:r>
      <w:r w:rsidR="00335463">
        <w:rPr>
          <w:rFonts w:ascii="Times New Roman" w:hAnsi="Times New Roman" w:cs="Times New Roman"/>
          <w:sz w:val="24"/>
          <w:szCs w:val="24"/>
        </w:rPr>
        <w:t>increase</w:t>
      </w:r>
      <w:r w:rsidR="00335463" w:rsidRPr="00116381">
        <w:rPr>
          <w:rFonts w:ascii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 xml:space="preserve">by </w:t>
      </w:r>
      <w:r w:rsidR="00C006EE">
        <w:rPr>
          <w:rFonts w:ascii="Times New Roman" w:hAnsi="Times New Roman" w:cs="Times New Roman"/>
          <w:sz w:val="24"/>
          <w:szCs w:val="24"/>
        </w:rPr>
        <w:t>$</w:t>
      </w:r>
      <w:r w:rsidR="00885CA2">
        <w:rPr>
          <w:rFonts w:ascii="Times New Roman" w:hAnsi="Times New Roman" w:cs="Times New Roman"/>
          <w:sz w:val="24"/>
          <w:szCs w:val="24"/>
        </w:rPr>
        <w:t>7,000</w:t>
      </w:r>
      <w:r w:rsidR="008B16AF">
        <w:rPr>
          <w:rFonts w:ascii="Times New Roman" w:hAnsi="Times New Roman" w:cs="Times New Roman"/>
          <w:sz w:val="24"/>
          <w:szCs w:val="24"/>
        </w:rPr>
        <w:t>,000</w:t>
      </w:r>
      <w:r w:rsidR="006643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6381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116381">
        <w:rPr>
          <w:rFonts w:ascii="Times New Roman" w:hAnsi="Times New Roman" w:cs="Times New Roman"/>
          <w:sz w:val="24"/>
          <w:szCs w:val="24"/>
        </w:rPr>
        <w:t xml:space="preserve"> th</w:t>
      </w:r>
      <w:r w:rsidR="00166423">
        <w:rPr>
          <w:rFonts w:ascii="Times New Roman" w:hAnsi="Times New Roman" w:cs="Times New Roman"/>
          <w:sz w:val="24"/>
          <w:szCs w:val="24"/>
        </w:rPr>
        <w:t>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change</w:t>
      </w:r>
      <w:r w:rsidR="00056E8E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F1676" w14:textId="7777777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notice are in accordance with state and federal law and are within the range of reasonable payment levels to acute hospitals. </w:t>
      </w:r>
    </w:p>
    <w:p w14:paraId="6F1D7BB5" w14:textId="4A835432" w:rsidR="009D21D3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Pr="00116381">
        <w:rPr>
          <w:rFonts w:ascii="Times New Roman" w:hAnsi="Times New Roman" w:cs="Times New Roman"/>
          <w:sz w:val="24"/>
          <w:szCs w:val="24"/>
        </w:rPr>
        <w:t>in this notice,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>
        <w:rPr>
          <w:rFonts w:ascii="Times New Roman" w:hAnsi="Times New Roman" w:cs="Times New Roman"/>
          <w:sz w:val="24"/>
          <w:szCs w:val="24"/>
        </w:rPr>
        <w:t xml:space="preserve"> 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767C67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o</w:t>
      </w:r>
      <w:r w:rsidR="007943DC">
        <w:rPr>
          <w:rFonts w:ascii="Times New Roman" w:hAnsi="Times New Roman" w:cs="Times New Roman"/>
          <w:sz w:val="24"/>
          <w:szCs w:val="24"/>
        </w:rPr>
        <w:t>n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MassHealth website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116381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https://www.mass.gov/service-details/special-notices-for-acute-hospitals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5A09EA6B" w:rsidR="005B4E3C" w:rsidRPr="00116381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116381">
        <w:rPr>
          <w:rFonts w:ascii="Times New Roman" w:hAnsi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, Quincy, MA 02171 or </w:t>
      </w:r>
      <w:hyperlink r:id="rId6" w:tgtFrame="_blank" w:tooltip="mailto:acutehospitalrfa@mass.gov" w:history="1">
        <w:r w:rsidR="000A7BEA" w:rsidRPr="000A7BEA">
          <w:rPr>
            <w:rStyle w:val="Hyperlink"/>
            <w:rFonts w:ascii="Times New Roman" w:hAnsi="Times New Roman" w:cs="Times New Roman"/>
          </w:rPr>
          <w:t>AcuteHospitalRFA@mass.gov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EOHHS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</w:t>
      </w:r>
      <w:r w:rsidR="00E81CA3">
        <w:rPr>
          <w:rFonts w:ascii="Times New Roman" w:hAnsi="Times New Roman" w:cs="Times New Roman"/>
          <w:sz w:val="24"/>
          <w:szCs w:val="24"/>
        </w:rPr>
        <w:t>final</w:t>
      </w:r>
      <w:r>
        <w:rPr>
          <w:rFonts w:ascii="Times New Roman" w:hAnsi="Times New Roman" w:cs="Times New Roman"/>
          <w:sz w:val="24"/>
          <w:szCs w:val="24"/>
        </w:rPr>
        <w:t xml:space="preserve">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5AD89D79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M.G.L. c. 118E; St. </w:t>
      </w:r>
      <w:r w:rsidR="005B306C">
        <w:rPr>
          <w:rFonts w:ascii="Times New Roman" w:hAnsi="Times New Roman" w:cs="Times New Roman"/>
          <w:sz w:val="24"/>
          <w:szCs w:val="24"/>
        </w:rPr>
        <w:t>2024, c. 140</w:t>
      </w:r>
      <w:r w:rsidRPr="00116381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1882B4F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415, 450; 42 CFR Parts 431 and 447.</w:t>
      </w:r>
    </w:p>
    <w:p w14:paraId="60953180" w14:textId="474792AA" w:rsidR="00255CEA" w:rsidRDefault="005B4E3C" w:rsidP="0068166F">
      <w:pPr>
        <w:spacing w:after="240"/>
      </w:pPr>
      <w:r w:rsidRPr="00082E45">
        <w:rPr>
          <w:rFonts w:ascii="Times New Roman" w:hAnsi="Times New Roman" w:cs="Times New Roman"/>
          <w:sz w:val="24"/>
          <w:szCs w:val="24"/>
        </w:rPr>
        <w:t xml:space="preserve">Posted: </w:t>
      </w:r>
      <w:r w:rsidR="0068166F" w:rsidRPr="00082E45">
        <w:rPr>
          <w:rFonts w:ascii="Times New Roman" w:hAnsi="Times New Roman" w:cs="Times New Roman"/>
          <w:sz w:val="24"/>
          <w:szCs w:val="24"/>
        </w:rPr>
        <w:t>March</w:t>
      </w:r>
      <w:r w:rsidR="00AA3A11" w:rsidRPr="00082E45">
        <w:rPr>
          <w:rFonts w:ascii="Times New Roman" w:hAnsi="Times New Roman" w:cs="Times New Roman"/>
          <w:sz w:val="24"/>
          <w:szCs w:val="24"/>
        </w:rPr>
        <w:t xml:space="preserve"> </w:t>
      </w:r>
      <w:r w:rsidR="00082E45" w:rsidRPr="00082E45">
        <w:rPr>
          <w:rFonts w:ascii="Times New Roman" w:hAnsi="Times New Roman" w:cs="Times New Roman"/>
          <w:sz w:val="24"/>
          <w:szCs w:val="24"/>
        </w:rPr>
        <w:t>27</w:t>
      </w:r>
      <w:r w:rsidR="00AA3A11" w:rsidRPr="00082E45">
        <w:rPr>
          <w:rFonts w:ascii="Times New Roman" w:hAnsi="Times New Roman" w:cs="Times New Roman"/>
          <w:sz w:val="24"/>
          <w:szCs w:val="24"/>
        </w:rPr>
        <w:t>, 2025</w:t>
      </w:r>
    </w:p>
    <w:sectPr w:rsidR="0025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2DD9"/>
    <w:rsid w:val="00027B6F"/>
    <w:rsid w:val="00056E8E"/>
    <w:rsid w:val="00071F1C"/>
    <w:rsid w:val="00082E45"/>
    <w:rsid w:val="000A7BEA"/>
    <w:rsid w:val="0013503A"/>
    <w:rsid w:val="00150F78"/>
    <w:rsid w:val="00155EE1"/>
    <w:rsid w:val="00160537"/>
    <w:rsid w:val="00165A11"/>
    <w:rsid w:val="00166423"/>
    <w:rsid w:val="001C2662"/>
    <w:rsid w:val="001C738D"/>
    <w:rsid w:val="001D73EE"/>
    <w:rsid w:val="001E0235"/>
    <w:rsid w:val="00244589"/>
    <w:rsid w:val="00255CEA"/>
    <w:rsid w:val="00270827"/>
    <w:rsid w:val="002C171E"/>
    <w:rsid w:val="002C196B"/>
    <w:rsid w:val="002E7A95"/>
    <w:rsid w:val="0032658E"/>
    <w:rsid w:val="00335463"/>
    <w:rsid w:val="00340AAB"/>
    <w:rsid w:val="00342450"/>
    <w:rsid w:val="00343CC5"/>
    <w:rsid w:val="0036205C"/>
    <w:rsid w:val="003C0B05"/>
    <w:rsid w:val="003C236A"/>
    <w:rsid w:val="003D5587"/>
    <w:rsid w:val="003F256E"/>
    <w:rsid w:val="003F7FCF"/>
    <w:rsid w:val="00425B81"/>
    <w:rsid w:val="00427BCA"/>
    <w:rsid w:val="00433598"/>
    <w:rsid w:val="00446D3E"/>
    <w:rsid w:val="0047304F"/>
    <w:rsid w:val="004939A1"/>
    <w:rsid w:val="004955A5"/>
    <w:rsid w:val="004C2D8D"/>
    <w:rsid w:val="004E56E3"/>
    <w:rsid w:val="004F002E"/>
    <w:rsid w:val="005149B6"/>
    <w:rsid w:val="00560F90"/>
    <w:rsid w:val="00566403"/>
    <w:rsid w:val="00570E49"/>
    <w:rsid w:val="00586BEF"/>
    <w:rsid w:val="005B306C"/>
    <w:rsid w:val="005B4E3C"/>
    <w:rsid w:val="005C2DEF"/>
    <w:rsid w:val="005C4141"/>
    <w:rsid w:val="005D59AF"/>
    <w:rsid w:val="005E40A5"/>
    <w:rsid w:val="005E45C7"/>
    <w:rsid w:val="00642C34"/>
    <w:rsid w:val="00664305"/>
    <w:rsid w:val="00680325"/>
    <w:rsid w:val="0068166F"/>
    <w:rsid w:val="006D40AD"/>
    <w:rsid w:val="006E68A2"/>
    <w:rsid w:val="00700351"/>
    <w:rsid w:val="007269D8"/>
    <w:rsid w:val="007349B1"/>
    <w:rsid w:val="00747203"/>
    <w:rsid w:val="00766189"/>
    <w:rsid w:val="00767C67"/>
    <w:rsid w:val="007737C1"/>
    <w:rsid w:val="0078426A"/>
    <w:rsid w:val="007943DC"/>
    <w:rsid w:val="007B20E1"/>
    <w:rsid w:val="007B5E3A"/>
    <w:rsid w:val="00802454"/>
    <w:rsid w:val="008324B1"/>
    <w:rsid w:val="008370AA"/>
    <w:rsid w:val="00860D5B"/>
    <w:rsid w:val="00860E43"/>
    <w:rsid w:val="00875A4A"/>
    <w:rsid w:val="008763A4"/>
    <w:rsid w:val="00885CA2"/>
    <w:rsid w:val="008B0F41"/>
    <w:rsid w:val="008B16AF"/>
    <w:rsid w:val="008C68D8"/>
    <w:rsid w:val="008D062D"/>
    <w:rsid w:val="008D5D71"/>
    <w:rsid w:val="00937BAD"/>
    <w:rsid w:val="009A52D5"/>
    <w:rsid w:val="009D0C77"/>
    <w:rsid w:val="009D21D3"/>
    <w:rsid w:val="009D5EDA"/>
    <w:rsid w:val="009F04EC"/>
    <w:rsid w:val="00A2048E"/>
    <w:rsid w:val="00A429F3"/>
    <w:rsid w:val="00A53CFB"/>
    <w:rsid w:val="00A91956"/>
    <w:rsid w:val="00AA3A11"/>
    <w:rsid w:val="00AA636B"/>
    <w:rsid w:val="00AB3F74"/>
    <w:rsid w:val="00AC1C9E"/>
    <w:rsid w:val="00AF51CB"/>
    <w:rsid w:val="00B149F6"/>
    <w:rsid w:val="00B33B61"/>
    <w:rsid w:val="00B6389B"/>
    <w:rsid w:val="00BC6E8A"/>
    <w:rsid w:val="00BD233C"/>
    <w:rsid w:val="00BE0E66"/>
    <w:rsid w:val="00BE16FE"/>
    <w:rsid w:val="00BF4278"/>
    <w:rsid w:val="00BF4AF3"/>
    <w:rsid w:val="00C006EE"/>
    <w:rsid w:val="00C50ED8"/>
    <w:rsid w:val="00C854FB"/>
    <w:rsid w:val="00CA0067"/>
    <w:rsid w:val="00CB6001"/>
    <w:rsid w:val="00CB767F"/>
    <w:rsid w:val="00CC2D67"/>
    <w:rsid w:val="00CD1F12"/>
    <w:rsid w:val="00CD7940"/>
    <w:rsid w:val="00CF20BC"/>
    <w:rsid w:val="00D131B1"/>
    <w:rsid w:val="00D158D7"/>
    <w:rsid w:val="00D96756"/>
    <w:rsid w:val="00DA1A92"/>
    <w:rsid w:val="00DD1C83"/>
    <w:rsid w:val="00E12AD6"/>
    <w:rsid w:val="00E21E2F"/>
    <w:rsid w:val="00E4132E"/>
    <w:rsid w:val="00E65680"/>
    <w:rsid w:val="00E81CA3"/>
    <w:rsid w:val="00E907F5"/>
    <w:rsid w:val="00EA209F"/>
    <w:rsid w:val="00EC4E3C"/>
    <w:rsid w:val="00ED1D32"/>
    <w:rsid w:val="00EF3BD4"/>
    <w:rsid w:val="00F54321"/>
    <w:rsid w:val="00F605F1"/>
    <w:rsid w:val="00F80A82"/>
    <w:rsid w:val="00F94A2D"/>
    <w:rsid w:val="00FB2284"/>
    <w:rsid w:val="00FB3298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6566785A-839C-494F-9E3B-B1F7436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s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Eisan, Jenna (EHS)</cp:lastModifiedBy>
  <cp:revision>3</cp:revision>
  <dcterms:created xsi:type="dcterms:W3CDTF">2025-03-24T14:01:00Z</dcterms:created>
  <dcterms:modified xsi:type="dcterms:W3CDTF">2025-03-24T14:06:00Z</dcterms:modified>
</cp:coreProperties>
</file>