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7B6" w14:textId="7853F817" w:rsidR="005B4E3C" w:rsidRPr="00DB4469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1D67C5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DB44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63DF2B1C" w14:textId="4195396E" w:rsidR="005B4E3C" w:rsidRPr="00DB4469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B44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4469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DB4469">
        <w:rPr>
          <w:rFonts w:ascii="Times New Roman" w:hAnsi="Times New Roman" w:cs="Times New Roman"/>
          <w:sz w:val="24"/>
          <w:szCs w:val="24"/>
        </w:rPr>
        <w:t>E</w:t>
      </w:r>
      <w:r w:rsidRPr="00DB4469">
        <w:rPr>
          <w:rFonts w:ascii="Times New Roman" w:hAnsi="Times New Roman" w:cs="Times New Roman"/>
          <w:sz w:val="24"/>
          <w:szCs w:val="24"/>
        </w:rPr>
        <w:t xml:space="preserve">ffective </w:t>
      </w:r>
      <w:r w:rsidR="00425B81" w:rsidRPr="00DB4469">
        <w:rPr>
          <w:rFonts w:ascii="Times New Roman" w:hAnsi="Times New Roman" w:cs="Times New Roman"/>
          <w:sz w:val="24"/>
          <w:szCs w:val="24"/>
        </w:rPr>
        <w:t>May 1</w:t>
      </w:r>
      <w:r w:rsidR="00B33B61" w:rsidRPr="00DB4469">
        <w:rPr>
          <w:rFonts w:ascii="Times New Roman" w:hAnsi="Times New Roman" w:cs="Times New Roman"/>
          <w:sz w:val="24"/>
          <w:szCs w:val="24"/>
        </w:rPr>
        <w:t>5</w:t>
      </w:r>
      <w:r w:rsidRPr="00DB4469">
        <w:rPr>
          <w:rFonts w:ascii="Times New Roman" w:hAnsi="Times New Roman" w:cs="Times New Roman"/>
          <w:sz w:val="24"/>
          <w:szCs w:val="24"/>
        </w:rPr>
        <w:t>, 2024</w:t>
      </w:r>
    </w:p>
    <w:p w14:paraId="0385C1A5" w14:textId="77777777" w:rsidR="005B4E3C" w:rsidRPr="00DB4469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DB4469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34ADF8F2" w:rsidR="005B4E3C" w:rsidRPr="00DB4469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4469">
        <w:rPr>
          <w:rFonts w:ascii="Times New Roman" w:eastAsia="Times New Roman" w:hAnsi="Times New Roman" w:cs="Times New Roman"/>
          <w:bCs/>
          <w:sz w:val="24"/>
          <w:szCs w:val="24"/>
        </w:rPr>
        <w:t>EOHHS hereby announces that it will apply new payment methods to acute inpatient hospitals and is making technical changes to</w:t>
      </w:r>
      <w:r w:rsidRPr="00DB4469">
        <w:rPr>
          <w:rFonts w:ascii="Times New Roman" w:hAnsi="Times New Roman" w:cs="Times New Roman"/>
          <w:sz w:val="24"/>
          <w:szCs w:val="24"/>
        </w:rPr>
        <w:t xml:space="preserve"> the rate year 2024 acute inpatient hospital payment methods, as described in the rate year 2024 Notice of Final Agency Action published on or around September 30, 2023 (RY24 Notice)</w:t>
      </w:r>
      <w:r w:rsidR="00BA4AC9" w:rsidRPr="00DB4469">
        <w:rPr>
          <w:rFonts w:ascii="Times New Roman" w:hAnsi="Times New Roman" w:cs="Times New Roman"/>
          <w:sz w:val="24"/>
          <w:szCs w:val="24"/>
        </w:rPr>
        <w:t>;</w:t>
      </w:r>
      <w:r w:rsidR="00425B81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="0013503A" w:rsidRPr="00DB4469">
        <w:rPr>
          <w:rFonts w:ascii="Times New Roman" w:hAnsi="Times New Roman" w:cs="Times New Roman"/>
          <w:sz w:val="24"/>
          <w:szCs w:val="24"/>
        </w:rPr>
        <w:t>the rate year 2024 Notice of Final Agency Action published on or around December 29, 2023 (RY24 Amendment 1 Notice)</w:t>
      </w:r>
      <w:r w:rsidR="00BA4AC9" w:rsidRPr="00DB4469">
        <w:rPr>
          <w:rFonts w:ascii="Times New Roman" w:hAnsi="Times New Roman" w:cs="Times New Roman"/>
          <w:sz w:val="24"/>
          <w:szCs w:val="24"/>
        </w:rPr>
        <w:t>;</w:t>
      </w:r>
      <w:r w:rsidR="00425B81" w:rsidRPr="00DB4469">
        <w:rPr>
          <w:rFonts w:ascii="Times New Roman" w:hAnsi="Times New Roman" w:cs="Times New Roman"/>
          <w:sz w:val="24"/>
          <w:szCs w:val="24"/>
        </w:rPr>
        <w:t xml:space="preserve"> and the rate year 2024 Notice of Final</w:t>
      </w:r>
      <w:r w:rsidR="008763A4" w:rsidRPr="00DB4469">
        <w:rPr>
          <w:rFonts w:ascii="Times New Roman" w:hAnsi="Times New Roman" w:cs="Times New Roman"/>
          <w:sz w:val="24"/>
          <w:szCs w:val="24"/>
        </w:rPr>
        <w:t xml:space="preserve"> Agency Action published on or around </w:t>
      </w:r>
      <w:r w:rsidR="001C738D" w:rsidRPr="00DB4469">
        <w:rPr>
          <w:rFonts w:ascii="Times New Roman" w:hAnsi="Times New Roman" w:cs="Times New Roman"/>
          <w:sz w:val="24"/>
          <w:szCs w:val="24"/>
        </w:rPr>
        <w:t>March 29, 2024</w:t>
      </w:r>
      <w:r w:rsidR="00FB3298" w:rsidRPr="00DB4469">
        <w:rPr>
          <w:rFonts w:ascii="Times New Roman" w:hAnsi="Times New Roman" w:cs="Times New Roman"/>
          <w:sz w:val="24"/>
          <w:szCs w:val="24"/>
        </w:rPr>
        <w:t xml:space="preserve"> (RY24 Amendment 2 Notice)</w:t>
      </w:r>
      <w:r w:rsidR="00AF13BD">
        <w:rPr>
          <w:rFonts w:ascii="Times New Roman" w:hAnsi="Times New Roman" w:cs="Times New Roman"/>
          <w:sz w:val="24"/>
          <w:szCs w:val="24"/>
        </w:rPr>
        <w:t xml:space="preserve"> (collectively, the RY24 Notices)</w:t>
      </w:r>
      <w:r w:rsidR="0013503A" w:rsidRPr="00DB4469">
        <w:rPr>
          <w:rFonts w:ascii="Times New Roman" w:hAnsi="Times New Roman" w:cs="Times New Roman"/>
          <w:sz w:val="24"/>
          <w:szCs w:val="24"/>
        </w:rPr>
        <w:t>.</w:t>
      </w:r>
    </w:p>
    <w:p w14:paraId="09C96C83" w14:textId="4998AC17" w:rsidR="005B4E3C" w:rsidRPr="00DB4469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 w:rsidRPr="00DB4469">
        <w:rPr>
          <w:rFonts w:ascii="Times New Roman" w:hAnsi="Times New Roman" w:cs="Times New Roman"/>
          <w:sz w:val="24"/>
          <w:szCs w:val="24"/>
        </w:rPr>
        <w:t>implementing</w:t>
      </w:r>
      <w:r w:rsidRPr="00DB4469">
        <w:rPr>
          <w:rFonts w:ascii="Times New Roman" w:hAnsi="Times New Roman" w:cs="Times New Roman"/>
          <w:sz w:val="24"/>
          <w:szCs w:val="24"/>
        </w:rPr>
        <w:t xml:space="preserve"> the following update</w:t>
      </w:r>
      <w:r w:rsidR="009D21D3" w:rsidRPr="00DB4469">
        <w:rPr>
          <w:rFonts w:ascii="Times New Roman" w:hAnsi="Times New Roman" w:cs="Times New Roman"/>
          <w:sz w:val="24"/>
          <w:szCs w:val="24"/>
        </w:rPr>
        <w:t>s</w:t>
      </w:r>
      <w:r w:rsidRPr="00DB4469">
        <w:rPr>
          <w:rFonts w:ascii="Times New Roman" w:hAnsi="Times New Roman" w:cs="Times New Roman"/>
          <w:sz w:val="24"/>
          <w:szCs w:val="24"/>
        </w:rPr>
        <w:t xml:space="preserve"> to the payment methods for acute </w:t>
      </w:r>
      <w:r w:rsidR="00AF13BD">
        <w:rPr>
          <w:rFonts w:ascii="Times New Roman" w:hAnsi="Times New Roman" w:cs="Times New Roman"/>
          <w:sz w:val="24"/>
          <w:szCs w:val="24"/>
        </w:rPr>
        <w:t xml:space="preserve">inpatient </w:t>
      </w:r>
      <w:r w:rsidRPr="00DB4469">
        <w:rPr>
          <w:rFonts w:ascii="Times New Roman" w:hAnsi="Times New Roman" w:cs="Times New Roman"/>
          <w:sz w:val="24"/>
          <w:szCs w:val="24"/>
        </w:rPr>
        <w:t>hospitals</w:t>
      </w:r>
      <w:r w:rsidR="009F398C">
        <w:rPr>
          <w:rFonts w:ascii="Times New Roman" w:hAnsi="Times New Roman" w:cs="Times New Roman"/>
          <w:sz w:val="24"/>
          <w:szCs w:val="24"/>
        </w:rPr>
        <w:t xml:space="preserve"> in the state</w:t>
      </w:r>
      <w:r w:rsidR="00FB3298" w:rsidRPr="00DB4469">
        <w:rPr>
          <w:rFonts w:ascii="Times New Roman" w:hAnsi="Times New Roman" w:cs="Times New Roman"/>
          <w:sz w:val="24"/>
          <w:szCs w:val="24"/>
        </w:rPr>
        <w:t>,</w:t>
      </w:r>
      <w:r w:rsidR="009D21D3" w:rsidRPr="00DB4469">
        <w:rPr>
          <w:rFonts w:ascii="Times New Roman" w:hAnsi="Times New Roman" w:cs="Times New Roman"/>
          <w:sz w:val="24"/>
          <w:szCs w:val="24"/>
        </w:rPr>
        <w:t xml:space="preserve"> effective </w:t>
      </w:r>
      <w:r w:rsidR="00FB3298" w:rsidRPr="00DB4469">
        <w:rPr>
          <w:rFonts w:ascii="Times New Roman" w:hAnsi="Times New Roman" w:cs="Times New Roman"/>
          <w:sz w:val="24"/>
          <w:szCs w:val="24"/>
        </w:rPr>
        <w:t>May 1</w:t>
      </w:r>
      <w:r w:rsidR="00B33B61" w:rsidRPr="00DB4469">
        <w:rPr>
          <w:rFonts w:ascii="Times New Roman" w:hAnsi="Times New Roman" w:cs="Times New Roman"/>
          <w:sz w:val="24"/>
          <w:szCs w:val="24"/>
        </w:rPr>
        <w:t>5</w:t>
      </w:r>
      <w:r w:rsidR="009D21D3" w:rsidRPr="00DB4469">
        <w:rPr>
          <w:rFonts w:ascii="Times New Roman" w:hAnsi="Times New Roman" w:cs="Times New Roman"/>
          <w:sz w:val="24"/>
          <w:szCs w:val="24"/>
        </w:rPr>
        <w:t>, 2024</w:t>
      </w:r>
      <w:r w:rsidRPr="00DB44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BF7A5B" w14:textId="1710EC0D" w:rsidR="00802454" w:rsidRPr="00DB4469" w:rsidRDefault="00E12AD6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 xml:space="preserve">establishing a payment methodology </w:t>
      </w:r>
      <w:r w:rsidR="00AB3F74" w:rsidRPr="00DB4469">
        <w:rPr>
          <w:rFonts w:ascii="Times New Roman" w:hAnsi="Times New Roman" w:cs="Times New Roman"/>
          <w:sz w:val="24"/>
          <w:szCs w:val="24"/>
        </w:rPr>
        <w:t>for certain long-acting injectable antipsychotic pharmaceuticals</w:t>
      </w:r>
      <w:r w:rsidR="005C4141" w:rsidRPr="00DB4469">
        <w:rPr>
          <w:rFonts w:ascii="Times New Roman" w:hAnsi="Times New Roman" w:cs="Times New Roman"/>
          <w:sz w:val="24"/>
          <w:szCs w:val="24"/>
        </w:rPr>
        <w:t xml:space="preserve"> covered by MassHealth</w:t>
      </w:r>
      <w:r w:rsidR="00AB3F74" w:rsidRPr="00DB4469">
        <w:rPr>
          <w:rFonts w:ascii="Times New Roman" w:hAnsi="Times New Roman" w:cs="Times New Roman"/>
          <w:sz w:val="24"/>
          <w:szCs w:val="24"/>
        </w:rPr>
        <w:t xml:space="preserve">, </w:t>
      </w:r>
      <w:r w:rsidRPr="00DB4469">
        <w:rPr>
          <w:rFonts w:ascii="Times New Roman" w:hAnsi="Times New Roman" w:cs="Times New Roman"/>
          <w:sz w:val="24"/>
          <w:szCs w:val="24"/>
        </w:rPr>
        <w:t xml:space="preserve">to be paid </w:t>
      </w:r>
      <w:r w:rsidR="006E68A2" w:rsidRPr="00DB4469">
        <w:rPr>
          <w:rFonts w:ascii="Times New Roman" w:hAnsi="Times New Roman" w:cs="Times New Roman"/>
          <w:sz w:val="24"/>
          <w:szCs w:val="24"/>
        </w:rPr>
        <w:t xml:space="preserve">to acute </w:t>
      </w:r>
      <w:r w:rsidR="00AF13BD">
        <w:rPr>
          <w:rFonts w:ascii="Times New Roman" w:hAnsi="Times New Roman" w:cs="Times New Roman"/>
          <w:sz w:val="24"/>
          <w:szCs w:val="24"/>
        </w:rPr>
        <w:t xml:space="preserve">inpatient </w:t>
      </w:r>
      <w:r w:rsidR="006E68A2" w:rsidRPr="00DB4469">
        <w:rPr>
          <w:rFonts w:ascii="Times New Roman" w:hAnsi="Times New Roman" w:cs="Times New Roman"/>
          <w:sz w:val="24"/>
          <w:szCs w:val="24"/>
        </w:rPr>
        <w:t xml:space="preserve">hospitals </w:t>
      </w:r>
      <w:r w:rsidR="00F54321" w:rsidRPr="00DB4469">
        <w:rPr>
          <w:rFonts w:ascii="Times New Roman" w:hAnsi="Times New Roman" w:cs="Times New Roman"/>
          <w:sz w:val="24"/>
          <w:szCs w:val="24"/>
        </w:rPr>
        <w:t>in addition to</w:t>
      </w:r>
      <w:r w:rsidR="00AB3F74" w:rsidRPr="00DB4469">
        <w:rPr>
          <w:rFonts w:ascii="Times New Roman" w:hAnsi="Times New Roman" w:cs="Times New Roman"/>
          <w:sz w:val="24"/>
          <w:szCs w:val="24"/>
        </w:rPr>
        <w:t xml:space="preserve"> the psychiatric per diem rate</w:t>
      </w:r>
      <w:r w:rsidR="00802454" w:rsidRPr="00DB4469">
        <w:rPr>
          <w:rFonts w:ascii="Times New Roman" w:hAnsi="Times New Roman" w:cs="Times New Roman"/>
          <w:sz w:val="24"/>
          <w:szCs w:val="24"/>
        </w:rPr>
        <w:t>;</w:t>
      </w:r>
      <w:r w:rsidR="009D5EDA" w:rsidRPr="00DB4469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EDF172A" w14:textId="75CE4205" w:rsidR="00BD233C" w:rsidRPr="00DB4469" w:rsidRDefault="007943DC" w:rsidP="009D5E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m</w:t>
      </w:r>
      <w:r w:rsidR="00BD233C" w:rsidRPr="00DB4469">
        <w:rPr>
          <w:rFonts w:ascii="Times New Roman" w:hAnsi="Times New Roman" w:cs="Times New Roman"/>
          <w:sz w:val="24"/>
          <w:szCs w:val="24"/>
        </w:rPr>
        <w:t xml:space="preserve">aking </w:t>
      </w:r>
      <w:r w:rsidR="0013503A" w:rsidRPr="00DB4469">
        <w:rPr>
          <w:rFonts w:ascii="Times New Roman" w:hAnsi="Times New Roman" w:cs="Times New Roman"/>
          <w:sz w:val="24"/>
          <w:szCs w:val="24"/>
        </w:rPr>
        <w:t>technical edits to</w:t>
      </w:r>
      <w:r w:rsidR="00BD233C" w:rsidRPr="00DB4469">
        <w:rPr>
          <w:rFonts w:ascii="Times New Roman" w:hAnsi="Times New Roman" w:cs="Times New Roman"/>
          <w:sz w:val="24"/>
          <w:szCs w:val="24"/>
        </w:rPr>
        <w:t xml:space="preserve"> the </w:t>
      </w:r>
      <w:r w:rsidR="00AF13BD">
        <w:rPr>
          <w:rFonts w:ascii="Times New Roman" w:hAnsi="Times New Roman" w:cs="Times New Roman"/>
          <w:sz w:val="24"/>
          <w:szCs w:val="24"/>
        </w:rPr>
        <w:t>Adjudicated Payment Amount Per Discharge (</w:t>
      </w:r>
      <w:r w:rsidR="009F04EC" w:rsidRPr="00DB4469">
        <w:rPr>
          <w:rFonts w:ascii="Times New Roman" w:hAnsi="Times New Roman" w:cs="Times New Roman"/>
          <w:sz w:val="24"/>
          <w:szCs w:val="24"/>
        </w:rPr>
        <w:t>APAD</w:t>
      </w:r>
      <w:r w:rsidR="00AF13BD">
        <w:rPr>
          <w:rFonts w:ascii="Times New Roman" w:hAnsi="Times New Roman" w:cs="Times New Roman"/>
          <w:sz w:val="24"/>
          <w:szCs w:val="24"/>
        </w:rPr>
        <w:t>)</w:t>
      </w:r>
      <w:r w:rsidR="009F04EC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="009D5EDA" w:rsidRPr="00DB4469">
        <w:rPr>
          <w:rFonts w:ascii="Times New Roman" w:hAnsi="Times New Roman" w:cs="Times New Roman"/>
          <w:sz w:val="24"/>
          <w:szCs w:val="24"/>
        </w:rPr>
        <w:t xml:space="preserve">payment methodology </w:t>
      </w:r>
      <w:r w:rsidR="009F04EC" w:rsidRPr="00DB4469">
        <w:rPr>
          <w:rFonts w:ascii="Times New Roman" w:hAnsi="Times New Roman" w:cs="Times New Roman"/>
          <w:sz w:val="24"/>
          <w:szCs w:val="24"/>
        </w:rPr>
        <w:t>for certain pediatric discharges</w:t>
      </w:r>
      <w:r w:rsidR="0013503A" w:rsidRPr="00DB4469">
        <w:rPr>
          <w:rFonts w:ascii="Times New Roman" w:hAnsi="Times New Roman" w:cs="Times New Roman"/>
          <w:sz w:val="24"/>
          <w:szCs w:val="24"/>
        </w:rPr>
        <w:t>.</w:t>
      </w:r>
    </w:p>
    <w:p w14:paraId="2440AED0" w14:textId="2373989C" w:rsidR="005B4E3C" w:rsidRPr="00DB4469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 w:rsidRPr="00DB4469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are</w:t>
      </w:r>
      <w:r w:rsidR="005B4E3C" w:rsidRPr="00DB4469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 </w:t>
      </w:r>
      <w:r w:rsidR="00AF13BD">
        <w:rPr>
          <w:rFonts w:ascii="Times New Roman" w:eastAsia="Times New Roman" w:hAnsi="Times New Roman" w:cs="Times New Roman"/>
          <w:bCs/>
          <w:sz w:val="24"/>
          <w:szCs w:val="24"/>
        </w:rPr>
        <w:t xml:space="preserve">hospital </w:t>
      </w:r>
      <w:r w:rsidR="005B4E3C" w:rsidRPr="00DB4469">
        <w:rPr>
          <w:rFonts w:ascii="Times New Roman" w:eastAsia="Times New Roman" w:hAnsi="Times New Roman" w:cs="Times New Roman"/>
          <w:bCs/>
          <w:sz w:val="24"/>
          <w:szCs w:val="24"/>
        </w:rPr>
        <w:t>payment methods described in the RY2</w:t>
      </w:r>
      <w:r w:rsidR="007737C1" w:rsidRPr="00DB446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5B4E3C" w:rsidRPr="00DB4469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 w:rsidRPr="00DB4469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DB4469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7F3C78AC" w:rsidR="00802454" w:rsidRPr="00DB4469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EOHHS estimates that annual aggregate expenditures for MassHealth state plan acute</w:t>
      </w:r>
      <w:r w:rsidR="00AF13BD">
        <w:rPr>
          <w:rFonts w:ascii="Times New Roman" w:hAnsi="Times New Roman" w:cs="Times New Roman"/>
          <w:sz w:val="24"/>
          <w:szCs w:val="24"/>
        </w:rPr>
        <w:t xml:space="preserve"> inpatient</w:t>
      </w:r>
      <w:r w:rsidRPr="00DB4469">
        <w:rPr>
          <w:rFonts w:ascii="Times New Roman" w:hAnsi="Times New Roman" w:cs="Times New Roman"/>
          <w:sz w:val="24"/>
          <w:szCs w:val="24"/>
        </w:rPr>
        <w:t xml:space="preserve"> hospital services will </w:t>
      </w:r>
      <w:r w:rsidR="00335463" w:rsidRPr="00DB4469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DB4469">
        <w:rPr>
          <w:rFonts w:ascii="Times New Roman" w:hAnsi="Times New Roman" w:cs="Times New Roman"/>
          <w:sz w:val="24"/>
          <w:szCs w:val="24"/>
        </w:rPr>
        <w:t xml:space="preserve">by </w:t>
      </w:r>
      <w:r w:rsidR="00C006EE" w:rsidRPr="00DB4469">
        <w:rPr>
          <w:rFonts w:ascii="Times New Roman" w:hAnsi="Times New Roman" w:cs="Times New Roman"/>
          <w:sz w:val="24"/>
          <w:szCs w:val="24"/>
        </w:rPr>
        <w:t>$</w:t>
      </w:r>
      <w:r w:rsidR="008B16AF" w:rsidRPr="00DB4469">
        <w:rPr>
          <w:rFonts w:ascii="Times New Roman" w:hAnsi="Times New Roman" w:cs="Times New Roman"/>
          <w:sz w:val="24"/>
          <w:szCs w:val="24"/>
        </w:rPr>
        <w:t>106,000</w:t>
      </w:r>
      <w:r w:rsidR="00664305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Pr="00DB4469">
        <w:rPr>
          <w:rFonts w:ascii="Times New Roman" w:hAnsi="Times New Roman" w:cs="Times New Roman"/>
          <w:sz w:val="24"/>
          <w:szCs w:val="24"/>
        </w:rPr>
        <w:t xml:space="preserve">as a result of these changes. This amount </w:t>
      </w:r>
      <w:r w:rsidR="007943DC" w:rsidRPr="00DB4469">
        <w:rPr>
          <w:rFonts w:ascii="Times New Roman" w:hAnsi="Times New Roman" w:cs="Times New Roman"/>
          <w:sz w:val="24"/>
          <w:szCs w:val="24"/>
        </w:rPr>
        <w:t>is</w:t>
      </w:r>
      <w:r w:rsidRPr="00DB4469">
        <w:rPr>
          <w:rFonts w:ascii="Times New Roman" w:hAnsi="Times New Roman" w:cs="Times New Roman"/>
          <w:sz w:val="24"/>
          <w:szCs w:val="24"/>
        </w:rPr>
        <w:t xml:space="preserve"> attributable to </w:t>
      </w:r>
      <w:r w:rsidR="009D21D3" w:rsidRPr="00DB4469">
        <w:rPr>
          <w:rFonts w:ascii="Times New Roman" w:hAnsi="Times New Roman" w:cs="Times New Roman"/>
          <w:sz w:val="24"/>
          <w:szCs w:val="24"/>
        </w:rPr>
        <w:t xml:space="preserve">item </w:t>
      </w:r>
      <w:r w:rsidRPr="00DB4469">
        <w:rPr>
          <w:rFonts w:ascii="Times New Roman" w:hAnsi="Times New Roman" w:cs="Times New Roman"/>
          <w:sz w:val="24"/>
          <w:szCs w:val="24"/>
        </w:rPr>
        <w:t xml:space="preserve">1 above. There is no fiscal impact attributable to </w:t>
      </w:r>
      <w:r w:rsidR="009D21D3" w:rsidRPr="00DB4469">
        <w:rPr>
          <w:rFonts w:ascii="Times New Roman" w:hAnsi="Times New Roman" w:cs="Times New Roman"/>
          <w:sz w:val="24"/>
          <w:szCs w:val="24"/>
        </w:rPr>
        <w:t xml:space="preserve">item </w:t>
      </w:r>
      <w:r w:rsidRPr="00DB4469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607F1676" w14:textId="3A74C193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 xml:space="preserve">All changes to </w:t>
      </w:r>
      <w:r w:rsidR="00AF13BD">
        <w:rPr>
          <w:rFonts w:ascii="Times New Roman" w:hAnsi="Times New Roman" w:cs="Times New Roman"/>
          <w:sz w:val="24"/>
          <w:szCs w:val="24"/>
        </w:rPr>
        <w:t xml:space="preserve">acute inpatient </w:t>
      </w:r>
      <w:r w:rsidRPr="00DB4469">
        <w:rPr>
          <w:rFonts w:ascii="Times New Roman" w:hAnsi="Times New Roman" w:cs="Times New Roman"/>
          <w:sz w:val="24"/>
          <w:szCs w:val="24"/>
        </w:rPr>
        <w:t>hospital payment methods described in this notice are in accordance with state and federal law and are within the range of reasonable payment levels to acute</w:t>
      </w:r>
      <w:r w:rsidR="00AF13BD">
        <w:rPr>
          <w:rFonts w:ascii="Times New Roman" w:hAnsi="Times New Roman" w:cs="Times New Roman"/>
          <w:sz w:val="24"/>
          <w:szCs w:val="24"/>
        </w:rPr>
        <w:t xml:space="preserve"> inpatient</w:t>
      </w:r>
      <w:r w:rsidRPr="00DB4469">
        <w:rPr>
          <w:rFonts w:ascii="Times New Roman" w:hAnsi="Times New Roman" w:cs="Times New Roman"/>
          <w:sz w:val="24"/>
          <w:szCs w:val="24"/>
        </w:rPr>
        <w:t xml:space="preserve"> hospitals. </w:t>
      </w:r>
    </w:p>
    <w:p w14:paraId="6F1D7BB5" w14:textId="4E4E6544" w:rsidR="009D21D3" w:rsidRPr="00DB4469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Except for the changes in this notice, the RY2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0A7BEA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 w:rsidRPr="00DB4469">
        <w:rPr>
          <w:rFonts w:ascii="Times New Roman" w:hAnsi="Times New Roman" w:cs="Times New Roman"/>
          <w:sz w:val="24"/>
          <w:szCs w:val="24"/>
        </w:rPr>
        <w:t xml:space="preserve"> is</w:t>
      </w:r>
      <w:r w:rsidRPr="00DB4469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 w:rsidRPr="00DB4469">
        <w:rPr>
          <w:rFonts w:ascii="Times New Roman" w:hAnsi="Times New Roman" w:cs="Times New Roman"/>
          <w:sz w:val="24"/>
          <w:szCs w:val="24"/>
        </w:rPr>
        <w:t>n</w:t>
      </w:r>
      <w:r w:rsidRPr="00DB4469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 w:rsidR="007C5F06">
        <w:rPr>
          <w:rFonts w:ascii="Times New Roman" w:hAnsi="Times New Roman" w:cs="Times New Roman"/>
          <w:sz w:val="24"/>
          <w:szCs w:val="24"/>
        </w:rPr>
        <w:t xml:space="preserve"> at</w:t>
      </w:r>
      <w:r w:rsidRPr="00DB44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C5F06" w:rsidRPr="007C5F06">
          <w:rPr>
            <w:rStyle w:val="Hyperlink"/>
            <w:rFonts w:ascii="Times New Roman" w:hAnsi="Times New Roman" w:cs="Times New Roman"/>
            <w:sz w:val="24"/>
            <w:szCs w:val="24"/>
          </w:rPr>
          <w:t>www.mass.gov/service-details/special-notices-for-acute-hospitals</w:t>
        </w:r>
      </w:hyperlink>
      <w:r w:rsidRPr="00DB44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7DD42938" w:rsidR="005B4E3C" w:rsidRPr="00DB4469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For further information</w:t>
      </w:r>
      <w:r w:rsidRPr="00DB4469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DB4469">
        <w:rPr>
          <w:rFonts w:ascii="Times New Roman" w:hAnsi="Times New Roman"/>
          <w:sz w:val="24"/>
          <w:szCs w:val="24"/>
        </w:rPr>
        <w:t xml:space="preserve">, </w:t>
      </w:r>
      <w:r w:rsidRPr="00DB4469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 w:rsidRPr="00DB4469">
        <w:rPr>
          <w:rFonts w:ascii="Times New Roman" w:hAnsi="Times New Roman" w:cs="Times New Roman"/>
          <w:sz w:val="24"/>
          <w:szCs w:val="24"/>
        </w:rPr>
        <w:t>.</w:t>
      </w:r>
      <w:r w:rsidRPr="00DB4469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DB4469">
          <w:rPr>
            <w:rStyle w:val="Hyperlink"/>
            <w:rFonts w:ascii="Times New Roman" w:hAnsi="Times New Roman" w:cs="Times New Roman"/>
            <w:sz w:val="24"/>
            <w:szCs w:val="24"/>
          </w:rPr>
          <w:t>AcuteHospitalRFA@mass.gov</w:t>
        </w:r>
      </w:hyperlink>
      <w:r w:rsidRPr="00DB4469">
        <w:rPr>
          <w:rFonts w:ascii="Times New Roman" w:hAnsi="Times New Roman" w:cs="Times New Roman"/>
          <w:sz w:val="24"/>
          <w:szCs w:val="24"/>
        </w:rPr>
        <w:t>. EOHHS specifically invites comments about the action’s effect on member access to care.</w:t>
      </w:r>
    </w:p>
    <w:p w14:paraId="0F0068A7" w14:textId="3A694E43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Statutory Authority:</w:t>
      </w:r>
      <w:r w:rsidRPr="00DB4469">
        <w:rPr>
          <w:rFonts w:ascii="Times New Roman" w:hAnsi="Times New Roman" w:cs="Times New Roman"/>
          <w:sz w:val="24"/>
          <w:szCs w:val="24"/>
        </w:rPr>
        <w:t xml:space="preserve"> M.G.L. c. 118E; St. 202</w:t>
      </w:r>
      <w:r w:rsidR="00F94A2D" w:rsidRPr="00DB4469">
        <w:rPr>
          <w:rFonts w:ascii="Times New Roman" w:hAnsi="Times New Roman" w:cs="Times New Roman"/>
          <w:sz w:val="24"/>
          <w:szCs w:val="24"/>
        </w:rPr>
        <w:t>3</w:t>
      </w:r>
      <w:r w:rsidRPr="00DB4469">
        <w:rPr>
          <w:rFonts w:ascii="Times New Roman" w:hAnsi="Times New Roman" w:cs="Times New Roman"/>
          <w:sz w:val="24"/>
          <w:szCs w:val="24"/>
        </w:rPr>
        <w:t xml:space="preserve">, c. </w:t>
      </w:r>
      <w:r w:rsidR="00F94A2D" w:rsidRPr="00DB4469">
        <w:rPr>
          <w:rFonts w:ascii="Times New Roman" w:hAnsi="Times New Roman" w:cs="Times New Roman"/>
          <w:sz w:val="24"/>
          <w:szCs w:val="24"/>
        </w:rPr>
        <w:t>28</w:t>
      </w:r>
      <w:r w:rsidRPr="00DB4469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5C5FE3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5FE3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5C5FE3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41EE43D0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5FE3">
        <w:rPr>
          <w:rFonts w:ascii="Times New Roman" w:hAnsi="Times New Roman" w:cs="Times New Roman"/>
          <w:sz w:val="24"/>
          <w:szCs w:val="24"/>
        </w:rPr>
        <w:t xml:space="preserve">Posted: </w:t>
      </w:r>
      <w:r w:rsidR="00F52AA0">
        <w:rPr>
          <w:rFonts w:ascii="Times New Roman" w:hAnsi="Times New Roman" w:cs="Times New Roman"/>
          <w:sz w:val="24"/>
          <w:szCs w:val="24"/>
        </w:rPr>
        <w:t>May</w:t>
      </w:r>
      <w:r w:rsidR="00B33B61" w:rsidRPr="005C5FE3">
        <w:rPr>
          <w:rFonts w:ascii="Times New Roman" w:hAnsi="Times New Roman" w:cs="Times New Roman"/>
          <w:sz w:val="24"/>
          <w:szCs w:val="24"/>
        </w:rPr>
        <w:t xml:space="preserve"> </w:t>
      </w:r>
      <w:r w:rsidR="007554BD">
        <w:rPr>
          <w:rFonts w:ascii="Times New Roman" w:hAnsi="Times New Roman" w:cs="Times New Roman"/>
          <w:sz w:val="24"/>
          <w:szCs w:val="24"/>
        </w:rPr>
        <w:t>8</w:t>
      </w:r>
      <w:r w:rsidR="00AC1C9E" w:rsidRPr="005C5FE3">
        <w:rPr>
          <w:rFonts w:ascii="Times New Roman" w:hAnsi="Times New Roman" w:cs="Times New Roman"/>
          <w:sz w:val="24"/>
          <w:szCs w:val="24"/>
        </w:rPr>
        <w:t>, 202</w:t>
      </w:r>
      <w:r w:rsidR="007269D8" w:rsidRPr="005C5FE3">
        <w:rPr>
          <w:rFonts w:ascii="Times New Roman" w:hAnsi="Times New Roman" w:cs="Times New Roman"/>
          <w:sz w:val="24"/>
          <w:szCs w:val="24"/>
        </w:rPr>
        <w:t>4</w:t>
      </w:r>
    </w:p>
    <w:p w14:paraId="60953180" w14:textId="77777777" w:rsidR="00255CEA" w:rsidRPr="00DB4469" w:rsidRDefault="00255CEA">
      <w:pPr>
        <w:rPr>
          <w:sz w:val="24"/>
          <w:szCs w:val="24"/>
        </w:rPr>
      </w:pPr>
    </w:p>
    <w:sectPr w:rsidR="00255CEA" w:rsidRPr="00DB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5654"/>
    <w:rsid w:val="00071F1C"/>
    <w:rsid w:val="000A7BEA"/>
    <w:rsid w:val="00106707"/>
    <w:rsid w:val="0013503A"/>
    <w:rsid w:val="00150F78"/>
    <w:rsid w:val="001B1F36"/>
    <w:rsid w:val="001C738D"/>
    <w:rsid w:val="001D67C5"/>
    <w:rsid w:val="00255CEA"/>
    <w:rsid w:val="00266EFF"/>
    <w:rsid w:val="002C171E"/>
    <w:rsid w:val="002C196B"/>
    <w:rsid w:val="002E3ADE"/>
    <w:rsid w:val="00335463"/>
    <w:rsid w:val="00340AAB"/>
    <w:rsid w:val="003564BD"/>
    <w:rsid w:val="00425B81"/>
    <w:rsid w:val="00427BCA"/>
    <w:rsid w:val="004939A1"/>
    <w:rsid w:val="004E56E3"/>
    <w:rsid w:val="00560F90"/>
    <w:rsid w:val="005610F8"/>
    <w:rsid w:val="005B4E3C"/>
    <w:rsid w:val="005C4141"/>
    <w:rsid w:val="005C5FE3"/>
    <w:rsid w:val="005E40A5"/>
    <w:rsid w:val="005E45C7"/>
    <w:rsid w:val="00664305"/>
    <w:rsid w:val="006A44DF"/>
    <w:rsid w:val="006E68A2"/>
    <w:rsid w:val="00700351"/>
    <w:rsid w:val="00703276"/>
    <w:rsid w:val="007269D8"/>
    <w:rsid w:val="007554BD"/>
    <w:rsid w:val="007737C1"/>
    <w:rsid w:val="007868B4"/>
    <w:rsid w:val="007943DC"/>
    <w:rsid w:val="007C5F06"/>
    <w:rsid w:val="00802454"/>
    <w:rsid w:val="008370AA"/>
    <w:rsid w:val="00842E06"/>
    <w:rsid w:val="00860D5B"/>
    <w:rsid w:val="00875A4A"/>
    <w:rsid w:val="008763A4"/>
    <w:rsid w:val="008B16AF"/>
    <w:rsid w:val="008C68D8"/>
    <w:rsid w:val="009D21D3"/>
    <w:rsid w:val="009D5EDA"/>
    <w:rsid w:val="009E0155"/>
    <w:rsid w:val="009F04EC"/>
    <w:rsid w:val="009F398C"/>
    <w:rsid w:val="00A429F3"/>
    <w:rsid w:val="00A91956"/>
    <w:rsid w:val="00AB3F74"/>
    <w:rsid w:val="00AC1C9E"/>
    <w:rsid w:val="00AF13BD"/>
    <w:rsid w:val="00AF651C"/>
    <w:rsid w:val="00B33B61"/>
    <w:rsid w:val="00B6389B"/>
    <w:rsid w:val="00BA4AC9"/>
    <w:rsid w:val="00BD233C"/>
    <w:rsid w:val="00C006EE"/>
    <w:rsid w:val="00C50ED8"/>
    <w:rsid w:val="00C854FB"/>
    <w:rsid w:val="00D158D7"/>
    <w:rsid w:val="00D66F35"/>
    <w:rsid w:val="00D96756"/>
    <w:rsid w:val="00DA1A92"/>
    <w:rsid w:val="00DB4469"/>
    <w:rsid w:val="00DF3397"/>
    <w:rsid w:val="00E12AD6"/>
    <w:rsid w:val="00E65680"/>
    <w:rsid w:val="00EA5FF8"/>
    <w:rsid w:val="00ED1D32"/>
    <w:rsid w:val="00F52AA0"/>
    <w:rsid w:val="00F54321"/>
    <w:rsid w:val="00F80A82"/>
    <w:rsid w:val="00F94A2D"/>
    <w:rsid w:val="00FB2284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E1C86FF7-CC5F-45C0-A57C-F0E0924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2637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Philippa Durbin</cp:lastModifiedBy>
  <cp:revision>7</cp:revision>
  <dcterms:created xsi:type="dcterms:W3CDTF">2024-05-06T11:24:00Z</dcterms:created>
  <dcterms:modified xsi:type="dcterms:W3CDTF">2024-05-08T17:22:00Z</dcterms:modified>
</cp:coreProperties>
</file>