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66CC9" w14:textId="1F4238D1" w:rsidR="00D0689E" w:rsidRPr="00292E4F" w:rsidRDefault="00D0689E" w:rsidP="00B40D6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u w:val="single"/>
        </w:rPr>
      </w:pPr>
      <w:r w:rsidRPr="00292E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Notice</w:t>
      </w:r>
      <w:r w:rsidRPr="00292E4F">
        <w:rPr>
          <w:rFonts w:ascii="Times New Roman" w:hAnsi="Times New Roman"/>
          <w:b/>
          <w:sz w:val="24"/>
          <w:u w:val="single"/>
        </w:rPr>
        <w:t xml:space="preserve"> of </w:t>
      </w:r>
      <w:r w:rsidR="00D77A30">
        <w:rPr>
          <w:rFonts w:ascii="Times New Roman" w:hAnsi="Times New Roman"/>
          <w:b/>
          <w:sz w:val="24"/>
          <w:u w:val="single"/>
        </w:rPr>
        <w:t>Final</w:t>
      </w:r>
      <w:r w:rsidR="00D77A30" w:rsidRPr="00292E4F">
        <w:rPr>
          <w:rFonts w:ascii="Times New Roman" w:hAnsi="Times New Roman"/>
          <w:b/>
          <w:sz w:val="24"/>
          <w:u w:val="single"/>
        </w:rPr>
        <w:t xml:space="preserve"> </w:t>
      </w:r>
      <w:r w:rsidRPr="00292E4F">
        <w:rPr>
          <w:rFonts w:ascii="Times New Roman" w:hAnsi="Times New Roman"/>
          <w:b/>
          <w:sz w:val="24"/>
          <w:u w:val="single"/>
        </w:rPr>
        <w:t>Agency Action</w:t>
      </w:r>
    </w:p>
    <w:p w14:paraId="25782A38" w14:textId="77777777" w:rsidR="00D0689E" w:rsidRPr="00292E4F" w:rsidRDefault="00D0689E" w:rsidP="00B40D6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u w:val="single"/>
        </w:rPr>
      </w:pPr>
    </w:p>
    <w:p w14:paraId="0DF87FF6" w14:textId="0D3B7875" w:rsidR="00D0689E" w:rsidRPr="00292E4F" w:rsidRDefault="00D0689E" w:rsidP="00B40D63">
      <w:pPr>
        <w:spacing w:after="0" w:line="240" w:lineRule="auto"/>
        <w:ind w:left="1440" w:hanging="1440"/>
        <w:rPr>
          <w:rFonts w:ascii="Times New Roman" w:hAnsi="Times New Roman"/>
          <w:sz w:val="24"/>
        </w:rPr>
      </w:pPr>
      <w:r w:rsidRPr="00292E4F">
        <w:rPr>
          <w:rFonts w:ascii="Times New Roman" w:hAnsi="Times New Roman"/>
          <w:b/>
          <w:sz w:val="24"/>
        </w:rPr>
        <w:t>SUBJECT:</w:t>
      </w:r>
      <w:r w:rsidRPr="00292E4F">
        <w:rPr>
          <w:rFonts w:ascii="Times New Roman" w:hAnsi="Times New Roman"/>
          <w:b/>
          <w:sz w:val="24"/>
        </w:rPr>
        <w:tab/>
      </w:r>
      <w:r w:rsidRPr="00292E4F">
        <w:rPr>
          <w:rFonts w:ascii="Times New Roman" w:hAnsi="Times New Roman"/>
          <w:sz w:val="24"/>
        </w:rPr>
        <w:t xml:space="preserve">MassHealth:  Payment for In-State Acute Hospital Services, effective </w:t>
      </w:r>
      <w:r w:rsidR="00C475D4">
        <w:rPr>
          <w:rFonts w:ascii="Times New Roman" w:hAnsi="Times New Roman"/>
          <w:sz w:val="24"/>
        </w:rPr>
        <w:t>May</w:t>
      </w:r>
      <w:r w:rsidR="004B0841">
        <w:rPr>
          <w:rFonts w:ascii="Times New Roman" w:hAnsi="Times New Roman"/>
          <w:sz w:val="24"/>
        </w:rPr>
        <w:t xml:space="preserve"> </w:t>
      </w:r>
      <w:r w:rsidR="00C475D4">
        <w:rPr>
          <w:rFonts w:ascii="Times New Roman" w:hAnsi="Times New Roman"/>
          <w:sz w:val="24"/>
        </w:rPr>
        <w:t>7</w:t>
      </w:r>
      <w:r w:rsidRPr="00292E4F">
        <w:rPr>
          <w:rFonts w:ascii="Times New Roman" w:hAnsi="Times New Roman"/>
          <w:sz w:val="24"/>
        </w:rPr>
        <w:t xml:space="preserve">, </w:t>
      </w:r>
      <w:r w:rsidR="004B0841" w:rsidRPr="00292E4F">
        <w:rPr>
          <w:rFonts w:ascii="Times New Roman" w:hAnsi="Times New Roman"/>
          <w:sz w:val="24"/>
        </w:rPr>
        <w:t>20</w:t>
      </w:r>
      <w:r w:rsidR="004B0841">
        <w:rPr>
          <w:rFonts w:ascii="Times New Roman" w:hAnsi="Times New Roman"/>
          <w:sz w:val="24"/>
        </w:rPr>
        <w:t>22</w:t>
      </w:r>
    </w:p>
    <w:p w14:paraId="1151BD23" w14:textId="77777777" w:rsidR="00D0689E" w:rsidRPr="00292E4F" w:rsidRDefault="00D0689E" w:rsidP="00B40D63">
      <w:pPr>
        <w:spacing w:after="0" w:line="240" w:lineRule="auto"/>
        <w:rPr>
          <w:rFonts w:ascii="Times New Roman" w:hAnsi="Times New Roman"/>
          <w:sz w:val="24"/>
        </w:rPr>
      </w:pPr>
    </w:p>
    <w:p w14:paraId="07D1A71C" w14:textId="77777777" w:rsidR="00D0689E" w:rsidRPr="00292E4F" w:rsidRDefault="00D0689E" w:rsidP="00B40D63">
      <w:pPr>
        <w:spacing w:after="0" w:line="240" w:lineRule="auto"/>
        <w:ind w:left="1440" w:hanging="1440"/>
        <w:rPr>
          <w:rFonts w:ascii="Times New Roman" w:hAnsi="Times New Roman"/>
          <w:sz w:val="24"/>
        </w:rPr>
      </w:pPr>
      <w:r w:rsidRPr="00292E4F">
        <w:rPr>
          <w:rFonts w:ascii="Times New Roman" w:hAnsi="Times New Roman"/>
          <w:b/>
          <w:sz w:val="24"/>
        </w:rPr>
        <w:t>AGENCY:</w:t>
      </w:r>
      <w:r w:rsidRPr="00292E4F">
        <w:rPr>
          <w:rFonts w:ascii="Times New Roman" w:hAnsi="Times New Roman"/>
          <w:b/>
          <w:sz w:val="24"/>
        </w:rPr>
        <w:tab/>
      </w:r>
      <w:r w:rsidRPr="00292E4F">
        <w:rPr>
          <w:rFonts w:ascii="Times New Roman" w:hAnsi="Times New Roman"/>
          <w:sz w:val="24"/>
        </w:rPr>
        <w:t>Massachusetts Executive Office of Health and Human Services</w:t>
      </w:r>
      <w:r w:rsidR="003231EB">
        <w:rPr>
          <w:rFonts w:ascii="Times New Roman" w:hAnsi="Times New Roman"/>
          <w:sz w:val="24"/>
        </w:rPr>
        <w:t xml:space="preserve"> </w:t>
      </w:r>
      <w:r w:rsidR="003231EB" w:rsidRPr="00292E4F">
        <w:rPr>
          <w:rFonts w:ascii="Times New Roman" w:hAnsi="Times New Roman"/>
          <w:sz w:val="24"/>
        </w:rPr>
        <w:t>(EOHHS)</w:t>
      </w:r>
      <w:r w:rsidRPr="00292E4F">
        <w:rPr>
          <w:rFonts w:ascii="Times New Roman" w:hAnsi="Times New Roman"/>
          <w:sz w:val="24"/>
        </w:rPr>
        <w:t xml:space="preserve">, Office of Medicaid </w:t>
      </w:r>
    </w:p>
    <w:p w14:paraId="110483EA" w14:textId="77777777" w:rsidR="00D0689E" w:rsidRPr="00292E4F" w:rsidRDefault="00D0689E" w:rsidP="00B40D63">
      <w:pPr>
        <w:spacing w:after="0" w:line="240" w:lineRule="auto"/>
        <w:rPr>
          <w:rFonts w:ascii="Times New Roman" w:hAnsi="Times New Roman"/>
          <w:sz w:val="24"/>
        </w:rPr>
      </w:pPr>
    </w:p>
    <w:p w14:paraId="6DEB6DFB" w14:textId="730CAE6C" w:rsidR="001C1474" w:rsidRDefault="00803D66" w:rsidP="00D42B14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2E4F">
        <w:rPr>
          <w:rFonts w:ascii="Times New Roman" w:eastAsia="Times New Roman" w:hAnsi="Times New Roman" w:cs="Times New Roman"/>
          <w:bCs/>
          <w:sz w:val="24"/>
          <w:szCs w:val="24"/>
        </w:rPr>
        <w:t xml:space="preserve">EOHHS hereby </w:t>
      </w:r>
      <w:r w:rsidR="0036556C">
        <w:rPr>
          <w:rFonts w:ascii="Times New Roman" w:eastAsia="Times New Roman" w:hAnsi="Times New Roman" w:cs="Times New Roman"/>
          <w:bCs/>
          <w:sz w:val="24"/>
          <w:szCs w:val="24"/>
        </w:rPr>
        <w:t xml:space="preserve">revises </w:t>
      </w:r>
      <w:r w:rsidR="006570DA">
        <w:rPr>
          <w:rFonts w:ascii="Times New Roman" w:eastAsia="Times New Roman" w:hAnsi="Times New Roman" w:cs="Times New Roman"/>
          <w:bCs/>
          <w:sz w:val="24"/>
          <w:szCs w:val="24"/>
        </w:rPr>
        <w:t xml:space="preserve">the Rate Year </w:t>
      </w:r>
      <w:r w:rsidR="004B0841">
        <w:rPr>
          <w:rFonts w:ascii="Times New Roman" w:eastAsia="Times New Roman" w:hAnsi="Times New Roman" w:cs="Times New Roman"/>
          <w:bCs/>
          <w:sz w:val="24"/>
          <w:szCs w:val="24"/>
        </w:rPr>
        <w:t xml:space="preserve">2022 </w:t>
      </w:r>
      <w:r w:rsidR="006570DA">
        <w:rPr>
          <w:rFonts w:ascii="Times New Roman" w:eastAsia="Times New Roman" w:hAnsi="Times New Roman" w:cs="Times New Roman"/>
          <w:bCs/>
          <w:sz w:val="24"/>
          <w:szCs w:val="24"/>
        </w:rPr>
        <w:t xml:space="preserve">acute inpatient and outpatient hospital payment methods, as described in the Rate Year </w:t>
      </w:r>
      <w:r w:rsidR="004B0841">
        <w:rPr>
          <w:rFonts w:ascii="Times New Roman" w:eastAsia="Times New Roman" w:hAnsi="Times New Roman" w:cs="Times New Roman"/>
          <w:bCs/>
          <w:sz w:val="24"/>
          <w:szCs w:val="24"/>
        </w:rPr>
        <w:t xml:space="preserve">2022 </w:t>
      </w:r>
      <w:r w:rsidR="006570DA">
        <w:rPr>
          <w:rFonts w:ascii="Times New Roman" w:eastAsia="Times New Roman" w:hAnsi="Times New Roman" w:cs="Times New Roman"/>
          <w:bCs/>
          <w:sz w:val="24"/>
          <w:szCs w:val="24"/>
        </w:rPr>
        <w:t>Notice of Final Agency Action, published on or about October 3</w:t>
      </w:r>
      <w:r w:rsidR="00CB316F">
        <w:rPr>
          <w:rFonts w:ascii="Times New Roman" w:eastAsia="Times New Roman" w:hAnsi="Times New Roman" w:cs="Times New Roman"/>
          <w:bCs/>
          <w:sz w:val="24"/>
          <w:szCs w:val="24"/>
        </w:rPr>
        <w:t xml:space="preserve">1, </w:t>
      </w:r>
      <w:r w:rsidR="004B0841">
        <w:rPr>
          <w:rFonts w:ascii="Times New Roman" w:eastAsia="Times New Roman" w:hAnsi="Times New Roman" w:cs="Times New Roman"/>
          <w:bCs/>
          <w:sz w:val="24"/>
          <w:szCs w:val="24"/>
        </w:rPr>
        <w:t xml:space="preserve">2021 </w:t>
      </w:r>
      <w:r w:rsidR="00CB316F">
        <w:rPr>
          <w:rFonts w:ascii="Times New Roman" w:eastAsia="Times New Roman" w:hAnsi="Times New Roman" w:cs="Times New Roman"/>
          <w:bCs/>
          <w:sz w:val="24"/>
          <w:szCs w:val="24"/>
        </w:rPr>
        <w:t xml:space="preserve">(“Final </w:t>
      </w:r>
      <w:r w:rsidR="004B0841">
        <w:rPr>
          <w:rFonts w:ascii="Times New Roman" w:eastAsia="Times New Roman" w:hAnsi="Times New Roman" w:cs="Times New Roman"/>
          <w:bCs/>
          <w:sz w:val="24"/>
          <w:szCs w:val="24"/>
        </w:rPr>
        <w:t xml:space="preserve">RY22 </w:t>
      </w:r>
      <w:r w:rsidR="00CB316F">
        <w:rPr>
          <w:rFonts w:ascii="Times New Roman" w:eastAsia="Times New Roman" w:hAnsi="Times New Roman" w:cs="Times New Roman"/>
          <w:bCs/>
          <w:sz w:val="24"/>
          <w:szCs w:val="24"/>
        </w:rPr>
        <w:t xml:space="preserve">Notice”). </w:t>
      </w:r>
      <w:r w:rsidR="006570DA">
        <w:rPr>
          <w:rFonts w:ascii="Times New Roman" w:eastAsia="Times New Roman" w:hAnsi="Times New Roman" w:cs="Times New Roman"/>
          <w:bCs/>
          <w:sz w:val="24"/>
          <w:szCs w:val="24"/>
        </w:rPr>
        <w:t xml:space="preserve">Specifically, these revisions </w:t>
      </w:r>
      <w:r w:rsidR="00C475D4">
        <w:rPr>
          <w:rFonts w:ascii="Times New Roman" w:eastAsia="Times New Roman" w:hAnsi="Times New Roman" w:cs="Times New Roman"/>
          <w:bCs/>
          <w:sz w:val="24"/>
          <w:szCs w:val="24"/>
        </w:rPr>
        <w:t xml:space="preserve">add a new Supplemental Payment to Promote Hospital Capacity to Provide Enhanced Emergency Department (ED) Psychiatric Services.  </w:t>
      </w:r>
    </w:p>
    <w:p w14:paraId="2A497CAD" w14:textId="180A5954" w:rsidR="00BB03E4" w:rsidRDefault="00C475D4" w:rsidP="00D42B14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Through this new supplemental payment, </w:t>
      </w:r>
      <w:r w:rsidR="00F17247">
        <w:rPr>
          <w:rFonts w:ascii="Times New Roman" w:eastAsia="Times New Roman" w:hAnsi="Times New Roman" w:cs="Times New Roman"/>
          <w:bCs/>
          <w:sz w:val="24"/>
          <w:szCs w:val="24"/>
        </w:rPr>
        <w:t>EOHHS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will p</w:t>
      </w:r>
      <w:r w:rsidR="009D09B8" w:rsidRPr="00AA4B5F">
        <w:rPr>
          <w:rFonts w:ascii="Times New Roman" w:eastAsia="Times New Roman" w:hAnsi="Times New Roman" w:cs="Times New Roman"/>
          <w:bCs/>
          <w:sz w:val="24"/>
          <w:szCs w:val="24"/>
        </w:rPr>
        <w:t xml:space="preserve">rovide payments to </w:t>
      </w:r>
      <w:r w:rsidR="00AA4B5F">
        <w:rPr>
          <w:rFonts w:ascii="Times New Roman" w:eastAsia="Times New Roman" w:hAnsi="Times New Roman" w:cs="Times New Roman"/>
          <w:bCs/>
          <w:sz w:val="24"/>
          <w:szCs w:val="24"/>
        </w:rPr>
        <w:t xml:space="preserve">promote </w:t>
      </w:r>
      <w:r w:rsidR="009D09B8" w:rsidRPr="00AA4B5F">
        <w:rPr>
          <w:rFonts w:ascii="Times New Roman" w:eastAsia="Times New Roman" w:hAnsi="Times New Roman" w:cs="Times New Roman"/>
          <w:bCs/>
          <w:sz w:val="24"/>
          <w:szCs w:val="24"/>
        </w:rPr>
        <w:t>hospital</w:t>
      </w:r>
      <w:r w:rsidR="00AA4B5F">
        <w:rPr>
          <w:rFonts w:ascii="Times New Roman" w:eastAsia="Times New Roman" w:hAnsi="Times New Roman" w:cs="Times New Roman"/>
          <w:bCs/>
          <w:sz w:val="24"/>
          <w:szCs w:val="24"/>
        </w:rPr>
        <w:t xml:space="preserve"> capacity </w:t>
      </w:r>
      <w:r w:rsidR="009D09B8" w:rsidRPr="00AA4B5F">
        <w:rPr>
          <w:rFonts w:ascii="Times New Roman" w:eastAsia="Times New Roman" w:hAnsi="Times New Roman" w:cs="Times New Roman"/>
          <w:bCs/>
          <w:sz w:val="24"/>
          <w:szCs w:val="24"/>
        </w:rPr>
        <w:t xml:space="preserve">to provide </w:t>
      </w:r>
      <w:r w:rsidR="00C14C3F">
        <w:rPr>
          <w:rFonts w:ascii="Times New Roman" w:eastAsia="Times New Roman" w:hAnsi="Times New Roman" w:cs="Times New Roman"/>
          <w:bCs/>
          <w:sz w:val="24"/>
          <w:szCs w:val="24"/>
        </w:rPr>
        <w:t xml:space="preserve">certain </w:t>
      </w:r>
      <w:r w:rsidR="009D09B8" w:rsidRPr="00AA4B5F">
        <w:rPr>
          <w:rFonts w:ascii="Times New Roman" w:eastAsia="Times New Roman" w:hAnsi="Times New Roman" w:cs="Times New Roman"/>
          <w:bCs/>
          <w:sz w:val="24"/>
          <w:szCs w:val="24"/>
        </w:rPr>
        <w:t xml:space="preserve">services to </w:t>
      </w:r>
      <w:r w:rsidR="00C14C3F">
        <w:rPr>
          <w:rFonts w:ascii="Times New Roman" w:eastAsia="Times New Roman" w:hAnsi="Times New Roman" w:cs="Times New Roman"/>
          <w:bCs/>
          <w:sz w:val="24"/>
          <w:szCs w:val="24"/>
        </w:rPr>
        <w:t xml:space="preserve">MassHealth members </w:t>
      </w:r>
      <w:r w:rsidR="00C14C3F" w:rsidRPr="00C14C3F">
        <w:rPr>
          <w:rFonts w:ascii="Times New Roman" w:eastAsia="Times New Roman" w:hAnsi="Times New Roman" w:cs="Times New Roman"/>
          <w:bCs/>
          <w:sz w:val="24"/>
          <w:szCs w:val="24"/>
        </w:rPr>
        <w:t xml:space="preserve">who present to a Hospital’s ED in need of </w:t>
      </w:r>
      <w:r w:rsidR="001C1474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C14C3F" w:rsidRPr="00C14C3F">
        <w:rPr>
          <w:rFonts w:ascii="Times New Roman" w:eastAsia="Times New Roman" w:hAnsi="Times New Roman" w:cs="Times New Roman"/>
          <w:bCs/>
          <w:sz w:val="24"/>
          <w:szCs w:val="24"/>
        </w:rPr>
        <w:t xml:space="preserve">npatient </w:t>
      </w:r>
      <w:r w:rsidR="001C1474">
        <w:rPr>
          <w:rFonts w:ascii="Times New Roman" w:eastAsia="Times New Roman" w:hAnsi="Times New Roman" w:cs="Times New Roman"/>
          <w:bCs/>
          <w:sz w:val="24"/>
          <w:szCs w:val="24"/>
        </w:rPr>
        <w:t>b</w:t>
      </w:r>
      <w:r w:rsidR="00C14C3F" w:rsidRPr="00C14C3F">
        <w:rPr>
          <w:rFonts w:ascii="Times New Roman" w:eastAsia="Times New Roman" w:hAnsi="Times New Roman" w:cs="Times New Roman"/>
          <w:bCs/>
          <w:sz w:val="24"/>
          <w:szCs w:val="24"/>
        </w:rPr>
        <w:t xml:space="preserve">ehavioral </w:t>
      </w:r>
      <w:r w:rsidR="001C1474">
        <w:rPr>
          <w:rFonts w:ascii="Times New Roman" w:eastAsia="Times New Roman" w:hAnsi="Times New Roman" w:cs="Times New Roman"/>
          <w:bCs/>
          <w:sz w:val="24"/>
          <w:szCs w:val="24"/>
        </w:rPr>
        <w:t>h</w:t>
      </w:r>
      <w:r w:rsidR="00C14C3F" w:rsidRPr="00C14C3F">
        <w:rPr>
          <w:rFonts w:ascii="Times New Roman" w:eastAsia="Times New Roman" w:hAnsi="Times New Roman" w:cs="Times New Roman"/>
          <w:bCs/>
          <w:sz w:val="24"/>
          <w:szCs w:val="24"/>
        </w:rPr>
        <w:t xml:space="preserve">ealth </w:t>
      </w:r>
      <w:r w:rsidR="001C1474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C14C3F" w:rsidRPr="00C14C3F">
        <w:rPr>
          <w:rFonts w:ascii="Times New Roman" w:eastAsia="Times New Roman" w:hAnsi="Times New Roman" w:cs="Times New Roman"/>
          <w:bCs/>
          <w:sz w:val="24"/>
          <w:szCs w:val="24"/>
        </w:rPr>
        <w:t xml:space="preserve">ervices, and </w:t>
      </w:r>
      <w:r w:rsidR="00C14C3F">
        <w:rPr>
          <w:rFonts w:ascii="Times New Roman" w:eastAsia="Times New Roman" w:hAnsi="Times New Roman" w:cs="Times New Roman"/>
          <w:bCs/>
          <w:sz w:val="24"/>
          <w:szCs w:val="24"/>
        </w:rPr>
        <w:t xml:space="preserve">who </w:t>
      </w:r>
      <w:r w:rsidR="00C14C3F" w:rsidRPr="00C14C3F">
        <w:rPr>
          <w:rFonts w:ascii="Times New Roman" w:eastAsia="Times New Roman" w:hAnsi="Times New Roman" w:cs="Times New Roman"/>
          <w:bCs/>
          <w:sz w:val="24"/>
          <w:szCs w:val="24"/>
        </w:rPr>
        <w:t xml:space="preserve">need to remain in the Hospital’s ED or one of the Hospital’s non-psychiatric beds for at least 24 hours while awaiting transfer to an </w:t>
      </w:r>
      <w:r w:rsidR="009D7577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C14C3F" w:rsidRPr="00C14C3F">
        <w:rPr>
          <w:rFonts w:ascii="Times New Roman" w:eastAsia="Times New Roman" w:hAnsi="Times New Roman" w:cs="Times New Roman"/>
          <w:bCs/>
          <w:sz w:val="24"/>
          <w:szCs w:val="24"/>
        </w:rPr>
        <w:t xml:space="preserve">npatient </w:t>
      </w:r>
      <w:r w:rsidR="009D7577">
        <w:rPr>
          <w:rFonts w:ascii="Times New Roman" w:eastAsia="Times New Roman" w:hAnsi="Times New Roman" w:cs="Times New Roman"/>
          <w:bCs/>
          <w:sz w:val="24"/>
          <w:szCs w:val="24"/>
        </w:rPr>
        <w:t xml:space="preserve">psychiatric bed </w:t>
      </w:r>
      <w:r w:rsidR="00F17247">
        <w:rPr>
          <w:rFonts w:ascii="Times New Roman" w:eastAsia="Times New Roman" w:hAnsi="Times New Roman" w:cs="Times New Roman"/>
          <w:bCs/>
          <w:sz w:val="24"/>
          <w:szCs w:val="24"/>
        </w:rPr>
        <w:t>(ED-Presenting Psychiatric Member)</w:t>
      </w:r>
      <w:r w:rsidR="009D09B8" w:rsidRPr="00AA4B5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1C1474">
        <w:rPr>
          <w:rFonts w:ascii="Times New Roman" w:eastAsia="Times New Roman" w:hAnsi="Times New Roman" w:cs="Times New Roman"/>
          <w:bCs/>
          <w:sz w:val="24"/>
          <w:szCs w:val="24"/>
        </w:rPr>
        <w:t>To be eligible to receive payment, a hospital must:</w:t>
      </w:r>
      <w:r w:rsidR="00F172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5CCEE50" w14:textId="26D3CC71" w:rsidR="00BB03E4" w:rsidRDefault="00BB03E4" w:rsidP="00D42B14">
      <w:pPr>
        <w:pStyle w:val="ListParagraph"/>
        <w:numPr>
          <w:ilvl w:val="0"/>
          <w:numId w:val="20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B03E4">
        <w:rPr>
          <w:rFonts w:ascii="Times New Roman" w:eastAsia="Times New Roman" w:hAnsi="Times New Roman" w:cs="Times New Roman"/>
          <w:bCs/>
          <w:sz w:val="24"/>
          <w:szCs w:val="24"/>
        </w:rPr>
        <w:t xml:space="preserve">Attest to the number of bed days within calendar year 2021 on which an ED-Presenting Psychiatric Member remained in the Hospital’s ED or one of the Hospital’s non-psychiatric beds while awaiting transfer to an inpatient psychiatric bed, provided that, for purposes of this calculation, the Hospital shall exclude any bed-day(s) in which such Member arrived in the ED and was transferred to an </w:t>
      </w:r>
      <w:r w:rsidR="009D7577">
        <w:rPr>
          <w:rFonts w:ascii="Times New Roman" w:eastAsia="Times New Roman" w:hAnsi="Times New Roman" w:cs="Times New Roman"/>
          <w:bCs/>
          <w:sz w:val="24"/>
          <w:szCs w:val="24"/>
        </w:rPr>
        <w:t>inpatient psychiatric bed</w:t>
      </w:r>
      <w:r w:rsidRPr="00BB03E4">
        <w:rPr>
          <w:rFonts w:ascii="Times New Roman" w:eastAsia="Times New Roman" w:hAnsi="Times New Roman" w:cs="Times New Roman"/>
          <w:bCs/>
          <w:sz w:val="24"/>
          <w:szCs w:val="24"/>
        </w:rPr>
        <w:t xml:space="preserve"> within 24 hours of presentation to the ED</w:t>
      </w:r>
      <w:r w:rsidR="001C1474">
        <w:rPr>
          <w:rFonts w:ascii="Times New Roman" w:eastAsia="Times New Roman" w:hAnsi="Times New Roman" w:cs="Times New Roman"/>
          <w:bCs/>
          <w:sz w:val="24"/>
          <w:szCs w:val="24"/>
        </w:rPr>
        <w:t xml:space="preserve"> (Bed Day Attestation)</w:t>
      </w:r>
      <w:r w:rsidRPr="00BB03E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EBED373" w14:textId="2656C965" w:rsidR="00BB03E4" w:rsidRDefault="00BB03E4" w:rsidP="00D42B14">
      <w:pPr>
        <w:pStyle w:val="ListParagraph"/>
        <w:numPr>
          <w:ilvl w:val="0"/>
          <w:numId w:val="20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Attest </w:t>
      </w:r>
      <w:r w:rsidR="00D42B14">
        <w:rPr>
          <w:rFonts w:ascii="Times New Roman" w:eastAsia="Times New Roman" w:hAnsi="Times New Roman" w:cs="Times New Roman"/>
          <w:bCs/>
          <w:sz w:val="24"/>
          <w:szCs w:val="24"/>
        </w:rPr>
        <w:t>to having</w:t>
      </w:r>
      <w:r w:rsidR="00E95E2E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D42B1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B3CDA">
        <w:rPr>
          <w:rFonts w:ascii="Times New Roman" w:eastAsia="Times New Roman" w:hAnsi="Times New Roman" w:cs="Times New Roman"/>
          <w:bCs/>
          <w:sz w:val="24"/>
          <w:szCs w:val="24"/>
        </w:rPr>
        <w:t xml:space="preserve">and agree </w:t>
      </w:r>
      <w:r w:rsidR="00E95E2E">
        <w:rPr>
          <w:rFonts w:ascii="Times New Roman" w:eastAsia="Times New Roman" w:hAnsi="Times New Roman" w:cs="Times New Roman"/>
          <w:bCs/>
          <w:sz w:val="24"/>
          <w:szCs w:val="24"/>
        </w:rPr>
        <w:t xml:space="preserve">that it has, </w:t>
      </w:r>
      <w:r w:rsidR="00F17247" w:rsidRPr="00AA4B5F">
        <w:rPr>
          <w:rFonts w:ascii="Times New Roman" w:eastAsia="Times New Roman" w:hAnsi="Times New Roman" w:cs="Times New Roman"/>
          <w:bCs/>
          <w:sz w:val="24"/>
          <w:szCs w:val="24"/>
        </w:rPr>
        <w:t>the capacity to provide baseline services (family support and education, screening for substance use disorder</w:t>
      </w:r>
      <w:r w:rsidR="00C14C3F" w:rsidRPr="00AA4B5F">
        <w:rPr>
          <w:rFonts w:ascii="Times New Roman" w:eastAsia="Times New Roman" w:hAnsi="Times New Roman" w:cs="Times New Roman"/>
          <w:bCs/>
          <w:sz w:val="24"/>
          <w:szCs w:val="24"/>
        </w:rPr>
        <w:t xml:space="preserve">, referring members to community-based providers for ongoing care, and observation for those with suicidal or homicidal ideation) to all ED-Presenting Psychiatric Members.  </w:t>
      </w:r>
    </w:p>
    <w:p w14:paraId="4B9910D3" w14:textId="1CED558F" w:rsidR="00BB03E4" w:rsidRDefault="00BB03E4" w:rsidP="00D42B14">
      <w:pPr>
        <w:pStyle w:val="ListParagraph"/>
        <w:numPr>
          <w:ilvl w:val="0"/>
          <w:numId w:val="20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F17247" w:rsidRPr="00AA4B5F">
        <w:rPr>
          <w:rFonts w:ascii="Times New Roman" w:eastAsia="Times New Roman" w:hAnsi="Times New Roman" w:cs="Times New Roman"/>
          <w:bCs/>
          <w:sz w:val="24"/>
          <w:szCs w:val="24"/>
        </w:rPr>
        <w:t xml:space="preserve">elf-designate as either a Tier 1 or Tier 2 </w:t>
      </w:r>
      <w:r w:rsidR="00D42B14">
        <w:rPr>
          <w:rFonts w:ascii="Times New Roman" w:eastAsia="Times New Roman" w:hAnsi="Times New Roman" w:cs="Times New Roman"/>
          <w:bCs/>
          <w:sz w:val="24"/>
          <w:szCs w:val="24"/>
        </w:rPr>
        <w:t>Provider</w:t>
      </w:r>
      <w:r w:rsidR="00F17247" w:rsidRPr="00AA4B5F">
        <w:rPr>
          <w:rFonts w:ascii="Times New Roman" w:eastAsia="Times New Roman" w:hAnsi="Times New Roman" w:cs="Times New Roman"/>
          <w:bCs/>
          <w:sz w:val="24"/>
          <w:szCs w:val="24"/>
        </w:rPr>
        <w:t xml:space="preserve">.  </w:t>
      </w:r>
    </w:p>
    <w:p w14:paraId="5E2F114D" w14:textId="4B396129" w:rsidR="00BB03E4" w:rsidRDefault="006B5D73" w:rsidP="00D42B14">
      <w:pPr>
        <w:pStyle w:val="ListParagraph"/>
        <w:numPr>
          <w:ilvl w:val="1"/>
          <w:numId w:val="20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Each </w:t>
      </w:r>
      <w:r w:rsidR="00F17247" w:rsidRPr="00AA4B5F">
        <w:rPr>
          <w:rFonts w:ascii="Times New Roman" w:eastAsia="Times New Roman" w:hAnsi="Times New Roman" w:cs="Times New Roman"/>
          <w:bCs/>
          <w:sz w:val="24"/>
          <w:szCs w:val="24"/>
        </w:rPr>
        <w:t xml:space="preserve">Tier 1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Provider</w:t>
      </w:r>
      <w:r w:rsidR="00F17247" w:rsidRPr="00AA4B5F">
        <w:rPr>
          <w:rFonts w:ascii="Times New Roman" w:eastAsia="Times New Roman" w:hAnsi="Times New Roman" w:cs="Times New Roman"/>
          <w:bCs/>
          <w:sz w:val="24"/>
          <w:szCs w:val="24"/>
        </w:rPr>
        <w:t xml:space="preserve"> must attest </w:t>
      </w:r>
      <w:r w:rsidR="00D42B14">
        <w:rPr>
          <w:rFonts w:ascii="Times New Roman" w:eastAsia="Times New Roman" w:hAnsi="Times New Roman" w:cs="Times New Roman"/>
          <w:bCs/>
          <w:sz w:val="24"/>
          <w:szCs w:val="24"/>
        </w:rPr>
        <w:t>to having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D42B1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B3CDA">
        <w:rPr>
          <w:rFonts w:ascii="Times New Roman" w:eastAsia="Times New Roman" w:hAnsi="Times New Roman" w:cs="Times New Roman"/>
          <w:bCs/>
          <w:sz w:val="24"/>
          <w:szCs w:val="24"/>
        </w:rPr>
        <w:t xml:space="preserve">and agree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that it has, </w:t>
      </w:r>
      <w:r w:rsidR="00F17247" w:rsidRPr="00AA4B5F">
        <w:rPr>
          <w:rFonts w:ascii="Times New Roman" w:eastAsia="Times New Roman" w:hAnsi="Times New Roman" w:cs="Times New Roman"/>
          <w:bCs/>
          <w:sz w:val="24"/>
          <w:szCs w:val="24"/>
        </w:rPr>
        <w:t xml:space="preserve">the capacity to provide </w:t>
      </w:r>
      <w:r w:rsidR="00C14C3F" w:rsidRPr="00AA4B5F">
        <w:rPr>
          <w:rFonts w:ascii="Times New Roman" w:eastAsia="Times New Roman" w:hAnsi="Times New Roman" w:cs="Times New Roman"/>
          <w:bCs/>
          <w:sz w:val="24"/>
          <w:szCs w:val="24"/>
        </w:rPr>
        <w:t>Enhanced Services (</w:t>
      </w:r>
      <w:r w:rsidR="00D77A30"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 w:rsidR="00D77A30" w:rsidRPr="00D77A30">
        <w:rPr>
          <w:rFonts w:ascii="Times New Roman" w:eastAsia="Times New Roman" w:hAnsi="Times New Roman" w:cs="Times New Roman"/>
          <w:bCs/>
          <w:sz w:val="24"/>
          <w:szCs w:val="24"/>
        </w:rPr>
        <w:t>ental health or substance use disorder services provided to ED-Presenting Psychiatric Members by any hospital staff, whether employed or contracted, qualified to deliver such services within their scope of practice</w:t>
      </w:r>
      <w:r w:rsidR="00C14C3F" w:rsidRPr="00AA4B5F">
        <w:rPr>
          <w:rFonts w:ascii="Times New Roman" w:eastAsia="Times New Roman" w:hAnsi="Times New Roman" w:cs="Times New Roman"/>
          <w:bCs/>
          <w:sz w:val="24"/>
          <w:szCs w:val="24"/>
        </w:rPr>
        <w:t xml:space="preserve">) to each of its ED-Presenting Psychiatric Members </w:t>
      </w:r>
      <w:r w:rsidR="00F17247" w:rsidRPr="00AA4B5F">
        <w:rPr>
          <w:rFonts w:ascii="Times New Roman" w:eastAsia="Times New Roman" w:hAnsi="Times New Roman" w:cs="Times New Roman"/>
          <w:bCs/>
          <w:sz w:val="24"/>
          <w:szCs w:val="24"/>
        </w:rPr>
        <w:t>once within 48 hours of such an individual's presentation to the ED, and once every three days thereafter</w:t>
      </w:r>
      <w:r w:rsidR="00C14C3F" w:rsidRPr="00AA4B5F">
        <w:rPr>
          <w:rFonts w:ascii="Times New Roman" w:eastAsia="Times New Roman" w:hAnsi="Times New Roman" w:cs="Times New Roman"/>
          <w:bCs/>
          <w:sz w:val="24"/>
          <w:szCs w:val="24"/>
        </w:rPr>
        <w:t xml:space="preserve"> until each such Member transfers to an inpatient psychiatric bed</w:t>
      </w:r>
      <w:r w:rsidR="00F17247" w:rsidRPr="00AA4B5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D42B14">
        <w:rPr>
          <w:rFonts w:ascii="Times New Roman" w:eastAsia="Times New Roman" w:hAnsi="Times New Roman" w:cs="Times New Roman"/>
          <w:bCs/>
          <w:sz w:val="24"/>
          <w:szCs w:val="24"/>
        </w:rPr>
        <w:t>A Tier 1 Provider will demonstrate the required capacity if at least 90% of its ED-Presenting Psychiatric Members receive at least one Enhanced Service at the frequency set forth above during the period from May 1, 2022</w:t>
      </w:r>
      <w:r w:rsidR="00087BB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D42B14">
        <w:rPr>
          <w:rFonts w:ascii="Times New Roman" w:eastAsia="Times New Roman" w:hAnsi="Times New Roman" w:cs="Times New Roman"/>
          <w:bCs/>
          <w:sz w:val="24"/>
          <w:szCs w:val="24"/>
        </w:rPr>
        <w:t xml:space="preserve"> through October 31, 2022.</w:t>
      </w:r>
    </w:p>
    <w:p w14:paraId="740D23CA" w14:textId="6C33174B" w:rsidR="00BB03E4" w:rsidRDefault="006B5D73" w:rsidP="00D42B14">
      <w:pPr>
        <w:pStyle w:val="ListParagraph"/>
        <w:numPr>
          <w:ilvl w:val="1"/>
          <w:numId w:val="20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Each </w:t>
      </w:r>
      <w:r w:rsidR="00F17247" w:rsidRPr="00AA4B5F">
        <w:rPr>
          <w:rFonts w:ascii="Times New Roman" w:eastAsia="Times New Roman" w:hAnsi="Times New Roman" w:cs="Times New Roman"/>
          <w:bCs/>
          <w:sz w:val="24"/>
          <w:szCs w:val="24"/>
        </w:rPr>
        <w:t xml:space="preserve">Tier 2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Provider </w:t>
      </w:r>
      <w:r w:rsidR="00F17247" w:rsidRPr="00AA4B5F">
        <w:rPr>
          <w:rFonts w:ascii="Times New Roman" w:eastAsia="Times New Roman" w:hAnsi="Times New Roman" w:cs="Times New Roman"/>
          <w:bCs/>
          <w:sz w:val="24"/>
          <w:szCs w:val="24"/>
        </w:rPr>
        <w:t xml:space="preserve">must attest </w:t>
      </w:r>
      <w:r w:rsidR="00D42B14">
        <w:rPr>
          <w:rFonts w:ascii="Times New Roman" w:eastAsia="Times New Roman" w:hAnsi="Times New Roman" w:cs="Times New Roman"/>
          <w:bCs/>
          <w:sz w:val="24"/>
          <w:szCs w:val="24"/>
        </w:rPr>
        <w:t>to having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D42B1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B3CDA">
        <w:rPr>
          <w:rFonts w:ascii="Times New Roman" w:eastAsia="Times New Roman" w:hAnsi="Times New Roman" w:cs="Times New Roman"/>
          <w:bCs/>
          <w:sz w:val="24"/>
          <w:szCs w:val="24"/>
        </w:rPr>
        <w:t xml:space="preserve">and agree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that it has, </w:t>
      </w:r>
      <w:r w:rsidR="00F17247" w:rsidRPr="00AA4B5F">
        <w:rPr>
          <w:rFonts w:ascii="Times New Roman" w:eastAsia="Times New Roman" w:hAnsi="Times New Roman" w:cs="Times New Roman"/>
          <w:bCs/>
          <w:sz w:val="24"/>
          <w:szCs w:val="24"/>
        </w:rPr>
        <w:t xml:space="preserve">the capacity to provide </w:t>
      </w:r>
      <w:r w:rsidR="00C14C3F" w:rsidRPr="00AA4B5F">
        <w:rPr>
          <w:rFonts w:ascii="Times New Roman" w:eastAsia="Times New Roman" w:hAnsi="Times New Roman" w:cs="Times New Roman"/>
          <w:bCs/>
          <w:sz w:val="24"/>
          <w:szCs w:val="24"/>
        </w:rPr>
        <w:t xml:space="preserve">Enhanced Services to each of its </w:t>
      </w:r>
      <w:r w:rsidR="00BB03E4" w:rsidRPr="00AA4B5F">
        <w:rPr>
          <w:rFonts w:ascii="Times New Roman" w:eastAsia="Times New Roman" w:hAnsi="Times New Roman" w:cs="Times New Roman"/>
          <w:bCs/>
          <w:sz w:val="24"/>
          <w:szCs w:val="24"/>
        </w:rPr>
        <w:t xml:space="preserve">ED-Presenting Psychiatric Members </w:t>
      </w:r>
      <w:r w:rsidR="00F17247" w:rsidRPr="00AA4B5F">
        <w:rPr>
          <w:rFonts w:ascii="Times New Roman" w:eastAsia="Times New Roman" w:hAnsi="Times New Roman" w:cs="Times New Roman"/>
          <w:bCs/>
          <w:sz w:val="24"/>
          <w:szCs w:val="24"/>
        </w:rPr>
        <w:t>on a daily basis</w:t>
      </w:r>
      <w:r w:rsidR="00BB03E4" w:rsidRPr="00AA4B5F">
        <w:rPr>
          <w:rFonts w:ascii="Times New Roman" w:eastAsia="Times New Roman" w:hAnsi="Times New Roman" w:cs="Times New Roman"/>
          <w:bCs/>
          <w:sz w:val="24"/>
          <w:szCs w:val="24"/>
        </w:rPr>
        <w:t xml:space="preserve"> until each such Member transfers to an inpatient psychiatric bed</w:t>
      </w:r>
      <w:r w:rsidR="00F17247" w:rsidRPr="00AA4B5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Tier 2 Provider will demonstrate the required capacity if at least 90% of its ED-Presenting Psychiatric Members receive at least one Enhanced Service at the frequency set forth above during the period from May 1, 2022</w:t>
      </w:r>
      <w:r w:rsidR="00087BB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through October 31, 2022.</w:t>
      </w:r>
    </w:p>
    <w:p w14:paraId="71EA6B5F" w14:textId="5021A67B" w:rsidR="009D09B8" w:rsidRPr="00AA4B5F" w:rsidRDefault="00CB3CDA" w:rsidP="00D42B14">
      <w:pPr>
        <w:pStyle w:val="ListParagraph"/>
        <w:numPr>
          <w:ilvl w:val="0"/>
          <w:numId w:val="20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Agree, among other things, t</w:t>
      </w:r>
      <w:r w:rsidRPr="00CB3CDA">
        <w:rPr>
          <w:rFonts w:ascii="Times New Roman" w:eastAsia="Times New Roman" w:hAnsi="Times New Roman" w:cs="Times New Roman"/>
          <w:bCs/>
          <w:sz w:val="24"/>
          <w:szCs w:val="24"/>
        </w:rPr>
        <w:t>hat any supplemental payment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is</w:t>
      </w:r>
      <w:r w:rsidRPr="00CB3CDA">
        <w:rPr>
          <w:rFonts w:ascii="Times New Roman" w:eastAsia="Times New Roman" w:hAnsi="Times New Roman" w:cs="Times New Roman"/>
          <w:bCs/>
          <w:sz w:val="24"/>
          <w:szCs w:val="24"/>
        </w:rPr>
        <w:t xml:space="preserve"> subject to recoupment, in whole or in part, if the Hospital fails to comply with any term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or condition of payment</w:t>
      </w:r>
      <w:r w:rsidR="00AA4B5F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or any of the </w:t>
      </w:r>
      <w:r w:rsidR="002E758B">
        <w:rPr>
          <w:rFonts w:ascii="Times New Roman" w:eastAsia="Times New Roman" w:hAnsi="Times New Roman" w:cs="Times New Roman"/>
          <w:bCs/>
          <w:sz w:val="24"/>
          <w:szCs w:val="24"/>
        </w:rPr>
        <w:t xml:space="preserve">attestations or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agreements described above.</w:t>
      </w:r>
      <w:r w:rsidR="00F17247" w:rsidRPr="00AA4B5F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14:paraId="7C776C74" w14:textId="45CB140E" w:rsidR="00D207F0" w:rsidRPr="00AA4B5F" w:rsidRDefault="00BB03E4" w:rsidP="00D42B14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EOHHS will calculate each eligible hospital’s supplemental payment in accordance with the methodology that follows:  </w:t>
      </w:r>
    </w:p>
    <w:p w14:paraId="68DEC8D2" w14:textId="338838AE" w:rsidR="00AA4B5F" w:rsidRDefault="00D207F0" w:rsidP="006B5D73">
      <w:pPr>
        <w:pStyle w:val="ListParagraph"/>
        <w:numPr>
          <w:ilvl w:val="0"/>
          <w:numId w:val="20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07F0">
        <w:rPr>
          <w:rFonts w:ascii="Times New Roman" w:eastAsia="Times New Roman" w:hAnsi="Times New Roman" w:cs="Times New Roman"/>
          <w:bCs/>
          <w:sz w:val="24"/>
          <w:szCs w:val="24"/>
        </w:rPr>
        <w:t xml:space="preserve">EOHHS will pay each self-designating Tier 1 Provider $300 multiplied by half of the number of bed-days identified in the Hospital’s </w:t>
      </w:r>
      <w:r w:rsidR="001C1474">
        <w:rPr>
          <w:rFonts w:ascii="Times New Roman" w:eastAsia="Times New Roman" w:hAnsi="Times New Roman" w:cs="Times New Roman"/>
          <w:bCs/>
          <w:sz w:val="24"/>
          <w:szCs w:val="24"/>
        </w:rPr>
        <w:t>Bed Day Attestation.</w:t>
      </w:r>
    </w:p>
    <w:p w14:paraId="664A4754" w14:textId="0D23071E" w:rsidR="00AA4B5F" w:rsidRPr="00AA4B5F" w:rsidRDefault="00D207F0" w:rsidP="006B5D73">
      <w:pPr>
        <w:pStyle w:val="ListParagraph"/>
        <w:numPr>
          <w:ilvl w:val="0"/>
          <w:numId w:val="20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A4B5F">
        <w:rPr>
          <w:rFonts w:ascii="Times New Roman" w:eastAsia="Times New Roman" w:hAnsi="Times New Roman" w:cs="Times New Roman"/>
          <w:bCs/>
          <w:sz w:val="24"/>
          <w:szCs w:val="24"/>
        </w:rPr>
        <w:t xml:space="preserve">EOHHS will pay each self-designating Tier 2 Provider $500 multiplied by half of the number of bed-days identified in the Hospital’s </w:t>
      </w:r>
      <w:r w:rsidR="001C1474" w:rsidRPr="00AA4B5F">
        <w:rPr>
          <w:rFonts w:ascii="Times New Roman" w:eastAsia="Times New Roman" w:hAnsi="Times New Roman" w:cs="Times New Roman"/>
          <w:bCs/>
          <w:sz w:val="24"/>
          <w:szCs w:val="24"/>
        </w:rPr>
        <w:t>Bed Day Attestation.</w:t>
      </w:r>
    </w:p>
    <w:p w14:paraId="0C6A7C73" w14:textId="4A9F5EDF" w:rsidR="00F65D79" w:rsidRDefault="00F65D79" w:rsidP="00D42B14">
      <w:pPr>
        <w:spacing w:after="12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All changes to the hospital payment methods described in this Notice are in accordance with state and federal law and are within the range of reasonable paym</w:t>
      </w:r>
      <w:r w:rsidR="00CB316F">
        <w:rPr>
          <w:rFonts w:ascii="Times New Roman" w:eastAsia="Calibri" w:hAnsi="Times New Roman"/>
          <w:sz w:val="24"/>
          <w:szCs w:val="24"/>
        </w:rPr>
        <w:t>ent levels to acute hospitals.</w:t>
      </w:r>
    </w:p>
    <w:p w14:paraId="4A01D0DB" w14:textId="001B3E34" w:rsidR="00F65D79" w:rsidRDefault="007639BA" w:rsidP="00D42B1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92E4F">
        <w:rPr>
          <w:rFonts w:ascii="Times New Roman" w:hAnsi="Times New Roman" w:cs="Times New Roman"/>
          <w:sz w:val="24"/>
          <w:szCs w:val="24"/>
        </w:rPr>
        <w:t xml:space="preserve">EOHHS </w:t>
      </w:r>
      <w:r w:rsidR="00F65D79">
        <w:rPr>
          <w:rFonts w:ascii="Times New Roman" w:hAnsi="Times New Roman" w:cs="Times New Roman"/>
          <w:sz w:val="24"/>
          <w:szCs w:val="24"/>
        </w:rPr>
        <w:t xml:space="preserve">estimates that annual aggregate </w:t>
      </w:r>
      <w:r w:rsidR="00E95E2E">
        <w:rPr>
          <w:rFonts w:ascii="Times New Roman" w:hAnsi="Times New Roman" w:cs="Times New Roman"/>
          <w:sz w:val="24"/>
          <w:szCs w:val="24"/>
        </w:rPr>
        <w:t xml:space="preserve">acute hospital state plan </w:t>
      </w:r>
      <w:r w:rsidR="00F65D79">
        <w:rPr>
          <w:rFonts w:ascii="Times New Roman" w:hAnsi="Times New Roman" w:cs="Times New Roman"/>
          <w:sz w:val="24"/>
          <w:szCs w:val="24"/>
        </w:rPr>
        <w:t xml:space="preserve">expenditures will </w:t>
      </w:r>
      <w:r w:rsidR="003231EB">
        <w:rPr>
          <w:rFonts w:ascii="Times New Roman" w:hAnsi="Times New Roman" w:cs="Times New Roman"/>
          <w:sz w:val="24"/>
          <w:szCs w:val="24"/>
        </w:rPr>
        <w:t xml:space="preserve">increase by approximately </w:t>
      </w:r>
      <w:r w:rsidR="001D52DD" w:rsidRPr="00CB316F">
        <w:rPr>
          <w:rFonts w:ascii="Times New Roman" w:hAnsi="Times New Roman" w:cs="Times New Roman"/>
          <w:sz w:val="24"/>
          <w:szCs w:val="24"/>
        </w:rPr>
        <w:t>$</w:t>
      </w:r>
      <w:r w:rsidR="009D09B8">
        <w:rPr>
          <w:rFonts w:ascii="Times New Roman" w:hAnsi="Times New Roman" w:cs="Times New Roman"/>
          <w:sz w:val="24"/>
          <w:szCs w:val="24"/>
        </w:rPr>
        <w:t>9</w:t>
      </w:r>
      <w:r w:rsidR="001D52DD" w:rsidRPr="00CB316F">
        <w:rPr>
          <w:rFonts w:ascii="Times New Roman" w:hAnsi="Times New Roman" w:cs="Times New Roman"/>
          <w:sz w:val="24"/>
          <w:szCs w:val="24"/>
        </w:rPr>
        <w:t>.</w:t>
      </w:r>
      <w:r w:rsidR="009D09B8">
        <w:rPr>
          <w:rFonts w:ascii="Times New Roman" w:hAnsi="Times New Roman" w:cs="Times New Roman"/>
          <w:sz w:val="24"/>
          <w:szCs w:val="24"/>
        </w:rPr>
        <w:t>7</w:t>
      </w:r>
      <w:r w:rsidR="009D09B8" w:rsidRPr="00CB316F">
        <w:rPr>
          <w:rFonts w:ascii="Times New Roman" w:hAnsi="Times New Roman" w:cs="Times New Roman"/>
          <w:sz w:val="24"/>
          <w:szCs w:val="24"/>
        </w:rPr>
        <w:t xml:space="preserve"> </w:t>
      </w:r>
      <w:r w:rsidR="001D52DD" w:rsidRPr="00CB316F">
        <w:rPr>
          <w:rFonts w:ascii="Times New Roman" w:hAnsi="Times New Roman" w:cs="Times New Roman"/>
          <w:sz w:val="24"/>
          <w:szCs w:val="24"/>
        </w:rPr>
        <w:t>million</w:t>
      </w:r>
      <w:r w:rsidR="009D09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65D79">
        <w:rPr>
          <w:rFonts w:ascii="Times New Roman" w:hAnsi="Times New Roman" w:cs="Times New Roman"/>
          <w:sz w:val="24"/>
          <w:szCs w:val="24"/>
        </w:rPr>
        <w:t>as a result of</w:t>
      </w:r>
      <w:proofErr w:type="gramEnd"/>
      <w:r w:rsidR="00F65D79">
        <w:rPr>
          <w:rFonts w:ascii="Times New Roman" w:hAnsi="Times New Roman" w:cs="Times New Roman"/>
          <w:sz w:val="24"/>
          <w:szCs w:val="24"/>
        </w:rPr>
        <w:t xml:space="preserve"> </w:t>
      </w:r>
      <w:r w:rsidR="006F6649">
        <w:rPr>
          <w:rFonts w:ascii="Times New Roman" w:hAnsi="Times New Roman" w:cs="Times New Roman"/>
          <w:sz w:val="24"/>
          <w:szCs w:val="24"/>
        </w:rPr>
        <w:t xml:space="preserve">these </w:t>
      </w:r>
      <w:r w:rsidR="00F65D79">
        <w:rPr>
          <w:rFonts w:ascii="Times New Roman" w:hAnsi="Times New Roman" w:cs="Times New Roman"/>
          <w:sz w:val="24"/>
          <w:szCs w:val="24"/>
        </w:rPr>
        <w:t>change</w:t>
      </w:r>
      <w:r w:rsidR="006F6649">
        <w:rPr>
          <w:rFonts w:ascii="Times New Roman" w:hAnsi="Times New Roman" w:cs="Times New Roman"/>
          <w:sz w:val="24"/>
          <w:szCs w:val="24"/>
        </w:rPr>
        <w:t>s</w:t>
      </w:r>
      <w:r w:rsidR="00CB316F">
        <w:rPr>
          <w:rFonts w:ascii="Times New Roman" w:hAnsi="Times New Roman" w:cs="Times New Roman"/>
          <w:sz w:val="24"/>
          <w:szCs w:val="24"/>
        </w:rPr>
        <w:t>.</w:t>
      </w:r>
    </w:p>
    <w:p w14:paraId="6633B127" w14:textId="04D9A4E0" w:rsidR="00605605" w:rsidRPr="006B5D73" w:rsidRDefault="00F65D79" w:rsidP="00D42B1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Other than as set forth in this Notice, the </w:t>
      </w:r>
      <w:r w:rsidR="00D207F0">
        <w:rPr>
          <w:rFonts w:ascii="Times New Roman" w:hAnsi="Times New Roman"/>
          <w:sz w:val="24"/>
        </w:rPr>
        <w:t xml:space="preserve">RY22 </w:t>
      </w:r>
      <w:r>
        <w:rPr>
          <w:rFonts w:ascii="Times New Roman" w:hAnsi="Times New Roman"/>
          <w:sz w:val="24"/>
        </w:rPr>
        <w:t xml:space="preserve">acute inpatient and outpatient </w:t>
      </w:r>
      <w:r w:rsidR="00DF3EF1">
        <w:rPr>
          <w:rFonts w:ascii="Times New Roman" w:hAnsi="Times New Roman"/>
          <w:sz w:val="24"/>
        </w:rPr>
        <w:t xml:space="preserve">hospital </w:t>
      </w:r>
      <w:r>
        <w:rPr>
          <w:rFonts w:ascii="Times New Roman" w:hAnsi="Times New Roman"/>
          <w:sz w:val="24"/>
        </w:rPr>
        <w:t xml:space="preserve">payment methods described in the </w:t>
      </w:r>
      <w:r w:rsidR="003231EB">
        <w:rPr>
          <w:rFonts w:ascii="Times New Roman" w:hAnsi="Times New Roman"/>
          <w:sz w:val="24"/>
        </w:rPr>
        <w:t>Final RY2</w:t>
      </w:r>
      <w:r w:rsidR="00D207F0">
        <w:rPr>
          <w:rFonts w:ascii="Times New Roman" w:hAnsi="Times New Roman"/>
          <w:sz w:val="24"/>
        </w:rPr>
        <w:t>2</w:t>
      </w:r>
      <w:r w:rsidR="003231EB">
        <w:rPr>
          <w:rFonts w:ascii="Times New Roman" w:hAnsi="Times New Roman"/>
          <w:sz w:val="24"/>
        </w:rPr>
        <w:t xml:space="preserve"> Notice </w:t>
      </w:r>
      <w:r w:rsidR="00CB316F">
        <w:rPr>
          <w:rFonts w:ascii="Times New Roman" w:hAnsi="Times New Roman"/>
          <w:sz w:val="24"/>
        </w:rPr>
        <w:t xml:space="preserve">remain unchanged. </w:t>
      </w:r>
      <w:r>
        <w:rPr>
          <w:rFonts w:ascii="Times New Roman" w:hAnsi="Times New Roman"/>
          <w:sz w:val="24"/>
        </w:rPr>
        <w:t>The Final RY2</w:t>
      </w:r>
      <w:r w:rsidR="00D207F0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Notice is available under the heading </w:t>
      </w:r>
      <w:r w:rsidR="00D0689E" w:rsidRPr="00292E4F">
        <w:rPr>
          <w:rFonts w:ascii="Times New Roman" w:hAnsi="Times New Roman"/>
          <w:sz w:val="24"/>
        </w:rPr>
        <w:t xml:space="preserve">“Acute Hospital </w:t>
      </w:r>
      <w:r w:rsidR="00D0689E" w:rsidRPr="00292E4F">
        <w:rPr>
          <w:rFonts w:ascii="Times New Roman" w:eastAsia="Times New Roman" w:hAnsi="Times New Roman" w:cs="Times New Roman"/>
          <w:sz w:val="24"/>
          <w:szCs w:val="24"/>
        </w:rPr>
        <w:t>Rate</w:t>
      </w:r>
      <w:r w:rsidR="00D0689E" w:rsidRPr="00292E4F">
        <w:rPr>
          <w:rFonts w:ascii="Times New Roman" w:hAnsi="Times New Roman"/>
          <w:sz w:val="24"/>
        </w:rPr>
        <w:t xml:space="preserve"> Year </w:t>
      </w:r>
      <w:r w:rsidRPr="00292E4F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D207F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92E4F">
        <w:rPr>
          <w:rFonts w:ascii="Times New Roman" w:hAnsi="Times New Roman"/>
          <w:sz w:val="24"/>
        </w:rPr>
        <w:t xml:space="preserve"> </w:t>
      </w:r>
      <w:r w:rsidR="00D0689E" w:rsidRPr="00292E4F">
        <w:rPr>
          <w:rFonts w:ascii="Times New Roman" w:hAnsi="Times New Roman"/>
          <w:sz w:val="24"/>
        </w:rPr>
        <w:t xml:space="preserve">Notices” on the “Special Notices for Acute Hospitals” page of the MassHealth website at </w:t>
      </w:r>
      <w:hyperlink r:id="rId8" w:history="1">
        <w:r w:rsidR="00D0689E" w:rsidRPr="006B5D7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https://www.mass.gov/service-details</w:t>
        </w:r>
        <w:bookmarkStart w:id="0" w:name="_Hlt523814415"/>
        <w:bookmarkStart w:id="1" w:name="_Hlt523814416"/>
        <w:r w:rsidR="00D0689E" w:rsidRPr="006B5D7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/</w:t>
        </w:r>
        <w:bookmarkEnd w:id="0"/>
        <w:bookmarkEnd w:id="1"/>
        <w:r w:rsidR="00D0689E" w:rsidRPr="006B5D7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special-notices-for-acute-hospitals</w:t>
        </w:r>
      </w:hyperlink>
      <w:r w:rsidR="00D0689E" w:rsidRPr="006B5D73">
        <w:rPr>
          <w:rFonts w:ascii="Times New Roman" w:hAnsi="Times New Roman" w:cs="Times New Roman"/>
          <w:sz w:val="24"/>
          <w:szCs w:val="24"/>
        </w:rPr>
        <w:t>. For further information</w:t>
      </w:r>
      <w:r w:rsidR="00172D04" w:rsidRPr="006B5D73">
        <w:rPr>
          <w:rFonts w:ascii="Times New Roman" w:hAnsi="Times New Roman" w:cs="Times New Roman"/>
          <w:sz w:val="24"/>
          <w:szCs w:val="24"/>
        </w:rPr>
        <w:t xml:space="preserve"> </w:t>
      </w:r>
      <w:r w:rsidR="00D0689E" w:rsidRPr="006B5D73">
        <w:rPr>
          <w:rFonts w:ascii="Times New Roman" w:hAnsi="Times New Roman" w:cs="Times New Roman"/>
          <w:sz w:val="24"/>
          <w:szCs w:val="24"/>
        </w:rPr>
        <w:t xml:space="preserve">you may also contact </w:t>
      </w:r>
      <w:r w:rsidR="002E758B">
        <w:rPr>
          <w:rFonts w:ascii="Times New Roman" w:hAnsi="Times New Roman" w:cs="Times New Roman"/>
          <w:sz w:val="24"/>
          <w:szCs w:val="24"/>
        </w:rPr>
        <w:t>Hai Nguyen</w:t>
      </w:r>
      <w:r w:rsidR="00D0689E" w:rsidRPr="006B5D73">
        <w:rPr>
          <w:rFonts w:ascii="Times New Roman" w:hAnsi="Times New Roman" w:cs="Times New Roman"/>
          <w:sz w:val="24"/>
          <w:szCs w:val="24"/>
        </w:rPr>
        <w:t xml:space="preserve"> at the Executive Office of Health and Human Services, MassHealth </w:t>
      </w:r>
      <w:r w:rsidR="003450BD" w:rsidRPr="006B5D73">
        <w:rPr>
          <w:rFonts w:ascii="Times New Roman" w:hAnsi="Times New Roman" w:cs="Times New Roman"/>
          <w:sz w:val="24"/>
          <w:szCs w:val="24"/>
        </w:rPr>
        <w:t xml:space="preserve">Office of </w:t>
      </w:r>
      <w:r w:rsidR="008548BC" w:rsidRPr="006B5D73">
        <w:rPr>
          <w:rFonts w:ascii="Times New Roman" w:hAnsi="Times New Roman" w:cs="Times New Roman"/>
          <w:sz w:val="24"/>
          <w:szCs w:val="24"/>
        </w:rPr>
        <w:t>Providers and Pharmacy Programs</w:t>
      </w:r>
      <w:r w:rsidR="00D0689E" w:rsidRPr="006B5D73">
        <w:rPr>
          <w:rFonts w:ascii="Times New Roman" w:hAnsi="Times New Roman" w:cs="Times New Roman"/>
          <w:sz w:val="24"/>
          <w:szCs w:val="24"/>
        </w:rPr>
        <w:t>, 100 Hancock Street, 6</w:t>
      </w:r>
      <w:r w:rsidR="00D0689E" w:rsidRPr="006B5D7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0689E" w:rsidRPr="006B5D73">
        <w:rPr>
          <w:rFonts w:ascii="Times New Roman" w:hAnsi="Times New Roman" w:cs="Times New Roman"/>
          <w:sz w:val="24"/>
          <w:szCs w:val="24"/>
        </w:rPr>
        <w:t xml:space="preserve"> Floor, Quincy, MA 02171 or at </w:t>
      </w:r>
      <w:hyperlink r:id="rId9" w:history="1">
        <w:r w:rsidR="009D7577" w:rsidRPr="00103DA7">
          <w:rPr>
            <w:rStyle w:val="Hyperlink"/>
            <w:rFonts w:ascii="Times New Roman" w:hAnsi="Times New Roman" w:cs="Times New Roman"/>
            <w:sz w:val="24"/>
            <w:szCs w:val="24"/>
          </w:rPr>
          <w:t>hai.nguyen@mass.gov</w:t>
        </w:r>
      </w:hyperlink>
      <w:r w:rsidR="00D0689E" w:rsidRPr="006B5D7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20152F" w14:textId="77777777" w:rsidR="00D0689E" w:rsidRPr="006B5D73" w:rsidRDefault="00D0689E" w:rsidP="00B40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99B1E" w14:textId="14CBCD39" w:rsidR="00D0689E" w:rsidRPr="006B5D73" w:rsidRDefault="00D0689E" w:rsidP="00B40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D73">
        <w:rPr>
          <w:rFonts w:ascii="Times New Roman" w:hAnsi="Times New Roman" w:cs="Times New Roman"/>
          <w:b/>
          <w:sz w:val="24"/>
          <w:szCs w:val="24"/>
        </w:rPr>
        <w:t xml:space="preserve">Statutory Authority:  </w:t>
      </w:r>
      <w:r w:rsidRPr="006B5D73">
        <w:rPr>
          <w:rFonts w:ascii="Times New Roman" w:hAnsi="Times New Roman" w:cs="Times New Roman"/>
          <w:sz w:val="24"/>
          <w:szCs w:val="24"/>
        </w:rPr>
        <w:t xml:space="preserve">M.G.L. c. 118E; </w:t>
      </w:r>
      <w:r w:rsidR="006F6649" w:rsidRPr="006B5D73">
        <w:rPr>
          <w:rFonts w:ascii="Times New Roman" w:hAnsi="Times New Roman" w:cs="Times New Roman"/>
          <w:sz w:val="24"/>
          <w:szCs w:val="24"/>
        </w:rPr>
        <w:t>St. 202</w:t>
      </w:r>
      <w:r w:rsidR="00E514B9">
        <w:rPr>
          <w:rFonts w:ascii="Times New Roman" w:hAnsi="Times New Roman" w:cs="Times New Roman"/>
          <w:sz w:val="24"/>
          <w:szCs w:val="24"/>
        </w:rPr>
        <w:t>1</w:t>
      </w:r>
      <w:r w:rsidR="006F6649" w:rsidRPr="006B5D73">
        <w:rPr>
          <w:rFonts w:ascii="Times New Roman" w:hAnsi="Times New Roman" w:cs="Times New Roman"/>
          <w:sz w:val="24"/>
          <w:szCs w:val="24"/>
        </w:rPr>
        <w:t>, c. 2</w:t>
      </w:r>
      <w:r w:rsidR="00E514B9">
        <w:rPr>
          <w:rFonts w:ascii="Times New Roman" w:hAnsi="Times New Roman" w:cs="Times New Roman"/>
          <w:sz w:val="24"/>
          <w:szCs w:val="24"/>
        </w:rPr>
        <w:t>4</w:t>
      </w:r>
      <w:r w:rsidR="006F6649" w:rsidRPr="006B5D73">
        <w:rPr>
          <w:rFonts w:ascii="Times New Roman" w:hAnsi="Times New Roman" w:cs="Times New Roman"/>
          <w:sz w:val="24"/>
          <w:szCs w:val="24"/>
        </w:rPr>
        <w:t xml:space="preserve">; </w:t>
      </w:r>
      <w:r w:rsidRPr="006B5D73">
        <w:rPr>
          <w:rFonts w:ascii="Times New Roman" w:hAnsi="Times New Roman" w:cs="Times New Roman"/>
          <w:sz w:val="24"/>
          <w:szCs w:val="24"/>
        </w:rPr>
        <w:t>St. 2012, c. 224; 42 USC 1396a; 42 USC 1396b.</w:t>
      </w:r>
    </w:p>
    <w:p w14:paraId="0420AF16" w14:textId="77777777" w:rsidR="00096AE1" w:rsidRPr="006B5D73" w:rsidRDefault="00096AE1" w:rsidP="00B40D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E982A8" w14:textId="672C6D7E" w:rsidR="00D0689E" w:rsidRPr="006B5D73" w:rsidRDefault="00D0689E" w:rsidP="00B40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D73">
        <w:rPr>
          <w:rFonts w:ascii="Times New Roman" w:hAnsi="Times New Roman" w:cs="Times New Roman"/>
          <w:b/>
          <w:sz w:val="24"/>
          <w:szCs w:val="24"/>
        </w:rPr>
        <w:t xml:space="preserve">Related Regulations:  </w:t>
      </w:r>
      <w:r w:rsidRPr="006B5D73">
        <w:rPr>
          <w:rFonts w:ascii="Times New Roman" w:hAnsi="Times New Roman" w:cs="Times New Roman"/>
          <w:sz w:val="24"/>
          <w:szCs w:val="24"/>
        </w:rPr>
        <w:t>130 CMR 410, 415, 450; 42 CFR Parts 431 and 447.</w:t>
      </w:r>
    </w:p>
    <w:p w14:paraId="2E715BCC" w14:textId="4DDB7447" w:rsidR="00B22A1C" w:rsidRPr="006B5D73" w:rsidRDefault="00B22A1C" w:rsidP="00B40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BFAC66" w14:textId="49B1752B" w:rsidR="00B22A1C" w:rsidRPr="006B5D73" w:rsidRDefault="00B22A1C" w:rsidP="00B22A1C">
      <w:pPr>
        <w:pStyle w:val="Footer"/>
        <w:rPr>
          <w:rFonts w:ascii="Times New Roman" w:hAnsi="Times New Roman"/>
          <w:szCs w:val="24"/>
        </w:rPr>
      </w:pPr>
      <w:r w:rsidRPr="006B5D73">
        <w:rPr>
          <w:rFonts w:ascii="Times New Roman" w:hAnsi="Times New Roman"/>
          <w:szCs w:val="24"/>
        </w:rPr>
        <w:t xml:space="preserve">Posted: </w:t>
      </w:r>
      <w:r w:rsidR="0036556C">
        <w:rPr>
          <w:rFonts w:ascii="Times New Roman" w:hAnsi="Times New Roman"/>
          <w:szCs w:val="24"/>
        </w:rPr>
        <w:t>May</w:t>
      </w:r>
      <w:r w:rsidR="0036556C" w:rsidRPr="006B5D73">
        <w:rPr>
          <w:rFonts w:ascii="Times New Roman" w:hAnsi="Times New Roman"/>
          <w:szCs w:val="24"/>
        </w:rPr>
        <w:t xml:space="preserve"> </w:t>
      </w:r>
      <w:r w:rsidR="00AE5FC7">
        <w:rPr>
          <w:rFonts w:ascii="Times New Roman" w:hAnsi="Times New Roman"/>
          <w:szCs w:val="24"/>
        </w:rPr>
        <w:t>6</w:t>
      </w:r>
      <w:r w:rsidR="00AA4B5F" w:rsidRPr="006B5D73">
        <w:rPr>
          <w:rFonts w:ascii="Times New Roman" w:hAnsi="Times New Roman"/>
          <w:szCs w:val="24"/>
        </w:rPr>
        <w:t>, 2022</w:t>
      </w:r>
    </w:p>
    <w:p w14:paraId="7708B975" w14:textId="77777777" w:rsidR="00B22A1C" w:rsidRPr="00775130" w:rsidRDefault="00B22A1C" w:rsidP="00B40D63">
      <w:pPr>
        <w:spacing w:after="0" w:line="240" w:lineRule="auto"/>
        <w:rPr>
          <w:rFonts w:ascii="Times New Roman" w:hAnsi="Times New Roman"/>
          <w:b/>
          <w:spacing w:val="-2"/>
          <w:sz w:val="24"/>
          <w:u w:val="single"/>
        </w:rPr>
      </w:pPr>
    </w:p>
    <w:sectPr w:rsidR="00B22A1C" w:rsidRPr="00775130" w:rsidSect="00B40D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19AE3" w14:textId="77777777" w:rsidR="00F02FA7" w:rsidRDefault="00F02FA7" w:rsidP="00D54FC3">
      <w:pPr>
        <w:spacing w:after="0" w:line="240" w:lineRule="auto"/>
      </w:pPr>
      <w:r>
        <w:separator/>
      </w:r>
    </w:p>
  </w:endnote>
  <w:endnote w:type="continuationSeparator" w:id="0">
    <w:p w14:paraId="133E788D" w14:textId="77777777" w:rsidR="00F02FA7" w:rsidRDefault="00F02FA7" w:rsidP="00D54FC3">
      <w:pPr>
        <w:spacing w:after="0" w:line="240" w:lineRule="auto"/>
      </w:pPr>
      <w:r>
        <w:continuationSeparator/>
      </w:r>
    </w:p>
  </w:endnote>
  <w:endnote w:type="continuationNotice" w:id="1">
    <w:p w14:paraId="3E8DF7B4" w14:textId="77777777" w:rsidR="00F02FA7" w:rsidRDefault="00F02FA7" w:rsidP="00D54F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B14CE" w14:textId="77777777" w:rsidR="00F02FA7" w:rsidRDefault="00F02FA7" w:rsidP="00D54FC3">
      <w:pPr>
        <w:spacing w:after="0" w:line="240" w:lineRule="auto"/>
      </w:pPr>
      <w:r>
        <w:separator/>
      </w:r>
    </w:p>
  </w:footnote>
  <w:footnote w:type="continuationSeparator" w:id="0">
    <w:p w14:paraId="0B666ED9" w14:textId="77777777" w:rsidR="00F02FA7" w:rsidRDefault="00F02FA7" w:rsidP="00D54FC3">
      <w:pPr>
        <w:spacing w:after="0" w:line="240" w:lineRule="auto"/>
      </w:pPr>
      <w:r>
        <w:continuationSeparator/>
      </w:r>
    </w:p>
  </w:footnote>
  <w:footnote w:type="continuationNotice" w:id="1">
    <w:p w14:paraId="55785E5F" w14:textId="77777777" w:rsidR="00F02FA7" w:rsidRDefault="00F02FA7" w:rsidP="00D54FC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5370"/>
    <w:multiLevelType w:val="hybridMultilevel"/>
    <w:tmpl w:val="680E3DB6"/>
    <w:lvl w:ilvl="0" w:tplc="FFFFFFFF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995549A"/>
    <w:multiLevelType w:val="hybridMultilevel"/>
    <w:tmpl w:val="AF445040"/>
    <w:numStyleLink w:val="ImportedStyle1"/>
  </w:abstractNum>
  <w:abstractNum w:abstractNumId="2" w15:restartNumberingAfterBreak="0">
    <w:nsid w:val="0C0B398F"/>
    <w:multiLevelType w:val="hybridMultilevel"/>
    <w:tmpl w:val="071C1ABE"/>
    <w:lvl w:ilvl="0" w:tplc="8938BC5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C3E63FD"/>
    <w:multiLevelType w:val="hybridMultilevel"/>
    <w:tmpl w:val="6FFC879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DA7144"/>
    <w:multiLevelType w:val="hybridMultilevel"/>
    <w:tmpl w:val="C6B4A548"/>
    <w:lvl w:ilvl="0" w:tplc="BEEA8C10">
      <w:start w:val="1"/>
      <w:numFmt w:val="decimal"/>
      <w:lvlText w:val="%1."/>
      <w:lvlJc w:val="left"/>
      <w:pPr>
        <w:tabs>
          <w:tab w:val="num" w:pos="1054"/>
        </w:tabs>
        <w:ind w:left="1054" w:hanging="360"/>
      </w:pPr>
      <w:rPr>
        <w:rFonts w:hint="default"/>
      </w:rPr>
    </w:lvl>
    <w:lvl w:ilvl="1" w:tplc="25C69AD6">
      <w:start w:val="1"/>
      <w:numFmt w:val="decimal"/>
      <w:lvlText w:val="3."/>
      <w:lvlJc w:val="left"/>
      <w:pPr>
        <w:tabs>
          <w:tab w:val="num" w:pos="1774"/>
        </w:tabs>
        <w:ind w:left="177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94"/>
        </w:tabs>
        <w:ind w:left="24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4"/>
        </w:tabs>
        <w:ind w:left="32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34"/>
        </w:tabs>
        <w:ind w:left="39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4"/>
        </w:tabs>
        <w:ind w:left="46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74"/>
        </w:tabs>
        <w:ind w:left="53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94"/>
        </w:tabs>
        <w:ind w:left="60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14"/>
        </w:tabs>
        <w:ind w:left="6814" w:hanging="180"/>
      </w:pPr>
    </w:lvl>
  </w:abstractNum>
  <w:abstractNum w:abstractNumId="5" w15:restartNumberingAfterBreak="0">
    <w:nsid w:val="180F1EF2"/>
    <w:multiLevelType w:val="hybridMultilevel"/>
    <w:tmpl w:val="AF445040"/>
    <w:styleLink w:val="ImportedStyle1"/>
    <w:lvl w:ilvl="0" w:tplc="0E30A3FA">
      <w:start w:val="1"/>
      <w:numFmt w:val="decimal"/>
      <w:lvlText w:val="%1."/>
      <w:lvlJc w:val="left"/>
      <w:pPr>
        <w:tabs>
          <w:tab w:val="left" w:pos="1440"/>
          <w:tab w:val="center" w:pos="4925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168D8D0">
      <w:start w:val="1"/>
      <w:numFmt w:val="lowerLetter"/>
      <w:lvlText w:val="%2."/>
      <w:lvlJc w:val="left"/>
      <w:pPr>
        <w:tabs>
          <w:tab w:val="center" w:pos="4925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9E06CF6">
      <w:start w:val="1"/>
      <w:numFmt w:val="lowerRoman"/>
      <w:lvlText w:val="%3."/>
      <w:lvlJc w:val="left"/>
      <w:pPr>
        <w:tabs>
          <w:tab w:val="left" w:pos="1440"/>
          <w:tab w:val="center" w:pos="4925"/>
        </w:tabs>
        <w:ind w:left="21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DA8B64">
      <w:start w:val="1"/>
      <w:numFmt w:val="decimal"/>
      <w:lvlText w:val="%4."/>
      <w:lvlJc w:val="left"/>
      <w:pPr>
        <w:tabs>
          <w:tab w:val="left" w:pos="1440"/>
          <w:tab w:val="center" w:pos="4925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D7217E2">
      <w:start w:val="1"/>
      <w:numFmt w:val="lowerLetter"/>
      <w:lvlText w:val="%5."/>
      <w:lvlJc w:val="left"/>
      <w:pPr>
        <w:tabs>
          <w:tab w:val="left" w:pos="1440"/>
          <w:tab w:val="center" w:pos="4925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E2AC81E">
      <w:start w:val="1"/>
      <w:numFmt w:val="lowerRoman"/>
      <w:lvlText w:val="%6."/>
      <w:lvlJc w:val="left"/>
      <w:pPr>
        <w:tabs>
          <w:tab w:val="left" w:pos="1440"/>
          <w:tab w:val="center" w:pos="4925"/>
        </w:tabs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1C44EF6">
      <w:start w:val="1"/>
      <w:numFmt w:val="decimal"/>
      <w:lvlText w:val="%7."/>
      <w:lvlJc w:val="left"/>
      <w:pPr>
        <w:tabs>
          <w:tab w:val="left" w:pos="1440"/>
        </w:tabs>
        <w:ind w:left="4925" w:hanging="2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2A6EEB0">
      <w:start w:val="1"/>
      <w:numFmt w:val="lowerLetter"/>
      <w:lvlText w:val="%8."/>
      <w:lvlJc w:val="left"/>
      <w:pPr>
        <w:tabs>
          <w:tab w:val="left" w:pos="1440"/>
          <w:tab w:val="center" w:pos="4925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2C0FD78">
      <w:start w:val="1"/>
      <w:numFmt w:val="lowerRoman"/>
      <w:lvlText w:val="%9."/>
      <w:lvlJc w:val="left"/>
      <w:pPr>
        <w:tabs>
          <w:tab w:val="left" w:pos="1440"/>
          <w:tab w:val="center" w:pos="4925"/>
        </w:tabs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A9117D"/>
    <w:multiLevelType w:val="multilevel"/>
    <w:tmpl w:val="DA40599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3"/>
      <w:numFmt w:val="upperLetter"/>
      <w:lvlText w:val="%2."/>
      <w:lvlJc w:val="left"/>
      <w:pPr>
        <w:tabs>
          <w:tab w:val="num" w:pos="1500"/>
        </w:tabs>
        <w:ind w:left="150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24017152"/>
    <w:multiLevelType w:val="hybridMultilevel"/>
    <w:tmpl w:val="15247304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FFFFFFFF">
      <w:start w:val="3"/>
      <w:numFmt w:val="upperLetter"/>
      <w:lvlText w:val="%2."/>
      <w:lvlJc w:val="left"/>
      <w:pPr>
        <w:tabs>
          <w:tab w:val="num" w:pos="1500"/>
        </w:tabs>
        <w:ind w:left="150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245B7507"/>
    <w:multiLevelType w:val="singleLevel"/>
    <w:tmpl w:val="7D081F9E"/>
    <w:lvl w:ilvl="0">
      <w:start w:val="1"/>
      <w:numFmt w:val="upperLetter"/>
      <w:pStyle w:val="Heading5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  <w:u w:val="none"/>
      </w:rPr>
    </w:lvl>
  </w:abstractNum>
  <w:abstractNum w:abstractNumId="9" w15:restartNumberingAfterBreak="0">
    <w:nsid w:val="267E6955"/>
    <w:multiLevelType w:val="hybridMultilevel"/>
    <w:tmpl w:val="3AD2FA28"/>
    <w:lvl w:ilvl="0" w:tplc="0409000F">
      <w:start w:val="1"/>
      <w:numFmt w:val="decimal"/>
      <w:lvlText w:val="%1."/>
      <w:lvlJc w:val="left"/>
      <w:pPr>
        <w:tabs>
          <w:tab w:val="num" w:pos="1452"/>
        </w:tabs>
        <w:ind w:left="145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72"/>
        </w:tabs>
        <w:ind w:left="21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2"/>
        </w:tabs>
        <w:ind w:left="28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2"/>
        </w:tabs>
        <w:ind w:left="36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2"/>
        </w:tabs>
        <w:ind w:left="43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2"/>
        </w:tabs>
        <w:ind w:left="50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2"/>
        </w:tabs>
        <w:ind w:left="57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2"/>
        </w:tabs>
        <w:ind w:left="64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2"/>
        </w:tabs>
        <w:ind w:left="7212" w:hanging="180"/>
      </w:pPr>
    </w:lvl>
  </w:abstractNum>
  <w:abstractNum w:abstractNumId="10" w15:restartNumberingAfterBreak="0">
    <w:nsid w:val="2AFB0C6B"/>
    <w:multiLevelType w:val="hybridMultilevel"/>
    <w:tmpl w:val="172436E8"/>
    <w:lvl w:ilvl="0" w:tplc="F04EA754">
      <w:start w:val="1"/>
      <w:numFmt w:val="lowerLetter"/>
      <w:lvlText w:val="%1."/>
      <w:lvlJc w:val="left"/>
      <w:pPr>
        <w:tabs>
          <w:tab w:val="num" w:pos="920"/>
        </w:tabs>
        <w:ind w:left="9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3"/>
        </w:tabs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3"/>
        </w:tabs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3"/>
        </w:tabs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3"/>
        </w:tabs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3"/>
        </w:tabs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3"/>
        </w:tabs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3"/>
        </w:tabs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3"/>
        </w:tabs>
        <w:ind w:left="6493" w:hanging="180"/>
      </w:pPr>
    </w:lvl>
  </w:abstractNum>
  <w:abstractNum w:abstractNumId="11" w15:restartNumberingAfterBreak="0">
    <w:nsid w:val="2C4338AF"/>
    <w:multiLevelType w:val="hybridMultilevel"/>
    <w:tmpl w:val="6250FDF4"/>
    <w:lvl w:ilvl="0" w:tplc="FDD2F58A">
      <w:start w:val="6"/>
      <w:numFmt w:val="decimal"/>
      <w:lvlText w:val="%1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2" w15:restartNumberingAfterBreak="0">
    <w:nsid w:val="397D2038"/>
    <w:multiLevelType w:val="hybridMultilevel"/>
    <w:tmpl w:val="915851B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15107F3"/>
    <w:multiLevelType w:val="hybridMultilevel"/>
    <w:tmpl w:val="F2D20FB0"/>
    <w:lvl w:ilvl="0" w:tplc="0218C4F2">
      <w:start w:val="4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4" w15:restartNumberingAfterBreak="0">
    <w:nsid w:val="528F78CB"/>
    <w:multiLevelType w:val="hybridMultilevel"/>
    <w:tmpl w:val="B6F8F178"/>
    <w:lvl w:ilvl="0" w:tplc="9558CC58">
      <w:start w:val="3"/>
      <w:numFmt w:val="decimal"/>
      <w:lvlText w:val="(%1)"/>
      <w:lvlJc w:val="left"/>
      <w:pPr>
        <w:tabs>
          <w:tab w:val="num" w:pos="920"/>
        </w:tabs>
        <w:ind w:left="9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986FA0"/>
    <w:multiLevelType w:val="hybridMultilevel"/>
    <w:tmpl w:val="C07E5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824BEF"/>
    <w:multiLevelType w:val="hybridMultilevel"/>
    <w:tmpl w:val="8DCC5BB8"/>
    <w:lvl w:ilvl="0" w:tplc="9ED496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A703B6"/>
    <w:multiLevelType w:val="multilevel"/>
    <w:tmpl w:val="37C885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69C14D2F"/>
    <w:multiLevelType w:val="multilevel"/>
    <w:tmpl w:val="9C7E12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6F9A283B"/>
    <w:multiLevelType w:val="hybridMultilevel"/>
    <w:tmpl w:val="258A824E"/>
    <w:lvl w:ilvl="0" w:tplc="C6ECCA8C">
      <w:start w:val="6"/>
      <w:numFmt w:val="decimal"/>
      <w:lvlText w:val="%1."/>
      <w:lvlJc w:val="left"/>
      <w:pPr>
        <w:tabs>
          <w:tab w:val="num" w:pos="1087"/>
        </w:tabs>
        <w:ind w:left="1087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20" w15:restartNumberingAfterBreak="0">
    <w:nsid w:val="70FF3CB3"/>
    <w:multiLevelType w:val="hybridMultilevel"/>
    <w:tmpl w:val="D82210B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A9E5E2D"/>
    <w:multiLevelType w:val="hybridMultilevel"/>
    <w:tmpl w:val="AFD648E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21"/>
  </w:num>
  <w:num w:numId="6">
    <w:abstractNumId w:val="19"/>
  </w:num>
  <w:num w:numId="7">
    <w:abstractNumId w:val="10"/>
  </w:num>
  <w:num w:numId="8">
    <w:abstractNumId w:val="14"/>
  </w:num>
  <w:num w:numId="9">
    <w:abstractNumId w:val="9"/>
  </w:num>
  <w:num w:numId="10">
    <w:abstractNumId w:val="12"/>
  </w:num>
  <w:num w:numId="11">
    <w:abstractNumId w:val="13"/>
  </w:num>
  <w:num w:numId="12">
    <w:abstractNumId w:val="6"/>
  </w:num>
  <w:num w:numId="13">
    <w:abstractNumId w:val="11"/>
  </w:num>
  <w:num w:numId="14">
    <w:abstractNumId w:val="2"/>
  </w:num>
  <w:num w:numId="15">
    <w:abstractNumId w:val="17"/>
  </w:num>
  <w:num w:numId="16">
    <w:abstractNumId w:val="18"/>
  </w:num>
  <w:num w:numId="17">
    <w:abstractNumId w:val="20"/>
  </w:num>
  <w:num w:numId="18">
    <w:abstractNumId w:val="3"/>
  </w:num>
  <w:num w:numId="19">
    <w:abstractNumId w:val="16"/>
  </w:num>
  <w:num w:numId="20">
    <w:abstractNumId w:val="15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D4"/>
    <w:rsid w:val="00001D9D"/>
    <w:rsid w:val="00014258"/>
    <w:rsid w:val="000169AC"/>
    <w:rsid w:val="00022B50"/>
    <w:rsid w:val="00023CA1"/>
    <w:rsid w:val="00031ED0"/>
    <w:rsid w:val="00033C96"/>
    <w:rsid w:val="00033D80"/>
    <w:rsid w:val="00042348"/>
    <w:rsid w:val="0004387B"/>
    <w:rsid w:val="000508F1"/>
    <w:rsid w:val="00053130"/>
    <w:rsid w:val="00060BD6"/>
    <w:rsid w:val="000635F4"/>
    <w:rsid w:val="0006386A"/>
    <w:rsid w:val="000719AD"/>
    <w:rsid w:val="000747E1"/>
    <w:rsid w:val="00082C2C"/>
    <w:rsid w:val="00083535"/>
    <w:rsid w:val="00087A60"/>
    <w:rsid w:val="00087BB2"/>
    <w:rsid w:val="00096AE1"/>
    <w:rsid w:val="000A0F5E"/>
    <w:rsid w:val="000A397C"/>
    <w:rsid w:val="000B0BD1"/>
    <w:rsid w:val="000C2996"/>
    <w:rsid w:val="000D0752"/>
    <w:rsid w:val="000D269F"/>
    <w:rsid w:val="000D405A"/>
    <w:rsid w:val="000D5756"/>
    <w:rsid w:val="000D79C5"/>
    <w:rsid w:val="000E0A39"/>
    <w:rsid w:val="000E0F8F"/>
    <w:rsid w:val="000E2689"/>
    <w:rsid w:val="000E7CA0"/>
    <w:rsid w:val="000F25FE"/>
    <w:rsid w:val="000F2C8F"/>
    <w:rsid w:val="000F2CBA"/>
    <w:rsid w:val="000F70D0"/>
    <w:rsid w:val="000F73D7"/>
    <w:rsid w:val="00102C02"/>
    <w:rsid w:val="001073D5"/>
    <w:rsid w:val="001079F0"/>
    <w:rsid w:val="00107D26"/>
    <w:rsid w:val="001100A5"/>
    <w:rsid w:val="00110BE3"/>
    <w:rsid w:val="00124448"/>
    <w:rsid w:val="00125AB2"/>
    <w:rsid w:val="001358A8"/>
    <w:rsid w:val="00136792"/>
    <w:rsid w:val="0014781A"/>
    <w:rsid w:val="001523A9"/>
    <w:rsid w:val="00153ECA"/>
    <w:rsid w:val="001545EF"/>
    <w:rsid w:val="0015525D"/>
    <w:rsid w:val="00155407"/>
    <w:rsid w:val="00172D04"/>
    <w:rsid w:val="00177741"/>
    <w:rsid w:val="00181426"/>
    <w:rsid w:val="001862DE"/>
    <w:rsid w:val="00195C8E"/>
    <w:rsid w:val="00196949"/>
    <w:rsid w:val="00197627"/>
    <w:rsid w:val="001A02F3"/>
    <w:rsid w:val="001A338C"/>
    <w:rsid w:val="001A394C"/>
    <w:rsid w:val="001A5315"/>
    <w:rsid w:val="001A5C3F"/>
    <w:rsid w:val="001A61D1"/>
    <w:rsid w:val="001A658F"/>
    <w:rsid w:val="001B053C"/>
    <w:rsid w:val="001B1EA4"/>
    <w:rsid w:val="001B334D"/>
    <w:rsid w:val="001B54D1"/>
    <w:rsid w:val="001B702C"/>
    <w:rsid w:val="001C1474"/>
    <w:rsid w:val="001C6D11"/>
    <w:rsid w:val="001D52DD"/>
    <w:rsid w:val="001E6ADC"/>
    <w:rsid w:val="001F17A8"/>
    <w:rsid w:val="001F31C9"/>
    <w:rsid w:val="001F411B"/>
    <w:rsid w:val="001F4744"/>
    <w:rsid w:val="00201639"/>
    <w:rsid w:val="00202097"/>
    <w:rsid w:val="00205FE1"/>
    <w:rsid w:val="00211D96"/>
    <w:rsid w:val="00212A3E"/>
    <w:rsid w:val="002168C1"/>
    <w:rsid w:val="00217A8A"/>
    <w:rsid w:val="0022404E"/>
    <w:rsid w:val="00224713"/>
    <w:rsid w:val="00226F62"/>
    <w:rsid w:val="00230033"/>
    <w:rsid w:val="00236BAF"/>
    <w:rsid w:val="00243EE4"/>
    <w:rsid w:val="00250428"/>
    <w:rsid w:val="00250A2A"/>
    <w:rsid w:val="00252BB8"/>
    <w:rsid w:val="0025439C"/>
    <w:rsid w:val="00255EEF"/>
    <w:rsid w:val="0025673A"/>
    <w:rsid w:val="00266B5A"/>
    <w:rsid w:val="00273CB1"/>
    <w:rsid w:val="0027795A"/>
    <w:rsid w:val="002873D2"/>
    <w:rsid w:val="0029138C"/>
    <w:rsid w:val="00292813"/>
    <w:rsid w:val="00292E4F"/>
    <w:rsid w:val="0029306C"/>
    <w:rsid w:val="00297C08"/>
    <w:rsid w:val="002A09C6"/>
    <w:rsid w:val="002A3AE9"/>
    <w:rsid w:val="002A6B98"/>
    <w:rsid w:val="002A6F4B"/>
    <w:rsid w:val="002C15AE"/>
    <w:rsid w:val="002C4908"/>
    <w:rsid w:val="002C7A3D"/>
    <w:rsid w:val="002D30E2"/>
    <w:rsid w:val="002D3B66"/>
    <w:rsid w:val="002D723C"/>
    <w:rsid w:val="002E758B"/>
    <w:rsid w:val="002E7BEF"/>
    <w:rsid w:val="002F1407"/>
    <w:rsid w:val="002F1805"/>
    <w:rsid w:val="002F7909"/>
    <w:rsid w:val="00301D32"/>
    <w:rsid w:val="00303BEA"/>
    <w:rsid w:val="00306D7C"/>
    <w:rsid w:val="00310B4B"/>
    <w:rsid w:val="00313423"/>
    <w:rsid w:val="00313430"/>
    <w:rsid w:val="00317C42"/>
    <w:rsid w:val="003231EB"/>
    <w:rsid w:val="003235FC"/>
    <w:rsid w:val="0032518C"/>
    <w:rsid w:val="0032533B"/>
    <w:rsid w:val="00337058"/>
    <w:rsid w:val="0033757F"/>
    <w:rsid w:val="003450BD"/>
    <w:rsid w:val="00346518"/>
    <w:rsid w:val="00346E01"/>
    <w:rsid w:val="00351926"/>
    <w:rsid w:val="00352C71"/>
    <w:rsid w:val="00362044"/>
    <w:rsid w:val="0036224B"/>
    <w:rsid w:val="00363FA0"/>
    <w:rsid w:val="0036556C"/>
    <w:rsid w:val="0036570B"/>
    <w:rsid w:val="00371496"/>
    <w:rsid w:val="003743E4"/>
    <w:rsid w:val="003838A2"/>
    <w:rsid w:val="0039121B"/>
    <w:rsid w:val="00393357"/>
    <w:rsid w:val="0039489D"/>
    <w:rsid w:val="0039648A"/>
    <w:rsid w:val="00397AEC"/>
    <w:rsid w:val="003A24B6"/>
    <w:rsid w:val="003B0364"/>
    <w:rsid w:val="003B0FCC"/>
    <w:rsid w:val="003C0454"/>
    <w:rsid w:val="003C303E"/>
    <w:rsid w:val="003C6E38"/>
    <w:rsid w:val="003C7B67"/>
    <w:rsid w:val="003D47BE"/>
    <w:rsid w:val="003D5DDF"/>
    <w:rsid w:val="003D6911"/>
    <w:rsid w:val="003E08A2"/>
    <w:rsid w:val="003E153C"/>
    <w:rsid w:val="003F3AA6"/>
    <w:rsid w:val="003F7077"/>
    <w:rsid w:val="00402B8F"/>
    <w:rsid w:val="0041217D"/>
    <w:rsid w:val="004125BF"/>
    <w:rsid w:val="00414C02"/>
    <w:rsid w:val="004156FD"/>
    <w:rsid w:val="004209C7"/>
    <w:rsid w:val="00427185"/>
    <w:rsid w:val="00435996"/>
    <w:rsid w:val="0044115C"/>
    <w:rsid w:val="0045444C"/>
    <w:rsid w:val="0045601F"/>
    <w:rsid w:val="004656A0"/>
    <w:rsid w:val="0047189E"/>
    <w:rsid w:val="00473D6C"/>
    <w:rsid w:val="0049754D"/>
    <w:rsid w:val="004A3ADD"/>
    <w:rsid w:val="004A55C1"/>
    <w:rsid w:val="004A622A"/>
    <w:rsid w:val="004B0841"/>
    <w:rsid w:val="004B5C8B"/>
    <w:rsid w:val="004C0DD5"/>
    <w:rsid w:val="004C7C67"/>
    <w:rsid w:val="004D1E99"/>
    <w:rsid w:val="004E47EE"/>
    <w:rsid w:val="004E7058"/>
    <w:rsid w:val="004F2E87"/>
    <w:rsid w:val="004F3B54"/>
    <w:rsid w:val="00500228"/>
    <w:rsid w:val="0050733C"/>
    <w:rsid w:val="00511203"/>
    <w:rsid w:val="005134F5"/>
    <w:rsid w:val="00513514"/>
    <w:rsid w:val="00530A4B"/>
    <w:rsid w:val="00532A82"/>
    <w:rsid w:val="005476FF"/>
    <w:rsid w:val="00555D23"/>
    <w:rsid w:val="00557160"/>
    <w:rsid w:val="0056421A"/>
    <w:rsid w:val="005751CC"/>
    <w:rsid w:val="005777B7"/>
    <w:rsid w:val="005842D7"/>
    <w:rsid w:val="005924F1"/>
    <w:rsid w:val="00592D5D"/>
    <w:rsid w:val="00596F3C"/>
    <w:rsid w:val="005A1AC9"/>
    <w:rsid w:val="005A582D"/>
    <w:rsid w:val="005A6486"/>
    <w:rsid w:val="005B15E0"/>
    <w:rsid w:val="005B2FBD"/>
    <w:rsid w:val="005B60D8"/>
    <w:rsid w:val="005C7DF6"/>
    <w:rsid w:val="005E11B8"/>
    <w:rsid w:val="005E7D43"/>
    <w:rsid w:val="005F47F9"/>
    <w:rsid w:val="005F4DF2"/>
    <w:rsid w:val="005F7935"/>
    <w:rsid w:val="00605400"/>
    <w:rsid w:val="00605605"/>
    <w:rsid w:val="00607E29"/>
    <w:rsid w:val="00611AE2"/>
    <w:rsid w:val="00612A44"/>
    <w:rsid w:val="00614F88"/>
    <w:rsid w:val="0062692C"/>
    <w:rsid w:val="0063292B"/>
    <w:rsid w:val="00644117"/>
    <w:rsid w:val="00645569"/>
    <w:rsid w:val="0065134F"/>
    <w:rsid w:val="0065410B"/>
    <w:rsid w:val="0065442C"/>
    <w:rsid w:val="006570DA"/>
    <w:rsid w:val="00661938"/>
    <w:rsid w:val="00673FCB"/>
    <w:rsid w:val="00676475"/>
    <w:rsid w:val="00680B21"/>
    <w:rsid w:val="0068455B"/>
    <w:rsid w:val="00687C1C"/>
    <w:rsid w:val="00687CC0"/>
    <w:rsid w:val="00695AF1"/>
    <w:rsid w:val="00696902"/>
    <w:rsid w:val="006A2B0D"/>
    <w:rsid w:val="006A34D9"/>
    <w:rsid w:val="006A4764"/>
    <w:rsid w:val="006A5BE2"/>
    <w:rsid w:val="006A71C6"/>
    <w:rsid w:val="006A7AC1"/>
    <w:rsid w:val="006B4D31"/>
    <w:rsid w:val="006B5D73"/>
    <w:rsid w:val="006B6D7A"/>
    <w:rsid w:val="006C237E"/>
    <w:rsid w:val="006C30BB"/>
    <w:rsid w:val="006C7209"/>
    <w:rsid w:val="006D3DFD"/>
    <w:rsid w:val="006D67A7"/>
    <w:rsid w:val="006E3033"/>
    <w:rsid w:val="006E6ACE"/>
    <w:rsid w:val="006E6D2A"/>
    <w:rsid w:val="006E707E"/>
    <w:rsid w:val="006F6451"/>
    <w:rsid w:val="006F6649"/>
    <w:rsid w:val="007174FA"/>
    <w:rsid w:val="0072038A"/>
    <w:rsid w:val="00721A54"/>
    <w:rsid w:val="00725C92"/>
    <w:rsid w:val="0072634F"/>
    <w:rsid w:val="00731036"/>
    <w:rsid w:val="00731C73"/>
    <w:rsid w:val="00733F0C"/>
    <w:rsid w:val="0074443F"/>
    <w:rsid w:val="007502A6"/>
    <w:rsid w:val="00752EC1"/>
    <w:rsid w:val="00755E8B"/>
    <w:rsid w:val="007601F7"/>
    <w:rsid w:val="0076235A"/>
    <w:rsid w:val="0076256E"/>
    <w:rsid w:val="007639BA"/>
    <w:rsid w:val="007670F3"/>
    <w:rsid w:val="00767FE0"/>
    <w:rsid w:val="007720FB"/>
    <w:rsid w:val="007721E0"/>
    <w:rsid w:val="00775130"/>
    <w:rsid w:val="0077521D"/>
    <w:rsid w:val="00777CA8"/>
    <w:rsid w:val="0078155A"/>
    <w:rsid w:val="00784D07"/>
    <w:rsid w:val="00787D50"/>
    <w:rsid w:val="007A1508"/>
    <w:rsid w:val="007A3190"/>
    <w:rsid w:val="007A36BC"/>
    <w:rsid w:val="007A6AA4"/>
    <w:rsid w:val="007A758B"/>
    <w:rsid w:val="007B1B8E"/>
    <w:rsid w:val="007B70B9"/>
    <w:rsid w:val="007B7700"/>
    <w:rsid w:val="007C09FE"/>
    <w:rsid w:val="007C62F1"/>
    <w:rsid w:val="007D083D"/>
    <w:rsid w:val="007D6B00"/>
    <w:rsid w:val="007E27EC"/>
    <w:rsid w:val="007E32BB"/>
    <w:rsid w:val="007E469D"/>
    <w:rsid w:val="007F3D6C"/>
    <w:rsid w:val="008004C2"/>
    <w:rsid w:val="00803343"/>
    <w:rsid w:val="00803D66"/>
    <w:rsid w:val="00810F64"/>
    <w:rsid w:val="008245CD"/>
    <w:rsid w:val="00824BC2"/>
    <w:rsid w:val="00831589"/>
    <w:rsid w:val="00831B5E"/>
    <w:rsid w:val="00845B85"/>
    <w:rsid w:val="008474B6"/>
    <w:rsid w:val="00852C1F"/>
    <w:rsid w:val="008548BC"/>
    <w:rsid w:val="00866DAE"/>
    <w:rsid w:val="00867788"/>
    <w:rsid w:val="00886355"/>
    <w:rsid w:val="0089086B"/>
    <w:rsid w:val="0089099D"/>
    <w:rsid w:val="0089150A"/>
    <w:rsid w:val="008955D6"/>
    <w:rsid w:val="00897D95"/>
    <w:rsid w:val="008A1AF6"/>
    <w:rsid w:val="008A3B26"/>
    <w:rsid w:val="008B3452"/>
    <w:rsid w:val="008B60A5"/>
    <w:rsid w:val="008B6D4E"/>
    <w:rsid w:val="008C26D5"/>
    <w:rsid w:val="008E0DD8"/>
    <w:rsid w:val="008E4DE3"/>
    <w:rsid w:val="008F0817"/>
    <w:rsid w:val="008F1A29"/>
    <w:rsid w:val="008F667B"/>
    <w:rsid w:val="0090558F"/>
    <w:rsid w:val="00922EED"/>
    <w:rsid w:val="009278A7"/>
    <w:rsid w:val="00946E25"/>
    <w:rsid w:val="00947285"/>
    <w:rsid w:val="00947CD0"/>
    <w:rsid w:val="00954BDE"/>
    <w:rsid w:val="0095592F"/>
    <w:rsid w:val="00957F3E"/>
    <w:rsid w:val="00961826"/>
    <w:rsid w:val="009628F3"/>
    <w:rsid w:val="00965458"/>
    <w:rsid w:val="0097106B"/>
    <w:rsid w:val="00972933"/>
    <w:rsid w:val="00972F09"/>
    <w:rsid w:val="009753C3"/>
    <w:rsid w:val="00980611"/>
    <w:rsid w:val="00982525"/>
    <w:rsid w:val="00987154"/>
    <w:rsid w:val="009931AF"/>
    <w:rsid w:val="00993BAF"/>
    <w:rsid w:val="009949DA"/>
    <w:rsid w:val="009953E1"/>
    <w:rsid w:val="00996D9E"/>
    <w:rsid w:val="009A2BBB"/>
    <w:rsid w:val="009B0D60"/>
    <w:rsid w:val="009C7042"/>
    <w:rsid w:val="009D09B8"/>
    <w:rsid w:val="009D2E05"/>
    <w:rsid w:val="009D7577"/>
    <w:rsid w:val="009E1A48"/>
    <w:rsid w:val="009E6837"/>
    <w:rsid w:val="009F23E9"/>
    <w:rsid w:val="009F5D97"/>
    <w:rsid w:val="00A00A90"/>
    <w:rsid w:val="00A01B62"/>
    <w:rsid w:val="00A02121"/>
    <w:rsid w:val="00A072BF"/>
    <w:rsid w:val="00A078BD"/>
    <w:rsid w:val="00A23161"/>
    <w:rsid w:val="00A36FE7"/>
    <w:rsid w:val="00A42631"/>
    <w:rsid w:val="00A42AA1"/>
    <w:rsid w:val="00A45481"/>
    <w:rsid w:val="00A53F78"/>
    <w:rsid w:val="00A56781"/>
    <w:rsid w:val="00A56D97"/>
    <w:rsid w:val="00A623EE"/>
    <w:rsid w:val="00A67DD4"/>
    <w:rsid w:val="00A74721"/>
    <w:rsid w:val="00A763F1"/>
    <w:rsid w:val="00A803D5"/>
    <w:rsid w:val="00A825D5"/>
    <w:rsid w:val="00A838A0"/>
    <w:rsid w:val="00A91659"/>
    <w:rsid w:val="00A92749"/>
    <w:rsid w:val="00A9474E"/>
    <w:rsid w:val="00A94CA4"/>
    <w:rsid w:val="00A95275"/>
    <w:rsid w:val="00AA2E77"/>
    <w:rsid w:val="00AA4B5F"/>
    <w:rsid w:val="00AA702B"/>
    <w:rsid w:val="00AA7061"/>
    <w:rsid w:val="00AB3BBD"/>
    <w:rsid w:val="00AB4C0B"/>
    <w:rsid w:val="00AB7EF4"/>
    <w:rsid w:val="00AC257C"/>
    <w:rsid w:val="00AC56D4"/>
    <w:rsid w:val="00AD7312"/>
    <w:rsid w:val="00AD7F24"/>
    <w:rsid w:val="00AE0093"/>
    <w:rsid w:val="00AE5FC7"/>
    <w:rsid w:val="00AE6922"/>
    <w:rsid w:val="00AF2549"/>
    <w:rsid w:val="00AF2AF1"/>
    <w:rsid w:val="00AF2DCB"/>
    <w:rsid w:val="00AF3D6A"/>
    <w:rsid w:val="00AF7B3B"/>
    <w:rsid w:val="00B074E8"/>
    <w:rsid w:val="00B0775A"/>
    <w:rsid w:val="00B10B51"/>
    <w:rsid w:val="00B15BB0"/>
    <w:rsid w:val="00B15EAE"/>
    <w:rsid w:val="00B22A1C"/>
    <w:rsid w:val="00B260AD"/>
    <w:rsid w:val="00B26659"/>
    <w:rsid w:val="00B318E1"/>
    <w:rsid w:val="00B34BD7"/>
    <w:rsid w:val="00B40D63"/>
    <w:rsid w:val="00B47922"/>
    <w:rsid w:val="00B53A79"/>
    <w:rsid w:val="00B711DD"/>
    <w:rsid w:val="00B71FE8"/>
    <w:rsid w:val="00B7796D"/>
    <w:rsid w:val="00B77C82"/>
    <w:rsid w:val="00B86984"/>
    <w:rsid w:val="00B86C41"/>
    <w:rsid w:val="00B87FCA"/>
    <w:rsid w:val="00B9244A"/>
    <w:rsid w:val="00B9339B"/>
    <w:rsid w:val="00BA55FB"/>
    <w:rsid w:val="00BA6291"/>
    <w:rsid w:val="00BB03E4"/>
    <w:rsid w:val="00BB0B3F"/>
    <w:rsid w:val="00BB5BF5"/>
    <w:rsid w:val="00BB6189"/>
    <w:rsid w:val="00BB7562"/>
    <w:rsid w:val="00BC3E35"/>
    <w:rsid w:val="00BC512F"/>
    <w:rsid w:val="00BC5C34"/>
    <w:rsid w:val="00BD5AD1"/>
    <w:rsid w:val="00BD5D15"/>
    <w:rsid w:val="00BE0652"/>
    <w:rsid w:val="00BE2AF2"/>
    <w:rsid w:val="00BE2B7B"/>
    <w:rsid w:val="00BE3641"/>
    <w:rsid w:val="00BE50AA"/>
    <w:rsid w:val="00BE6CF0"/>
    <w:rsid w:val="00BF0348"/>
    <w:rsid w:val="00BF0995"/>
    <w:rsid w:val="00BF3CF8"/>
    <w:rsid w:val="00BF5A3D"/>
    <w:rsid w:val="00BF7ED6"/>
    <w:rsid w:val="00C01CDF"/>
    <w:rsid w:val="00C02A17"/>
    <w:rsid w:val="00C0431C"/>
    <w:rsid w:val="00C04FDD"/>
    <w:rsid w:val="00C06959"/>
    <w:rsid w:val="00C14C3F"/>
    <w:rsid w:val="00C15776"/>
    <w:rsid w:val="00C22238"/>
    <w:rsid w:val="00C23C65"/>
    <w:rsid w:val="00C347CF"/>
    <w:rsid w:val="00C40521"/>
    <w:rsid w:val="00C422F2"/>
    <w:rsid w:val="00C44357"/>
    <w:rsid w:val="00C475D4"/>
    <w:rsid w:val="00C508D9"/>
    <w:rsid w:val="00C51BAF"/>
    <w:rsid w:val="00C530FC"/>
    <w:rsid w:val="00C608C9"/>
    <w:rsid w:val="00C62426"/>
    <w:rsid w:val="00C7112B"/>
    <w:rsid w:val="00C73328"/>
    <w:rsid w:val="00C820E2"/>
    <w:rsid w:val="00C9002F"/>
    <w:rsid w:val="00C90915"/>
    <w:rsid w:val="00C90A22"/>
    <w:rsid w:val="00C94373"/>
    <w:rsid w:val="00C9468E"/>
    <w:rsid w:val="00CA229F"/>
    <w:rsid w:val="00CA262E"/>
    <w:rsid w:val="00CA3E7E"/>
    <w:rsid w:val="00CA4499"/>
    <w:rsid w:val="00CB16BB"/>
    <w:rsid w:val="00CB316F"/>
    <w:rsid w:val="00CB3CDA"/>
    <w:rsid w:val="00CB4983"/>
    <w:rsid w:val="00CC3598"/>
    <w:rsid w:val="00CC42E0"/>
    <w:rsid w:val="00CC5688"/>
    <w:rsid w:val="00CC5A46"/>
    <w:rsid w:val="00CC7BA9"/>
    <w:rsid w:val="00CD6E13"/>
    <w:rsid w:val="00CE0644"/>
    <w:rsid w:val="00CE196A"/>
    <w:rsid w:val="00CE19FB"/>
    <w:rsid w:val="00CE3F1D"/>
    <w:rsid w:val="00CE4932"/>
    <w:rsid w:val="00CF0E3B"/>
    <w:rsid w:val="00CF68D4"/>
    <w:rsid w:val="00D0633E"/>
    <w:rsid w:val="00D0689E"/>
    <w:rsid w:val="00D0798B"/>
    <w:rsid w:val="00D120FB"/>
    <w:rsid w:val="00D156AA"/>
    <w:rsid w:val="00D17EDB"/>
    <w:rsid w:val="00D207F0"/>
    <w:rsid w:val="00D21CEF"/>
    <w:rsid w:val="00D2494D"/>
    <w:rsid w:val="00D26215"/>
    <w:rsid w:val="00D3273C"/>
    <w:rsid w:val="00D34506"/>
    <w:rsid w:val="00D35B62"/>
    <w:rsid w:val="00D42B14"/>
    <w:rsid w:val="00D43D09"/>
    <w:rsid w:val="00D44D46"/>
    <w:rsid w:val="00D45D4D"/>
    <w:rsid w:val="00D45EDB"/>
    <w:rsid w:val="00D479E3"/>
    <w:rsid w:val="00D47D92"/>
    <w:rsid w:val="00D50688"/>
    <w:rsid w:val="00D506C7"/>
    <w:rsid w:val="00D54FC3"/>
    <w:rsid w:val="00D56933"/>
    <w:rsid w:val="00D66F76"/>
    <w:rsid w:val="00D77A30"/>
    <w:rsid w:val="00D81142"/>
    <w:rsid w:val="00D9121A"/>
    <w:rsid w:val="00DA579D"/>
    <w:rsid w:val="00DA76A4"/>
    <w:rsid w:val="00DB1CC6"/>
    <w:rsid w:val="00DB2CB7"/>
    <w:rsid w:val="00DC2250"/>
    <w:rsid w:val="00DC3423"/>
    <w:rsid w:val="00DC48B1"/>
    <w:rsid w:val="00DC7F10"/>
    <w:rsid w:val="00DD5CC6"/>
    <w:rsid w:val="00DD67ED"/>
    <w:rsid w:val="00DE3542"/>
    <w:rsid w:val="00DE4C4C"/>
    <w:rsid w:val="00DE6470"/>
    <w:rsid w:val="00DF3EF1"/>
    <w:rsid w:val="00DF420F"/>
    <w:rsid w:val="00DF4273"/>
    <w:rsid w:val="00DF54CB"/>
    <w:rsid w:val="00DF74AE"/>
    <w:rsid w:val="00DF7E4A"/>
    <w:rsid w:val="00E030AE"/>
    <w:rsid w:val="00E11F81"/>
    <w:rsid w:val="00E20578"/>
    <w:rsid w:val="00E21171"/>
    <w:rsid w:val="00E220D7"/>
    <w:rsid w:val="00E22352"/>
    <w:rsid w:val="00E30716"/>
    <w:rsid w:val="00E316FD"/>
    <w:rsid w:val="00E3372B"/>
    <w:rsid w:val="00E33B9B"/>
    <w:rsid w:val="00E35F97"/>
    <w:rsid w:val="00E364B6"/>
    <w:rsid w:val="00E424D9"/>
    <w:rsid w:val="00E50C8B"/>
    <w:rsid w:val="00E514B9"/>
    <w:rsid w:val="00E51576"/>
    <w:rsid w:val="00E51ED0"/>
    <w:rsid w:val="00E543E4"/>
    <w:rsid w:val="00E54E1C"/>
    <w:rsid w:val="00E5576D"/>
    <w:rsid w:val="00E6137D"/>
    <w:rsid w:val="00E6168D"/>
    <w:rsid w:val="00E703C7"/>
    <w:rsid w:val="00E7255D"/>
    <w:rsid w:val="00E75536"/>
    <w:rsid w:val="00E755FA"/>
    <w:rsid w:val="00E84175"/>
    <w:rsid w:val="00E93BB1"/>
    <w:rsid w:val="00E95E2E"/>
    <w:rsid w:val="00E961A4"/>
    <w:rsid w:val="00EA06AE"/>
    <w:rsid w:val="00EA26DD"/>
    <w:rsid w:val="00EA3706"/>
    <w:rsid w:val="00EA5735"/>
    <w:rsid w:val="00EB1BC6"/>
    <w:rsid w:val="00EB22BD"/>
    <w:rsid w:val="00EB4732"/>
    <w:rsid w:val="00EB6FAB"/>
    <w:rsid w:val="00EC15D7"/>
    <w:rsid w:val="00EC3F64"/>
    <w:rsid w:val="00EC488C"/>
    <w:rsid w:val="00EC78AB"/>
    <w:rsid w:val="00ED0DB2"/>
    <w:rsid w:val="00ED11E0"/>
    <w:rsid w:val="00ED4D76"/>
    <w:rsid w:val="00EE09D4"/>
    <w:rsid w:val="00EE36C6"/>
    <w:rsid w:val="00EE5735"/>
    <w:rsid w:val="00EE7F19"/>
    <w:rsid w:val="00F02FA7"/>
    <w:rsid w:val="00F04743"/>
    <w:rsid w:val="00F054E8"/>
    <w:rsid w:val="00F10DF9"/>
    <w:rsid w:val="00F12A6D"/>
    <w:rsid w:val="00F12E34"/>
    <w:rsid w:val="00F141A5"/>
    <w:rsid w:val="00F154F4"/>
    <w:rsid w:val="00F17247"/>
    <w:rsid w:val="00F30A53"/>
    <w:rsid w:val="00F4727B"/>
    <w:rsid w:val="00F50361"/>
    <w:rsid w:val="00F53A8C"/>
    <w:rsid w:val="00F65D79"/>
    <w:rsid w:val="00F65FDA"/>
    <w:rsid w:val="00F67EB2"/>
    <w:rsid w:val="00F80803"/>
    <w:rsid w:val="00F85EDF"/>
    <w:rsid w:val="00F87FD1"/>
    <w:rsid w:val="00F90CA2"/>
    <w:rsid w:val="00F933A7"/>
    <w:rsid w:val="00F94218"/>
    <w:rsid w:val="00FA1D60"/>
    <w:rsid w:val="00FA28A8"/>
    <w:rsid w:val="00FA480F"/>
    <w:rsid w:val="00FA7030"/>
    <w:rsid w:val="00FB2128"/>
    <w:rsid w:val="00FC01CB"/>
    <w:rsid w:val="00FC19BF"/>
    <w:rsid w:val="00FC1DA1"/>
    <w:rsid w:val="00FC3A99"/>
    <w:rsid w:val="00FC67C7"/>
    <w:rsid w:val="00FC70BF"/>
    <w:rsid w:val="00FE1B7E"/>
    <w:rsid w:val="00FE1FBF"/>
    <w:rsid w:val="00FE29A2"/>
    <w:rsid w:val="00FF118B"/>
    <w:rsid w:val="00FF26C0"/>
    <w:rsid w:val="00FF4831"/>
    <w:rsid w:val="00FF4B23"/>
    <w:rsid w:val="00FF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5A305"/>
  <w15:docId w15:val="{461B1802-5908-4562-9A82-23A92A77C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D63"/>
  </w:style>
  <w:style w:type="paragraph" w:styleId="Heading1">
    <w:name w:val="heading 1"/>
    <w:basedOn w:val="Normal"/>
    <w:next w:val="Normal"/>
    <w:link w:val="Heading1Char"/>
    <w:qFormat/>
    <w:rsid w:val="00B40D63"/>
    <w:pPr>
      <w:keepNext/>
      <w:tabs>
        <w:tab w:val="left" w:pos="1440"/>
      </w:tabs>
      <w:spacing w:after="0" w:line="240" w:lineRule="auto"/>
      <w:jc w:val="center"/>
      <w:outlineLvl w:val="0"/>
    </w:pPr>
    <w:rPr>
      <w:rFonts w:ascii="Book Antiqua" w:eastAsia="Times New Roman" w:hAnsi="Book Antiqua" w:cs="Times New Roman"/>
      <w:b/>
      <w:bCs/>
      <w:spacing w:val="-2"/>
      <w:sz w:val="32"/>
      <w:szCs w:val="20"/>
    </w:rPr>
  </w:style>
  <w:style w:type="paragraph" w:styleId="Heading2">
    <w:name w:val="heading 2"/>
    <w:basedOn w:val="Heading1"/>
    <w:next w:val="Normal"/>
    <w:link w:val="Heading2Char"/>
    <w:qFormat/>
    <w:rsid w:val="00B40D63"/>
    <w:pPr>
      <w:tabs>
        <w:tab w:val="clear" w:pos="1440"/>
        <w:tab w:val="left" w:pos="547"/>
      </w:tabs>
      <w:jc w:val="left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B40D63"/>
    <w:pPr>
      <w:keepNext/>
      <w:tabs>
        <w:tab w:val="left" w:pos="1094"/>
      </w:tabs>
      <w:suppressAutoHyphens/>
      <w:spacing w:after="0" w:line="240" w:lineRule="auto"/>
      <w:ind w:left="547"/>
      <w:outlineLvl w:val="2"/>
    </w:pPr>
    <w:rPr>
      <w:rFonts w:ascii="Book Antiqua" w:eastAsia="Times New Roman" w:hAnsi="Book Antiqua" w:cs="Times New Roman"/>
      <w:b/>
      <w:spacing w:val="-2"/>
      <w:sz w:val="24"/>
      <w:szCs w:val="20"/>
    </w:rPr>
  </w:style>
  <w:style w:type="paragraph" w:styleId="Heading4">
    <w:name w:val="heading 4"/>
    <w:basedOn w:val="Heading3"/>
    <w:next w:val="Normal"/>
    <w:link w:val="Heading4Char"/>
    <w:qFormat/>
    <w:rsid w:val="00B40D63"/>
    <w:pPr>
      <w:ind w:left="1641" w:hanging="547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B40D63"/>
    <w:pPr>
      <w:numPr>
        <w:numId w:val="1"/>
      </w:numPr>
      <w:tabs>
        <w:tab w:val="clear" w:pos="1080"/>
      </w:tabs>
      <w:outlineLvl w:val="4"/>
    </w:pPr>
  </w:style>
  <w:style w:type="paragraph" w:styleId="Heading6">
    <w:name w:val="heading 6"/>
    <w:basedOn w:val="Normal"/>
    <w:next w:val="Normal"/>
    <w:link w:val="Heading6Char"/>
    <w:qFormat/>
    <w:rsid w:val="00B40D63"/>
    <w:pPr>
      <w:keepNext/>
      <w:spacing w:after="0" w:line="240" w:lineRule="auto"/>
      <w:outlineLvl w:val="5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B40D63"/>
    <w:pPr>
      <w:keepNext/>
      <w:spacing w:after="0" w:line="240" w:lineRule="auto"/>
      <w:outlineLvl w:val="6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B40D63"/>
    <w:pPr>
      <w:keepNext/>
      <w:spacing w:after="0" w:line="240" w:lineRule="auto"/>
      <w:outlineLvl w:val="7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B40D63"/>
    <w:pPr>
      <w:keepNext/>
      <w:spacing w:after="0" w:line="240" w:lineRule="auto"/>
      <w:jc w:val="center"/>
      <w:outlineLvl w:val="8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40D63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semiHidden/>
    <w:unhideWhenUsed/>
    <w:rsid w:val="00B40D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0689E"/>
    <w:rPr>
      <w:sz w:val="20"/>
      <w:szCs w:val="20"/>
    </w:rPr>
  </w:style>
  <w:style w:type="character" w:styleId="CommentReference">
    <w:name w:val="annotation reference"/>
    <w:semiHidden/>
    <w:rsid w:val="00D0689E"/>
    <w:rPr>
      <w:sz w:val="16"/>
    </w:rPr>
  </w:style>
  <w:style w:type="paragraph" w:styleId="BalloonText">
    <w:name w:val="Balloon Text"/>
    <w:basedOn w:val="Normal"/>
    <w:link w:val="BalloonTextChar"/>
    <w:semiHidden/>
    <w:unhideWhenUsed/>
    <w:rsid w:val="00B40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0689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0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560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B40D63"/>
    <w:rPr>
      <w:rFonts w:ascii="Book Antiqua" w:eastAsia="Times New Roman" w:hAnsi="Book Antiqua" w:cs="Times New Roman"/>
      <w:b/>
      <w:bCs/>
      <w:spacing w:val="-2"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B40D63"/>
    <w:rPr>
      <w:rFonts w:ascii="Book Antiqua" w:eastAsia="Times New Roman" w:hAnsi="Book Antiqua" w:cs="Times New Roman"/>
      <w:b/>
      <w:bCs/>
      <w:spacing w:val="-2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TOC1">
    <w:name w:val="toc 1"/>
    <w:basedOn w:val="Normal"/>
    <w:next w:val="Normal"/>
    <w:semiHidden/>
    <w:rsid w:val="00B40D63"/>
    <w:pPr>
      <w:spacing w:before="360" w:after="0" w:line="240" w:lineRule="auto"/>
    </w:pPr>
    <w:rPr>
      <w:rFonts w:ascii="Arial" w:eastAsia="Times New Roman" w:hAnsi="Arial" w:cs="Times New Roman"/>
      <w:b/>
      <w:bCs/>
      <w:caps/>
      <w:spacing w:val="-2"/>
      <w:sz w:val="24"/>
      <w:szCs w:val="28"/>
    </w:rPr>
  </w:style>
  <w:style w:type="paragraph" w:styleId="TOC2">
    <w:name w:val="toc 2"/>
    <w:basedOn w:val="Normal"/>
    <w:next w:val="Normal"/>
    <w:autoRedefine/>
    <w:semiHidden/>
    <w:rsid w:val="00B40D63"/>
    <w:pPr>
      <w:tabs>
        <w:tab w:val="left" w:pos="1080"/>
        <w:tab w:val="right" w:leader="dot" w:pos="9350"/>
      </w:tabs>
      <w:spacing w:before="240" w:after="0" w:line="240" w:lineRule="auto"/>
      <w:ind w:left="1080" w:hanging="540"/>
    </w:pPr>
    <w:rPr>
      <w:rFonts w:ascii="Times New Roman" w:eastAsia="Times New Roman" w:hAnsi="Times New Roman" w:cs="Times New Roman"/>
      <w:b/>
      <w:bCs/>
      <w:noProof/>
      <w:spacing w:val="-2"/>
      <w:sz w:val="24"/>
      <w:szCs w:val="28"/>
    </w:rPr>
  </w:style>
  <w:style w:type="paragraph" w:styleId="Header">
    <w:name w:val="header"/>
    <w:aliases w:val="Appendix"/>
    <w:basedOn w:val="Normal"/>
    <w:link w:val="HeaderChar"/>
    <w:rsid w:val="00B40D63"/>
    <w:pPr>
      <w:tabs>
        <w:tab w:val="center" w:pos="4320"/>
        <w:tab w:val="right" w:pos="8640"/>
      </w:tabs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erChar">
    <w:name w:val="Header Char"/>
    <w:aliases w:val="Appendix Char"/>
    <w:basedOn w:val="DefaultParagraphFont"/>
    <w:link w:val="Header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Footer">
    <w:name w:val="footer"/>
    <w:basedOn w:val="Normal"/>
    <w:link w:val="FooterChar"/>
    <w:rsid w:val="00B40D63"/>
    <w:pPr>
      <w:tabs>
        <w:tab w:val="center" w:pos="4320"/>
        <w:tab w:val="right" w:pos="8640"/>
      </w:tabs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">
    <w:name w:val="Body Text Indent"/>
    <w:basedOn w:val="Normal"/>
    <w:link w:val="BodyTextIndentChar"/>
    <w:rsid w:val="00B40D63"/>
    <w:pPr>
      <w:tabs>
        <w:tab w:val="left" w:pos="1080"/>
      </w:tabs>
      <w:suppressAutoHyphens/>
      <w:spacing w:after="240" w:line="240" w:lineRule="auto"/>
      <w:ind w:left="1080" w:hanging="360"/>
      <w:jc w:val="both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2">
    <w:name w:val="Body Text Indent 2"/>
    <w:basedOn w:val="Normal"/>
    <w:link w:val="BodyTextIndent2Char"/>
    <w:rsid w:val="00B40D63"/>
    <w:pPr>
      <w:suppressAutoHyphens/>
      <w:spacing w:after="0" w:line="240" w:lineRule="auto"/>
      <w:ind w:left="480"/>
      <w:jc w:val="both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3">
    <w:name w:val="Body Text Indent 3"/>
    <w:basedOn w:val="Normal"/>
    <w:link w:val="BodyTextIndent3Char"/>
    <w:rsid w:val="00B40D63"/>
    <w:pPr>
      <w:tabs>
        <w:tab w:val="left" w:pos="1440"/>
      </w:tabs>
      <w:suppressAutoHyphens/>
      <w:spacing w:after="0" w:line="240" w:lineRule="auto"/>
      <w:ind w:left="1440" w:hanging="1440"/>
      <w:jc w:val="both"/>
    </w:pPr>
    <w:rPr>
      <w:rFonts w:ascii="Book Antiqua" w:eastAsia="Times New Roman" w:hAnsi="Book Antiqua" w:cs="Times New Roman"/>
      <w:color w:val="000000"/>
      <w:spacing w:val="-2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40D63"/>
    <w:rPr>
      <w:rFonts w:ascii="Book Antiqua" w:eastAsia="Times New Roman" w:hAnsi="Book Antiqua" w:cs="Times New Roman"/>
      <w:color w:val="000000"/>
      <w:spacing w:val="-2"/>
      <w:sz w:val="24"/>
      <w:szCs w:val="20"/>
    </w:rPr>
  </w:style>
  <w:style w:type="paragraph" w:styleId="BodyText2">
    <w:name w:val="Body Text 2"/>
    <w:basedOn w:val="Normal"/>
    <w:link w:val="BodyText2Char"/>
    <w:rsid w:val="00B40D63"/>
    <w:pPr>
      <w:spacing w:after="0" w:line="240" w:lineRule="auto"/>
    </w:pPr>
    <w:rPr>
      <w:rFonts w:ascii="Book Antiqua" w:eastAsia="Times New Roman" w:hAnsi="Book Antiqua" w:cs="Times New Roman"/>
      <w:b/>
      <w:bCs/>
      <w:spacing w:val="-2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B40D63"/>
    <w:rPr>
      <w:rFonts w:ascii="Book Antiqua" w:eastAsia="Times New Roman" w:hAnsi="Book Antiqua" w:cs="Times New Roman"/>
      <w:b/>
      <w:bCs/>
      <w:spacing w:val="-2"/>
      <w:sz w:val="24"/>
      <w:szCs w:val="20"/>
    </w:rPr>
  </w:style>
  <w:style w:type="paragraph" w:styleId="BodyText3">
    <w:name w:val="Body Text 3"/>
    <w:basedOn w:val="Normal"/>
    <w:link w:val="BodyText3Char"/>
    <w:rsid w:val="00B40D63"/>
    <w:pPr>
      <w:spacing w:after="120" w:line="240" w:lineRule="auto"/>
    </w:pPr>
    <w:rPr>
      <w:rFonts w:ascii="Book Antiqua" w:eastAsia="Times New Roman" w:hAnsi="Book Antiqua" w:cs="Times New Roman"/>
      <w:spacing w:val="-4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B40D63"/>
    <w:rPr>
      <w:rFonts w:ascii="Book Antiqua" w:eastAsia="Times New Roman" w:hAnsi="Book Antiqua" w:cs="Times New Roman"/>
      <w:spacing w:val="-4"/>
      <w:sz w:val="20"/>
      <w:szCs w:val="20"/>
    </w:rPr>
  </w:style>
  <w:style w:type="paragraph" w:styleId="Caption">
    <w:name w:val="caption"/>
    <w:basedOn w:val="Normal"/>
    <w:next w:val="Normal"/>
    <w:qFormat/>
    <w:rsid w:val="00B40D63"/>
    <w:pPr>
      <w:spacing w:after="120" w:line="240" w:lineRule="auto"/>
    </w:pPr>
    <w:rPr>
      <w:rFonts w:ascii="Book Antiqua" w:eastAsia="Times New Roman" w:hAnsi="Book Antiqua" w:cs="Times New Roman"/>
      <w:b/>
      <w:spacing w:val="-2"/>
      <w:sz w:val="24"/>
      <w:szCs w:val="20"/>
    </w:rPr>
  </w:style>
  <w:style w:type="paragraph" w:styleId="BodyText">
    <w:name w:val="Body Text"/>
    <w:basedOn w:val="Normal"/>
    <w:link w:val="BodyTextChar"/>
    <w:rsid w:val="00B40D63"/>
    <w:pPr>
      <w:spacing w:after="0" w:line="240" w:lineRule="auto"/>
    </w:pPr>
    <w:rPr>
      <w:rFonts w:ascii="Book Antiqua" w:eastAsia="Times New Roman" w:hAnsi="Book Antiqua" w:cs="Times New Roman"/>
      <w:b/>
      <w:bCs/>
      <w:spacing w:val="-2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40D63"/>
    <w:rPr>
      <w:rFonts w:ascii="Book Antiqua" w:eastAsia="Times New Roman" w:hAnsi="Book Antiqua" w:cs="Times New Roman"/>
      <w:b/>
      <w:bCs/>
      <w:spacing w:val="-2"/>
      <w:sz w:val="24"/>
      <w:szCs w:val="24"/>
    </w:rPr>
  </w:style>
  <w:style w:type="paragraph" w:styleId="Title">
    <w:name w:val="Title"/>
    <w:basedOn w:val="Normal"/>
    <w:link w:val="TitleChar"/>
    <w:qFormat/>
    <w:rsid w:val="00B40D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B40D63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Subtitle">
    <w:name w:val="Subtitle"/>
    <w:basedOn w:val="Normal"/>
    <w:link w:val="SubtitleChar"/>
    <w:qFormat/>
    <w:rsid w:val="00B40D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40D6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ageNumber">
    <w:name w:val="page number"/>
    <w:basedOn w:val="DefaultParagraphFont"/>
    <w:rsid w:val="00B40D63"/>
  </w:style>
  <w:style w:type="paragraph" w:customStyle="1" w:styleId="Document1">
    <w:name w:val="Document 1"/>
    <w:rsid w:val="00B40D63"/>
    <w:pPr>
      <w:keepNext/>
      <w:keepLines/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rsid w:val="00B40D63"/>
    <w:pPr>
      <w:suppressAutoHyphens/>
      <w:spacing w:after="0" w:line="240" w:lineRule="auto"/>
      <w:ind w:left="2880" w:right="-90"/>
    </w:pPr>
    <w:rPr>
      <w:rFonts w:ascii="Times New Roman" w:eastAsia="Times New Roman" w:hAnsi="Times New Roman" w:cs="Times New Roman"/>
      <w:sz w:val="24"/>
      <w:szCs w:val="20"/>
    </w:rPr>
  </w:style>
  <w:style w:type="paragraph" w:styleId="TOC3">
    <w:name w:val="toc 3"/>
    <w:basedOn w:val="Normal"/>
    <w:next w:val="Normal"/>
    <w:autoRedefine/>
    <w:semiHidden/>
    <w:rsid w:val="00B40D63"/>
    <w:pPr>
      <w:tabs>
        <w:tab w:val="left" w:pos="540"/>
        <w:tab w:val="right" w:leader="dot" w:pos="9350"/>
      </w:tabs>
      <w:spacing w:after="0" w:line="240" w:lineRule="auto"/>
      <w:ind w:left="1620" w:hanging="540"/>
    </w:pPr>
    <w:rPr>
      <w:rFonts w:ascii="Times New Roman" w:eastAsia="Times New Roman" w:hAnsi="Times New Roman" w:cs="Times New Roman"/>
      <w:noProof/>
      <w:spacing w:val="-2"/>
      <w:sz w:val="24"/>
      <w:szCs w:val="24"/>
    </w:rPr>
  </w:style>
  <w:style w:type="paragraph" w:styleId="TOC4">
    <w:name w:val="toc 4"/>
    <w:basedOn w:val="Normal"/>
    <w:next w:val="Normal"/>
    <w:autoRedefine/>
    <w:semiHidden/>
    <w:rsid w:val="00B40D63"/>
    <w:pPr>
      <w:spacing w:after="0" w:line="240" w:lineRule="auto"/>
      <w:ind w:left="48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5">
    <w:name w:val="toc 5"/>
    <w:basedOn w:val="Normal"/>
    <w:next w:val="Normal"/>
    <w:autoRedefine/>
    <w:semiHidden/>
    <w:rsid w:val="00B40D63"/>
    <w:pPr>
      <w:spacing w:after="0" w:line="240" w:lineRule="auto"/>
      <w:ind w:left="72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B40D63"/>
    <w:pPr>
      <w:spacing w:after="0" w:line="240" w:lineRule="auto"/>
      <w:ind w:left="96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B40D63"/>
    <w:pPr>
      <w:spacing w:after="0" w:line="240" w:lineRule="auto"/>
      <w:ind w:left="120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B40D63"/>
    <w:pPr>
      <w:spacing w:after="0" w:line="240" w:lineRule="auto"/>
      <w:ind w:left="144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B40D63"/>
    <w:pPr>
      <w:spacing w:after="0" w:line="240" w:lineRule="auto"/>
      <w:ind w:left="168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customStyle="1" w:styleId="Body3">
    <w:name w:val="Body3"/>
    <w:basedOn w:val="BodyTextIndent"/>
    <w:rsid w:val="00B40D63"/>
    <w:pPr>
      <w:tabs>
        <w:tab w:val="clear" w:pos="1080"/>
      </w:tabs>
      <w:suppressAutoHyphens w:val="0"/>
      <w:ind w:left="1440" w:firstLine="0"/>
      <w:jc w:val="left"/>
    </w:pPr>
    <w:rPr>
      <w:rFonts w:ascii="Times New Roman" w:hAnsi="Times New Roman"/>
      <w:spacing w:val="0"/>
    </w:rPr>
  </w:style>
  <w:style w:type="paragraph" w:styleId="DocumentMap">
    <w:name w:val="Document Map"/>
    <w:basedOn w:val="Normal"/>
    <w:link w:val="DocumentMapChar"/>
    <w:semiHidden/>
    <w:rsid w:val="00B40D63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B40D63"/>
    <w:rPr>
      <w:rFonts w:ascii="Tahoma" w:eastAsia="Times New Roman" w:hAnsi="Tahoma" w:cs="Times New Roman"/>
      <w:sz w:val="24"/>
      <w:szCs w:val="20"/>
      <w:shd w:val="clear" w:color="auto" w:fill="000080"/>
    </w:rPr>
  </w:style>
  <w:style w:type="character" w:styleId="FollowedHyperlink">
    <w:name w:val="FollowedHyperlink"/>
    <w:rsid w:val="00B40D63"/>
    <w:rPr>
      <w:color w:val="800080"/>
      <w:u w:val="single"/>
    </w:rPr>
  </w:style>
  <w:style w:type="paragraph" w:styleId="PlainText">
    <w:name w:val="Plain Text"/>
    <w:basedOn w:val="Normal"/>
    <w:link w:val="PlainTextChar"/>
    <w:rsid w:val="00B40D6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40D63"/>
    <w:rPr>
      <w:rFonts w:ascii="Courier New" w:eastAsia="Times New Roman" w:hAnsi="Courier New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B40D63"/>
    <w:pPr>
      <w:spacing w:after="0" w:line="240" w:lineRule="auto"/>
    </w:pPr>
    <w:rPr>
      <w:rFonts w:ascii="Book Antiqua" w:eastAsia="Times New Roman" w:hAnsi="Book Antiqua" w:cs="Times New Roman"/>
      <w:spacing w:val="-2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40D63"/>
    <w:rPr>
      <w:rFonts w:ascii="Book Antiqua" w:eastAsia="Times New Roman" w:hAnsi="Book Antiqua" w:cs="Times New Roman"/>
      <w:spacing w:val="-2"/>
      <w:sz w:val="20"/>
      <w:szCs w:val="20"/>
    </w:rPr>
  </w:style>
  <w:style w:type="character" w:styleId="FootnoteReference">
    <w:name w:val="footnote reference"/>
    <w:semiHidden/>
    <w:rsid w:val="00B40D63"/>
    <w:rPr>
      <w:vertAlign w:val="superscript"/>
    </w:rPr>
  </w:style>
  <w:style w:type="character" w:customStyle="1" w:styleId="Body3Char">
    <w:name w:val="Body3 Char"/>
    <w:rsid w:val="00B40D63"/>
    <w:rPr>
      <w:sz w:val="24"/>
      <w:lang w:val="en-US" w:eastAsia="en-US" w:bidi="ar-SA"/>
    </w:rPr>
  </w:style>
  <w:style w:type="paragraph" w:styleId="List">
    <w:name w:val="List"/>
    <w:basedOn w:val="Normal"/>
    <w:rsid w:val="00B40D63"/>
    <w:pPr>
      <w:tabs>
        <w:tab w:val="left" w:pos="0"/>
        <w:tab w:val="left" w:pos="792"/>
        <w:tab w:val="left" w:pos="1584"/>
        <w:tab w:val="left" w:pos="2376"/>
        <w:tab w:val="left" w:pos="3168"/>
        <w:tab w:val="left" w:pos="3960"/>
        <w:tab w:val="left" w:pos="4752"/>
        <w:tab w:val="left" w:pos="5544"/>
        <w:tab w:val="left" w:pos="6336"/>
        <w:tab w:val="left" w:pos="7920"/>
        <w:tab w:val="right" w:pos="9372"/>
      </w:tabs>
      <w:suppressAutoHyphens/>
      <w:spacing w:after="0" w:line="240" w:lineRule="auto"/>
      <w:ind w:left="360" w:right="-360" w:hanging="360"/>
      <w:jc w:val="both"/>
    </w:pPr>
    <w:rPr>
      <w:rFonts w:ascii="Arial" w:eastAsia="Times New Roman" w:hAnsi="Arial" w:cs="Times New Roman"/>
      <w:sz w:val="20"/>
      <w:szCs w:val="20"/>
    </w:rPr>
  </w:style>
  <w:style w:type="paragraph" w:styleId="List2">
    <w:name w:val="List 2"/>
    <w:basedOn w:val="Normal"/>
    <w:rsid w:val="00B40D63"/>
    <w:pPr>
      <w:tabs>
        <w:tab w:val="left" w:pos="0"/>
        <w:tab w:val="left" w:pos="792"/>
        <w:tab w:val="left" w:pos="1584"/>
        <w:tab w:val="left" w:pos="2376"/>
        <w:tab w:val="left" w:pos="3168"/>
        <w:tab w:val="left" w:pos="3960"/>
        <w:tab w:val="left" w:pos="4752"/>
        <w:tab w:val="left" w:pos="5544"/>
        <w:tab w:val="left" w:pos="6336"/>
        <w:tab w:val="left" w:pos="7920"/>
        <w:tab w:val="right" w:pos="9372"/>
      </w:tabs>
      <w:suppressAutoHyphens/>
      <w:spacing w:after="0" w:line="240" w:lineRule="auto"/>
      <w:ind w:left="720" w:right="-360" w:hanging="360"/>
      <w:jc w:val="both"/>
    </w:pPr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B40D63"/>
    <w:pPr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ListParagraph">
    <w:name w:val="List Paragraph"/>
    <w:basedOn w:val="Normal"/>
    <w:uiPriority w:val="34"/>
    <w:qFormat/>
    <w:rsid w:val="006570DA"/>
    <w:pPr>
      <w:ind w:left="720"/>
      <w:contextualSpacing/>
    </w:pPr>
  </w:style>
  <w:style w:type="numbering" w:customStyle="1" w:styleId="ImportedStyle1">
    <w:name w:val="Imported Style 1"/>
    <w:rsid w:val="006F6649"/>
    <w:pPr>
      <w:numPr>
        <w:numId w:val="23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2E75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service-details/special-notices-for-acute-hospita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ai.nguyen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1A125-4089-478E-9ABA-450702B8E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Heidi Paulson</dc:creator>
  <cp:lastModifiedBy>Blank, Brett (EHS)</cp:lastModifiedBy>
  <cp:revision>7</cp:revision>
  <cp:lastPrinted>2018-09-10T16:24:00Z</cp:lastPrinted>
  <dcterms:created xsi:type="dcterms:W3CDTF">2022-05-02T15:32:00Z</dcterms:created>
  <dcterms:modified xsi:type="dcterms:W3CDTF">2022-05-04T19:58:00Z</dcterms:modified>
</cp:coreProperties>
</file>