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696F" w14:textId="7C97363E" w:rsidR="00BB227A" w:rsidRPr="00BD0C18" w:rsidRDefault="00BB227A" w:rsidP="00BB227A">
      <w:pPr>
        <w:pStyle w:val="Heading1"/>
        <w:rPr>
          <w:rFonts w:ascii="Times New Roman" w:hAnsi="Times New Roman"/>
          <w:b/>
          <w:i w:val="0"/>
          <w:iCs w:val="0"/>
          <w:sz w:val="22"/>
          <w:szCs w:val="22"/>
          <w:lang w:val="en-US" w:eastAsia="en-US"/>
        </w:rPr>
      </w:pPr>
      <w:r w:rsidRPr="00BD0C18">
        <w:rPr>
          <w:rFonts w:ascii="Times New Roman" w:hAnsi="Times New Roman"/>
          <w:b/>
          <w:i w:val="0"/>
          <w:iCs w:val="0"/>
          <w:sz w:val="22"/>
          <w:szCs w:val="22"/>
          <w:lang w:val="en-US" w:eastAsia="en-US"/>
        </w:rPr>
        <w:t>NOTICE OF FINAL AGENCY ACTION</w:t>
      </w:r>
    </w:p>
    <w:p w14:paraId="3172ABBB" w14:textId="77777777" w:rsidR="00BB227A" w:rsidRPr="001437D1" w:rsidRDefault="00BB227A" w:rsidP="00BB227A">
      <w:pPr>
        <w:jc w:val="center"/>
        <w:rPr>
          <w:rFonts w:ascii="Times New Roman" w:hAnsi="Times New Roman" w:cs="Times New Roman"/>
          <w:szCs w:val="22"/>
        </w:rPr>
      </w:pPr>
    </w:p>
    <w:p w14:paraId="1732E7B3" w14:textId="77777777" w:rsidR="00BB227A" w:rsidRPr="00F55432" w:rsidRDefault="00BB227A" w:rsidP="00BB227A">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Pr>
          <w:rFonts w:ascii="Times New Roman" w:hAnsi="Times New Roman" w:cs="Times New Roman"/>
          <w:szCs w:val="22"/>
        </w:rPr>
        <w:t>2022</w:t>
      </w:r>
    </w:p>
    <w:p w14:paraId="16EF6B70" w14:textId="77777777" w:rsidR="00BB227A" w:rsidRPr="00F55432" w:rsidRDefault="00BB227A" w:rsidP="00BB227A">
      <w:pPr>
        <w:spacing w:before="240"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79F95E02" w14:textId="77777777" w:rsidR="00BB227A" w:rsidRDefault="00BB227A" w:rsidP="00BB227A">
      <w:pPr>
        <w:jc w:val="both"/>
        <w:rPr>
          <w:rFonts w:ascii="Times New Roman" w:hAnsi="Times New Roman" w:cs="Times New Roman"/>
          <w:b/>
          <w:szCs w:val="22"/>
        </w:rPr>
      </w:pPr>
      <w:r w:rsidRPr="00BD0C18">
        <w:rPr>
          <w:rFonts w:ascii="Times New Roman" w:hAnsi="Times New Roman" w:cs="Times New Roman"/>
          <w:b/>
          <w:szCs w:val="22"/>
        </w:rPr>
        <w:t xml:space="preserve">SUMMARY OF </w:t>
      </w:r>
      <w:r>
        <w:rPr>
          <w:rFonts w:ascii="Times New Roman" w:hAnsi="Times New Roman" w:cs="Times New Roman"/>
          <w:b/>
          <w:szCs w:val="22"/>
        </w:rPr>
        <w:t>FINAL</w:t>
      </w:r>
      <w:r w:rsidRPr="00BD0C18">
        <w:rPr>
          <w:rFonts w:ascii="Times New Roman" w:hAnsi="Times New Roman" w:cs="Times New Roman"/>
          <w:b/>
          <w:szCs w:val="22"/>
        </w:rPr>
        <w:t xml:space="preserve"> ACTION</w:t>
      </w:r>
    </w:p>
    <w:p w14:paraId="6E986703" w14:textId="77777777" w:rsidR="00BB227A" w:rsidRPr="00BD0C18" w:rsidRDefault="00BB227A" w:rsidP="00BB227A">
      <w:pPr>
        <w:jc w:val="both"/>
        <w:rPr>
          <w:rFonts w:ascii="Times New Roman" w:hAnsi="Times New Roman" w:cs="Times New Roman"/>
          <w:b/>
          <w:szCs w:val="22"/>
        </w:rPr>
      </w:pPr>
      <w:r w:rsidRPr="00BD0C18">
        <w:rPr>
          <w:rFonts w:ascii="Times New Roman" w:hAnsi="Times New Roman" w:cs="Times New Roman"/>
          <w:b/>
          <w:szCs w:val="22"/>
        </w:rPr>
        <w:t xml:space="preserve"> </w:t>
      </w:r>
    </w:p>
    <w:p w14:paraId="67B4DAB2" w14:textId="13FF0BB3" w:rsidR="00BB227A" w:rsidRPr="00F55432" w:rsidRDefault="00BB227A" w:rsidP="00BB227A">
      <w:pPr>
        <w:spacing w:after="240"/>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 xml:space="preserve">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MassHealth </w:t>
      </w:r>
      <w:r>
        <w:rPr>
          <w:rFonts w:ascii="Times New Roman" w:hAnsi="Times New Roman" w:cs="Times New Roman"/>
          <w:szCs w:val="22"/>
        </w:rPr>
        <w:t xml:space="preserve">and participating hospitals. </w:t>
      </w:r>
      <w:r w:rsidRPr="00F55432">
        <w:rPr>
          <w:rFonts w:ascii="Times New Roman" w:hAnsi="Times New Roman" w:cs="Times New Roman"/>
          <w:szCs w:val="22"/>
        </w:rPr>
        <w:t xml:space="preserve">This notice describes the </w:t>
      </w:r>
      <w:r>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Pr>
          <w:rFonts w:ascii="Times New Roman" w:hAnsi="Times New Roman" w:cs="Times New Roman"/>
          <w:szCs w:val="22"/>
        </w:rPr>
        <w:t>2023</w:t>
      </w:r>
      <w:r w:rsidRPr="00F55432">
        <w:rPr>
          <w:rFonts w:ascii="Times New Roman" w:hAnsi="Times New Roman" w:cs="Times New Roman"/>
          <w:szCs w:val="22"/>
        </w:rPr>
        <w:t xml:space="preserve"> which begins October 1, </w:t>
      </w:r>
      <w:r>
        <w:rPr>
          <w:rFonts w:ascii="Times New Roman" w:hAnsi="Times New Roman" w:cs="Times New Roman"/>
          <w:szCs w:val="22"/>
        </w:rPr>
        <w:t>2022</w:t>
      </w:r>
      <w:r w:rsidRPr="00F55432">
        <w:rPr>
          <w:rFonts w:ascii="Times New Roman" w:hAnsi="Times New Roman" w:cs="Times New Roman"/>
          <w:szCs w:val="22"/>
        </w:rPr>
        <w:t xml:space="preserve">, between the Executive Office of Health and Human Services (EOHHS) and participating chronic disease and rehabilitation </w:t>
      </w:r>
      <w:r>
        <w:rPr>
          <w:rFonts w:ascii="Times New Roman" w:hAnsi="Times New Roman" w:cs="Times New Roman"/>
          <w:szCs w:val="22"/>
        </w:rPr>
        <w:t xml:space="preserve">(CDR) </w:t>
      </w:r>
      <w:r w:rsidRPr="00F55432">
        <w:rPr>
          <w:rFonts w:ascii="Times New Roman" w:hAnsi="Times New Roman" w:cs="Times New Roman"/>
          <w:szCs w:val="22"/>
        </w:rPr>
        <w:t>hospitals</w:t>
      </w:r>
      <w:r>
        <w:rPr>
          <w:rFonts w:ascii="Times New Roman" w:hAnsi="Times New Roman" w:cs="Times New Roman"/>
          <w:szCs w:val="22"/>
        </w:rPr>
        <w:t xml:space="preserve">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2036BB34" w14:textId="77777777" w:rsidR="00BB227A" w:rsidRDefault="00BB227A" w:rsidP="00BB227A">
      <w:pPr>
        <w:jc w:val="both"/>
        <w:outlineLvl w:val="0"/>
        <w:rPr>
          <w:rFonts w:ascii="Times New Roman" w:hAnsi="Times New Roman" w:cs="Times New Roman"/>
          <w:b/>
          <w:caps/>
          <w:szCs w:val="22"/>
        </w:rPr>
      </w:pPr>
      <w:r w:rsidRPr="00BD0C18">
        <w:rPr>
          <w:rFonts w:ascii="Times New Roman" w:hAnsi="Times New Roman" w:cs="Times New Roman"/>
          <w:b/>
          <w:caps/>
          <w:szCs w:val="22"/>
        </w:rPr>
        <w:t>DESCRIPTION OF FINAL METHODS AND STANDARDS</w:t>
      </w:r>
    </w:p>
    <w:p w14:paraId="6EB879E0" w14:textId="77777777" w:rsidR="00BB227A" w:rsidRPr="00BD0C18" w:rsidRDefault="00BB227A" w:rsidP="00BB227A">
      <w:pPr>
        <w:jc w:val="both"/>
        <w:outlineLvl w:val="0"/>
        <w:rPr>
          <w:rFonts w:ascii="Times New Roman" w:hAnsi="Times New Roman" w:cs="Times New Roman"/>
          <w:b/>
          <w:caps/>
          <w:szCs w:val="22"/>
        </w:rPr>
      </w:pPr>
    </w:p>
    <w:p w14:paraId="36288B39" w14:textId="77777777" w:rsidR="00BB227A" w:rsidRPr="00F55432" w:rsidRDefault="00BB227A" w:rsidP="00BB227A">
      <w:pPr>
        <w:spacing w:after="24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Pr>
          <w:rFonts w:ascii="Times New Roman" w:hAnsi="Times New Roman" w:cs="Times New Roman"/>
          <w:szCs w:val="22"/>
        </w:rPr>
        <w:t xml:space="preserve">tegories: labor and non-labor. </w:t>
      </w:r>
      <w:r w:rsidRPr="00F55432">
        <w:rPr>
          <w:rFonts w:ascii="Times New Roman" w:hAnsi="Times New Roman" w:cs="Times New Roman"/>
          <w:szCs w:val="22"/>
        </w:rPr>
        <w:t xml:space="preserve">These categories shall be weighted according to the weights used by the Center for Medicare </w:t>
      </w:r>
      <w:r>
        <w:rPr>
          <w:rFonts w:ascii="Times New Roman" w:hAnsi="Times New Roman" w:cs="Times New Roman"/>
          <w:szCs w:val="22"/>
        </w:rPr>
        <w:t>&amp;</w:t>
      </w:r>
      <w:r w:rsidRPr="00F55432">
        <w:rPr>
          <w:rFonts w:ascii="Times New Roman" w:hAnsi="Times New Roman" w:cs="Times New Roman"/>
          <w:szCs w:val="22"/>
        </w:rPr>
        <w:t xml:space="preserve"> 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Pr>
          <w:rFonts w:ascii="Times New Roman" w:hAnsi="Times New Roman" w:cs="Times New Roman"/>
          <w:szCs w:val="22"/>
        </w:rPr>
        <w:t>is</w:t>
      </w:r>
      <w:r w:rsidRPr="00F55432">
        <w:rPr>
          <w:rFonts w:ascii="Times New Roman" w:hAnsi="Times New Roman" w:cs="Times New Roman"/>
          <w:szCs w:val="22"/>
        </w:rPr>
        <w:t xml:space="preserv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4C71E57E" w14:textId="77777777" w:rsidR="00BB227A" w:rsidRDefault="00BB227A" w:rsidP="00BB227A">
      <w:pPr>
        <w:spacing w:after="240"/>
        <w:jc w:val="both"/>
        <w:rPr>
          <w:rFonts w:ascii="Times New Roman" w:hAnsi="Times New Roman" w:cs="Times New Roman"/>
          <w:color w:val="000000"/>
          <w:szCs w:val="22"/>
        </w:rPr>
      </w:pPr>
      <w:r w:rsidRPr="00F0080E">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487E002B" w14:textId="77777777" w:rsidR="00BB227A" w:rsidRPr="00AA5F95" w:rsidRDefault="00BB227A" w:rsidP="00BB227A">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 xml:space="preserve">The resulting rate of $1785.59 is further increased by applying a factor of 1.5 times said rate. MassHealth will continue the above methodology and rate for RY 2023. </w:t>
      </w:r>
    </w:p>
    <w:p w14:paraId="24D952F4" w14:textId="470572CA" w:rsidR="00BB227A" w:rsidRPr="00F55432" w:rsidRDefault="00BB227A" w:rsidP="00BB227A">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MassHealth </w:t>
      </w:r>
      <w:r>
        <w:rPr>
          <w:rFonts w:ascii="Times New Roman" w:hAnsi="Times New Roman" w:cs="Times New Roman"/>
          <w:szCs w:val="22"/>
        </w:rPr>
        <w:t>also</w:t>
      </w:r>
      <w:r w:rsidRPr="00F55432">
        <w:rPr>
          <w:rFonts w:ascii="Times New Roman" w:hAnsi="Times New Roman" w:cs="Times New Roman"/>
          <w:szCs w:val="22"/>
        </w:rPr>
        <w:t xml:space="preserve"> establish</w:t>
      </w:r>
      <w:r>
        <w:rPr>
          <w:rFonts w:ascii="Times New Roman" w:hAnsi="Times New Roman" w:cs="Times New Roman"/>
          <w:szCs w:val="22"/>
        </w:rPr>
        <w:t>ed</w:t>
      </w:r>
      <w:r w:rsidRPr="00F55432">
        <w:rPr>
          <w:rFonts w:ascii="Times New Roman" w:hAnsi="Times New Roman" w:cs="Times New Roman"/>
          <w:szCs w:val="22"/>
        </w:rPr>
        <w:t xml:space="preserve">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 The 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Pr>
          <w:rFonts w:ascii="Times New Roman" w:hAnsi="Times New Roman" w:cs="Times New Roman"/>
          <w:szCs w:val="22"/>
        </w:rPr>
        <w:t>is</w:t>
      </w:r>
      <w:r w:rsidRPr="00F55432">
        <w:rPr>
          <w:rFonts w:ascii="Times New Roman" w:hAnsi="Times New Roman" w:cs="Times New Roman"/>
          <w:szCs w:val="22"/>
        </w:rPr>
        <w:t xml:space="preserve"> derived from hospital ancillary claims data for AD patients in hospital fiscal year (HFY) 2003. For each participating hospital, the AD rate </w:t>
      </w:r>
      <w:r>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4050329B" w14:textId="381D521F" w:rsidR="00BB227A" w:rsidRPr="00F55432"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MassHealth utilize</w:t>
      </w:r>
      <w:r>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w:t>
      </w:r>
      <w:r>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5FB24796" w14:textId="67E169A3" w:rsidR="00BB227A" w:rsidRDefault="00BB227A" w:rsidP="00BB227A">
      <w:pPr>
        <w:spacing w:after="240"/>
        <w:jc w:val="both"/>
        <w:rPr>
          <w:rFonts w:ascii="Times New Roman" w:hAnsi="Times New Roman" w:cs="Times New Roman"/>
          <w:spacing w:val="-3"/>
          <w:szCs w:val="22"/>
        </w:rPr>
      </w:pPr>
      <w:r w:rsidRPr="00F90462">
        <w:rPr>
          <w:rFonts w:ascii="Times New Roman" w:hAnsi="Times New Roman" w:cs="Times New Roman"/>
          <w:szCs w:val="22"/>
        </w:rPr>
        <w:t>MassHealth establish</w:t>
      </w:r>
      <w:r>
        <w:rPr>
          <w:rFonts w:ascii="Times New Roman" w:hAnsi="Times New Roman" w:cs="Times New Roman"/>
          <w:szCs w:val="22"/>
        </w:rPr>
        <w:t>ed</w:t>
      </w:r>
      <w:r w:rsidRPr="00F90462">
        <w:rPr>
          <w:rFonts w:ascii="Times New Roman" w:hAnsi="Times New Roman" w:cs="Times New Roman"/>
          <w:szCs w:val="22"/>
        </w:rPr>
        <w:t xml:space="preserve"> </w:t>
      </w:r>
      <w:r>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Pr="004C0F53">
        <w:rPr>
          <w:rFonts w:ascii="Times New Roman" w:hAnsi="Times New Roman" w:cs="Times New Roman"/>
          <w:szCs w:val="22"/>
        </w:rPr>
        <w:t xml:space="preserve">Children’s Hospitals’ Solutions for Patient Safety National Children’s Network </w:t>
      </w:r>
      <w:r>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Pr>
          <w:rFonts w:ascii="Times New Roman" w:hAnsi="Times New Roman" w:cs="Times New Roman"/>
          <w:szCs w:val="22"/>
        </w:rPr>
        <w:t>.</w:t>
      </w:r>
    </w:p>
    <w:p w14:paraId="5571392E" w14:textId="77777777" w:rsidR="00BB227A" w:rsidRPr="00F55432"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The methods and</w:t>
      </w:r>
      <w:r>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 The methods and standards described herein are therefore projected to result in </w:t>
      </w:r>
      <w:r w:rsidRPr="00F34CCC">
        <w:rPr>
          <w:rFonts w:ascii="Times New Roman" w:hAnsi="Times New Roman" w:cs="Times New Roman"/>
          <w:szCs w:val="22"/>
        </w:rPr>
        <w:t>a</w:t>
      </w:r>
      <w:r>
        <w:rPr>
          <w:rFonts w:ascii="Times New Roman" w:hAnsi="Times New Roman" w:cs="Times New Roman"/>
          <w:szCs w:val="22"/>
        </w:rPr>
        <w:t xml:space="preserve"> 0% </w:t>
      </w:r>
      <w:r w:rsidRPr="00F55432">
        <w:rPr>
          <w:rFonts w:ascii="Times New Roman" w:hAnsi="Times New Roman" w:cs="Times New Roman"/>
          <w:szCs w:val="22"/>
        </w:rPr>
        <w:t xml:space="preserve">increase in annual aggregate </w:t>
      </w:r>
      <w:r w:rsidRPr="00F55432">
        <w:rPr>
          <w:rFonts w:ascii="Times New Roman" w:hAnsi="Times New Roman" w:cs="Times New Roman"/>
          <w:szCs w:val="22"/>
        </w:rPr>
        <w:lastRenderedPageBreak/>
        <w:t xml:space="preserve">expenditures in RY </w:t>
      </w:r>
      <w:r>
        <w:rPr>
          <w:rFonts w:ascii="Times New Roman" w:hAnsi="Times New Roman" w:cs="Times New Roman"/>
          <w:szCs w:val="22"/>
        </w:rPr>
        <w:t>2023</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 xml:space="preserve">be </w:t>
      </w:r>
      <w:r>
        <w:rPr>
          <w:rFonts w:ascii="Times New Roman" w:hAnsi="Times New Roman" w:cs="Times New Roman"/>
          <w:szCs w:val="22"/>
        </w:rPr>
        <w:t xml:space="preserve">$0.00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73AB84EE" w14:textId="35435B87" w:rsidR="00BB227A"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nt, effective October 1, 2022.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w:t>
      </w:r>
      <w:r>
        <w:rPr>
          <w:rFonts w:ascii="Times New Roman" w:hAnsi="Times New Roman" w:cs="Times New Roman"/>
          <w:szCs w:val="22"/>
        </w:rPr>
        <w:t xml:space="preserve"> received in connection with RY 2023 methods and terms of payment to </w:t>
      </w:r>
      <w:r w:rsidR="001739D1">
        <w:rPr>
          <w:rFonts w:ascii="Times New Roman" w:hAnsi="Times New Roman" w:cs="Times New Roman"/>
          <w:szCs w:val="22"/>
        </w:rPr>
        <w:t>P</w:t>
      </w:r>
      <w:r>
        <w:rPr>
          <w:rFonts w:ascii="Times New Roman" w:hAnsi="Times New Roman" w:cs="Times New Roman"/>
          <w:szCs w:val="22"/>
        </w:rPr>
        <w:t xml:space="preserve">ediatric CDR </w:t>
      </w:r>
      <w:r w:rsidR="001739D1">
        <w:rPr>
          <w:rFonts w:ascii="Times New Roman" w:hAnsi="Times New Roman" w:cs="Times New Roman"/>
          <w:szCs w:val="22"/>
        </w:rPr>
        <w:t>H</w:t>
      </w:r>
      <w:r>
        <w:rPr>
          <w:rFonts w:ascii="Times New Roman" w:hAnsi="Times New Roman" w:cs="Times New Roman"/>
          <w:szCs w:val="22"/>
        </w:rPr>
        <w:t xml:space="preserve">ospitals, please contact </w:t>
      </w:r>
    </w:p>
    <w:p w14:paraId="16179BE5" w14:textId="77777777" w:rsidR="00BB227A" w:rsidRDefault="00BB227A" w:rsidP="00BB227A">
      <w:pPr>
        <w:ind w:left="720"/>
        <w:jc w:val="both"/>
        <w:rPr>
          <w:rFonts w:ascii="Times New Roman" w:hAnsi="Times New Roman" w:cs="Times New Roman"/>
          <w:szCs w:val="22"/>
        </w:rPr>
      </w:pPr>
      <w:r>
        <w:rPr>
          <w:rFonts w:ascii="Times New Roman" w:hAnsi="Times New Roman" w:cs="Times New Roman"/>
          <w:szCs w:val="22"/>
        </w:rPr>
        <w:t>Pavel Terpelets</w:t>
      </w:r>
    </w:p>
    <w:p w14:paraId="22C4565E" w14:textId="77777777" w:rsidR="00BB227A" w:rsidRDefault="00BB227A" w:rsidP="00BB227A">
      <w:pPr>
        <w:ind w:left="720"/>
        <w:jc w:val="both"/>
        <w:rPr>
          <w:rFonts w:ascii="Times New Roman" w:hAnsi="Times New Roman" w:cs="Times New Roman"/>
          <w:szCs w:val="22"/>
        </w:rPr>
      </w:pPr>
      <w:r w:rsidRPr="00F55432">
        <w:rPr>
          <w:rFonts w:ascii="Times New Roman" w:hAnsi="Times New Roman" w:cs="Times New Roman"/>
          <w:szCs w:val="22"/>
        </w:rPr>
        <w:t xml:space="preserve">MassHealth Office of </w:t>
      </w:r>
      <w:proofErr w:type="gramStart"/>
      <w:r w:rsidRPr="00F55432">
        <w:rPr>
          <w:rFonts w:ascii="Times New Roman" w:hAnsi="Times New Roman" w:cs="Times New Roman"/>
          <w:szCs w:val="22"/>
        </w:rPr>
        <w:t>Long Term</w:t>
      </w:r>
      <w:proofErr w:type="gramEnd"/>
      <w:r w:rsidRPr="00F55432">
        <w:rPr>
          <w:rFonts w:ascii="Times New Roman" w:hAnsi="Times New Roman" w:cs="Times New Roman"/>
          <w:szCs w:val="22"/>
        </w:rPr>
        <w:t xml:space="preserve"> Services and Supports</w:t>
      </w:r>
    </w:p>
    <w:p w14:paraId="61321423" w14:textId="77777777" w:rsidR="00BB227A" w:rsidRDefault="00BB227A" w:rsidP="00BB227A">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593B6133" w14:textId="77777777" w:rsidR="00BB227A" w:rsidRDefault="00BB227A" w:rsidP="00BB227A">
      <w:pPr>
        <w:spacing w:after="240"/>
        <w:ind w:firstLine="720"/>
        <w:jc w:val="both"/>
        <w:rPr>
          <w:rFonts w:ascii="Times New Roman" w:hAnsi="Times New Roman" w:cs="Times New Roman"/>
          <w:szCs w:val="22"/>
        </w:rPr>
      </w:pPr>
      <w:r w:rsidRPr="00F55432">
        <w:rPr>
          <w:rFonts w:ascii="Times New Roman" w:hAnsi="Times New Roman" w:cs="Times New Roman"/>
          <w:szCs w:val="22"/>
        </w:rPr>
        <w:t xml:space="preserve">Boston, MA 02108 </w:t>
      </w:r>
    </w:p>
    <w:p w14:paraId="560CBD3D" w14:textId="77777777" w:rsidR="00BB227A" w:rsidRPr="00F55432"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41C4B396" w14:textId="77777777" w:rsidR="00BB227A" w:rsidRPr="00F55432"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322A66F2" w14:textId="77777777" w:rsidR="00BB227A" w:rsidRPr="00F55432" w:rsidRDefault="00BB227A" w:rsidP="00BB227A">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FBC2982" w14:textId="77777777" w:rsidR="00BB227A" w:rsidRPr="00F55432" w:rsidRDefault="00BB227A" w:rsidP="00BB227A">
      <w:pPr>
        <w:spacing w:after="240"/>
        <w:jc w:val="both"/>
        <w:rPr>
          <w:rFonts w:ascii="Times New Roman" w:hAnsi="Times New Roman" w:cs="Times New Roman"/>
          <w:b/>
          <w:szCs w:val="22"/>
        </w:rPr>
      </w:pPr>
      <w:r w:rsidRPr="00F55432">
        <w:rPr>
          <w:rFonts w:ascii="Times New Roman" w:hAnsi="Times New Roman" w:cs="Times New Roman"/>
          <w:szCs w:val="22"/>
        </w:rPr>
        <w:t>42 CFR Part 447</w:t>
      </w:r>
    </w:p>
    <w:p w14:paraId="109120AB" w14:textId="77777777" w:rsidR="00BB227A" w:rsidRPr="005A48D9" w:rsidRDefault="00BB227A" w:rsidP="00BB227A">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2A9EFBB1" w14:textId="77777777" w:rsidR="00BB227A" w:rsidRPr="005A48D9" w:rsidRDefault="00BB227A" w:rsidP="00BB227A">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02A784A" w14:textId="77777777" w:rsidR="00BB227A" w:rsidRPr="00BD0C18" w:rsidRDefault="00BB227A" w:rsidP="00BB227A">
      <w:pPr>
        <w:pStyle w:val="NoSpacing"/>
        <w:jc w:val="center"/>
        <w:rPr>
          <w:rFonts w:ascii="Times New Roman" w:hAnsi="Times New Roman" w:cs="Times New Roman"/>
          <w:b/>
        </w:rPr>
      </w:pPr>
      <w:r w:rsidRPr="00BD0C18">
        <w:rPr>
          <w:rFonts w:ascii="Times New Roman" w:hAnsi="Times New Roman" w:cs="Times New Roman"/>
          <w:b/>
        </w:rPr>
        <w:t>FINAL METHODS AND STANDARDS</w:t>
      </w:r>
    </w:p>
    <w:p w14:paraId="68557131" w14:textId="77777777" w:rsidR="00BB227A" w:rsidRPr="00BD0C18" w:rsidRDefault="00BB227A" w:rsidP="00BB227A">
      <w:pPr>
        <w:pStyle w:val="NoSpacing"/>
        <w:jc w:val="center"/>
        <w:rPr>
          <w:rFonts w:ascii="Times New Roman" w:hAnsi="Times New Roman" w:cs="Times New Roman"/>
          <w:b/>
        </w:rPr>
      </w:pPr>
      <w:r w:rsidRPr="00BD0C18">
        <w:rPr>
          <w:rFonts w:ascii="Times New Roman" w:hAnsi="Times New Roman" w:cs="Times New Roman"/>
          <w:b/>
        </w:rPr>
        <w:t xml:space="preserve">FOR RATES EFFECTIVE OCTOBER 1, </w:t>
      </w:r>
      <w:r>
        <w:rPr>
          <w:rFonts w:ascii="Times New Roman" w:hAnsi="Times New Roman" w:cs="Times New Roman"/>
          <w:b/>
        </w:rPr>
        <w:t>2022</w:t>
      </w:r>
    </w:p>
    <w:p w14:paraId="30E45B7D" w14:textId="77777777" w:rsidR="00BB227A" w:rsidRPr="00360B94" w:rsidRDefault="00BB227A" w:rsidP="00BB227A"/>
    <w:p w14:paraId="43969976" w14:textId="741B2B4C" w:rsidR="00BB227A" w:rsidRPr="00F55432" w:rsidRDefault="00BB227A" w:rsidP="00BB227A">
      <w:pPr>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methods and standards utilized by the Executive Office of Health </w:t>
      </w:r>
      <w:r>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effective October 1, 2022</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w:t>
      </w:r>
      <w:r w:rsidR="00445345">
        <w:rPr>
          <w:rFonts w:ascii="Times New Roman" w:hAnsi="Times New Roman" w:cs="Times New Roman"/>
          <w:szCs w:val="22"/>
        </w:rPr>
        <w:t>)</w:t>
      </w:r>
      <w:r>
        <w:rPr>
          <w:rFonts w:ascii="Times New Roman" w:hAnsi="Times New Roman" w:cs="Times New Roman"/>
          <w:szCs w:val="22"/>
        </w:rPr>
        <w:t xml:space="preserve">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038A0F8C"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628332DE" w14:textId="77777777" w:rsidR="00BB227A" w:rsidRDefault="00BB227A" w:rsidP="00BB227A">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2012. Then, in accordance with Section 271 of Chapter 224, MassHealth appl</w:t>
      </w:r>
      <w:r>
        <w:rPr>
          <w:rFonts w:ascii="Times New Roman" w:hAnsi="Times New Roman"/>
          <w:sz w:val="22"/>
          <w:szCs w:val="22"/>
        </w:rPr>
        <w:t>ies</w:t>
      </w:r>
      <w:r w:rsidRPr="00F34CCC">
        <w:rPr>
          <w:rFonts w:ascii="Times New Roman" w:hAnsi="Times New Roman"/>
          <w:sz w:val="22"/>
          <w:szCs w:val="22"/>
        </w:rPr>
        <w:t xml:space="preserve"> </w:t>
      </w:r>
      <w:r w:rsidRPr="00767FE3">
        <w:rPr>
          <w:rFonts w:ascii="Times New Roman" w:hAnsi="Times New Roman"/>
          <w:sz w:val="22"/>
          <w:szCs w:val="22"/>
        </w:rPr>
        <w:t>a factor of 1.</w:t>
      </w:r>
      <w:r>
        <w:rPr>
          <w:rFonts w:ascii="Times New Roman" w:hAnsi="Times New Roman"/>
          <w:sz w:val="22"/>
          <w:szCs w:val="22"/>
        </w:rPr>
        <w:t>6</w:t>
      </w:r>
      <w:r w:rsidRPr="00767FE3">
        <w:rPr>
          <w:rFonts w:ascii="Times New Roman" w:hAnsi="Times New Roman"/>
          <w:sz w:val="22"/>
          <w:szCs w:val="22"/>
        </w:rPr>
        <w:t xml:space="preserve"> times the hospital’s rate year 2012 inpatient per diem rate established in RY 2012. </w:t>
      </w:r>
      <w:r w:rsidRPr="00B36F94">
        <w:rPr>
          <w:rFonts w:ascii="Times New Roman" w:hAnsi="Times New Roman"/>
          <w:sz w:val="22"/>
          <w:szCs w:val="22"/>
        </w:rPr>
        <w:t>After having applied the factor of 1.6, the update factors described in Section 1, paragraph C and Section 1, paragraph D.3. for RY 14-15 are applied to determine the final per diem.</w:t>
      </w:r>
      <w:r w:rsidRPr="00767FE3">
        <w:rPr>
          <w:rFonts w:ascii="Times New Roman" w:hAnsi="Times New Roman"/>
          <w:sz w:val="22"/>
          <w:szCs w:val="22"/>
        </w:rPr>
        <w:t xml:space="preserve"> </w:t>
      </w:r>
    </w:p>
    <w:p w14:paraId="5E4353A6" w14:textId="77777777" w:rsidR="00BB227A" w:rsidRDefault="00BB227A" w:rsidP="00BB227A">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 xml:space="preserve">The resulting rate of $1785.59 is further increased by applying a factor of 1.5 times said rate. MassHealth will continue the above methodology and rate as described herein for RY2023. </w:t>
      </w:r>
    </w:p>
    <w:p w14:paraId="57ED01D0" w14:textId="111511A8" w:rsidR="00BB227A" w:rsidRPr="00767FE3" w:rsidRDefault="00BB227A" w:rsidP="00BB227A">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767FE3">
        <w:rPr>
          <w:rFonts w:ascii="Times New Roman" w:hAnsi="Times New Roman"/>
          <w:sz w:val="22"/>
          <w:szCs w:val="22"/>
        </w:rPr>
        <w:t xml:space="preserve">The </w:t>
      </w:r>
      <w:r w:rsidR="005E7D99">
        <w:rPr>
          <w:rFonts w:ascii="Times New Roman" w:hAnsi="Times New Roman"/>
          <w:sz w:val="22"/>
          <w:szCs w:val="22"/>
        </w:rPr>
        <w:t>A</w:t>
      </w:r>
      <w:r w:rsidRPr="00767FE3">
        <w:rPr>
          <w:rFonts w:ascii="Times New Roman" w:hAnsi="Times New Roman"/>
          <w:sz w:val="22"/>
          <w:szCs w:val="22"/>
        </w:rPr>
        <w:t xml:space="preserve">dministrative </w:t>
      </w:r>
      <w:r w:rsidR="005E7D99">
        <w:rPr>
          <w:rFonts w:ascii="Times New Roman" w:hAnsi="Times New Roman"/>
          <w:sz w:val="22"/>
          <w:szCs w:val="22"/>
        </w:rPr>
        <w:t>D</w:t>
      </w:r>
      <w:r w:rsidRPr="00767FE3">
        <w:rPr>
          <w:rFonts w:ascii="Times New Roman" w:hAnsi="Times New Roman"/>
          <w:sz w:val="22"/>
          <w:szCs w:val="22"/>
        </w:rPr>
        <w:t>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3A6B61BA"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4490FC41" w14:textId="3BBE96F8" w:rsidR="00BB227A" w:rsidRPr="005A48D9" w:rsidRDefault="00BB227A" w:rsidP="00BB227A">
      <w:pPr>
        <w:tabs>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Pr>
          <w:rFonts w:ascii="Times New Roman" w:hAnsi="Times New Roman" w:cs="Times New Roman"/>
          <w:szCs w:val="22"/>
        </w:rPr>
        <w:t xml:space="preserve">1. </w:t>
      </w:r>
      <w:r w:rsidRPr="005A48D9">
        <w:rPr>
          <w:rFonts w:ascii="Times New Roman" w:hAnsi="Times New Roman" w:cs="Times New Roman"/>
          <w:szCs w:val="22"/>
        </w:rPr>
        <w:t xml:space="preserve">The base year for inpatient costs and the outpatient cost-to-charge ratio is the (HFY) 2003. MassHealth utilizes the costs, statistics, and revenue reported in the HFY 2003 HCFP-403 cost report.  </w:t>
      </w:r>
    </w:p>
    <w:p w14:paraId="092A21BC" w14:textId="77777777" w:rsidR="00BB227A" w:rsidRPr="005A48D9" w:rsidRDefault="00BB227A" w:rsidP="00BB227A">
      <w:pPr>
        <w:tabs>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Pr>
          <w:rFonts w:ascii="Times New Roman" w:hAnsi="Times New Roman" w:cs="Times New Roman"/>
          <w:szCs w:val="22"/>
        </w:rPr>
        <w:t xml:space="preserve">2. </w:t>
      </w:r>
      <w:r w:rsidRPr="005A48D9">
        <w:rPr>
          <w:rFonts w:ascii="Times New Roman" w:hAnsi="Times New Roman" w:cs="Times New Roman"/>
          <w:szCs w:val="22"/>
        </w:rPr>
        <w:t>Inpatient costs include only costs incurred or to be incurred in the provision of hospital care and services, supplies</w:t>
      </w:r>
      <w:r>
        <w:rPr>
          <w:rFonts w:ascii="Times New Roman" w:hAnsi="Times New Roman" w:cs="Times New Roman"/>
          <w:szCs w:val="22"/>
        </w:rPr>
        <w:t>,</w:t>
      </w:r>
      <w:r w:rsidRPr="005A48D9">
        <w:rPr>
          <w:rFonts w:ascii="Times New Roman" w:hAnsi="Times New Roman" w:cs="Times New Roman"/>
          <w:szCs w:val="22"/>
        </w:rPr>
        <w:t xml:space="preserve"> and accommodations and determined in accordance with the Principles of Reimbursement for Provider Costs under 42 U.S.C. §§</w:t>
      </w:r>
      <w:r>
        <w:rPr>
          <w:rFonts w:ascii="Times New Roman" w:hAnsi="Times New Roman" w:cs="Times New Roman"/>
          <w:szCs w:val="22"/>
        </w:rPr>
        <w:t xml:space="preserve"> </w:t>
      </w:r>
      <w:r w:rsidRPr="005A48D9">
        <w:rPr>
          <w:rFonts w:ascii="Times New Roman" w:hAnsi="Times New Roman" w:cs="Times New Roman"/>
          <w:szCs w:val="22"/>
        </w:rPr>
        <w:t xml:space="preserve">1395 </w:t>
      </w:r>
      <w:r w:rsidRPr="006220A8">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6220A8">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14:paraId="305CCDCA" w14:textId="712C741D"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MassHealth may also request additional information, data, and documentation from a hospital or DHCFP or successor agency as necessary to calculate rates.  </w:t>
      </w:r>
    </w:p>
    <w:p w14:paraId="734F8377" w14:textId="52047429" w:rsidR="00BB227A" w:rsidRPr="005A48D9" w:rsidRDefault="00BB227A" w:rsidP="00BB227A">
      <w:pPr>
        <w:numPr>
          <w:ilvl w:val="0"/>
          <w:numId w:val="1"/>
        </w:numPr>
        <w:tabs>
          <w:tab w:val="left" w:pos="1080"/>
          <w:tab w:val="left" w:pos="1800"/>
          <w:tab w:val="left" w:pos="2520"/>
          <w:tab w:val="left" w:pos="3240"/>
          <w:tab w:val="left" w:pos="3960"/>
          <w:tab w:val="left" w:pos="4680"/>
          <w:tab w:val="left" w:pos="5400"/>
          <w:tab w:val="left" w:pos="6120"/>
          <w:tab w:val="left" w:pos="6840"/>
        </w:tabs>
        <w:suppressAutoHyphens/>
        <w:spacing w:after="240"/>
        <w:ind w:left="1008" w:hanging="288"/>
        <w:jc w:val="both"/>
        <w:rPr>
          <w:rFonts w:ascii="Times New Roman" w:hAnsi="Times New Roman" w:cs="Times New Roman"/>
          <w:szCs w:val="22"/>
        </w:rPr>
      </w:pPr>
      <w:r w:rsidRPr="005A48D9">
        <w:rPr>
          <w:rFonts w:ascii="Times New Roman" w:hAnsi="Times New Roman" w:cs="Times New Roman"/>
          <w:szCs w:val="22"/>
        </w:rPr>
        <w:t>If the specified data source is unavailable or inadequate, MassHealth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4C735834"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6220A8">
        <w:rPr>
          <w:rFonts w:ascii="Times New Roman" w:hAnsi="Times New Roman" w:cs="Times New Roman"/>
          <w:szCs w:val="22"/>
        </w:rPr>
        <w:t xml:space="preserve">B. </w:t>
      </w:r>
      <w:r w:rsidRPr="006F39E6">
        <w:rPr>
          <w:rFonts w:ascii="Times New Roman" w:hAnsi="Times New Roman" w:cs="Times New Roman"/>
          <w:szCs w:val="22"/>
          <w:u w:val="single"/>
        </w:rPr>
        <w:t>Determination of Base Year Inpatient Operating Costs</w:t>
      </w:r>
      <w:r w:rsidRPr="006F39E6">
        <w:rPr>
          <w:rFonts w:ascii="Times New Roman" w:hAnsi="Times New Roman" w:cs="Times New Roman"/>
          <w:szCs w:val="22"/>
        </w:rPr>
        <w:t>. Base Year Inpatient Operating Costs are the sum of Inpatient Direct Routine Costs, Inpatient Direct Ancillary Costs, and Inpatient Overhead Costs as described below.</w:t>
      </w:r>
    </w:p>
    <w:p w14:paraId="000B92FE"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cs="Times New Roman"/>
          <w:szCs w:val="22"/>
        </w:rPr>
        <w:t xml:space="preserve">1. </w:t>
      </w: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14:paraId="5712D46B"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6220A8">
        <w:rPr>
          <w:rFonts w:ascii="Times New Roman" w:hAnsi="Times New Roman" w:cs="Times New Roman"/>
          <w:szCs w:val="22"/>
        </w:rPr>
        <w:t xml:space="preserve">2. </w:t>
      </w: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r>
        <w:rPr>
          <w:rFonts w:ascii="Times New Roman" w:hAnsi="Times New Roman" w:cs="Times New Roman"/>
          <w:szCs w:val="22"/>
        </w:rPr>
        <w:t>.</w:t>
      </w:r>
    </w:p>
    <w:p w14:paraId="086BE4EB" w14:textId="77777777" w:rsidR="00BB227A" w:rsidRPr="00F34CCC" w:rsidRDefault="00BB227A" w:rsidP="00BB227A">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b/>
      </w:r>
      <w:r w:rsidRPr="00F34CCC">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w:t>
      </w:r>
      <w:r w:rsidRPr="00F34CCC">
        <w:rPr>
          <w:rFonts w:ascii="Times New Roman" w:hAnsi="Times New Roman" w:cs="Times New Roman"/>
          <w:szCs w:val="22"/>
        </w:rPr>
        <w:lastRenderedPageBreak/>
        <w:t>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2E39B688" w14:textId="77777777" w:rsidR="00BB227A" w:rsidRPr="00F06D52"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6220A8">
        <w:rPr>
          <w:rFonts w:ascii="Times New Roman" w:hAnsi="Times New Roman" w:cs="Times New Roman"/>
          <w:szCs w:val="22"/>
        </w:rPr>
        <w:t xml:space="preserve">3. </w:t>
      </w: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771C4ADB" w14:textId="77777777" w:rsidR="00BB227A" w:rsidRPr="005A48D9" w:rsidRDefault="00BB227A" w:rsidP="00BB227A">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A HFY 2003 Inpatient Overhead per diem amount is computed for each hospital as follows</w:t>
      </w:r>
      <w:r>
        <w:rPr>
          <w:rFonts w:ascii="Times New Roman" w:hAnsi="Times New Roman" w:cs="Times New Roman"/>
          <w:szCs w:val="22"/>
        </w:rPr>
        <w:t>.</w:t>
      </w:r>
    </w:p>
    <w:p w14:paraId="1370B064" w14:textId="77777777" w:rsidR="00BB227A" w:rsidRDefault="00BB227A" w:rsidP="00BB227A">
      <w:pPr>
        <w:numPr>
          <w:ilvl w:val="0"/>
          <w:numId w:val="2"/>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652BB77B" w14:textId="77777777" w:rsidR="00BB227A" w:rsidRDefault="00BB227A" w:rsidP="00BB227A">
      <w:pPr>
        <w:numPr>
          <w:ilvl w:val="0"/>
          <w:numId w:val="2"/>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592ACAA4" w14:textId="77777777" w:rsidR="00BB227A" w:rsidRPr="005A48D9" w:rsidRDefault="00BB227A" w:rsidP="00BB227A">
      <w:pPr>
        <w:numPr>
          <w:ilvl w:val="0"/>
          <w:numId w:val="2"/>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r>
        <w:rPr>
          <w:rFonts w:ascii="Times New Roman" w:hAnsi="Times New Roman" w:cs="Times New Roman"/>
          <w:szCs w:val="22"/>
        </w:rPr>
        <w:t>.</w:t>
      </w:r>
    </w:p>
    <w:p w14:paraId="59ACD110" w14:textId="77777777" w:rsidR="00BB227A" w:rsidRPr="005A48D9" w:rsidRDefault="00BB227A" w:rsidP="00BB227A">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55DD4AB2"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2587807B" w14:textId="77777777" w:rsidR="00BB227A" w:rsidRPr="005A48D9" w:rsidRDefault="00BB227A" w:rsidP="00BB227A">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5A58C526" w14:textId="77777777" w:rsidR="00BB227A" w:rsidRPr="005A48D9" w:rsidRDefault="00BB227A" w:rsidP="00BB227A">
      <w:pPr>
        <w:numPr>
          <w:ilvl w:val="0"/>
          <w:numId w:val="2"/>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proofErr w:type="spellStart"/>
      <w:r>
        <w:rPr>
          <w:rFonts w:ascii="Times New Roman" w:hAnsi="Times New Roman" w:cs="Times New Roman"/>
          <w:szCs w:val="22"/>
        </w:rPr>
        <w:t>i</w:t>
      </w:r>
      <w:proofErr w:type="spellEnd"/>
      <w:r>
        <w:rPr>
          <w:rFonts w:ascii="Times New Roman" w:hAnsi="Times New Roman" w:cs="Times New Roman"/>
          <w:szCs w:val="22"/>
        </w:rPr>
        <w:t xml:space="preserve"> </w:t>
      </w:r>
      <w:r w:rsidRPr="005A48D9">
        <w:rPr>
          <w:rFonts w:ascii="Times New Roman" w:hAnsi="Times New Roman" w:cs="Times New Roman"/>
          <w:szCs w:val="22"/>
        </w:rPr>
        <w:t xml:space="preserve">and ii (above) and subtracting from this the amount determined in iii (above). The resulting amount is then divided by HFY 2003 Patient Days.  </w:t>
      </w:r>
    </w:p>
    <w:p w14:paraId="1A90342C" w14:textId="5124BFCC" w:rsidR="00BB227A" w:rsidRPr="005A48D9" w:rsidRDefault="00BB227A" w:rsidP="00BB227A">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Pr>
          <w:rFonts w:ascii="Times New Roman" w:hAnsi="Times New Roman" w:cs="Times New Roman"/>
          <w:szCs w:val="22"/>
        </w:rPr>
        <w:t>The</w:t>
      </w:r>
      <w:r w:rsidRPr="005A48D9">
        <w:rPr>
          <w:rFonts w:ascii="Times New Roman" w:hAnsi="Times New Roman" w:cs="Times New Roman"/>
          <w:szCs w:val="22"/>
        </w:rPr>
        <w:t xml:space="preserve"> efficiency standards</w:t>
      </w:r>
      <w:r>
        <w:rPr>
          <w:rFonts w:ascii="Times New Roman" w:hAnsi="Times New Roman" w:cs="Times New Roman"/>
          <w:szCs w:val="22"/>
        </w:rPr>
        <w:t xml:space="preserve"> for </w:t>
      </w:r>
      <w:r w:rsidR="001739D1">
        <w:rPr>
          <w:rFonts w:ascii="Times New Roman" w:hAnsi="Times New Roman" w:cs="Times New Roman"/>
          <w:szCs w:val="22"/>
        </w:rPr>
        <w:t>P</w:t>
      </w:r>
      <w:r>
        <w:rPr>
          <w:rFonts w:ascii="Times New Roman" w:hAnsi="Times New Roman" w:cs="Times New Roman"/>
          <w:szCs w:val="22"/>
        </w:rPr>
        <w:t xml:space="preserve">ediatric CDR </w:t>
      </w:r>
      <w:r w:rsidR="001739D1">
        <w:rPr>
          <w:rFonts w:ascii="Times New Roman" w:hAnsi="Times New Roman" w:cs="Times New Roman"/>
          <w:szCs w:val="22"/>
        </w:rPr>
        <w:t>H</w:t>
      </w:r>
      <w:r>
        <w:rPr>
          <w:rFonts w:ascii="Times New Roman" w:hAnsi="Times New Roman" w:cs="Times New Roman"/>
          <w:szCs w:val="22"/>
        </w:rPr>
        <w:t>ospitals</w:t>
      </w:r>
      <w:r w:rsidRPr="005A48D9">
        <w:rPr>
          <w:rFonts w:ascii="Times New Roman" w:hAnsi="Times New Roman" w:cs="Times New Roman"/>
          <w:szCs w:val="22"/>
        </w:rPr>
        <w:t xml:space="preserve"> are determined </w:t>
      </w:r>
      <w:r>
        <w:rPr>
          <w:rFonts w:ascii="Times New Roman" w:hAnsi="Times New Roman" w:cs="Times New Roman"/>
          <w:szCs w:val="22"/>
        </w:rPr>
        <w:t>as follows.</w:t>
      </w:r>
      <w:r w:rsidRPr="005A48D9">
        <w:rPr>
          <w:rFonts w:ascii="Times New Roman" w:hAnsi="Times New Roman" w:cs="Times New Roman"/>
          <w:szCs w:val="22"/>
        </w:rPr>
        <w:t xml:space="preserve"> </w:t>
      </w:r>
    </w:p>
    <w:p w14:paraId="292E4F02"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The chronic disease hospital group consists of</w:t>
      </w:r>
      <w:r>
        <w:rPr>
          <w:rFonts w:ascii="Times New Roman" w:hAnsi="Times New Roman" w:cs="Times New Roman"/>
          <w:szCs w:val="22"/>
        </w:rPr>
        <w:t xml:space="preserve"> PAM Health Specialty Hospital</w:t>
      </w:r>
      <w:r w:rsidRPr="005A48D9">
        <w:rPr>
          <w:rFonts w:ascii="Times New Roman" w:hAnsi="Times New Roman" w:cs="Times New Roman"/>
          <w:szCs w:val="22"/>
        </w:rPr>
        <w:t>, Franciscan Children</w:t>
      </w:r>
      <w:r>
        <w:rPr>
          <w:rFonts w:ascii="Times New Roman" w:hAnsi="Times New Roman" w:cs="Times New Roman"/>
          <w:szCs w:val="22"/>
        </w:rPr>
        <w:t>’s Hospital</w:t>
      </w:r>
      <w:r w:rsidRPr="005A48D9">
        <w:rPr>
          <w:rFonts w:ascii="Times New Roman" w:hAnsi="Times New Roman" w:cs="Times New Roman"/>
          <w:szCs w:val="22"/>
        </w:rPr>
        <w:t xml:space="preserve">, New England Sinai Hospital,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7099BD17" w14:textId="1F714F4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w:t>
      </w:r>
      <w:r w:rsidR="001739D1">
        <w:rPr>
          <w:rFonts w:ascii="Times New Roman" w:hAnsi="Times New Roman" w:cs="Times New Roman"/>
          <w:szCs w:val="22"/>
        </w:rPr>
        <w:t>P</w:t>
      </w:r>
      <w:r>
        <w:rPr>
          <w:rFonts w:ascii="Times New Roman" w:hAnsi="Times New Roman" w:cs="Times New Roman"/>
          <w:szCs w:val="22"/>
        </w:rPr>
        <w:t xml:space="preserve">ediatric CDR </w:t>
      </w:r>
      <w:r w:rsidR="001739D1">
        <w:rPr>
          <w:rFonts w:ascii="Times New Roman" w:hAnsi="Times New Roman" w:cs="Times New Roman"/>
          <w:szCs w:val="22"/>
        </w:rPr>
        <w:t>H</w:t>
      </w:r>
      <w:r>
        <w:rPr>
          <w:rFonts w:ascii="Times New Roman" w:hAnsi="Times New Roman" w:cs="Times New Roman"/>
          <w:szCs w:val="22"/>
        </w:rPr>
        <w:t>ospitals.</w:t>
      </w:r>
      <w:r>
        <w:rPr>
          <w:rFonts w:ascii="Times New Roman" w:hAnsi="Times New Roman" w:cs="Times New Roman"/>
          <w:szCs w:val="22"/>
        </w:rPr>
        <w:tab/>
      </w:r>
    </w:p>
    <w:p w14:paraId="54F8127E" w14:textId="77777777"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Pr="005A48D9">
        <w:rPr>
          <w:rFonts w:ascii="Times New Roman" w:hAnsi="Times New Roman" w:cs="Times New Roman"/>
          <w:szCs w:val="22"/>
        </w:rPr>
        <w:t>.</w:t>
      </w:r>
      <w:r w:rsidRPr="005A48D9">
        <w:rPr>
          <w:rFonts w:ascii="Times New Roman" w:hAnsi="Times New Roman" w:cs="Times New Roman"/>
          <w:szCs w:val="22"/>
        </w:rPr>
        <w:tab/>
        <w:t xml:space="preserve">If a </w:t>
      </w:r>
      <w:r>
        <w:rPr>
          <w:rFonts w:ascii="Times New Roman" w:hAnsi="Times New Roman" w:cs="Times New Roman"/>
          <w:szCs w:val="22"/>
        </w:rPr>
        <w:t>pediatric CDR hospital’s</w:t>
      </w:r>
      <w:r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4BEA3E6B" w14:textId="77777777" w:rsidR="00BB227A" w:rsidRPr="005A48D9" w:rsidRDefault="00BB227A" w:rsidP="00BB227A">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d</w:t>
      </w:r>
      <w:r w:rsidRPr="005A48D9">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If a</w:t>
      </w:r>
      <w:r>
        <w:rPr>
          <w:rFonts w:ascii="Times New Roman" w:hAnsi="Times New Roman" w:cs="Times New Roman"/>
          <w:szCs w:val="22"/>
        </w:rPr>
        <w:t xml:space="preserve"> pediatric CDR</w:t>
      </w:r>
      <w:r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7469761F"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6F39E6">
        <w:rPr>
          <w:rFonts w:ascii="Times New Roman" w:hAnsi="Times New Roman" w:cs="Times New Roman"/>
          <w:szCs w:val="22"/>
          <w:u w:val="single"/>
        </w:rPr>
        <w:t>Adjustment to Base Year Operating Costs</w:t>
      </w:r>
      <w:r w:rsidRPr="006F39E6">
        <w:rPr>
          <w:rFonts w:ascii="Times New Roman" w:hAnsi="Times New Roman" w:cs="Times New Roman"/>
          <w:szCs w:val="22"/>
        </w:rPr>
        <w:t xml:space="preserve">. 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Pr>
          <w:rFonts w:ascii="Times New Roman" w:hAnsi="Times New Roman" w:cs="Times New Roman"/>
          <w:szCs w:val="22"/>
        </w:rPr>
        <w:t xml:space="preserve">as follows: </w:t>
      </w:r>
      <w:r w:rsidRPr="006F39E6">
        <w:rPr>
          <w:rFonts w:ascii="Times New Roman" w:hAnsi="Times New Roman" w:cs="Times New Roman"/>
          <w:szCs w:val="22"/>
        </w:rPr>
        <w:t xml:space="preserve">2003-2004 2.21%; 2004-2005 1.198%; 2005-2006 1.84%; 2006-2007 1.637%; 2007-2008 1.588%; 2008-2009 1.459%; 2009-2010 0.516%; 2012-2013 1.643%; 2013-2014 1.571%; 2014-2015 1.672%; 2015-2016 0.0%; 2016-2017 0.0%.  </w:t>
      </w:r>
    </w:p>
    <w:p w14:paraId="0CE568A5" w14:textId="77777777" w:rsidR="00BB227A" w:rsidRDefault="00BB227A" w:rsidP="00BB227A">
      <w:pPr>
        <w:rPr>
          <w:rFonts w:ascii="Times New Roman" w:hAnsi="Times New Roman" w:cs="Times New Roman"/>
          <w:szCs w:val="22"/>
        </w:rPr>
      </w:pPr>
      <w:r>
        <w:rPr>
          <w:rFonts w:ascii="Times New Roman" w:hAnsi="Times New Roman" w:cs="Times New Roman"/>
          <w:szCs w:val="22"/>
        </w:rPr>
        <w:br w:type="page"/>
      </w:r>
    </w:p>
    <w:p w14:paraId="57EC2C46" w14:textId="77777777" w:rsidR="00BB227A" w:rsidRDefault="00BB227A" w:rsidP="00BB227A">
      <w:pPr>
        <w:pStyle w:val="List"/>
        <w:tabs>
          <w:tab w:val="left" w:pos="-360"/>
        </w:tabs>
        <w:ind w:firstLine="0"/>
        <w:rPr>
          <w:rFonts w:ascii="Times New Roman" w:hAnsi="Times New Roman"/>
          <w:szCs w:val="22"/>
          <w:u w:val="single"/>
        </w:rPr>
      </w:pPr>
      <w:r>
        <w:rPr>
          <w:rFonts w:ascii="Times New Roman" w:hAnsi="Times New Roman"/>
          <w:szCs w:val="22"/>
        </w:rPr>
        <w:lastRenderedPageBreak/>
        <w:t>D.</w:t>
      </w:r>
      <w:r>
        <w:rPr>
          <w:rFonts w:ascii="Times New Roman" w:hAnsi="Times New Roman"/>
          <w:szCs w:val="22"/>
        </w:rPr>
        <w:tab/>
      </w:r>
      <w:r w:rsidRPr="005A48D9">
        <w:rPr>
          <w:rFonts w:ascii="Times New Roman" w:hAnsi="Times New Roman"/>
          <w:szCs w:val="22"/>
          <w:u w:val="single"/>
        </w:rPr>
        <w:t>Allowance for Inpatient Capital</w:t>
      </w:r>
      <w:r w:rsidRPr="00403CA9">
        <w:rPr>
          <w:rFonts w:ascii="Times New Roman" w:hAnsi="Times New Roman"/>
          <w:szCs w:val="22"/>
        </w:rPr>
        <w:t>.</w:t>
      </w:r>
    </w:p>
    <w:p w14:paraId="1A6B6B53"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Pr="005A48D9">
        <w:rPr>
          <w:rFonts w:ascii="Times New Roman" w:hAnsi="Times New Roman" w:cs="Times New Roman"/>
          <w:szCs w:val="22"/>
        </w:rPr>
        <w:t xml:space="preserve">Each hospital’s base year capital costs consist of the hospital’s actual HFY 2003 patient care capital requirement for historical depreciation for building and fixed equipment; reasonable interest expenses; amortization </w:t>
      </w:r>
      <w:proofErr w:type="gramStart"/>
      <w:r w:rsidRPr="005A48D9">
        <w:rPr>
          <w:rFonts w:ascii="Times New Roman" w:hAnsi="Times New Roman" w:cs="Times New Roman"/>
          <w:szCs w:val="22"/>
        </w:rPr>
        <w:t>and;</w:t>
      </w:r>
      <w:proofErr w:type="gramEnd"/>
      <w:r w:rsidRPr="005A48D9">
        <w:rPr>
          <w:rFonts w:ascii="Times New Roman" w:hAnsi="Times New Roman" w:cs="Times New Roman"/>
          <w:szCs w:val="22"/>
        </w:rPr>
        <w:t xml:space="preserve"> leases and rental of facilities.</w:t>
      </w:r>
    </w:p>
    <w:p w14:paraId="2601063A"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5A48D9">
        <w:rPr>
          <w:rFonts w:ascii="Times New Roman" w:hAnsi="Times New Roman" w:cs="Times New Roman"/>
          <w:szCs w:val="22"/>
        </w:rPr>
        <w:t>The limitations applicable to base year capital costs are:</w:t>
      </w:r>
    </w:p>
    <w:p w14:paraId="1058A5F5"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33E35509"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3421A7B"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w:t>
      </w:r>
      <w:r>
        <w:rPr>
          <w:rFonts w:ascii="Times New Roman" w:hAnsi="Times New Roman" w:cs="Times New Roman"/>
          <w:szCs w:val="22"/>
        </w:rPr>
        <w:t xml:space="preserve">or years' rates, are subtracted </w:t>
      </w:r>
      <w:r w:rsidRPr="005A48D9">
        <w:rPr>
          <w:rFonts w:ascii="Times New Roman" w:hAnsi="Times New Roman" w:cs="Times New Roman"/>
          <w:szCs w:val="22"/>
        </w:rPr>
        <w:t>from capital costs.</w:t>
      </w:r>
    </w:p>
    <w:p w14:paraId="09FE9CDB" w14:textId="324FC488"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Pr="005A48D9">
        <w:rPr>
          <w:rFonts w:ascii="Times New Roman" w:hAnsi="Times New Roman"/>
          <w:szCs w:val="22"/>
        </w:rPr>
        <w:t>Each hospital’s base year inpatient unit capital cost equals the base year inpatient capital cost divided by the greater of: (</w:t>
      </w:r>
      <w:proofErr w:type="spellStart"/>
      <w:r w:rsidRPr="005A48D9">
        <w:rPr>
          <w:rFonts w:ascii="Times New Roman" w:hAnsi="Times New Roman"/>
          <w:szCs w:val="22"/>
        </w:rPr>
        <w:t>i</w:t>
      </w:r>
      <w:proofErr w:type="spellEnd"/>
      <w:r w:rsidRPr="005A48D9">
        <w:rPr>
          <w:rFonts w:ascii="Times New Roman" w:hAnsi="Times New Roman"/>
          <w:szCs w:val="22"/>
        </w:rPr>
        <w:t xml:space="preserve">) the actual base year routine patient days; or (ii) 85% of base year maximum licensed bed </w:t>
      </w:r>
      <w:r w:rsidRPr="00A273A1">
        <w:rPr>
          <w:rFonts w:ascii="Times New Roman" w:hAnsi="Times New Roman" w:cs="Times New Roman"/>
          <w:szCs w:val="22"/>
        </w:rPr>
        <w:t>capacity</w:t>
      </w:r>
      <w:r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Pr>
          <w:rFonts w:ascii="Times New Roman" w:hAnsi="Times New Roman"/>
          <w:szCs w:val="22"/>
        </w:rPr>
        <w:t xml:space="preserve">as follows: </w:t>
      </w:r>
      <w:r w:rsidRPr="005A48D9">
        <w:rPr>
          <w:rFonts w:ascii="Times New Roman" w:hAnsi="Times New Roman"/>
          <w:szCs w:val="22"/>
        </w:rPr>
        <w:t xml:space="preserve">2003-2004 .7%; 2004-2005 .7%; </w:t>
      </w:r>
      <w:r w:rsidRPr="00F1377C">
        <w:rPr>
          <w:rFonts w:ascii="Times New Roman" w:hAnsi="Times New Roman"/>
          <w:szCs w:val="22"/>
        </w:rPr>
        <w:t xml:space="preserve">2005-2006 .7%; 2006-2007 .8%; 2008-2009 .7%; 2009-2010 1.2%; 2012-2013 1.2%; 2013-2014 1.4%; 2014-2015 1.5%; 2015-2016 0.0%; 2016-2017 0.0%.  </w:t>
      </w:r>
    </w:p>
    <w:p w14:paraId="07D42B91" w14:textId="77777777" w:rsidR="00BB227A" w:rsidRDefault="00BB227A" w:rsidP="00BB227A">
      <w:pPr>
        <w:pStyle w:val="List2"/>
        <w:tabs>
          <w:tab w:val="clear" w:pos="0"/>
          <w:tab w:val="clear" w:pos="792"/>
          <w:tab w:val="left" w:pos="-360"/>
        </w:tabs>
        <w:spacing w:after="100" w:afterAutospacing="1"/>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71982161" w14:textId="393368CD"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before="240" w:after="100" w:afterAutospacing="1"/>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xml:space="preserve">: </w:t>
      </w:r>
      <w:r>
        <w:rPr>
          <w:rFonts w:ascii="Times New Roman" w:hAnsi="Times New Roman" w:cs="Times New Roman"/>
          <w:szCs w:val="22"/>
          <w:u w:val="single"/>
        </w:rPr>
        <w:t xml:space="preserve"> </w:t>
      </w:r>
      <w:r w:rsidRPr="005A48D9">
        <w:rPr>
          <w:rFonts w:ascii="Times New Roman" w:hAnsi="Times New Roman" w:cs="Times New Roman"/>
          <w:szCs w:val="22"/>
          <w:u w:val="single"/>
        </w:rPr>
        <w:t>Determination of Rate for Administrative Day Patients</w:t>
      </w:r>
    </w:p>
    <w:p w14:paraId="74457FEB" w14:textId="77777777" w:rsidR="00BB227A"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94959FA" w14:textId="77777777" w:rsidR="00BB227A" w:rsidRPr="00340EF8"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 xml:space="preserve">For RY </w:t>
      </w:r>
      <w:r>
        <w:rPr>
          <w:rFonts w:ascii="Times New Roman" w:hAnsi="Times New Roman" w:cs="Times New Roman"/>
          <w:szCs w:val="22"/>
        </w:rPr>
        <w:t>2023</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7E0D8C2E" w14:textId="044860AF" w:rsidR="00BB227A" w:rsidRPr="005A48D9" w:rsidRDefault="00BB227A" w:rsidP="00BB227A">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p>
    <w:p w14:paraId="68C7C209" w14:textId="77777777" w:rsidR="00BB227A" w:rsidRPr="005A48D9" w:rsidRDefault="00BB227A" w:rsidP="00BB227A">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26BC0E4" w14:textId="6BF2B06E" w:rsidR="00BB227A" w:rsidRDefault="00BB227A" w:rsidP="00BB227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lastRenderedPageBreak/>
        <w:t>The Cost-to-Charge Ratio for a specific hospital is calculated by dividing its outpatient costs (Schedule XVIII) by its outpatient service revenue (</w:t>
      </w:r>
      <w:r w:rsidR="00742A31">
        <w:rPr>
          <w:rFonts w:ascii="Times New Roman" w:hAnsi="Times New Roman" w:cs="Times New Roman"/>
          <w:szCs w:val="22"/>
        </w:rPr>
        <w:t>S</w:t>
      </w:r>
      <w:r w:rsidRPr="005A48D9">
        <w:rPr>
          <w:rFonts w:ascii="Times New Roman" w:hAnsi="Times New Roman" w:cs="Times New Roman"/>
          <w:szCs w:val="22"/>
        </w:rPr>
        <w:t>chedule XI), as derived from the HCFP-403.</w:t>
      </w:r>
    </w:p>
    <w:p w14:paraId="0B78BE5C" w14:textId="58675D8D" w:rsidR="00742A31" w:rsidRDefault="00BB227A" w:rsidP="00742A31">
      <w:pPr>
        <w:tabs>
          <w:tab w:val="left" w:pos="360"/>
          <w:tab w:val="left" w:pos="108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4:</w:t>
      </w:r>
      <w:r w:rsidRPr="00840819">
        <w:rPr>
          <w:rFonts w:ascii="Times New Roman" w:hAnsi="Times New Roman" w:cs="Times New Roman"/>
          <w:szCs w:val="22"/>
          <w:u w:val="single"/>
        </w:rPr>
        <w:t xml:space="preserve">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w:t>
      </w:r>
      <w:r>
        <w:rPr>
          <w:rFonts w:ascii="Times New Roman" w:hAnsi="Times New Roman" w:cs="Times New Roman"/>
          <w:szCs w:val="22"/>
        </w:rPr>
        <w:t xml:space="preserve"> </w:t>
      </w:r>
    </w:p>
    <w:p w14:paraId="0AD3BAB5" w14:textId="2B1CD088" w:rsidR="00BB227A" w:rsidRDefault="00BB227A" w:rsidP="00BB227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F018C7">
        <w:rPr>
          <w:rFonts w:ascii="Times New Roman" w:hAnsi="Times New Roman" w:cs="Times New Roman"/>
          <w:szCs w:val="22"/>
        </w:rPr>
        <w:t>Subject to legislative authorization, compliance with all applicable federal statutes, regulations, state plan</w:t>
      </w:r>
      <w:r>
        <w:rPr>
          <w:rFonts w:ascii="Times New Roman" w:hAnsi="Times New Roman" w:cs="Times New Roman"/>
          <w:szCs w:val="22"/>
        </w:rPr>
        <w:t xml:space="preserve"> </w:t>
      </w:r>
      <w:r w:rsidRPr="00F018C7">
        <w:rPr>
          <w:rFonts w:ascii="Times New Roman" w:hAnsi="Times New Roman" w:cs="Times New Roman"/>
          <w:szCs w:val="22"/>
        </w:rPr>
        <w:t>provisions, the availability of funds, and full federal fin</w:t>
      </w:r>
      <w:r>
        <w:rPr>
          <w:rFonts w:ascii="Times New Roman" w:hAnsi="Times New Roman" w:cs="Times New Roman"/>
          <w:szCs w:val="22"/>
        </w:rPr>
        <w:t>ancial participation, in RY 2023</w:t>
      </w:r>
      <w:r w:rsidRPr="00F018C7">
        <w:rPr>
          <w:rFonts w:ascii="Times New Roman" w:hAnsi="Times New Roman" w:cs="Times New Roman"/>
          <w:szCs w:val="22"/>
        </w:rPr>
        <w:t xml:space="preserve"> 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r>
        <w:rPr>
          <w:rFonts w:ascii="Times New Roman" w:hAnsi="Times New Roman" w:cs="Times New Roman"/>
          <w:szCs w:val="22"/>
        </w:rPr>
        <w:t>.</w:t>
      </w:r>
    </w:p>
    <w:p w14:paraId="77AE56FD" w14:textId="77777777" w:rsidR="00BB227A" w:rsidRPr="00C929BE" w:rsidRDefault="00BB227A" w:rsidP="00BB22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rPr>
          <w:szCs w:val="22"/>
        </w:rPr>
      </w:pPr>
    </w:p>
    <w:p w14:paraId="764C32AD" w14:textId="77777777" w:rsidR="00BB227A" w:rsidRPr="00626290" w:rsidRDefault="00BB227A" w:rsidP="00BB227A">
      <w:pPr>
        <w:tabs>
          <w:tab w:val="left" w:pos="360"/>
        </w:tabs>
        <w:suppressAutoHyphens/>
        <w:ind w:left="360"/>
        <w:rPr>
          <w:rFonts w:ascii="Times New Roman" w:hAnsi="Times New Roman" w:cs="Times New Roman"/>
          <w:szCs w:val="22"/>
        </w:rPr>
      </w:pPr>
      <w:r w:rsidRPr="0003551F">
        <w:rPr>
          <w:rFonts w:ascii="Times New Roman" w:hAnsi="Times New Roman" w:cs="Times New Roman"/>
          <w:szCs w:val="22"/>
        </w:rPr>
        <w:t xml:space="preserve">A. </w:t>
      </w:r>
      <w:r w:rsidRPr="00626290">
        <w:rPr>
          <w:rFonts w:ascii="Times New Roman" w:hAnsi="Times New Roman" w:cs="Times New Roman"/>
          <w:szCs w:val="22"/>
          <w:u w:val="single"/>
        </w:rPr>
        <w:t>Qualification for Quality Performance Incentive Payments</w:t>
      </w:r>
      <w:r w:rsidRPr="00626290">
        <w:rPr>
          <w:rFonts w:ascii="Times New Roman" w:hAnsi="Times New Roman" w:cs="Times New Roman"/>
          <w:szCs w:val="22"/>
        </w:rPr>
        <w:t>. In order to qualify for Quality Performance Incentive Payments, a Pediatric CDR Hospital</w:t>
      </w:r>
      <w:r w:rsidRPr="00626290" w:rsidDel="006B6AF2">
        <w:rPr>
          <w:rFonts w:ascii="Times New Roman" w:hAnsi="Times New Roman" w:cs="Times New Roman"/>
          <w:szCs w:val="22"/>
        </w:rPr>
        <w:t xml:space="preserve"> </w:t>
      </w:r>
      <w:r w:rsidRPr="00626290">
        <w:rPr>
          <w:rFonts w:ascii="Times New Roman" w:hAnsi="Times New Roman" w:cs="Times New Roman"/>
          <w:szCs w:val="22"/>
        </w:rPr>
        <w:t>must meet the following criteria:</w:t>
      </w:r>
    </w:p>
    <w:p w14:paraId="6440FFF8" w14:textId="77777777" w:rsidR="00BB227A" w:rsidRPr="00626290" w:rsidRDefault="00BB227A" w:rsidP="00BB227A">
      <w:pPr>
        <w:tabs>
          <w:tab w:val="left" w:pos="360"/>
        </w:tabs>
        <w:suppressAutoHyphens/>
        <w:ind w:left="720"/>
        <w:jc w:val="both"/>
        <w:rPr>
          <w:rFonts w:ascii="Times New Roman" w:hAnsi="Times New Roman" w:cs="Times New Roman"/>
          <w:szCs w:val="22"/>
        </w:rPr>
      </w:pPr>
    </w:p>
    <w:p w14:paraId="2CA8C74E" w14:textId="77777777" w:rsidR="00BB227A" w:rsidRPr="00626290" w:rsidRDefault="00BB227A" w:rsidP="00BB227A">
      <w:pPr>
        <w:pStyle w:val="ListParagraph"/>
        <w:numPr>
          <w:ilvl w:val="0"/>
          <w:numId w:val="3"/>
        </w:numPr>
        <w:tabs>
          <w:tab w:val="left" w:pos="360"/>
        </w:tabs>
        <w:suppressAutoHyphens/>
        <w:rPr>
          <w:rFonts w:ascii="Times New Roman" w:hAnsi="Times New Roman" w:cs="Times New Roman"/>
          <w:szCs w:val="22"/>
        </w:rPr>
      </w:pPr>
      <w:r w:rsidRPr="00626290">
        <w:rPr>
          <w:rFonts w:ascii="Times New Roman" w:hAnsi="Times New Roman" w:cs="Times New Roman"/>
          <w:szCs w:val="22"/>
        </w:rPr>
        <w:t xml:space="preserve">Be a chronic disease and rehabilitation hospital that serves solely children and adolescents with complex acute rehabilitation and chronic needs that is located in Massachusetts and serving MassHealth members. </w:t>
      </w:r>
    </w:p>
    <w:p w14:paraId="61F2B8A0" w14:textId="77777777" w:rsidR="00BB227A" w:rsidRPr="00626290" w:rsidRDefault="00BB227A" w:rsidP="00BB227A">
      <w:pPr>
        <w:tabs>
          <w:tab w:val="left" w:pos="360"/>
        </w:tabs>
        <w:suppressAutoHyphens/>
        <w:ind w:left="1080"/>
        <w:rPr>
          <w:rFonts w:ascii="Times New Roman" w:hAnsi="Times New Roman" w:cs="Times New Roman"/>
          <w:szCs w:val="22"/>
        </w:rPr>
      </w:pPr>
    </w:p>
    <w:p w14:paraId="37A1C24B" w14:textId="77777777" w:rsidR="00BB227A" w:rsidRPr="00626290" w:rsidRDefault="00BB227A" w:rsidP="00BB227A">
      <w:pPr>
        <w:pStyle w:val="ListParagraph"/>
        <w:numPr>
          <w:ilvl w:val="0"/>
          <w:numId w:val="3"/>
        </w:numPr>
        <w:tabs>
          <w:tab w:val="left" w:pos="360"/>
        </w:tabs>
        <w:suppressAutoHyphens/>
        <w:rPr>
          <w:rFonts w:ascii="Times New Roman" w:hAnsi="Times New Roman" w:cs="Times New Roman"/>
          <w:szCs w:val="22"/>
        </w:rPr>
      </w:pPr>
      <w:r w:rsidRPr="00626290">
        <w:rPr>
          <w:rFonts w:ascii="Times New Roman" w:hAnsi="Times New Roman" w:cs="Times New Roman"/>
          <w:szCs w:val="22"/>
        </w:rPr>
        <w:t xml:space="preserve">For Quality Performance Incentive </w:t>
      </w:r>
      <w:proofErr w:type="gramStart"/>
      <w:r w:rsidRPr="00626290">
        <w:rPr>
          <w:rFonts w:ascii="Times New Roman" w:hAnsi="Times New Roman" w:cs="Times New Roman"/>
          <w:szCs w:val="22"/>
        </w:rPr>
        <w:t>Payment</w:t>
      </w:r>
      <w:proofErr w:type="gramEnd"/>
      <w:r w:rsidRPr="00626290">
        <w:rPr>
          <w:rFonts w:ascii="Times New Roman" w:hAnsi="Times New Roman" w:cs="Times New Roman"/>
          <w:szCs w:val="22"/>
        </w:rPr>
        <w:t xml:space="preserve"> A, have recorded performance, for April 2022 – June 2022 that meets or exceeds the Performance Measurement A criteria described in </w:t>
      </w:r>
      <w:r w:rsidRPr="00626290">
        <w:rPr>
          <w:rFonts w:ascii="Times New Roman" w:hAnsi="Times New Roman" w:cs="Times New Roman"/>
          <w:b/>
          <w:szCs w:val="22"/>
        </w:rPr>
        <w:t xml:space="preserve">Section </w:t>
      </w:r>
      <w:r>
        <w:rPr>
          <w:rFonts w:ascii="Times New Roman" w:hAnsi="Times New Roman" w:cs="Times New Roman"/>
          <w:b/>
          <w:szCs w:val="22"/>
        </w:rPr>
        <w:t>B</w:t>
      </w:r>
      <w:r w:rsidRPr="00626290">
        <w:rPr>
          <w:rFonts w:ascii="Times New Roman" w:hAnsi="Times New Roman" w:cs="Times New Roman"/>
          <w:b/>
          <w:szCs w:val="22"/>
        </w:rPr>
        <w:t xml:space="preserve">.2.a </w:t>
      </w:r>
      <w:r w:rsidRPr="00626290">
        <w:rPr>
          <w:rFonts w:ascii="Times New Roman" w:hAnsi="Times New Roman" w:cs="Times New Roman"/>
          <w:szCs w:val="22"/>
        </w:rPr>
        <w:t xml:space="preserve">below, for the following measures, as reported by The Children’s Hospitals’ Solutions for Patient Safety National Children’s Network: </w:t>
      </w:r>
    </w:p>
    <w:p w14:paraId="53A78DDD" w14:textId="77777777" w:rsidR="00BB227A" w:rsidRPr="00626290" w:rsidRDefault="00BB227A" w:rsidP="00BB227A">
      <w:pPr>
        <w:pStyle w:val="ListParagraph"/>
        <w:rPr>
          <w:rFonts w:ascii="Times New Roman" w:hAnsi="Times New Roman" w:cs="Times New Roman"/>
          <w:szCs w:val="22"/>
        </w:rPr>
      </w:pPr>
    </w:p>
    <w:p w14:paraId="5DFA3039" w14:textId="2BEC7B34" w:rsidR="00BB227A" w:rsidRPr="00626290" w:rsidRDefault="00BB227A" w:rsidP="00BB227A">
      <w:pPr>
        <w:pStyle w:val="ListParagraph"/>
        <w:numPr>
          <w:ilvl w:val="1"/>
          <w:numId w:val="3"/>
        </w:numPr>
        <w:tabs>
          <w:tab w:val="left" w:pos="360"/>
        </w:tabs>
        <w:suppressAutoHyphens/>
        <w:rPr>
          <w:rFonts w:ascii="Times New Roman" w:hAnsi="Times New Roman" w:cs="Times New Roman"/>
          <w:szCs w:val="22"/>
        </w:rPr>
      </w:pPr>
      <w:r w:rsidRPr="00626290">
        <w:rPr>
          <w:rFonts w:ascii="Times New Roman" w:hAnsi="Times New Roman" w:cs="Times New Roman"/>
          <w:szCs w:val="22"/>
        </w:rPr>
        <w:t>Reliability to bloodstream infection maintenance bundle</w:t>
      </w:r>
      <w:r w:rsidR="00B06AE2">
        <w:rPr>
          <w:rFonts w:ascii="Times New Roman" w:hAnsi="Times New Roman" w:cs="Times New Roman"/>
          <w:szCs w:val="22"/>
        </w:rPr>
        <w:t>; and</w:t>
      </w:r>
    </w:p>
    <w:p w14:paraId="6218EBD9" w14:textId="77777777" w:rsidR="00BB227A" w:rsidRPr="00626290" w:rsidRDefault="00BB227A" w:rsidP="00BB227A">
      <w:pPr>
        <w:pStyle w:val="ListParagraph"/>
        <w:tabs>
          <w:tab w:val="left" w:pos="360"/>
        </w:tabs>
        <w:suppressAutoHyphens/>
        <w:ind w:left="1800"/>
        <w:rPr>
          <w:rFonts w:ascii="Times New Roman" w:hAnsi="Times New Roman" w:cs="Times New Roman"/>
          <w:szCs w:val="22"/>
        </w:rPr>
      </w:pPr>
    </w:p>
    <w:p w14:paraId="711CC84F" w14:textId="77777777" w:rsidR="00BB227A" w:rsidRPr="00626290" w:rsidRDefault="00BB227A" w:rsidP="00BB227A">
      <w:pPr>
        <w:pStyle w:val="ListParagraph"/>
        <w:numPr>
          <w:ilvl w:val="1"/>
          <w:numId w:val="3"/>
        </w:numPr>
        <w:tabs>
          <w:tab w:val="left" w:pos="360"/>
        </w:tabs>
        <w:suppressAutoHyphens/>
        <w:rPr>
          <w:rFonts w:ascii="Times New Roman" w:hAnsi="Times New Roman" w:cs="Times New Roman"/>
          <w:szCs w:val="22"/>
        </w:rPr>
      </w:pPr>
      <w:r w:rsidRPr="00626290">
        <w:rPr>
          <w:rFonts w:ascii="Times New Roman" w:hAnsi="Times New Roman" w:cs="Times New Roman"/>
          <w:szCs w:val="22"/>
        </w:rPr>
        <w:t>Catheter associated urinary tract infections rate.</w:t>
      </w:r>
    </w:p>
    <w:p w14:paraId="783D6ECA" w14:textId="77777777" w:rsidR="00BB227A" w:rsidRPr="00626290" w:rsidRDefault="00BB227A" w:rsidP="00BB227A">
      <w:pPr>
        <w:tabs>
          <w:tab w:val="left" w:pos="360"/>
        </w:tabs>
        <w:suppressAutoHyphens/>
        <w:ind w:left="1440"/>
        <w:rPr>
          <w:rFonts w:ascii="Times New Roman" w:hAnsi="Times New Roman" w:cs="Times New Roman"/>
          <w:szCs w:val="22"/>
        </w:rPr>
      </w:pPr>
    </w:p>
    <w:p w14:paraId="67D03165" w14:textId="77777777" w:rsidR="00BB227A" w:rsidRDefault="00BB227A" w:rsidP="00BB227A">
      <w:pPr>
        <w:pStyle w:val="ListParagraph"/>
        <w:numPr>
          <w:ilvl w:val="0"/>
          <w:numId w:val="3"/>
        </w:numPr>
        <w:tabs>
          <w:tab w:val="left" w:pos="360"/>
          <w:tab w:val="left" w:pos="108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626290">
        <w:rPr>
          <w:rFonts w:ascii="Times New Roman" w:hAnsi="Times New Roman" w:cs="Times New Roman"/>
          <w:szCs w:val="22"/>
        </w:rPr>
        <w:t xml:space="preserve">For Quality Performance Incentive Payment B, have recorded performance for April 2022– June 2022 that meets or exceeds the Performance Measurement B criteria described in </w:t>
      </w:r>
      <w:r w:rsidRPr="00626290">
        <w:rPr>
          <w:rFonts w:ascii="Times New Roman" w:hAnsi="Times New Roman" w:cs="Times New Roman"/>
          <w:b/>
          <w:szCs w:val="22"/>
        </w:rPr>
        <w:t xml:space="preserve">Section </w:t>
      </w:r>
      <w:r>
        <w:rPr>
          <w:rFonts w:ascii="Times New Roman" w:hAnsi="Times New Roman" w:cs="Times New Roman"/>
          <w:b/>
          <w:szCs w:val="22"/>
        </w:rPr>
        <w:t>B</w:t>
      </w:r>
      <w:r w:rsidRPr="00626290">
        <w:rPr>
          <w:rFonts w:ascii="Times New Roman" w:hAnsi="Times New Roman" w:cs="Times New Roman"/>
          <w:b/>
          <w:szCs w:val="22"/>
        </w:rPr>
        <w:t>.2.b</w:t>
      </w:r>
      <w:r w:rsidRPr="00626290">
        <w:rPr>
          <w:rFonts w:ascii="Times New Roman" w:hAnsi="Times New Roman" w:cs="Times New Roman"/>
          <w:szCs w:val="22"/>
        </w:rPr>
        <w:t>, below on the following measures, as reported by The Joint Commission:</w:t>
      </w:r>
    </w:p>
    <w:p w14:paraId="3903CCD4" w14:textId="77777777" w:rsidR="00BB227A" w:rsidRDefault="00BB227A" w:rsidP="00BB227A">
      <w:pPr>
        <w:pStyle w:val="ListParagraph"/>
        <w:tabs>
          <w:tab w:val="left" w:pos="360"/>
          <w:tab w:val="left" w:pos="108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p>
    <w:p w14:paraId="61D5B263" w14:textId="1A09EC16" w:rsidR="00BB227A" w:rsidRDefault="00BB227A" w:rsidP="00BB227A">
      <w:pPr>
        <w:pStyle w:val="ListParagraph"/>
        <w:numPr>
          <w:ilvl w:val="1"/>
          <w:numId w:val="3"/>
        </w:numPr>
        <w:tabs>
          <w:tab w:val="left" w:pos="360"/>
          <w:tab w:val="left" w:pos="108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626290">
        <w:rPr>
          <w:rFonts w:ascii="Times New Roman" w:hAnsi="Times New Roman" w:cs="Times New Roman"/>
          <w:szCs w:val="22"/>
        </w:rPr>
        <w:t>Admission Screening for Violence Risk, Substance Use, Psychological Trauma History and Patient Strengths Completed – Children (1 through 12 years), as described in the Specifications Manual for Joint Commission National Quality Measures HBIPS-1b;</w:t>
      </w:r>
      <w:r w:rsidR="00B06AE2">
        <w:rPr>
          <w:rFonts w:ascii="Times New Roman" w:hAnsi="Times New Roman" w:cs="Times New Roman"/>
          <w:szCs w:val="22"/>
        </w:rPr>
        <w:t xml:space="preserve"> and</w:t>
      </w:r>
    </w:p>
    <w:p w14:paraId="5E2963D8" w14:textId="77777777" w:rsidR="00BB227A" w:rsidRDefault="00BB227A" w:rsidP="00BB227A">
      <w:pPr>
        <w:pStyle w:val="ListParagraph"/>
        <w:tabs>
          <w:tab w:val="left" w:pos="360"/>
          <w:tab w:val="left" w:pos="1080"/>
          <w:tab w:val="left" w:pos="2520"/>
          <w:tab w:val="left" w:pos="3240"/>
          <w:tab w:val="left" w:pos="3960"/>
          <w:tab w:val="left" w:pos="4680"/>
          <w:tab w:val="left" w:pos="5400"/>
          <w:tab w:val="left" w:pos="6120"/>
          <w:tab w:val="left" w:pos="6840"/>
        </w:tabs>
        <w:suppressAutoHyphens/>
        <w:ind w:left="1800"/>
        <w:rPr>
          <w:rFonts w:ascii="Times New Roman" w:hAnsi="Times New Roman" w:cs="Times New Roman"/>
          <w:szCs w:val="22"/>
        </w:rPr>
      </w:pPr>
    </w:p>
    <w:p w14:paraId="74E8342D" w14:textId="77777777" w:rsidR="00BB227A" w:rsidRPr="00626290" w:rsidRDefault="00BB227A" w:rsidP="00BB227A">
      <w:pPr>
        <w:pStyle w:val="ListParagraph"/>
        <w:numPr>
          <w:ilvl w:val="1"/>
          <w:numId w:val="3"/>
        </w:numPr>
        <w:tabs>
          <w:tab w:val="left" w:pos="360"/>
          <w:tab w:val="left" w:pos="108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626290">
        <w:rPr>
          <w:rFonts w:ascii="Times New Roman" w:hAnsi="Times New Roman" w:cs="Times New Roman"/>
          <w:szCs w:val="22"/>
        </w:rPr>
        <w:t>Admission Screening for Violence Risk, Substance Use, Psychological Trauma History and Patient Strengths Completed – Adolescent (13 through 17 years), as described in the Specifications Manual for Joint Commission National Quality Measures HBIPS-1c.</w:t>
      </w:r>
    </w:p>
    <w:p w14:paraId="0B2692F8" w14:textId="77777777" w:rsidR="00BB227A" w:rsidRPr="00626290" w:rsidRDefault="00BB227A" w:rsidP="00BB227A">
      <w:pPr>
        <w:tabs>
          <w:tab w:val="left" w:pos="360"/>
        </w:tabs>
        <w:suppressAutoHyphens/>
        <w:jc w:val="both"/>
        <w:rPr>
          <w:rFonts w:ascii="Times New Roman" w:hAnsi="Times New Roman" w:cs="Times New Roman"/>
        </w:rPr>
      </w:pPr>
    </w:p>
    <w:p w14:paraId="61E0E7DE" w14:textId="77777777" w:rsidR="00BB227A" w:rsidRPr="00626290" w:rsidRDefault="00BB227A" w:rsidP="00BB227A">
      <w:pPr>
        <w:pStyle w:val="ListParagraph"/>
        <w:numPr>
          <w:ilvl w:val="0"/>
          <w:numId w:val="4"/>
        </w:numPr>
        <w:tabs>
          <w:tab w:val="left" w:pos="360"/>
        </w:tabs>
        <w:suppressAutoHyphens/>
        <w:jc w:val="both"/>
        <w:rPr>
          <w:rFonts w:ascii="Times New Roman" w:hAnsi="Times New Roman" w:cs="Times New Roman"/>
          <w:u w:val="single"/>
        </w:rPr>
      </w:pPr>
      <w:r w:rsidRPr="00626290">
        <w:rPr>
          <w:rFonts w:ascii="Times New Roman" w:hAnsi="Times New Roman" w:cs="Times New Roman"/>
          <w:u w:val="single"/>
        </w:rPr>
        <w:t>Performance Measurements for Quality Incentive Payments.</w:t>
      </w:r>
    </w:p>
    <w:p w14:paraId="0C2C1D32" w14:textId="77777777" w:rsidR="00BB227A" w:rsidRPr="00626290" w:rsidRDefault="00BB227A" w:rsidP="00BB227A">
      <w:pPr>
        <w:pStyle w:val="ListParagraph"/>
        <w:tabs>
          <w:tab w:val="left" w:pos="360"/>
        </w:tabs>
        <w:suppressAutoHyphens/>
        <w:jc w:val="both"/>
        <w:rPr>
          <w:rFonts w:ascii="Times New Roman" w:hAnsi="Times New Roman" w:cs="Times New Roman"/>
          <w:u w:val="single"/>
        </w:rPr>
      </w:pPr>
    </w:p>
    <w:p w14:paraId="1368D013" w14:textId="77777777" w:rsidR="00BB227A" w:rsidRPr="00626290" w:rsidRDefault="00BB227A" w:rsidP="00BB227A">
      <w:pPr>
        <w:pStyle w:val="ListParagraph"/>
        <w:numPr>
          <w:ilvl w:val="0"/>
          <w:numId w:val="5"/>
        </w:numPr>
        <w:tabs>
          <w:tab w:val="left" w:pos="360"/>
          <w:tab w:val="left" w:pos="1080"/>
        </w:tabs>
        <w:suppressAutoHyphens/>
        <w:jc w:val="both"/>
        <w:rPr>
          <w:rFonts w:ascii="Times New Roman" w:hAnsi="Times New Roman" w:cs="Times New Roman"/>
        </w:rPr>
      </w:pPr>
      <w:r w:rsidRPr="004A6287">
        <w:rPr>
          <w:rFonts w:ascii="Times New Roman" w:hAnsi="Times New Roman" w:cs="Times New Roman"/>
          <w:u w:val="single"/>
        </w:rPr>
        <w:t>Performance Measurement A</w:t>
      </w:r>
      <w:r w:rsidRPr="00626290">
        <w:rPr>
          <w:rFonts w:ascii="Times New Roman" w:hAnsi="Times New Roman" w:cs="Times New Roman"/>
        </w:rPr>
        <w:t xml:space="preserve">. Performance will be measured based on: </w:t>
      </w:r>
    </w:p>
    <w:p w14:paraId="37031243" w14:textId="77777777" w:rsidR="00BB227A" w:rsidRPr="00626290" w:rsidRDefault="00BB227A" w:rsidP="00BB227A">
      <w:pPr>
        <w:tabs>
          <w:tab w:val="left" w:pos="360"/>
        </w:tabs>
        <w:suppressAutoHyphens/>
        <w:jc w:val="both"/>
        <w:rPr>
          <w:rFonts w:ascii="Times New Roman" w:hAnsi="Times New Roman" w:cs="Times New Roman"/>
        </w:rPr>
      </w:pPr>
    </w:p>
    <w:p w14:paraId="0BE0785F" w14:textId="77777777" w:rsidR="00BB227A" w:rsidRPr="00626290" w:rsidRDefault="00BB227A" w:rsidP="00BB227A">
      <w:pPr>
        <w:tabs>
          <w:tab w:val="left" w:pos="360"/>
          <w:tab w:val="left" w:pos="1440"/>
        </w:tabs>
        <w:suppressAutoHyphens/>
        <w:ind w:left="1440"/>
        <w:rPr>
          <w:rFonts w:ascii="Times New Roman" w:hAnsi="Times New Roman" w:cs="Times New Roman"/>
          <w:szCs w:val="22"/>
        </w:rPr>
      </w:pPr>
      <w:r w:rsidRPr="00626290">
        <w:rPr>
          <w:rFonts w:ascii="Times New Roman" w:hAnsi="Times New Roman" w:cs="Times New Roman"/>
          <w:szCs w:val="22"/>
        </w:rPr>
        <w:t>An average of the three months of data for second quarter of 2022 (April 2022 – June 2022) that is submitted to The Children’s Hospitals’ Solutions for Patient Safety, National Children’s Network:</w:t>
      </w:r>
    </w:p>
    <w:p w14:paraId="3D769ACC" w14:textId="77777777" w:rsidR="00BB227A" w:rsidRPr="00626290" w:rsidRDefault="00BB227A" w:rsidP="00BB227A">
      <w:pPr>
        <w:tabs>
          <w:tab w:val="left" w:pos="360"/>
          <w:tab w:val="left" w:pos="1440"/>
        </w:tabs>
        <w:suppressAutoHyphens/>
        <w:ind w:left="1440"/>
        <w:rPr>
          <w:rFonts w:ascii="Times New Roman" w:hAnsi="Times New Roman" w:cs="Times New Roman"/>
          <w:szCs w:val="22"/>
        </w:rPr>
      </w:pPr>
    </w:p>
    <w:p w14:paraId="0A1D4620" w14:textId="76B8BA52" w:rsidR="00BB227A" w:rsidRPr="00626290" w:rsidRDefault="00BB227A" w:rsidP="00BB227A">
      <w:pPr>
        <w:pStyle w:val="ListParagraph"/>
        <w:numPr>
          <w:ilvl w:val="1"/>
          <w:numId w:val="5"/>
        </w:numPr>
        <w:tabs>
          <w:tab w:val="left" w:pos="360"/>
          <w:tab w:val="left" w:pos="1080"/>
          <w:tab w:val="left" w:pos="1440"/>
          <w:tab w:val="left" w:pos="16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626290">
        <w:rPr>
          <w:rFonts w:ascii="Times New Roman" w:hAnsi="Times New Roman" w:cs="Times New Roman"/>
          <w:szCs w:val="22"/>
        </w:rPr>
        <w:t xml:space="preserve">Reliability to bloodstream infection maintenance bundle </w:t>
      </w:r>
      <w:r w:rsidRPr="00626290">
        <w:rPr>
          <w:rFonts w:ascii="Times New Roman" w:hAnsi="Times New Roman" w:cs="Times New Roman"/>
        </w:rPr>
        <w:t>must be equal to or greater than 75%;</w:t>
      </w:r>
      <w:r w:rsidR="00DB2ACD">
        <w:rPr>
          <w:rFonts w:ascii="Times New Roman" w:hAnsi="Times New Roman" w:cs="Times New Roman"/>
        </w:rPr>
        <w:t xml:space="preserve"> and</w:t>
      </w:r>
    </w:p>
    <w:p w14:paraId="2017EE14" w14:textId="77777777" w:rsidR="00BB227A" w:rsidRPr="00626290" w:rsidRDefault="00BB227A" w:rsidP="00BB227A">
      <w:pPr>
        <w:tabs>
          <w:tab w:val="left" w:pos="360"/>
          <w:tab w:val="left" w:pos="1440"/>
          <w:tab w:val="left" w:pos="2700"/>
        </w:tabs>
        <w:suppressAutoHyphens/>
        <w:ind w:left="2700"/>
        <w:rPr>
          <w:rFonts w:ascii="Times New Roman" w:hAnsi="Times New Roman" w:cs="Times New Roman"/>
        </w:rPr>
      </w:pPr>
    </w:p>
    <w:p w14:paraId="51152E6F" w14:textId="77777777" w:rsidR="00BB227A" w:rsidRPr="00626290" w:rsidRDefault="00BB227A" w:rsidP="00BB227A">
      <w:pPr>
        <w:pStyle w:val="ListParagraph"/>
        <w:numPr>
          <w:ilvl w:val="1"/>
          <w:numId w:val="5"/>
        </w:numPr>
        <w:tabs>
          <w:tab w:val="left" w:pos="360"/>
          <w:tab w:val="left" w:pos="1440"/>
          <w:tab w:val="left" w:pos="2700"/>
        </w:tabs>
        <w:suppressAutoHyphens/>
        <w:rPr>
          <w:rFonts w:ascii="Times New Roman" w:hAnsi="Times New Roman" w:cs="Times New Roman"/>
        </w:rPr>
      </w:pPr>
      <w:r w:rsidRPr="00626290">
        <w:rPr>
          <w:rFonts w:ascii="Times New Roman" w:hAnsi="Times New Roman" w:cs="Times New Roman"/>
        </w:rPr>
        <w:t>The catheter associated urinary tract infections rate of infections per 1,000 catheter line days is less than or equal to 1.75.</w:t>
      </w:r>
    </w:p>
    <w:p w14:paraId="34A348DE" w14:textId="77777777" w:rsidR="00BB227A" w:rsidRPr="00626290" w:rsidRDefault="00BB227A" w:rsidP="00BB227A">
      <w:pPr>
        <w:pStyle w:val="ListParagraph"/>
        <w:rPr>
          <w:rFonts w:ascii="Times New Roman" w:hAnsi="Times New Roman" w:cs="Times New Roman"/>
        </w:rPr>
      </w:pPr>
    </w:p>
    <w:p w14:paraId="6AAD46B8" w14:textId="77777777" w:rsidR="00BB227A" w:rsidRPr="0003551F" w:rsidRDefault="00BB227A" w:rsidP="00BB227A">
      <w:pPr>
        <w:pStyle w:val="ListParagraph"/>
        <w:numPr>
          <w:ilvl w:val="0"/>
          <w:numId w:val="5"/>
        </w:numPr>
        <w:rPr>
          <w:rFonts w:ascii="Times New Roman" w:hAnsi="Times New Roman" w:cs="Times New Roman"/>
        </w:rPr>
      </w:pPr>
      <w:r w:rsidRPr="004A6287">
        <w:rPr>
          <w:rFonts w:ascii="Times New Roman" w:hAnsi="Times New Roman" w:cs="Times New Roman"/>
          <w:u w:val="single"/>
        </w:rPr>
        <w:t>Performance Measurement B</w:t>
      </w:r>
      <w:r w:rsidRPr="00626290">
        <w:rPr>
          <w:rFonts w:ascii="Times New Roman" w:hAnsi="Times New Roman" w:cs="Times New Roman"/>
        </w:rPr>
        <w:t>.</w:t>
      </w:r>
      <w:r>
        <w:rPr>
          <w:rFonts w:ascii="Times New Roman" w:hAnsi="Times New Roman" w:cs="Times New Roman"/>
        </w:rPr>
        <w:t xml:space="preserve"> </w:t>
      </w:r>
      <w:r w:rsidRPr="0003551F">
        <w:rPr>
          <w:rFonts w:ascii="Times New Roman" w:hAnsi="Times New Roman" w:cs="Times New Roman"/>
        </w:rPr>
        <w:t>Performance</w:t>
      </w:r>
      <w:r w:rsidRPr="0003551F">
        <w:rPr>
          <w:rFonts w:ascii="Times New Roman" w:hAnsi="Times New Roman" w:cs="Times New Roman"/>
          <w:szCs w:val="22"/>
        </w:rPr>
        <w:t xml:space="preserve"> </w:t>
      </w:r>
      <w:r w:rsidRPr="0003551F">
        <w:rPr>
          <w:rFonts w:ascii="Times New Roman" w:hAnsi="Times New Roman" w:cs="Times New Roman"/>
        </w:rPr>
        <w:t>as reported by the Joint Commission for the second calendar quarter of 2022 (April – June 2022) on the following measures:</w:t>
      </w:r>
    </w:p>
    <w:p w14:paraId="147EF3DD" w14:textId="77777777" w:rsidR="00BB227A" w:rsidRDefault="00BB227A" w:rsidP="00BB227A">
      <w:pPr>
        <w:ind w:left="1440"/>
      </w:pPr>
    </w:p>
    <w:p w14:paraId="655E11CA" w14:textId="65EDFFC7" w:rsidR="00BB227A" w:rsidRPr="0003551F" w:rsidRDefault="00BB227A" w:rsidP="00BB227A">
      <w:pPr>
        <w:pStyle w:val="ListParagraph"/>
        <w:numPr>
          <w:ilvl w:val="1"/>
          <w:numId w:val="5"/>
        </w:numPr>
        <w:tabs>
          <w:tab w:val="left" w:pos="360"/>
          <w:tab w:val="left" w:pos="1620"/>
        </w:tabs>
        <w:suppressAutoHyphens/>
        <w:rPr>
          <w:rFonts w:ascii="Times New Roman" w:hAnsi="Times New Roman" w:cs="Times New Roman"/>
          <w:szCs w:val="22"/>
        </w:rPr>
      </w:pPr>
      <w:r w:rsidRPr="0003551F">
        <w:rPr>
          <w:rFonts w:ascii="Times New Roman" w:hAnsi="Times New Roman" w:cs="Times New Roman"/>
          <w:szCs w:val="22"/>
        </w:rPr>
        <w:lastRenderedPageBreak/>
        <w:t xml:space="preserve">80% for Admission Screening </w:t>
      </w:r>
      <w:proofErr w:type="gramStart"/>
      <w:r w:rsidRPr="0003551F">
        <w:rPr>
          <w:rFonts w:ascii="Times New Roman" w:hAnsi="Times New Roman" w:cs="Times New Roman"/>
          <w:szCs w:val="22"/>
        </w:rPr>
        <w:t>For</w:t>
      </w:r>
      <w:proofErr w:type="gramEnd"/>
      <w:r w:rsidRPr="0003551F">
        <w:rPr>
          <w:rFonts w:ascii="Times New Roman" w:hAnsi="Times New Roman" w:cs="Times New Roman"/>
          <w:szCs w:val="22"/>
        </w:rPr>
        <w:t xml:space="preserve"> Violence Risk, Substance Use, Psychological Trauma History and Patient Strengths Completed - Children (1 through 12 years), as described in the Specifications Manual for Joint Commission National Quality Measures HBIPS-1b;</w:t>
      </w:r>
      <w:r w:rsidR="00DB2ACD">
        <w:rPr>
          <w:rFonts w:ascii="Times New Roman" w:hAnsi="Times New Roman" w:cs="Times New Roman"/>
          <w:szCs w:val="22"/>
        </w:rPr>
        <w:t xml:space="preserve"> and</w:t>
      </w:r>
    </w:p>
    <w:p w14:paraId="64DD6E89" w14:textId="77777777" w:rsidR="00BB227A" w:rsidRPr="0003551F" w:rsidRDefault="00BB227A" w:rsidP="00BB227A">
      <w:pPr>
        <w:tabs>
          <w:tab w:val="left" w:pos="360"/>
          <w:tab w:val="left" w:pos="1620"/>
        </w:tabs>
        <w:suppressAutoHyphens/>
        <w:ind w:left="1620" w:hanging="540"/>
        <w:rPr>
          <w:rFonts w:ascii="Times New Roman" w:hAnsi="Times New Roman" w:cs="Times New Roman"/>
          <w:szCs w:val="22"/>
        </w:rPr>
      </w:pPr>
    </w:p>
    <w:p w14:paraId="1DE67D26" w14:textId="77777777" w:rsidR="00BB227A" w:rsidRDefault="00BB227A" w:rsidP="00BB227A">
      <w:pPr>
        <w:pStyle w:val="ListParagraph"/>
        <w:numPr>
          <w:ilvl w:val="1"/>
          <w:numId w:val="5"/>
        </w:numPr>
        <w:tabs>
          <w:tab w:val="left" w:pos="360"/>
          <w:tab w:val="left" w:pos="1620"/>
        </w:tabs>
        <w:suppressAutoHyphens/>
      </w:pPr>
      <w:r w:rsidRPr="0003551F">
        <w:rPr>
          <w:rFonts w:ascii="Times New Roman" w:hAnsi="Times New Roman" w:cs="Times New Roman"/>
          <w:szCs w:val="22"/>
        </w:rPr>
        <w:t xml:space="preserve">80% for Admission Screening </w:t>
      </w:r>
      <w:proofErr w:type="gramStart"/>
      <w:r w:rsidRPr="0003551F">
        <w:rPr>
          <w:rFonts w:ascii="Times New Roman" w:hAnsi="Times New Roman" w:cs="Times New Roman"/>
          <w:szCs w:val="22"/>
        </w:rPr>
        <w:t>For</w:t>
      </w:r>
      <w:proofErr w:type="gramEnd"/>
      <w:r w:rsidRPr="0003551F">
        <w:rPr>
          <w:rFonts w:ascii="Times New Roman" w:hAnsi="Times New Roman" w:cs="Times New Roman"/>
          <w:szCs w:val="22"/>
        </w:rPr>
        <w:t xml:space="preserve"> Violence Risk, Substance Use, Psychological Trauma History and Patient Strengths - Completed Adolescent (13 through 17 years), as described in the Specifications Manual for Joint Commission National Quality Measures HBIPS-1c. </w:t>
      </w:r>
    </w:p>
    <w:p w14:paraId="2E5BEC8E" w14:textId="77777777" w:rsidR="00BB227A" w:rsidRPr="0003551F" w:rsidRDefault="00BB227A" w:rsidP="00BB227A">
      <w:pPr>
        <w:pStyle w:val="ListParagraph"/>
        <w:numPr>
          <w:ilvl w:val="0"/>
          <w:numId w:val="4"/>
        </w:numPr>
        <w:rPr>
          <w:rFonts w:ascii="Times New Roman" w:hAnsi="Times New Roman" w:cs="Times New Roman"/>
          <w:szCs w:val="22"/>
          <w:u w:val="single"/>
        </w:rPr>
      </w:pPr>
      <w:r w:rsidRPr="0003551F">
        <w:rPr>
          <w:rFonts w:ascii="Times New Roman" w:hAnsi="Times New Roman" w:cs="Times New Roman"/>
          <w:szCs w:val="22"/>
          <w:u w:val="single"/>
        </w:rPr>
        <w:t>Payment</w:t>
      </w:r>
      <w:r w:rsidRPr="00DB2ACD">
        <w:rPr>
          <w:rFonts w:ascii="Times New Roman" w:hAnsi="Times New Roman" w:cs="Times New Roman"/>
          <w:szCs w:val="22"/>
        </w:rPr>
        <w:t>.</w:t>
      </w:r>
      <w:r w:rsidRPr="0003551F">
        <w:rPr>
          <w:rFonts w:ascii="Times New Roman" w:hAnsi="Times New Roman" w:cs="Times New Roman"/>
          <w:szCs w:val="22"/>
        </w:rPr>
        <w:t xml:space="preserve">  </w:t>
      </w:r>
    </w:p>
    <w:p w14:paraId="178EBD95" w14:textId="77777777" w:rsidR="00BB227A" w:rsidRPr="0003551F" w:rsidRDefault="00BB227A" w:rsidP="00BB227A">
      <w:pPr>
        <w:pStyle w:val="ListParagraph"/>
        <w:rPr>
          <w:rFonts w:ascii="Times New Roman" w:hAnsi="Times New Roman" w:cs="Times New Roman"/>
          <w:szCs w:val="22"/>
          <w:u w:val="single"/>
        </w:rPr>
      </w:pPr>
    </w:p>
    <w:p w14:paraId="5A0BC73B" w14:textId="77777777" w:rsidR="00BB227A" w:rsidRPr="0003551F" w:rsidRDefault="00BB227A" w:rsidP="00BB227A">
      <w:pPr>
        <w:pStyle w:val="ListParagraph"/>
        <w:numPr>
          <w:ilvl w:val="0"/>
          <w:numId w:val="6"/>
        </w:numPr>
        <w:rPr>
          <w:rFonts w:ascii="Times New Roman" w:hAnsi="Times New Roman" w:cs="Times New Roman"/>
          <w:szCs w:val="22"/>
        </w:rPr>
      </w:pPr>
      <w:r w:rsidRPr="0003551F">
        <w:rPr>
          <w:rFonts w:ascii="Times New Roman" w:hAnsi="Times New Roman" w:cs="Times New Roman"/>
          <w:szCs w:val="22"/>
        </w:rPr>
        <w:t xml:space="preserve">EOHHS will issue the RY2023 Quality Performance Incentive Payment A in a total aggregate amount of $300,000 and apportioned equally across the Pediatric CDR Hospitals that qualify for Payment A. Payment will be issued in one installment during RY2023 as follows: April 2023. </w:t>
      </w:r>
    </w:p>
    <w:p w14:paraId="10E714ED" w14:textId="77777777" w:rsidR="00BB227A" w:rsidRPr="0003551F" w:rsidRDefault="00BB227A" w:rsidP="00BB227A">
      <w:pPr>
        <w:pStyle w:val="ListParagraph"/>
        <w:ind w:left="1080" w:hanging="360"/>
        <w:rPr>
          <w:rFonts w:ascii="Times New Roman" w:hAnsi="Times New Roman" w:cs="Times New Roman"/>
          <w:szCs w:val="22"/>
        </w:rPr>
      </w:pPr>
    </w:p>
    <w:p w14:paraId="0C1A908F" w14:textId="77777777" w:rsidR="00BB227A" w:rsidRPr="0003551F" w:rsidRDefault="00BB227A" w:rsidP="00BB227A">
      <w:pPr>
        <w:pStyle w:val="ListParagraph"/>
        <w:numPr>
          <w:ilvl w:val="0"/>
          <w:numId w:val="6"/>
        </w:numPr>
        <w:rPr>
          <w:rFonts w:ascii="Times New Roman" w:hAnsi="Times New Roman" w:cs="Times New Roman"/>
          <w:szCs w:val="22"/>
        </w:rPr>
      </w:pPr>
      <w:r w:rsidRPr="0003551F">
        <w:rPr>
          <w:rFonts w:ascii="Times New Roman" w:hAnsi="Times New Roman" w:cs="Times New Roman"/>
          <w:szCs w:val="22"/>
        </w:rPr>
        <w:t>EOHHS will issue the RY2023 Quality Performance Incentive Payment B in a total aggregate amount of $200,000 and apportioned equally across the Pediatric CDR Hospitals that qualify for Payment B. Payment B will be issued simultaneously with payment A during April 2023.</w:t>
      </w:r>
    </w:p>
    <w:p w14:paraId="722863DC" w14:textId="77777777" w:rsidR="00BB227A" w:rsidRPr="00840819" w:rsidRDefault="00BB227A" w:rsidP="00BB227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p>
    <w:p w14:paraId="128BEBAE" w14:textId="77777777" w:rsidR="00BB227A" w:rsidRPr="00D21231" w:rsidRDefault="00BB227A" w:rsidP="00BB227A">
      <w:pPr>
        <w:tabs>
          <w:tab w:val="left" w:pos="360"/>
        </w:tabs>
        <w:suppressAutoHyphens/>
        <w:ind w:left="720"/>
        <w:rPr>
          <w:rFonts w:ascii="Times New Roman" w:hAnsi="Times New Roman" w:cs="Times New Roman"/>
          <w:szCs w:val="22"/>
        </w:rPr>
      </w:pPr>
    </w:p>
    <w:p w14:paraId="1CDD3653" w14:textId="77777777" w:rsidR="00BB227A" w:rsidRDefault="00BB227A" w:rsidP="00BB227A">
      <w:pPr>
        <w:pStyle w:val="ListParagraph"/>
        <w:ind w:hanging="360"/>
        <w:rPr>
          <w:rFonts w:ascii="Times New Roman" w:hAnsi="Times New Roman" w:cs="Times New Roman"/>
          <w:sz w:val="24"/>
          <w:szCs w:val="24"/>
        </w:rPr>
      </w:pPr>
    </w:p>
    <w:p w14:paraId="6D79C5E6" w14:textId="77777777" w:rsidR="00BB227A" w:rsidRPr="008A4516" w:rsidRDefault="00BB227A" w:rsidP="00BB227A">
      <w:pPr>
        <w:pStyle w:val="Heading1"/>
        <w:rPr>
          <w:rFonts w:ascii="Times New Roman" w:hAnsi="Times New Roman"/>
          <w:b/>
          <w:szCs w:val="24"/>
        </w:rPr>
      </w:pPr>
      <w:r>
        <w:rPr>
          <w:rFonts w:ascii="Times New Roman" w:hAnsi="Times New Roman"/>
          <w:szCs w:val="22"/>
        </w:rPr>
        <w:br w:type="page"/>
      </w:r>
      <w:r w:rsidRPr="00DE43BC">
        <w:rPr>
          <w:rFonts w:ascii="Times New Roman" w:hAnsi="Times New Roman"/>
          <w:b/>
          <w:szCs w:val="22"/>
        </w:rPr>
        <w:lastRenderedPageBreak/>
        <w:t xml:space="preserve">Pediatric </w:t>
      </w:r>
      <w:r w:rsidRPr="008A4516">
        <w:rPr>
          <w:rFonts w:ascii="Times New Roman" w:hAnsi="Times New Roman"/>
          <w:b/>
          <w:szCs w:val="24"/>
        </w:rPr>
        <w:t>Chronic Disease and Rehabilitation Hospital</w:t>
      </w:r>
    </w:p>
    <w:p w14:paraId="73A9E7C9" w14:textId="77777777" w:rsidR="00BB227A" w:rsidRPr="00BD0C18" w:rsidRDefault="00BB227A" w:rsidP="00BB227A">
      <w:pPr>
        <w:pStyle w:val="Heading2"/>
        <w:rPr>
          <w:rFonts w:ascii="Times New Roman" w:hAnsi="Times New Roman" w:cs="Times New Roman"/>
          <w:b/>
          <w:color w:val="auto"/>
          <w:szCs w:val="24"/>
          <w:lang w:val="x-none" w:eastAsia="x-none"/>
        </w:rPr>
      </w:pPr>
      <w:r>
        <w:rPr>
          <w:rFonts w:ascii="Times New Roman" w:hAnsi="Times New Roman" w:cs="Times New Roman"/>
          <w:b/>
          <w:color w:val="auto"/>
          <w:szCs w:val="24"/>
          <w:lang w:eastAsia="x-none"/>
        </w:rPr>
        <w:t>RY 2023</w:t>
      </w:r>
      <w:r w:rsidRPr="00BD0C18">
        <w:rPr>
          <w:rFonts w:ascii="Times New Roman" w:hAnsi="Times New Roman" w:cs="Times New Roman"/>
          <w:b/>
          <w:color w:val="auto"/>
          <w:szCs w:val="24"/>
          <w:lang w:val="x-none" w:eastAsia="x-none"/>
        </w:rPr>
        <w:t xml:space="preserve"> Medicaid Inpatient and Outpatient Rates</w:t>
      </w:r>
    </w:p>
    <w:p w14:paraId="582E0520" w14:textId="77777777" w:rsidR="00BB227A" w:rsidRPr="008A4516" w:rsidRDefault="00BB227A" w:rsidP="00BB227A">
      <w:pPr>
        <w:jc w:val="center"/>
        <w:rPr>
          <w:rFonts w:ascii="Times New Roman" w:hAnsi="Times New Roman"/>
          <w:b/>
          <w:szCs w:val="24"/>
        </w:rPr>
      </w:pPr>
      <w:r w:rsidRPr="008A4516">
        <w:rPr>
          <w:rFonts w:ascii="Times New Roman" w:hAnsi="Times New Roman"/>
          <w:b/>
          <w:szCs w:val="24"/>
        </w:rPr>
        <w:t xml:space="preserve">October 1, </w:t>
      </w:r>
      <w:r>
        <w:rPr>
          <w:rFonts w:ascii="Times New Roman" w:hAnsi="Times New Roman"/>
          <w:b/>
          <w:szCs w:val="24"/>
        </w:rPr>
        <w:t>2022</w:t>
      </w:r>
      <w:r w:rsidRPr="008A4516">
        <w:rPr>
          <w:rFonts w:ascii="Times New Roman" w:hAnsi="Times New Roman"/>
          <w:b/>
          <w:szCs w:val="24"/>
        </w:rPr>
        <w:t xml:space="preserve"> - September 30, </w:t>
      </w:r>
      <w:r>
        <w:rPr>
          <w:rFonts w:ascii="Times New Roman" w:hAnsi="Times New Roman"/>
          <w:b/>
          <w:szCs w:val="24"/>
        </w:rPr>
        <w:t>2023</w:t>
      </w:r>
    </w:p>
    <w:p w14:paraId="7887873F" w14:textId="77777777" w:rsidR="00BB227A" w:rsidRPr="008A4516" w:rsidRDefault="00BB227A" w:rsidP="00BB227A">
      <w:pPr>
        <w:pBdr>
          <w:bottom w:val="single" w:sz="12" w:space="1" w:color="auto"/>
        </w:pBdr>
      </w:pPr>
    </w:p>
    <w:p w14:paraId="025C67F0" w14:textId="77777777" w:rsidR="00BB227A" w:rsidRPr="005637E8" w:rsidRDefault="00BB227A" w:rsidP="00BB227A">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r>
      <w:proofErr w:type="spellStart"/>
      <w:r w:rsidRPr="00A55222">
        <w:rPr>
          <w:rFonts w:ascii="Times New Roman" w:hAnsi="Times New Roman" w:cs="Times New Roman"/>
          <w:b/>
        </w:rPr>
        <w:t>Inpatient</w:t>
      </w:r>
      <w:proofErr w:type="spellEnd"/>
      <w:r w:rsidRPr="00A55222">
        <w:rPr>
          <w:rFonts w:ascii="Times New Roman" w:hAnsi="Times New Roman" w:cs="Times New Roman"/>
          <w:b/>
        </w:rPr>
        <w:tab/>
      </w:r>
      <w:r w:rsidRPr="00A55222">
        <w:rPr>
          <w:rFonts w:ascii="Times New Roman" w:hAnsi="Times New Roman" w:cs="Times New Roman"/>
          <w:b/>
        </w:rPr>
        <w:tab/>
        <w:t>Outpatient</w:t>
      </w:r>
    </w:p>
    <w:p w14:paraId="2E0C12F8" w14:textId="77777777" w:rsidR="00BB227A" w:rsidRPr="005637E8" w:rsidRDefault="00BB227A" w:rsidP="00BB227A">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Pr>
          <w:rFonts w:ascii="Times New Roman" w:hAnsi="Times New Roman" w:cs="Times New Roman"/>
          <w:b/>
        </w:rPr>
        <w:tab/>
      </w:r>
      <w:r w:rsidRPr="00A55222">
        <w:rPr>
          <w:rFonts w:ascii="Times New Roman" w:hAnsi="Times New Roman" w:cs="Times New Roman"/>
          <w:b/>
        </w:rPr>
        <w:t>Per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14:paraId="20407117" w14:textId="77777777" w:rsidR="00BB227A" w:rsidRPr="005637E8" w:rsidRDefault="00BB227A" w:rsidP="00BB227A">
      <w:pPr>
        <w:rPr>
          <w:rFonts w:ascii="Times New Roman" w:hAnsi="Times New Roman" w:cs="Times New Roman"/>
          <w:b/>
        </w:rPr>
      </w:pPr>
    </w:p>
    <w:p w14:paraId="633F444A" w14:textId="4B1D2CF4" w:rsidR="00BB227A" w:rsidRPr="0003551F" w:rsidRDefault="00BB227A" w:rsidP="00BB227A">
      <w:pPr>
        <w:rPr>
          <w:rFonts w:ascii="Times New Roman" w:hAnsi="Times New Roman" w:cs="Times New Roman"/>
          <w:bCs/>
        </w:rPr>
      </w:pPr>
      <w:r w:rsidRPr="0003551F">
        <w:rPr>
          <w:rFonts w:ascii="Times New Roman" w:hAnsi="Times New Roman" w:cs="Times New Roman"/>
          <w:bCs/>
        </w:rPr>
        <w:t>Franciscan Children</w:t>
      </w:r>
      <w:r w:rsidR="000E45F9">
        <w:rPr>
          <w:rFonts w:ascii="Times New Roman" w:hAnsi="Times New Roman" w:cs="Times New Roman"/>
          <w:bCs/>
        </w:rPr>
        <w:t>’s</w:t>
      </w:r>
      <w:r w:rsidRPr="0003551F">
        <w:rPr>
          <w:rFonts w:ascii="Times New Roman" w:hAnsi="Times New Roman" w:cs="Times New Roman"/>
          <w:bCs/>
        </w:rPr>
        <w:tab/>
      </w:r>
      <w:r w:rsidRPr="0003551F">
        <w:rPr>
          <w:rFonts w:ascii="Times New Roman" w:hAnsi="Times New Roman" w:cs="Times New Roman"/>
          <w:bCs/>
        </w:rPr>
        <w:tab/>
      </w:r>
      <w:r w:rsidRPr="0003551F">
        <w:rPr>
          <w:rFonts w:ascii="Times New Roman" w:hAnsi="Times New Roman" w:cs="Times New Roman"/>
          <w:bCs/>
        </w:rPr>
        <w:tab/>
      </w:r>
      <w:r w:rsidRPr="0003551F">
        <w:rPr>
          <w:rFonts w:ascii="Times New Roman" w:hAnsi="Times New Roman" w:cs="Times New Roman"/>
          <w:bCs/>
        </w:rPr>
        <w:tab/>
        <w:t xml:space="preserve">2,678.39 </w:t>
      </w:r>
      <w:r w:rsidRPr="0003551F">
        <w:rPr>
          <w:rFonts w:ascii="Times New Roman" w:hAnsi="Times New Roman" w:cs="Times New Roman"/>
          <w:bCs/>
        </w:rPr>
        <w:tab/>
        <w:t xml:space="preserve">2,245.32 </w:t>
      </w:r>
      <w:r w:rsidRPr="0003551F">
        <w:rPr>
          <w:rFonts w:ascii="Times New Roman" w:hAnsi="Times New Roman" w:cs="Times New Roman"/>
          <w:bCs/>
        </w:rPr>
        <w:tab/>
      </w:r>
      <w:r w:rsidRPr="0003551F">
        <w:rPr>
          <w:rFonts w:ascii="Times New Roman" w:hAnsi="Times New Roman" w:cs="Times New Roman"/>
          <w:bCs/>
        </w:rPr>
        <w:tab/>
        <w:t>70.52%</w:t>
      </w:r>
    </w:p>
    <w:p w14:paraId="0D2BA8EC" w14:textId="77777777" w:rsidR="00BB227A" w:rsidRDefault="00BB227A" w:rsidP="00BB227A">
      <w:pPr>
        <w:tabs>
          <w:tab w:val="left" w:pos="1440"/>
          <w:tab w:val="center" w:pos="4925"/>
        </w:tabs>
        <w:rPr>
          <w:rFonts w:ascii="Times New Roman" w:hAnsi="Times New Roman" w:cs="Times New Roman"/>
          <w:szCs w:val="22"/>
        </w:rPr>
      </w:pPr>
    </w:p>
    <w:p w14:paraId="5EFC17A3" w14:textId="77777777" w:rsidR="00BB227A" w:rsidRPr="00F55432" w:rsidRDefault="00BB227A" w:rsidP="00BB227A">
      <w:pPr>
        <w:tabs>
          <w:tab w:val="left" w:pos="1440"/>
          <w:tab w:val="center" w:pos="4925"/>
        </w:tabs>
        <w:rPr>
          <w:rFonts w:ascii="Times New Roman" w:hAnsi="Times New Roman" w:cs="Times New Roman"/>
          <w:szCs w:val="22"/>
        </w:rPr>
      </w:pPr>
    </w:p>
    <w:p w14:paraId="0823A102" w14:textId="77777777" w:rsidR="00BB227A" w:rsidRDefault="00BB227A" w:rsidP="00BB227A">
      <w:pPr>
        <w:jc w:val="center"/>
        <w:rPr>
          <w:rFonts w:ascii="Times New Roman" w:hAnsi="Times New Roman" w:cs="Times New Roman"/>
          <w:sz w:val="24"/>
          <w:szCs w:val="24"/>
        </w:rPr>
      </w:pPr>
    </w:p>
    <w:p w14:paraId="084F1D92" w14:textId="77777777" w:rsidR="00A52DD9" w:rsidRDefault="00A52DD9"/>
    <w:sectPr w:rsidR="00A52DD9" w:rsidSect="00561E84">
      <w:footerReference w:type="even" r:id="rId8"/>
      <w:footerReference w:type="default" r:id="rId9"/>
      <w:footerReference w:type="first" r:id="rId10"/>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7404A" w14:textId="77777777" w:rsidR="005E50A5" w:rsidRDefault="005E50A5" w:rsidP="005E50A5">
      <w:r>
        <w:separator/>
      </w:r>
    </w:p>
  </w:endnote>
  <w:endnote w:type="continuationSeparator" w:id="0">
    <w:p w14:paraId="6C78EB0C" w14:textId="77777777" w:rsidR="005E50A5" w:rsidRDefault="005E50A5" w:rsidP="005E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48691" w14:textId="77777777" w:rsidR="00346A6C" w:rsidRDefault="0034440A"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0B5566" w14:textId="77777777" w:rsidR="00346A6C" w:rsidRDefault="00885011"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76F6" w14:textId="77777777" w:rsidR="00346A6C" w:rsidRPr="001066DC" w:rsidRDefault="0034440A"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Pr>
        <w:rStyle w:val="PageNumber"/>
        <w:rFonts w:ascii="Times New Roman" w:hAnsi="Times New Roman" w:cs="Times New Roman"/>
        <w:noProof/>
      </w:rPr>
      <w:t>8</w:t>
    </w:r>
    <w:r w:rsidRPr="001066DC">
      <w:rPr>
        <w:rStyle w:val="PageNumber"/>
        <w:rFonts w:ascii="Times New Roman" w:hAnsi="Times New Roman" w:cs="Times New Roman"/>
      </w:rPr>
      <w:fldChar w:fldCharType="end"/>
    </w:r>
  </w:p>
  <w:p w14:paraId="4F479B46" w14:textId="30A67304" w:rsidR="00346A6C" w:rsidRDefault="0034440A" w:rsidP="00CD3B67">
    <w:pPr>
      <w:pStyle w:val="Footer"/>
      <w:rPr>
        <w:noProof/>
      </w:rPr>
    </w:pPr>
    <w:r>
      <w:rPr>
        <w:noProof/>
      </w:rPr>
      <w:t xml:space="preserve">Posted September </w:t>
    </w:r>
    <w:r w:rsidR="005E50A5">
      <w:rPr>
        <w:noProof/>
      </w:rPr>
      <w:t>30</w:t>
    </w:r>
    <w:r>
      <w:rPr>
        <w:noProof/>
      </w:rPr>
      <w:t>, 2022</w:t>
    </w:r>
  </w:p>
  <w:p w14:paraId="091CB974" w14:textId="77777777" w:rsidR="00346A6C" w:rsidRDefault="00885011"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EE0F" w14:textId="13923B18" w:rsidR="00346A6C" w:rsidRDefault="0034440A">
    <w:pPr>
      <w:pStyle w:val="Footer"/>
    </w:pPr>
    <w:r>
      <w:rPr>
        <w:noProof/>
      </w:rPr>
      <w:t xml:space="preserve">Posted September </w:t>
    </w:r>
    <w:r w:rsidR="00885011">
      <w:rPr>
        <w:noProof/>
      </w:rPr>
      <w:t>30</w:t>
    </w:r>
    <w:r>
      <w:rPr>
        <w:noProof/>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50BF6" w14:textId="77777777" w:rsidR="005E50A5" w:rsidRDefault="005E50A5" w:rsidP="005E50A5">
      <w:r>
        <w:separator/>
      </w:r>
    </w:p>
  </w:footnote>
  <w:footnote w:type="continuationSeparator" w:id="0">
    <w:p w14:paraId="2399D70B" w14:textId="77777777" w:rsidR="005E50A5" w:rsidRDefault="005E50A5" w:rsidP="005E5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A26029B"/>
    <w:multiLevelType w:val="hybridMultilevel"/>
    <w:tmpl w:val="850CB270"/>
    <w:lvl w:ilvl="0" w:tplc="5A004D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24BCF"/>
    <w:multiLevelType w:val="hybridMultilevel"/>
    <w:tmpl w:val="521C770C"/>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93A0A"/>
    <w:multiLevelType w:val="hybridMultilevel"/>
    <w:tmpl w:val="E57ED558"/>
    <w:lvl w:ilvl="0" w:tplc="40D46C9E">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4052EF12">
      <w:start w:val="1"/>
      <w:numFmt w:val="lowerLetter"/>
      <w:lvlText w:val="%3."/>
      <w:lvlJc w:val="left"/>
      <w:pPr>
        <w:ind w:left="3060" w:hanging="720"/>
      </w:pPr>
      <w:rPr>
        <w:rFonts w:ascii="Arial" w:eastAsia="Times New Roman" w:hAnsi="Arial" w:cs="Arial"/>
      </w:rPr>
    </w:lvl>
    <w:lvl w:ilvl="3" w:tplc="04090019">
      <w:start w:val="1"/>
      <w:numFmt w:val="lowerLetter"/>
      <w:lvlText w:val="%4."/>
      <w:lvlJc w:val="left"/>
      <w:pPr>
        <w:ind w:left="3600" w:hanging="720"/>
      </w:pPr>
      <w:rPr>
        <w:rFonts w:hint="default"/>
      </w:rPr>
    </w:lvl>
    <w:lvl w:ilvl="4" w:tplc="04090019">
      <w:start w:val="1"/>
      <w:numFmt w:val="lowerLetter"/>
      <w:lvlText w:val="%5."/>
      <w:lvlJc w:val="left"/>
      <w:pPr>
        <w:ind w:left="3960" w:hanging="360"/>
      </w:pPr>
    </w:lvl>
    <w:lvl w:ilvl="5" w:tplc="53B4750E">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1065B"/>
    <w:multiLevelType w:val="hybridMultilevel"/>
    <w:tmpl w:val="68B44B1C"/>
    <w:lvl w:ilvl="0" w:tplc="5C2A1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7A"/>
    <w:rsid w:val="000E45F9"/>
    <w:rsid w:val="00147726"/>
    <w:rsid w:val="00163F35"/>
    <w:rsid w:val="001739D1"/>
    <w:rsid w:val="00232CB0"/>
    <w:rsid w:val="0034440A"/>
    <w:rsid w:val="00403CA9"/>
    <w:rsid w:val="00445345"/>
    <w:rsid w:val="004A6287"/>
    <w:rsid w:val="004D7B2B"/>
    <w:rsid w:val="005E50A5"/>
    <w:rsid w:val="005E7D99"/>
    <w:rsid w:val="005F4439"/>
    <w:rsid w:val="00742A31"/>
    <w:rsid w:val="00885011"/>
    <w:rsid w:val="00942DCE"/>
    <w:rsid w:val="009C717B"/>
    <w:rsid w:val="009C755E"/>
    <w:rsid w:val="009E3333"/>
    <w:rsid w:val="009E3B0B"/>
    <w:rsid w:val="00A11806"/>
    <w:rsid w:val="00A518DB"/>
    <w:rsid w:val="00A52DD9"/>
    <w:rsid w:val="00B06AE2"/>
    <w:rsid w:val="00B564CC"/>
    <w:rsid w:val="00BB227A"/>
    <w:rsid w:val="00CD7749"/>
    <w:rsid w:val="00DB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BE1A"/>
  <w15:chartTrackingRefBased/>
  <w15:docId w15:val="{6A6E3275-376A-4454-B6F8-0D0B0EF5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7A"/>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BB227A"/>
    <w:pPr>
      <w:keepNext/>
      <w:jc w:val="center"/>
      <w:outlineLvl w:val="0"/>
    </w:pPr>
    <w:rPr>
      <w:rFonts w:ascii="Bookman" w:hAnsi="Bookman" w:cs="Times New Roman"/>
      <w:i/>
      <w:iCs/>
      <w:sz w:val="28"/>
      <w:lang w:val="x-none" w:eastAsia="x-none"/>
    </w:rPr>
  </w:style>
  <w:style w:type="paragraph" w:styleId="Heading2">
    <w:name w:val="heading 2"/>
    <w:basedOn w:val="Normal"/>
    <w:next w:val="Normal"/>
    <w:link w:val="Heading2Char"/>
    <w:qFormat/>
    <w:rsid w:val="00BB227A"/>
    <w:pPr>
      <w:keepNext/>
      <w:jc w:val="center"/>
      <w:outlineLvl w:val="1"/>
    </w:pPr>
    <w:rPr>
      <w:rFonts w:ascii="Bookman" w:hAnsi="Bookman"/>
      <w:i/>
      <w:i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27A"/>
    <w:rPr>
      <w:rFonts w:ascii="Bookman" w:eastAsia="Times New Roman" w:hAnsi="Bookman" w:cs="Times New Roman"/>
      <w:i/>
      <w:iCs/>
      <w:sz w:val="28"/>
      <w:szCs w:val="20"/>
      <w:lang w:val="x-none" w:eastAsia="x-none"/>
    </w:rPr>
  </w:style>
  <w:style w:type="character" w:customStyle="1" w:styleId="Heading2Char">
    <w:name w:val="Heading 2 Char"/>
    <w:basedOn w:val="DefaultParagraphFont"/>
    <w:link w:val="Heading2"/>
    <w:rsid w:val="00BB227A"/>
    <w:rPr>
      <w:rFonts w:ascii="Bookman" w:eastAsia="Times New Roman" w:hAnsi="Bookman" w:cs="Arial"/>
      <w:i/>
      <w:iCs/>
      <w:color w:val="333399"/>
      <w:sz w:val="28"/>
      <w:szCs w:val="20"/>
    </w:rPr>
  </w:style>
  <w:style w:type="paragraph" w:styleId="Footer">
    <w:name w:val="footer"/>
    <w:basedOn w:val="Normal"/>
    <w:link w:val="FooterChar"/>
    <w:rsid w:val="00BB227A"/>
    <w:pPr>
      <w:tabs>
        <w:tab w:val="center" w:pos="4320"/>
        <w:tab w:val="right" w:pos="8640"/>
      </w:tabs>
    </w:pPr>
  </w:style>
  <w:style w:type="character" w:customStyle="1" w:styleId="FooterChar">
    <w:name w:val="Footer Char"/>
    <w:basedOn w:val="DefaultParagraphFont"/>
    <w:link w:val="Footer"/>
    <w:rsid w:val="00BB227A"/>
    <w:rPr>
      <w:rFonts w:ascii="Arial" w:eastAsia="Times New Roman" w:hAnsi="Arial" w:cs="Arial"/>
      <w:szCs w:val="20"/>
    </w:rPr>
  </w:style>
  <w:style w:type="character" w:styleId="PageNumber">
    <w:name w:val="page number"/>
    <w:basedOn w:val="DefaultParagraphFont"/>
    <w:rsid w:val="00BB227A"/>
  </w:style>
  <w:style w:type="paragraph" w:styleId="List2">
    <w:name w:val="List 2"/>
    <w:basedOn w:val="Normal"/>
    <w:rsid w:val="00BB227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BB227A"/>
    <w:pPr>
      <w:ind w:left="720"/>
    </w:pPr>
  </w:style>
  <w:style w:type="paragraph" w:styleId="List">
    <w:name w:val="List"/>
    <w:basedOn w:val="Normal"/>
    <w:semiHidden/>
    <w:unhideWhenUsed/>
    <w:rsid w:val="00BB227A"/>
    <w:pPr>
      <w:ind w:left="360" w:hanging="360"/>
      <w:contextualSpacing/>
    </w:pPr>
  </w:style>
  <w:style w:type="paragraph" w:styleId="NoSpacing">
    <w:name w:val="No Spacing"/>
    <w:uiPriority w:val="1"/>
    <w:qFormat/>
    <w:rsid w:val="00BB227A"/>
    <w:pPr>
      <w:spacing w:after="0" w:line="240" w:lineRule="auto"/>
    </w:pPr>
    <w:rPr>
      <w:rFonts w:ascii="Arial" w:eastAsia="Times New Roman" w:hAnsi="Arial" w:cs="Arial"/>
      <w:szCs w:val="20"/>
    </w:rPr>
  </w:style>
  <w:style w:type="paragraph" w:styleId="Header">
    <w:name w:val="header"/>
    <w:basedOn w:val="Normal"/>
    <w:link w:val="HeaderChar"/>
    <w:uiPriority w:val="99"/>
    <w:unhideWhenUsed/>
    <w:rsid w:val="005E50A5"/>
    <w:pPr>
      <w:tabs>
        <w:tab w:val="center" w:pos="4680"/>
        <w:tab w:val="right" w:pos="9360"/>
      </w:tabs>
    </w:pPr>
  </w:style>
  <w:style w:type="character" w:customStyle="1" w:styleId="HeaderChar">
    <w:name w:val="Header Char"/>
    <w:basedOn w:val="DefaultParagraphFont"/>
    <w:link w:val="Header"/>
    <w:uiPriority w:val="99"/>
    <w:rsid w:val="005E50A5"/>
    <w:rPr>
      <w:rFonts w:ascii="Arial" w:eastAsia="Times New Roman" w:hAnsi="Arial" w:cs="Arial"/>
      <w:szCs w:val="20"/>
    </w:rPr>
  </w:style>
  <w:style w:type="character" w:styleId="CommentReference">
    <w:name w:val="annotation reference"/>
    <w:basedOn w:val="DefaultParagraphFont"/>
    <w:uiPriority w:val="99"/>
    <w:semiHidden/>
    <w:unhideWhenUsed/>
    <w:rsid w:val="009C755E"/>
    <w:rPr>
      <w:sz w:val="16"/>
      <w:szCs w:val="16"/>
    </w:rPr>
  </w:style>
  <w:style w:type="paragraph" w:styleId="CommentText">
    <w:name w:val="annotation text"/>
    <w:basedOn w:val="Normal"/>
    <w:link w:val="CommentTextChar"/>
    <w:uiPriority w:val="99"/>
    <w:unhideWhenUsed/>
    <w:rsid w:val="009C755E"/>
    <w:rPr>
      <w:sz w:val="20"/>
    </w:rPr>
  </w:style>
  <w:style w:type="character" w:customStyle="1" w:styleId="CommentTextChar">
    <w:name w:val="Comment Text Char"/>
    <w:basedOn w:val="DefaultParagraphFont"/>
    <w:link w:val="CommentText"/>
    <w:uiPriority w:val="99"/>
    <w:rsid w:val="009C755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C755E"/>
    <w:rPr>
      <w:b/>
      <w:bCs/>
    </w:rPr>
  </w:style>
  <w:style w:type="character" w:customStyle="1" w:styleId="CommentSubjectChar">
    <w:name w:val="Comment Subject Char"/>
    <w:basedOn w:val="CommentTextChar"/>
    <w:link w:val="CommentSubject"/>
    <w:uiPriority w:val="99"/>
    <w:semiHidden/>
    <w:rsid w:val="009C755E"/>
    <w:rPr>
      <w:rFonts w:ascii="Arial" w:eastAsia="Times New Roman" w:hAnsi="Arial" w:cs="Arial"/>
      <w:b/>
      <w:bCs/>
      <w:sz w:val="20"/>
      <w:szCs w:val="20"/>
    </w:rPr>
  </w:style>
  <w:style w:type="paragraph" w:styleId="Revision">
    <w:name w:val="Revision"/>
    <w:hidden/>
    <w:uiPriority w:val="99"/>
    <w:semiHidden/>
    <w:rsid w:val="009C717B"/>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17578-7461-4116-BE85-D3C01D5F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3004</Words>
  <Characters>18209</Characters>
  <Application>Microsoft Office Word</Application>
  <DocSecurity>4</DocSecurity>
  <Lines>337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Bentley, Bernadette M. (EHS)</cp:lastModifiedBy>
  <cp:revision>2</cp:revision>
  <dcterms:created xsi:type="dcterms:W3CDTF">2022-09-29T18:21:00Z</dcterms:created>
  <dcterms:modified xsi:type="dcterms:W3CDTF">2022-09-29T18:21:00Z</dcterms:modified>
</cp:coreProperties>
</file>