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620"/>
        <w:gridCol w:w="9200"/>
      </w:tblGrid>
      <w:tr w:rsidR="00A338AB" w:rsidRPr="00A338AB" w14:paraId="0B24CF55" w14:textId="77777777" w:rsidTr="00F80447">
        <w:trPr>
          <w:trHeight w:hRule="exact" w:val="1395"/>
          <w:jc w:val="center"/>
        </w:trPr>
        <w:tc>
          <w:tcPr>
            <w:tcW w:w="1620" w:type="dxa"/>
            <w:vMerge w:val="restart"/>
            <w:tcBorders>
              <w:top w:val="nil"/>
              <w:left w:val="nil"/>
              <w:right w:val="nil"/>
            </w:tcBorders>
          </w:tcPr>
          <w:p w14:paraId="4440C6DA" w14:textId="77777777" w:rsidR="0004361F" w:rsidRPr="00A338AB" w:rsidRDefault="0004361F" w:rsidP="00F80447">
            <w:pPr>
              <w:pStyle w:val="Header"/>
              <w:jc w:val="both"/>
              <w:rPr>
                <w:color w:val="006600"/>
              </w:rPr>
            </w:pPr>
            <w:r w:rsidRPr="00A338AB">
              <w:rPr>
                <w:noProof/>
                <w:color w:val="006600"/>
              </w:rPr>
              <w:drawing>
                <wp:inline distT="0" distB="0" distL="0" distR="0" wp14:anchorId="2BD9E0CD" wp14:editId="3830A5B9">
                  <wp:extent cx="862965" cy="1111885"/>
                  <wp:effectExtent l="19050" t="0" r="0" b="0"/>
                  <wp:docPr id="3" name="Picture 3"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ssDEP logo"/>
                          <pic:cNvPicPr>
                            <a:picLocks noChangeAspect="1" noChangeArrowheads="1"/>
                          </pic:cNvPicPr>
                        </pic:nvPicPr>
                        <pic:blipFill>
                          <a:blip r:embed="rId11"/>
                          <a:srcRect/>
                          <a:stretch>
                            <a:fillRect/>
                          </a:stretch>
                        </pic:blipFill>
                        <pic:spPr bwMode="auto">
                          <a:xfrm>
                            <a:off x="0" y="0"/>
                            <a:ext cx="862965" cy="1111885"/>
                          </a:xfrm>
                          <a:prstGeom prst="rect">
                            <a:avLst/>
                          </a:prstGeom>
                          <a:noFill/>
                          <a:ln w="9525">
                            <a:noFill/>
                            <a:miter lim="800000"/>
                            <a:headEnd/>
                            <a:tailEnd/>
                          </a:ln>
                        </pic:spPr>
                      </pic:pic>
                    </a:graphicData>
                  </a:graphic>
                </wp:inline>
              </w:drawing>
            </w:r>
          </w:p>
        </w:tc>
        <w:tc>
          <w:tcPr>
            <w:tcW w:w="9200" w:type="dxa"/>
            <w:tcBorders>
              <w:top w:val="nil"/>
              <w:left w:val="nil"/>
              <w:bottom w:val="nil"/>
              <w:right w:val="nil"/>
            </w:tcBorders>
            <w:tcMar>
              <w:left w:w="0" w:type="dxa"/>
            </w:tcMar>
          </w:tcPr>
          <w:p w14:paraId="041967B9" w14:textId="77777777" w:rsidR="0004361F" w:rsidRPr="00A338AB" w:rsidRDefault="0004361F" w:rsidP="00F80447">
            <w:pPr>
              <w:pStyle w:val="Header"/>
              <w:rPr>
                <w:color w:val="006600"/>
              </w:rPr>
            </w:pPr>
            <w:r w:rsidRPr="00A338AB">
              <w:rPr>
                <w:noProof/>
                <w:color w:val="006600"/>
              </w:rPr>
              <w:drawing>
                <wp:inline distT="0" distB="0" distL="0" distR="0" wp14:anchorId="5A013020" wp14:editId="1EFA308E">
                  <wp:extent cx="5837555" cy="855980"/>
                  <wp:effectExtent l="0" t="0" r="0" b="1270"/>
                  <wp:docPr id="8" name="Picture 8" descr="Commonwealth of Massachusetts Executive Office of Energy and Environmental Affairs Department of Environmental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mmonwealth of Massachusetts Executive Office of Energy and Environmental Affairs Department of Environmental Protection"/>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66000"/>
                                    </a14:imgEffect>
                                  </a14:imgLayer>
                                </a14:imgProps>
                              </a:ext>
                            </a:extLst>
                          </a:blip>
                          <a:srcRect/>
                          <a:stretch>
                            <a:fillRect/>
                          </a:stretch>
                        </pic:blipFill>
                        <pic:spPr bwMode="auto">
                          <a:xfrm>
                            <a:off x="0" y="0"/>
                            <a:ext cx="5837555" cy="855980"/>
                          </a:xfrm>
                          <a:prstGeom prst="rect">
                            <a:avLst/>
                          </a:prstGeom>
                          <a:noFill/>
                          <a:ln w="9525">
                            <a:noFill/>
                            <a:miter lim="800000"/>
                            <a:headEnd/>
                            <a:tailEnd/>
                          </a:ln>
                        </pic:spPr>
                      </pic:pic>
                    </a:graphicData>
                  </a:graphic>
                </wp:inline>
              </w:drawing>
            </w:r>
          </w:p>
          <w:p w14:paraId="5DACE578" w14:textId="77777777" w:rsidR="0004361F" w:rsidRPr="00A338AB" w:rsidRDefault="0004361F" w:rsidP="00F80447">
            <w:pPr>
              <w:pStyle w:val="Header"/>
              <w:rPr>
                <w:color w:val="006600"/>
              </w:rPr>
            </w:pPr>
          </w:p>
          <w:p w14:paraId="4CEC0E73" w14:textId="77777777" w:rsidR="0004361F" w:rsidRPr="00A338AB" w:rsidRDefault="0004361F" w:rsidP="00F80447">
            <w:pPr>
              <w:rPr>
                <w:color w:val="006600"/>
              </w:rPr>
            </w:pPr>
          </w:p>
          <w:p w14:paraId="16F33429" w14:textId="77777777" w:rsidR="0004361F" w:rsidRPr="00A338AB" w:rsidRDefault="0004361F" w:rsidP="00F80447">
            <w:pPr>
              <w:tabs>
                <w:tab w:val="left" w:pos="1868"/>
              </w:tabs>
              <w:rPr>
                <w:color w:val="006600"/>
              </w:rPr>
            </w:pPr>
          </w:p>
        </w:tc>
      </w:tr>
      <w:tr w:rsidR="00A338AB" w:rsidRPr="00A338AB" w14:paraId="39C764C2" w14:textId="77777777" w:rsidTr="00F80447">
        <w:trPr>
          <w:trHeight w:hRule="exact" w:val="600"/>
          <w:jc w:val="center"/>
        </w:trPr>
        <w:tc>
          <w:tcPr>
            <w:tcW w:w="1620" w:type="dxa"/>
            <w:vMerge/>
            <w:tcBorders>
              <w:left w:val="nil"/>
              <w:bottom w:val="nil"/>
              <w:right w:val="nil"/>
            </w:tcBorders>
          </w:tcPr>
          <w:p w14:paraId="1E329977" w14:textId="77777777" w:rsidR="0004361F" w:rsidRPr="00A338AB" w:rsidRDefault="0004361F" w:rsidP="00F80447">
            <w:pPr>
              <w:pStyle w:val="Header"/>
              <w:jc w:val="both"/>
              <w:rPr>
                <w:color w:val="006600"/>
              </w:rPr>
            </w:pPr>
          </w:p>
        </w:tc>
        <w:tc>
          <w:tcPr>
            <w:tcW w:w="9200" w:type="dxa"/>
            <w:tcBorders>
              <w:top w:val="nil"/>
              <w:left w:val="nil"/>
              <w:bottom w:val="nil"/>
              <w:right w:val="nil"/>
            </w:tcBorders>
            <w:tcMar>
              <w:left w:w="140" w:type="dxa"/>
            </w:tcMar>
          </w:tcPr>
          <w:p w14:paraId="16363CCE" w14:textId="77777777" w:rsidR="0004361F" w:rsidRPr="00A338AB" w:rsidRDefault="0004361F" w:rsidP="00F80447">
            <w:pPr>
              <w:pStyle w:val="Header"/>
              <w:ind w:left="-120"/>
              <w:rPr>
                <w:color w:val="006600"/>
              </w:rPr>
            </w:pPr>
            <w:bookmarkStart w:id="0" w:name="Office"/>
            <w:bookmarkEnd w:id="0"/>
            <w:r w:rsidRPr="00A338AB">
              <w:rPr>
                <w:noProof/>
                <w:color w:val="006600"/>
              </w:rPr>
              <w:drawing>
                <wp:inline distT="0" distB="0" distL="0" distR="0" wp14:anchorId="6AD182FC" wp14:editId="5B7D3FFB">
                  <wp:extent cx="4584700" cy="165100"/>
                  <wp:effectExtent l="0" t="0" r="6350" b="6350"/>
                  <wp:docPr id="2" name="Picture 2" descr="Address: 100 Cambridge Street Suite 900, Boston, ma 02114, or Phone: 617-292-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ddress: 100 Cambridge Street Suite 900, Boston, ma 02114, or Phone: 617-292-5000"/>
                          <pic:cNvPicPr/>
                        </pic:nvPicPr>
                        <pic:blipFill>
                          <a:blip r:embed="rId14">
                            <a:extLst>
                              <a:ext uri="{BEBA8EAE-BF5A-486C-A8C5-ECC9F3942E4B}">
                                <a14:imgProps xmlns:a14="http://schemas.microsoft.com/office/drawing/2010/main">
                                  <a14:imgLayer r:embed="rId15">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4584700" cy="165100"/>
                          </a:xfrm>
                          <a:prstGeom prst="rect">
                            <a:avLst/>
                          </a:prstGeom>
                        </pic:spPr>
                      </pic:pic>
                    </a:graphicData>
                  </a:graphic>
                </wp:inline>
              </w:drawing>
            </w:r>
          </w:p>
        </w:tc>
      </w:tr>
    </w:tbl>
    <w:p w14:paraId="628A578D" w14:textId="2A60DA9F" w:rsidR="00CA4E30" w:rsidRPr="00FF5A3F" w:rsidRDefault="00CA4E30" w:rsidP="00CA4E30">
      <w:pPr>
        <w:spacing w:after="0" w:line="240" w:lineRule="auto"/>
        <w:rPr>
          <w:b/>
          <w:bCs/>
          <w:color w:val="006229"/>
        </w:rPr>
      </w:pPr>
      <w:r w:rsidRPr="00FF5A3F">
        <w:rPr>
          <w:b/>
          <w:bCs/>
          <w:color w:val="006229"/>
        </w:rPr>
        <w:t>Maura T. Healey, Governor</w:t>
      </w:r>
      <w:r w:rsidR="008D12AC" w:rsidRPr="00FF5A3F">
        <w:rPr>
          <w:b/>
          <w:bCs/>
          <w:color w:val="006229"/>
        </w:rPr>
        <w:tab/>
      </w:r>
      <w:r w:rsidR="008D12AC" w:rsidRPr="00FF5A3F">
        <w:rPr>
          <w:b/>
          <w:bCs/>
          <w:color w:val="006229"/>
        </w:rPr>
        <w:tab/>
      </w:r>
      <w:r w:rsidR="008D12AC" w:rsidRPr="00FF5A3F">
        <w:rPr>
          <w:b/>
          <w:bCs/>
          <w:color w:val="006229"/>
        </w:rPr>
        <w:tab/>
      </w:r>
      <w:r w:rsidR="008D12AC" w:rsidRPr="00FF5A3F">
        <w:rPr>
          <w:b/>
          <w:bCs/>
          <w:color w:val="006229"/>
        </w:rPr>
        <w:tab/>
      </w:r>
      <w:r w:rsidR="008D12AC" w:rsidRPr="00FF5A3F">
        <w:rPr>
          <w:b/>
          <w:bCs/>
          <w:color w:val="006229"/>
        </w:rPr>
        <w:tab/>
      </w:r>
      <w:r w:rsidR="008D12AC" w:rsidRPr="00FF5A3F">
        <w:rPr>
          <w:b/>
          <w:bCs/>
          <w:color w:val="006229"/>
        </w:rPr>
        <w:tab/>
        <w:t>Rebecca L. Tepper, Secretary</w:t>
      </w:r>
    </w:p>
    <w:p w14:paraId="091046EC" w14:textId="60AFC599" w:rsidR="008D12AC" w:rsidRPr="00FF5A3F" w:rsidRDefault="00CA4E30" w:rsidP="008D12AC">
      <w:pPr>
        <w:spacing w:after="0" w:line="240" w:lineRule="auto"/>
        <w:rPr>
          <w:b/>
          <w:bCs/>
          <w:color w:val="006229"/>
        </w:rPr>
      </w:pPr>
      <w:r w:rsidRPr="00FF5A3F">
        <w:rPr>
          <w:b/>
          <w:bCs/>
          <w:color w:val="006229"/>
        </w:rPr>
        <w:t>Kimberley Driscoll, Lieutenant Governor</w:t>
      </w:r>
      <w:r w:rsidR="008D12AC" w:rsidRPr="00FF5A3F">
        <w:rPr>
          <w:b/>
          <w:bCs/>
          <w:color w:val="006229"/>
        </w:rPr>
        <w:tab/>
      </w:r>
      <w:r w:rsidR="008D12AC" w:rsidRPr="00FF5A3F">
        <w:rPr>
          <w:b/>
          <w:bCs/>
          <w:color w:val="006229"/>
        </w:rPr>
        <w:tab/>
      </w:r>
      <w:r w:rsidR="008D12AC" w:rsidRPr="00FF5A3F">
        <w:rPr>
          <w:b/>
          <w:bCs/>
          <w:color w:val="006229"/>
        </w:rPr>
        <w:tab/>
      </w:r>
      <w:r w:rsidR="008D12AC" w:rsidRPr="00FF5A3F">
        <w:rPr>
          <w:b/>
          <w:bCs/>
          <w:color w:val="006229"/>
        </w:rPr>
        <w:tab/>
        <w:t>Bonnie Heiple, Commissioner</w:t>
      </w:r>
    </w:p>
    <w:p w14:paraId="5C48F30F" w14:textId="77777777" w:rsidR="00CA4E30" w:rsidRPr="00A338AB" w:rsidRDefault="00CA4E30" w:rsidP="00020345">
      <w:pPr>
        <w:spacing w:after="0" w:line="240" w:lineRule="auto"/>
        <w:jc w:val="center"/>
        <w:rPr>
          <w:b/>
          <w:bCs/>
          <w:color w:val="000000" w:themeColor="text1"/>
        </w:rPr>
      </w:pPr>
    </w:p>
    <w:p w14:paraId="3A63C206" w14:textId="118C1504" w:rsidR="00F33EED" w:rsidRPr="00A338AB" w:rsidRDefault="00F33EED" w:rsidP="00020345">
      <w:pPr>
        <w:spacing w:after="0" w:line="240" w:lineRule="auto"/>
        <w:jc w:val="center"/>
        <w:rPr>
          <w:b/>
          <w:bCs/>
          <w:color w:val="000000" w:themeColor="text1"/>
        </w:rPr>
      </w:pPr>
      <w:r w:rsidRPr="00A338AB">
        <w:rPr>
          <w:b/>
          <w:bCs/>
          <w:color w:val="000000" w:themeColor="text1"/>
        </w:rPr>
        <w:t>NOTICE OF GRANT OPPORTUNITY</w:t>
      </w:r>
    </w:p>
    <w:p w14:paraId="0381FD4D" w14:textId="6CCCA8F3" w:rsidR="00F33EED" w:rsidRPr="00A338AB" w:rsidRDefault="0D55FFC0" w:rsidP="00F33EED">
      <w:pPr>
        <w:spacing w:after="0" w:line="240" w:lineRule="auto"/>
        <w:jc w:val="center"/>
        <w:rPr>
          <w:b/>
          <w:bCs/>
          <w:color w:val="000000" w:themeColor="text1"/>
        </w:rPr>
      </w:pPr>
      <w:r w:rsidRPr="00A338AB">
        <w:rPr>
          <w:b/>
          <w:bCs/>
          <w:color w:val="000000" w:themeColor="text1"/>
        </w:rPr>
        <w:t>NATURAL RESOURCE NITROGEN SENSITIVE AREA</w:t>
      </w:r>
      <w:r w:rsidR="00F33EED" w:rsidRPr="00A338AB">
        <w:rPr>
          <w:b/>
          <w:bCs/>
          <w:color w:val="000000" w:themeColor="text1"/>
        </w:rPr>
        <w:t xml:space="preserve"> </w:t>
      </w:r>
      <w:r w:rsidR="00B411D7" w:rsidRPr="00A338AB">
        <w:rPr>
          <w:b/>
          <w:bCs/>
          <w:color w:val="000000" w:themeColor="text1"/>
        </w:rPr>
        <w:t>FY</w:t>
      </w:r>
      <w:r w:rsidR="00321564">
        <w:rPr>
          <w:b/>
          <w:bCs/>
          <w:color w:val="000000" w:themeColor="text1"/>
        </w:rPr>
        <w:t>26</w:t>
      </w:r>
      <w:r w:rsidR="00F33EED" w:rsidRPr="00A338AB">
        <w:rPr>
          <w:b/>
          <w:bCs/>
          <w:color w:val="000000" w:themeColor="text1"/>
        </w:rPr>
        <w:t xml:space="preserve"> GRANT PROGRAM</w:t>
      </w:r>
    </w:p>
    <w:p w14:paraId="1801FE28" w14:textId="77777777" w:rsidR="00F724F4" w:rsidRPr="00A338AB" w:rsidRDefault="00F724F4" w:rsidP="2FA25E46">
      <w:pPr>
        <w:spacing w:after="0" w:line="240" w:lineRule="auto"/>
        <w:ind w:firstLine="360"/>
        <w:rPr>
          <w:b/>
          <w:bCs/>
          <w:color w:val="000000" w:themeColor="text1"/>
        </w:rPr>
      </w:pPr>
    </w:p>
    <w:p w14:paraId="5580C1C2" w14:textId="63EDA34E" w:rsidR="00AE5E6C" w:rsidRPr="00A338AB" w:rsidRDefault="00020345" w:rsidP="00005E68">
      <w:r w:rsidRPr="00A338AB">
        <w:rPr>
          <w:b/>
          <w:bCs/>
        </w:rPr>
        <w:t>Summary of Grant Opportunity</w:t>
      </w:r>
      <w:r w:rsidRPr="00A338AB">
        <w:t>:</w:t>
      </w:r>
      <w:r w:rsidR="581785E6" w:rsidRPr="00A338AB">
        <w:t xml:space="preserve"> The Massachusetts Department of Environmental Protection (MassDEP or the Department) seeks proposals from Massachusetts municipalities or other government entities that meet the definition of “Local Government Unit,” as defined in 314 CMR 21.02, and have a watershed that has been designated as a Natural Resource Nitrogen Sensitive Area under 310 CMR 15.000, Title 5. The purpose of this grant program is to assist municipalities in a variety of activities which facilitate </w:t>
      </w:r>
      <w:r w:rsidR="00005E68" w:rsidRPr="00A338AB">
        <w:t>the completion</w:t>
      </w:r>
      <w:r w:rsidR="581785E6" w:rsidRPr="00A338AB">
        <w:t xml:space="preserve"> of a Watershed Management Plan (WMP) for the purpose of completing a Watershed Permit application or De Minimis Load application, each of which address solutions to cultural eutrophication caused by nitrogen pollution from wastewater and other sources. Only planning activities that contribute to or come from a Watershed Management Plan, Watershed Permit application, or De Minimis Load application (as defined in 314 CMR 21.00) will be considered for funding. For more information, please see the Notice of Grant Opportunity.</w:t>
      </w:r>
    </w:p>
    <w:p w14:paraId="3A81B8FD" w14:textId="5EEE579E" w:rsidR="00CE3B3C" w:rsidRPr="00A338AB" w:rsidRDefault="00AE5E6C" w:rsidP="00005E68">
      <w:pPr>
        <w:rPr>
          <w:rFonts w:eastAsiaTheme="minorEastAsia"/>
        </w:rPr>
      </w:pPr>
      <w:r w:rsidRPr="00A338AB">
        <w:rPr>
          <w:rFonts w:eastAsiaTheme="minorEastAsia"/>
          <w:b/>
          <w:bCs/>
        </w:rPr>
        <w:t>Grant Opportunity Application and Requirements:</w:t>
      </w:r>
      <w:r w:rsidRPr="00A338AB">
        <w:rPr>
          <w:rFonts w:eastAsiaTheme="minorEastAsia"/>
        </w:rPr>
        <w:t xml:space="preserve"> The</w:t>
      </w:r>
      <w:r w:rsidR="369BB6CB" w:rsidRPr="00A338AB">
        <w:rPr>
          <w:rFonts w:eastAsiaTheme="minorEastAsia"/>
        </w:rPr>
        <w:t xml:space="preserve"> Natural Resource Nitrogen Sensitive Area</w:t>
      </w:r>
      <w:r w:rsidRPr="00A338AB">
        <w:rPr>
          <w:rFonts w:eastAsiaTheme="minorEastAsia"/>
        </w:rPr>
        <w:t xml:space="preserve"> Grant Program document w</w:t>
      </w:r>
      <w:r w:rsidR="00C1457A">
        <w:rPr>
          <w:rFonts w:eastAsiaTheme="minorEastAsia"/>
        </w:rPr>
        <w:t xml:space="preserve">ill be </w:t>
      </w:r>
      <w:r w:rsidRPr="00A338AB">
        <w:rPr>
          <w:rFonts w:eastAsiaTheme="minorEastAsia"/>
        </w:rPr>
        <w:t xml:space="preserve">issued on </w:t>
      </w:r>
      <w:r w:rsidR="00C1457A">
        <w:rPr>
          <w:rFonts w:eastAsiaTheme="minorEastAsia"/>
        </w:rPr>
        <w:t xml:space="preserve">September </w:t>
      </w:r>
      <w:r w:rsidR="0064794E">
        <w:rPr>
          <w:rFonts w:eastAsiaTheme="minorEastAsia"/>
        </w:rPr>
        <w:t>12</w:t>
      </w:r>
      <w:r w:rsidR="00FA64E2" w:rsidRPr="00A338AB">
        <w:rPr>
          <w:rFonts w:eastAsiaTheme="minorEastAsia"/>
        </w:rPr>
        <w:t>, 20</w:t>
      </w:r>
      <w:r w:rsidR="00321564">
        <w:rPr>
          <w:rFonts w:eastAsiaTheme="minorEastAsia"/>
        </w:rPr>
        <w:t>25</w:t>
      </w:r>
      <w:r w:rsidRPr="00A338AB">
        <w:rPr>
          <w:rFonts w:eastAsiaTheme="minorEastAsia"/>
        </w:rPr>
        <w:t xml:space="preserve">, and </w:t>
      </w:r>
      <w:r w:rsidR="00C1457A">
        <w:rPr>
          <w:rFonts w:eastAsiaTheme="minorEastAsia"/>
        </w:rPr>
        <w:t>be</w:t>
      </w:r>
      <w:r w:rsidRPr="00A338AB">
        <w:rPr>
          <w:rFonts w:eastAsiaTheme="minorEastAsia"/>
        </w:rPr>
        <w:t xml:space="preserve"> posted on MassDEP’s website at the following link:</w:t>
      </w:r>
      <w:r w:rsidR="00FD47B8">
        <w:rPr>
          <w:rFonts w:eastAsiaTheme="minorEastAsia"/>
        </w:rPr>
        <w:t xml:space="preserve"> </w:t>
      </w:r>
      <w:hyperlink r:id="rId16" w:anchor="natural-resource-nitrogen-sensitive-area-grant-program" w:history="1">
        <w:r w:rsidR="00FD47B8">
          <w:rPr>
            <w:rStyle w:val="Hyperlink"/>
            <w:rFonts w:eastAsiaTheme="minorEastAsia"/>
          </w:rPr>
          <w:t>NRNSA Grant Program I Mass.gov</w:t>
        </w:r>
      </w:hyperlink>
      <w:r w:rsidR="00CE3B3C">
        <w:rPr>
          <w:rFonts w:eastAsiaTheme="minorEastAsia"/>
        </w:rPr>
        <w:t xml:space="preserve"> </w:t>
      </w:r>
    </w:p>
    <w:p w14:paraId="74DEE3F2" w14:textId="22F8A532" w:rsidR="009D685C" w:rsidRPr="00A338AB" w:rsidRDefault="6AC287AF" w:rsidP="00005E68">
      <w:r w:rsidRPr="00A338AB">
        <w:rPr>
          <w:b/>
          <w:bCs/>
        </w:rPr>
        <w:t>Eligible Entities:</w:t>
      </w:r>
      <w:r w:rsidR="00005E68">
        <w:rPr>
          <w:b/>
          <w:bCs/>
        </w:rPr>
        <w:t xml:space="preserve"> </w:t>
      </w:r>
      <w:r w:rsidR="009462E5" w:rsidRPr="00D51BC8">
        <w:t>Any Local Government Unit (Any town, city, district, county, commission, agency, authority, board or other instrumentality of the commonwealth or of any of its political subdivisions</w:t>
      </w:r>
      <w:r w:rsidR="00D51BC8" w:rsidRPr="00D51BC8">
        <w:t>)</w:t>
      </w:r>
      <w:r w:rsidR="009462E5" w:rsidRPr="00D51BC8">
        <w:t xml:space="preserve"> </w:t>
      </w:r>
      <w:r w:rsidR="00D51BC8" w:rsidRPr="00D51BC8">
        <w:t>that is</w:t>
      </w:r>
      <w:r w:rsidR="00D51BC8">
        <w:t xml:space="preserve"> s</w:t>
      </w:r>
      <w:r w:rsidR="00B14459" w:rsidRPr="00D51BC8">
        <w:t xml:space="preserve">eeking a Watershed Permit to address nitrogen pollution in at least one (1) of the 31 Cape Cod watersheds designated as an NRNSA under Title 5. </w:t>
      </w:r>
      <w:r w:rsidR="00B14459" w:rsidRPr="00A338AB">
        <w:t xml:space="preserve">The NRNSA Address Lookup Map can be found at: </w:t>
      </w:r>
      <w:hyperlink r:id="rId17" w:history="1">
        <w:r w:rsidR="00FD47B8">
          <w:rPr>
            <w:rStyle w:val="Hyperlink"/>
          </w:rPr>
          <w:t>NRNSA Interactive Mapping Tool I Mass.gov</w:t>
        </w:r>
      </w:hyperlink>
    </w:p>
    <w:p w14:paraId="3C5426BC" w14:textId="77777777" w:rsidR="00005E68" w:rsidRDefault="142903E9" w:rsidP="00005E68">
      <w:pPr>
        <w:rPr>
          <w:color w:val="0000FF" w:themeColor="hyperlink"/>
        </w:rPr>
      </w:pPr>
      <w:r w:rsidRPr="00A338AB">
        <w:rPr>
          <w:b/>
          <w:bCs/>
        </w:rPr>
        <w:t xml:space="preserve">Eligible </w:t>
      </w:r>
      <w:r w:rsidR="5202E721" w:rsidRPr="00A338AB">
        <w:rPr>
          <w:b/>
          <w:bCs/>
        </w:rPr>
        <w:t>P</w:t>
      </w:r>
      <w:r w:rsidRPr="00A338AB">
        <w:rPr>
          <w:b/>
          <w:bCs/>
        </w:rPr>
        <w:t xml:space="preserve">rojects: </w:t>
      </w:r>
      <w:r w:rsidR="00C01498" w:rsidRPr="00A338AB">
        <w:t>Eligible projects will assist Local Government Units in completing Watershed Management Plans for the purpose of applying for a Watershed Permit, each of which address solutions to cultural eutrophication caused by nitrogen pollution from wastewater and other sources. Proposed projects must be in at least one (1) of the 31 Cape Cod watersheds designated as an NRNSA to be eligible. Interested applicants can use the MassDEP Designated Natural Resource Area – Nitrogen Sensitive Area Address Lookup Map to determine if their project is eligible. The NRNSA Address Lookup Map can be found at:</w:t>
      </w:r>
      <w:r w:rsidR="00785798">
        <w:t xml:space="preserve"> </w:t>
      </w:r>
      <w:hyperlink r:id="rId18" w:history="1">
        <w:r w:rsidR="00785798">
          <w:rPr>
            <w:rStyle w:val="Hyperlink"/>
          </w:rPr>
          <w:t>NRNSA Interactive Mapping Tool I Mass.gov</w:t>
        </w:r>
      </w:hyperlink>
      <w:bookmarkStart w:id="1" w:name="_Hlk163223437"/>
    </w:p>
    <w:p w14:paraId="0E4F3841" w14:textId="4BF976EC" w:rsidR="00C01498" w:rsidRPr="00A338AB" w:rsidRDefault="00C01498" w:rsidP="00005E68">
      <w:r w:rsidRPr="00A338AB">
        <w:t xml:space="preserve">Only planning activities that contribute to, or come from, a Watershed Management Plan (WMP), a Comprehensive Wastewater Management Plan (CWMP), a Comprehensive Water Resource </w:t>
      </w:r>
      <w:r w:rsidRPr="00A338AB">
        <w:lastRenderedPageBreak/>
        <w:t>Management Plan (CWRMP), a Targeted Watershed Plan (TWMP), Watershed Permit application or De Minimis Load application (as defined in 314 CMR 21.00) will be considered for funding</w:t>
      </w:r>
      <w:bookmarkEnd w:id="1"/>
      <w:r w:rsidRPr="00A338AB">
        <w:t xml:space="preserve">. Preference will be given to Eligible Projects that provide a benefit to the Local Government Unit’s environmental justice populations, if present and applicable. </w:t>
      </w:r>
      <w:r w:rsidRPr="00A338AB">
        <w:br/>
      </w:r>
      <w:r w:rsidRPr="00A338AB">
        <w:br/>
      </w:r>
      <w:r w:rsidRPr="00A338AB">
        <w:rPr>
          <w:i/>
          <w:iCs/>
        </w:rPr>
        <w:t>A Watershed Management Plan (WMP):</w:t>
      </w:r>
      <w:r w:rsidRPr="00A338AB">
        <w:rPr>
          <w:b/>
          <w:bCs/>
        </w:rPr>
        <w:t xml:space="preserve"> </w:t>
      </w:r>
    </w:p>
    <w:p w14:paraId="102DDB99" w14:textId="77777777" w:rsidR="00C01498" w:rsidRPr="00A338AB" w:rsidRDefault="00C01498" w:rsidP="00C01498">
      <w:pPr>
        <w:keepNext/>
        <w:numPr>
          <w:ilvl w:val="0"/>
          <w:numId w:val="6"/>
        </w:numPr>
        <w:spacing w:after="0" w:line="240" w:lineRule="auto"/>
        <w:ind w:left="720"/>
        <w:contextualSpacing/>
        <w:rPr>
          <w:color w:val="000000" w:themeColor="text1"/>
        </w:rPr>
      </w:pPr>
      <w:r w:rsidRPr="00A338AB">
        <w:rPr>
          <w:color w:val="000000" w:themeColor="text1"/>
        </w:rPr>
        <w:t xml:space="preserve">is consistent with a 208 Plan, if such plan exists, as determined by the designated areawide planning agency under § 208 of the Clean Water Act, 33 U.S.C. § </w:t>
      </w:r>
      <w:proofErr w:type="gramStart"/>
      <w:r w:rsidRPr="00A338AB">
        <w:rPr>
          <w:color w:val="000000" w:themeColor="text1"/>
        </w:rPr>
        <w:t>1288;</w:t>
      </w:r>
      <w:proofErr w:type="gramEnd"/>
      <w:r w:rsidRPr="00A338AB">
        <w:rPr>
          <w:color w:val="000000" w:themeColor="text1"/>
        </w:rPr>
        <w:t xml:space="preserve"> </w:t>
      </w:r>
    </w:p>
    <w:p w14:paraId="4A4E4915" w14:textId="77777777" w:rsidR="00C01498" w:rsidRPr="00A338AB" w:rsidRDefault="00C01498" w:rsidP="00C01498">
      <w:pPr>
        <w:keepNext/>
        <w:numPr>
          <w:ilvl w:val="0"/>
          <w:numId w:val="6"/>
        </w:numPr>
        <w:spacing w:after="0" w:line="240" w:lineRule="auto"/>
        <w:ind w:left="720"/>
        <w:contextualSpacing/>
        <w:rPr>
          <w:color w:val="000000" w:themeColor="text1"/>
        </w:rPr>
      </w:pPr>
      <w:r w:rsidRPr="00A338AB">
        <w:rPr>
          <w:color w:val="000000" w:themeColor="text1"/>
        </w:rPr>
        <w:t xml:space="preserve">includes or is supplemented with the information and documentation specified in 314 CMR 21.03(2), unless the Department determines </w:t>
      </w:r>
      <w:proofErr w:type="gramStart"/>
      <w:r w:rsidRPr="00A338AB">
        <w:rPr>
          <w:color w:val="000000" w:themeColor="text1"/>
        </w:rPr>
        <w:t>otherwise;</w:t>
      </w:r>
      <w:proofErr w:type="gramEnd"/>
      <w:r w:rsidRPr="00A338AB">
        <w:rPr>
          <w:color w:val="000000" w:themeColor="text1"/>
        </w:rPr>
        <w:t xml:space="preserve"> </w:t>
      </w:r>
    </w:p>
    <w:p w14:paraId="385695ED" w14:textId="77777777" w:rsidR="00C01498" w:rsidRPr="00A338AB" w:rsidRDefault="00C01498" w:rsidP="00C01498">
      <w:pPr>
        <w:keepNext/>
        <w:numPr>
          <w:ilvl w:val="0"/>
          <w:numId w:val="6"/>
        </w:numPr>
        <w:spacing w:after="0" w:line="240" w:lineRule="auto"/>
        <w:ind w:left="720"/>
        <w:contextualSpacing/>
        <w:rPr>
          <w:color w:val="000000" w:themeColor="text1"/>
        </w:rPr>
      </w:pPr>
      <w:r w:rsidRPr="00A338AB">
        <w:rPr>
          <w:color w:val="000000" w:themeColor="text1"/>
        </w:rPr>
        <w:t xml:space="preserve">is based on one or more Comprehensive Wastewater Management Plans (CWMPs), Comprehensive Water Resource Management Plans (CWRMPs), or Targeted Watershed Management Plans (TWMPs), as defined in 314 CMR 21.02, which may serve as the WMP if all requirements of this definition are met; and </w:t>
      </w:r>
    </w:p>
    <w:p w14:paraId="6CC28321" w14:textId="77777777" w:rsidR="00C01498" w:rsidRPr="00A338AB" w:rsidRDefault="00C01498" w:rsidP="00C01498">
      <w:pPr>
        <w:keepNext/>
        <w:numPr>
          <w:ilvl w:val="0"/>
          <w:numId w:val="6"/>
        </w:numPr>
        <w:spacing w:after="0" w:line="240" w:lineRule="auto"/>
        <w:ind w:left="720"/>
        <w:contextualSpacing/>
        <w:rPr>
          <w:color w:val="000000" w:themeColor="text1"/>
        </w:rPr>
      </w:pPr>
      <w:r w:rsidRPr="00A338AB">
        <w:rPr>
          <w:color w:val="000000" w:themeColor="text1"/>
        </w:rPr>
        <w:t>provides a schedule and description of actions to achieve Necessary Nitrogen Load Reductions. Unless otherwise determined by the Department, the WMP may address pollutants other than nitrogen (314 CMR 21.02).</w:t>
      </w:r>
      <w:r w:rsidRPr="00A338AB">
        <w:br/>
      </w:r>
    </w:p>
    <w:p w14:paraId="7D2D879D" w14:textId="36B4CDB6" w:rsidR="00C01498" w:rsidRPr="00A338AB" w:rsidRDefault="00C01498" w:rsidP="004815C3">
      <w:r w:rsidRPr="00A338AB">
        <w:t xml:space="preserve">Both existing and proposed projects are eligible for this grant program, and funding will support work activities for the planning phase of Watershed Management Plans or a Watershed Permit, so long as the work funded by this program is conducted during </w:t>
      </w:r>
      <w:r w:rsidR="00005E68">
        <w:t xml:space="preserve">State Fiscal Year </w:t>
      </w:r>
      <w:r w:rsidR="00D40C9B">
        <w:t>2</w:t>
      </w:r>
      <w:r w:rsidRPr="00A338AB">
        <w:t>02</w:t>
      </w:r>
      <w:r w:rsidR="00005E68">
        <w:t>6</w:t>
      </w:r>
      <w:r w:rsidRPr="00A338AB">
        <w:t xml:space="preserve"> (i.e., July 1, 20</w:t>
      </w:r>
      <w:r w:rsidR="00321564">
        <w:t>25</w:t>
      </w:r>
      <w:r w:rsidRPr="00A338AB">
        <w:t>, through June 30, 20</w:t>
      </w:r>
      <w:r w:rsidR="00321564">
        <w:t>26</w:t>
      </w:r>
      <w:r w:rsidRPr="00A338AB">
        <w:t>). All applications must include a feasible timeline for completion of the proposed work (i.e., Illustrating that the work being proposed for funding can be completed on or before the June 30, 20</w:t>
      </w:r>
      <w:r w:rsidR="00321564">
        <w:t>26</w:t>
      </w:r>
      <w:r w:rsidRPr="00A338AB">
        <w:t>, deadline). For proposed projects including work conducted before submission of the Grant Application, but on or after July 1, 20</w:t>
      </w:r>
      <w:r w:rsidR="00321564">
        <w:t>25</w:t>
      </w:r>
      <w:r w:rsidRPr="00A338AB">
        <w:t xml:space="preserve">, the Applicant must provide documentation, such as invoices, in the Grant Application. </w:t>
      </w:r>
    </w:p>
    <w:p w14:paraId="01AC8177" w14:textId="77777777" w:rsidR="00C01498" w:rsidRPr="00A338AB" w:rsidRDefault="00C01498" w:rsidP="004815C3">
      <w:pPr>
        <w:rPr>
          <w:b/>
          <w:bCs/>
        </w:rPr>
      </w:pPr>
      <w:r w:rsidRPr="00A338AB">
        <w:t>Only planning activities that contribute to, or come from, a Watershed Management Plan (WMP), a Comprehensive Wastewater Management Plan (CWMP), a Comprehensive Water Resource Management Plan (CWRMP), a Targeted Watershed Plan (TWMP), Watershed Permit application or De Minimis Load application (as defined in 314 CMR 21.00) will be considered for funding. Examples of Eligible Projects include, but are not limited to:</w:t>
      </w:r>
      <w:bookmarkStart w:id="2" w:name="_Hlk42201654"/>
      <w:bookmarkStart w:id="3" w:name="_Hlk41403916"/>
    </w:p>
    <w:p w14:paraId="51EF50F3" w14:textId="77777777" w:rsidR="00C01498" w:rsidRPr="00A338AB" w:rsidRDefault="00C01498" w:rsidP="00C01498">
      <w:pPr>
        <w:keepNext/>
        <w:numPr>
          <w:ilvl w:val="2"/>
          <w:numId w:val="5"/>
        </w:numPr>
        <w:spacing w:after="0" w:line="240" w:lineRule="auto"/>
        <w:ind w:left="720"/>
        <w:contextualSpacing/>
      </w:pPr>
      <w:r w:rsidRPr="00A338AB">
        <w:t>Planning activities necessary to complete a watershed permit application as explained by 314 CMR 21.03(2)</w:t>
      </w:r>
      <w:r w:rsidRPr="00A338AB">
        <w:rPr>
          <w:color w:val="000000" w:themeColor="text1"/>
        </w:rPr>
        <w:t xml:space="preserve"> or De Minimis Load application as explained by 314 CMR 21.12</w:t>
      </w:r>
      <w:r w:rsidRPr="00A338AB">
        <w:t>. This includes, but is not limited to:</w:t>
      </w:r>
    </w:p>
    <w:p w14:paraId="65016640" w14:textId="77777777" w:rsidR="00C01498" w:rsidRPr="00A338AB" w:rsidRDefault="00C01498" w:rsidP="00C01498">
      <w:pPr>
        <w:keepNext/>
        <w:numPr>
          <w:ilvl w:val="3"/>
          <w:numId w:val="5"/>
        </w:numPr>
        <w:spacing w:after="0" w:line="240" w:lineRule="auto"/>
        <w:ind w:left="1440"/>
        <w:contextualSpacing/>
      </w:pPr>
      <w:r w:rsidRPr="00A338AB">
        <w:t xml:space="preserve">Completing a Watershed Management Plan, CWMP, TWMP, or Scientific </w:t>
      </w:r>
      <w:proofErr w:type="gramStart"/>
      <w:r w:rsidRPr="00A338AB">
        <w:t>Evaluation;</w:t>
      </w:r>
      <w:proofErr w:type="gramEnd"/>
    </w:p>
    <w:p w14:paraId="01BC8C48" w14:textId="77777777" w:rsidR="00C01498" w:rsidRPr="00A338AB" w:rsidRDefault="00C01498" w:rsidP="00C01498">
      <w:pPr>
        <w:numPr>
          <w:ilvl w:val="3"/>
          <w:numId w:val="5"/>
        </w:numPr>
        <w:spacing w:after="0" w:line="240" w:lineRule="auto"/>
        <w:ind w:left="1440"/>
        <w:contextualSpacing/>
      </w:pPr>
      <w:r w:rsidRPr="00A338AB">
        <w:t>Assessment of nitrogen loads; or</w:t>
      </w:r>
    </w:p>
    <w:p w14:paraId="395E5044" w14:textId="77777777" w:rsidR="00C01498" w:rsidRPr="00A338AB" w:rsidRDefault="00C01498" w:rsidP="00C01498">
      <w:pPr>
        <w:numPr>
          <w:ilvl w:val="3"/>
          <w:numId w:val="5"/>
        </w:numPr>
        <w:spacing w:after="0" w:line="240" w:lineRule="auto"/>
        <w:ind w:left="1440"/>
        <w:contextualSpacing/>
      </w:pPr>
      <w:r w:rsidRPr="00A338AB">
        <w:t>Modeling of nitrogen reduction scenarios.</w:t>
      </w:r>
    </w:p>
    <w:p w14:paraId="723A1DB0" w14:textId="77777777" w:rsidR="00C01498" w:rsidRPr="00A338AB" w:rsidRDefault="00C01498" w:rsidP="00C01498">
      <w:pPr>
        <w:numPr>
          <w:ilvl w:val="2"/>
          <w:numId w:val="5"/>
        </w:numPr>
        <w:spacing w:after="0" w:line="240" w:lineRule="auto"/>
        <w:ind w:left="720"/>
        <w:contextualSpacing/>
      </w:pPr>
      <w:r w:rsidRPr="00A338AB">
        <w:t>Planning activities required by approved watershed permit. This may include, but is not limited to:</w:t>
      </w:r>
    </w:p>
    <w:p w14:paraId="3A91E9BD" w14:textId="77777777" w:rsidR="00C01498" w:rsidRPr="00A338AB" w:rsidRDefault="00C01498" w:rsidP="00C01498">
      <w:pPr>
        <w:numPr>
          <w:ilvl w:val="3"/>
          <w:numId w:val="5"/>
        </w:numPr>
        <w:spacing w:after="0" w:line="240" w:lineRule="auto"/>
        <w:ind w:left="1440"/>
        <w:contextualSpacing/>
      </w:pPr>
      <w:r w:rsidRPr="00A338AB">
        <w:t>Data analysis of ambient water quality monitoring results; or</w:t>
      </w:r>
    </w:p>
    <w:p w14:paraId="0AC0DACB" w14:textId="77777777" w:rsidR="00C01498" w:rsidRPr="00A338AB" w:rsidRDefault="00C01498" w:rsidP="00C01498">
      <w:pPr>
        <w:numPr>
          <w:ilvl w:val="3"/>
          <w:numId w:val="5"/>
        </w:numPr>
        <w:spacing w:after="0" w:line="240" w:lineRule="auto"/>
        <w:ind w:left="1440"/>
        <w:contextualSpacing/>
      </w:pPr>
      <w:r w:rsidRPr="00A338AB">
        <w:t>Permeable reactive barrier design.</w:t>
      </w:r>
    </w:p>
    <w:p w14:paraId="23965D23" w14:textId="77777777" w:rsidR="00C01498" w:rsidRPr="00A338AB" w:rsidRDefault="00C01498" w:rsidP="00C01498">
      <w:pPr>
        <w:numPr>
          <w:ilvl w:val="2"/>
          <w:numId w:val="5"/>
        </w:numPr>
        <w:spacing w:after="0" w:line="240" w:lineRule="auto"/>
        <w:ind w:left="720"/>
        <w:contextualSpacing/>
      </w:pPr>
      <w:r w:rsidRPr="00A338AB">
        <w:t>Review of ambient water quality monitoring, modeling, and/or other measures for the purpose of demonstrating de minimis load within a watershed or sub-watershed.</w:t>
      </w:r>
    </w:p>
    <w:p w14:paraId="5A7FD4D1" w14:textId="77777777" w:rsidR="00C01498" w:rsidRPr="00A338AB" w:rsidRDefault="00C01498" w:rsidP="00C01498">
      <w:pPr>
        <w:spacing w:after="0" w:line="240" w:lineRule="auto"/>
        <w:ind w:left="720"/>
      </w:pPr>
    </w:p>
    <w:p w14:paraId="75142C3E" w14:textId="77777777" w:rsidR="00C01498" w:rsidRPr="00A338AB" w:rsidRDefault="00C01498" w:rsidP="004815C3">
      <w:r w:rsidRPr="00A338AB">
        <w:t xml:space="preserve">Construction or implementation projects will not be considered for this round of funding. Examples of projects that are not eligible for funding include, but are not limited to: </w:t>
      </w:r>
    </w:p>
    <w:p w14:paraId="21F229F5" w14:textId="77777777" w:rsidR="00C01498" w:rsidRPr="00A338AB" w:rsidRDefault="00C01498" w:rsidP="00C01498">
      <w:pPr>
        <w:numPr>
          <w:ilvl w:val="2"/>
          <w:numId w:val="4"/>
        </w:numPr>
        <w:spacing w:line="240" w:lineRule="auto"/>
        <w:ind w:left="720"/>
        <w:contextualSpacing/>
        <w:rPr>
          <w:color w:val="000000" w:themeColor="text1"/>
        </w:rPr>
      </w:pPr>
      <w:r w:rsidRPr="00A338AB">
        <w:rPr>
          <w:color w:val="000000" w:themeColor="text1"/>
        </w:rPr>
        <w:t>Construction or implementation projects, including but not limited to:</w:t>
      </w:r>
    </w:p>
    <w:p w14:paraId="624050FA" w14:textId="77777777" w:rsidR="00C01498" w:rsidRPr="00A338AB" w:rsidRDefault="00C01498" w:rsidP="00C01498">
      <w:pPr>
        <w:numPr>
          <w:ilvl w:val="3"/>
          <w:numId w:val="4"/>
        </w:numPr>
        <w:spacing w:line="240" w:lineRule="auto"/>
        <w:ind w:left="1440"/>
        <w:contextualSpacing/>
        <w:rPr>
          <w:color w:val="000000" w:themeColor="text1"/>
        </w:rPr>
      </w:pPr>
      <w:bookmarkStart w:id="4" w:name="_Hlk46826638"/>
      <w:bookmarkEnd w:id="2"/>
      <w:bookmarkEnd w:id="3"/>
      <w:r w:rsidRPr="00A338AB">
        <w:rPr>
          <w:color w:val="000000" w:themeColor="text1"/>
        </w:rPr>
        <w:t xml:space="preserve">Construction of approved </w:t>
      </w:r>
      <w:proofErr w:type="gramStart"/>
      <w:r w:rsidRPr="00A338AB">
        <w:rPr>
          <w:color w:val="000000" w:themeColor="text1"/>
        </w:rPr>
        <w:t>sewering;</w:t>
      </w:r>
      <w:proofErr w:type="gramEnd"/>
    </w:p>
    <w:p w14:paraId="586F70C5" w14:textId="77777777" w:rsidR="00C01498" w:rsidRPr="00A338AB" w:rsidRDefault="00C01498" w:rsidP="00C01498">
      <w:pPr>
        <w:numPr>
          <w:ilvl w:val="3"/>
          <w:numId w:val="4"/>
        </w:numPr>
        <w:spacing w:line="240" w:lineRule="auto"/>
        <w:ind w:left="1440"/>
        <w:contextualSpacing/>
        <w:rPr>
          <w:color w:val="000000" w:themeColor="text1"/>
        </w:rPr>
      </w:pPr>
      <w:r w:rsidRPr="00A338AB">
        <w:rPr>
          <w:color w:val="000000" w:themeColor="text1"/>
        </w:rPr>
        <w:t>Upgrades to existing wastewater treatment facilities and/or septic systems; or</w:t>
      </w:r>
    </w:p>
    <w:bookmarkEnd w:id="4"/>
    <w:p w14:paraId="46460943" w14:textId="77777777" w:rsidR="00C01498" w:rsidRPr="00A338AB" w:rsidRDefault="00C01498" w:rsidP="00C01498">
      <w:pPr>
        <w:numPr>
          <w:ilvl w:val="3"/>
          <w:numId w:val="4"/>
        </w:numPr>
        <w:spacing w:line="240" w:lineRule="auto"/>
        <w:ind w:left="1440"/>
        <w:contextualSpacing/>
        <w:rPr>
          <w:color w:val="000000" w:themeColor="text1"/>
        </w:rPr>
      </w:pPr>
      <w:r w:rsidRPr="00A338AB">
        <w:rPr>
          <w:color w:val="000000" w:themeColor="text1"/>
        </w:rPr>
        <w:t>Installation of a permeable reactive barrier.</w:t>
      </w:r>
    </w:p>
    <w:p w14:paraId="07DE2510" w14:textId="77777777" w:rsidR="00C01498" w:rsidRPr="00A338AB" w:rsidRDefault="00C01498" w:rsidP="00C01498">
      <w:pPr>
        <w:numPr>
          <w:ilvl w:val="2"/>
          <w:numId w:val="4"/>
        </w:numPr>
        <w:spacing w:line="240" w:lineRule="auto"/>
        <w:ind w:left="720"/>
        <w:contextualSpacing/>
        <w:rPr>
          <w:color w:val="000000" w:themeColor="text1"/>
        </w:rPr>
      </w:pPr>
      <w:r w:rsidRPr="00A338AB">
        <w:rPr>
          <w:color w:val="000000" w:themeColor="text1"/>
        </w:rPr>
        <w:t>Continued operation or maintenance of wastewater treatment facilities or upgraded septic systems.</w:t>
      </w:r>
    </w:p>
    <w:p w14:paraId="0472288F" w14:textId="77777777" w:rsidR="00C01498" w:rsidRPr="00A338AB" w:rsidRDefault="00C01498" w:rsidP="00C01498">
      <w:pPr>
        <w:spacing w:after="0" w:line="240" w:lineRule="auto"/>
        <w:ind w:left="720"/>
        <w:rPr>
          <w:color w:val="000000" w:themeColor="text1"/>
        </w:rPr>
      </w:pPr>
    </w:p>
    <w:p w14:paraId="7040827E" w14:textId="5F1003E4" w:rsidR="00C01498" w:rsidRPr="00A338AB" w:rsidRDefault="00C01498" w:rsidP="004815C3">
      <w:r w:rsidRPr="00A338AB">
        <w:t>Ownership of all equipment or resources purchased pursuant to a grant award shall remain the property of the grantee.</w:t>
      </w:r>
    </w:p>
    <w:p w14:paraId="500B405C" w14:textId="084191BC" w:rsidR="00697B92" w:rsidRPr="00A338AB" w:rsidRDefault="42A39A1D" w:rsidP="004815C3">
      <w:r w:rsidRPr="00A338AB">
        <w:rPr>
          <w:b/>
          <w:bCs/>
        </w:rPr>
        <w:t>Funding Availability</w:t>
      </w:r>
      <w:r w:rsidRPr="00A338AB">
        <w:t xml:space="preserve">: </w:t>
      </w:r>
      <w:r w:rsidR="00697B92" w:rsidRPr="00A338AB">
        <w:t>MassDEP anticipates that up to $8</w:t>
      </w:r>
      <w:r w:rsidR="00D93F39">
        <w:t>30</w:t>
      </w:r>
      <w:r w:rsidR="00697B92" w:rsidRPr="00A338AB">
        <w:t>,000 in total funding may be available for projects through the Capital Fund for the FY</w:t>
      </w:r>
      <w:r w:rsidR="00321564">
        <w:t>26</w:t>
      </w:r>
      <w:r w:rsidR="00697B92" w:rsidRPr="00A338AB">
        <w:t xml:space="preserve"> NSA Grant Program. Individual grant awards may range from $20,000 to $350,000 per applicant, although MassDEP reserves the right, in its discretion, to grant smaller or larger awards to proposals of exceptional merit. If additional funds become available during the period between the announcement of this grant opportunity and end of State Fiscal Year 20</w:t>
      </w:r>
      <w:r w:rsidR="00321564">
        <w:t>26</w:t>
      </w:r>
      <w:r w:rsidR="00697B92" w:rsidRPr="00A338AB">
        <w:t xml:space="preserve">, the Department reserves the right to allocate supplemental funds to this grant solicitation and/or initiate additional funding rounds.  </w:t>
      </w:r>
    </w:p>
    <w:p w14:paraId="49D14DE9" w14:textId="77777777" w:rsidR="004815C3" w:rsidRDefault="00697B92" w:rsidP="004815C3">
      <w:r w:rsidRPr="00A338AB">
        <w:t>Applicants may seek funding for Eligible Projects that will exceed the length of the grant award period (i.e., past June 30, 20</w:t>
      </w:r>
      <w:r w:rsidR="00321564">
        <w:t>26</w:t>
      </w:r>
      <w:r w:rsidRPr="00A338AB">
        <w:t>); however, only work that is proposed to be completed on or before June 30, 20</w:t>
      </w:r>
      <w:r w:rsidR="00321564">
        <w:t>26</w:t>
      </w:r>
      <w:r w:rsidRPr="00A338AB">
        <w:t>, is eligible for funding. In addition, work conducted after July 1, 20</w:t>
      </w:r>
      <w:r w:rsidR="00321564">
        <w:t>25</w:t>
      </w:r>
      <w:r w:rsidRPr="00A338AB">
        <w:t>, but before the date of the execution of the grant contract award, may also be eligible for reimbu</w:t>
      </w:r>
      <w:r w:rsidR="00464244" w:rsidRPr="00A338AB">
        <w:t>r</w:t>
      </w:r>
      <w:r w:rsidRPr="00A338AB">
        <w:t>sement. All funding for awards issued through this program are subject to the availability of appropriations or funding from other Department sources.</w:t>
      </w:r>
    </w:p>
    <w:p w14:paraId="4E57D000" w14:textId="2F451B45" w:rsidR="00ED5044" w:rsidRDefault="00ED5044" w:rsidP="00ED5044">
      <w:r w:rsidRPr="0007257D">
        <w:rPr>
          <w:b/>
          <w:bCs/>
          <w:bdr w:val="none" w:sz="0" w:space="0" w:color="auto" w:frame="1"/>
        </w:rPr>
        <w:t>Disadvantaged Communities:</w:t>
      </w:r>
      <w:r>
        <w:rPr>
          <w:bdr w:val="none" w:sz="0" w:space="0" w:color="auto" w:frame="1"/>
        </w:rPr>
        <w:t xml:space="preserve"> </w:t>
      </w:r>
      <w:r w:rsidRPr="007C12D9">
        <w:rPr>
          <w:bdr w:val="none" w:sz="0" w:space="0" w:color="auto" w:frame="1"/>
        </w:rPr>
        <w:t>MassDEP is committed to advancing Disadvantaged Communities through its public investments. To that end, preference will be given to projects that provide direct benefit to Disadvantaged Communities. Information on how communities are classified as Disadvantaged Communities and which communities they are can be found at </w:t>
      </w:r>
      <w:hyperlink r:id="rId19" w:anchor="disadvantaged-community-designation" w:tgtFrame="_blank" w:tooltip="https://www.mass.gov/info-details/the-disadvantaged-community-loan-forgiveness-program#disadvantaged-community-designation" w:history="1">
        <w:r w:rsidRPr="007C12D9">
          <w:rPr>
            <w:rStyle w:val="Hyperlink"/>
            <w:rFonts w:cstheme="minorHAnsi"/>
            <w:bdr w:val="none" w:sz="0" w:space="0" w:color="auto" w:frame="1"/>
          </w:rPr>
          <w:t>The Disadvantaged Community Loan Forgiveness Program | Mass.gov</w:t>
        </w:r>
      </w:hyperlink>
      <w:r w:rsidR="000000C2">
        <w:t xml:space="preserve"> </w:t>
      </w:r>
    </w:p>
    <w:p w14:paraId="2B54BFCD" w14:textId="27D0C671" w:rsidR="000000C2" w:rsidRPr="007C12D9" w:rsidRDefault="000000C2" w:rsidP="00ED5044">
      <w:pPr>
        <w:rPr>
          <w:color w:val="0000FF"/>
          <w:u w:val="single"/>
          <w:bdr w:val="none" w:sz="0" w:space="0" w:color="auto" w:frame="1"/>
        </w:rPr>
      </w:pPr>
      <w:r>
        <w:t xml:space="preserve">Please note that for the purposes of this </w:t>
      </w:r>
      <w:r w:rsidR="00E03218">
        <w:t>grant RFR</w:t>
      </w:r>
      <w:r>
        <w:t xml:space="preserve">, the </w:t>
      </w:r>
      <w:hyperlink r:id="rId20" w:history="1">
        <w:r w:rsidR="00224B4F">
          <w:rPr>
            <w:rStyle w:val="Hyperlink"/>
          </w:rPr>
          <w:t>FY25 Affordability Calculations</w:t>
        </w:r>
      </w:hyperlink>
      <w:r w:rsidR="00224B4F">
        <w:t xml:space="preserve"> will be used </w:t>
      </w:r>
      <w:r w:rsidR="006E6CE8">
        <w:t>as they are the most recent calculations</w:t>
      </w:r>
      <w:r w:rsidR="00E03218">
        <w:t xml:space="preserve"> currently available. </w:t>
      </w:r>
    </w:p>
    <w:p w14:paraId="3ACC1DD0" w14:textId="231DFD70" w:rsidR="00AF1D39" w:rsidRPr="004815C3" w:rsidRDefault="00AF1D39" w:rsidP="004815C3">
      <w:r w:rsidRPr="00A338AB">
        <w:rPr>
          <w:b/>
          <w:bCs/>
        </w:rPr>
        <w:t xml:space="preserve">Grant Application Process: </w:t>
      </w:r>
      <w:r w:rsidRPr="00A338AB">
        <w:t xml:space="preserve">The </w:t>
      </w:r>
      <w:r w:rsidR="02A4A25B" w:rsidRPr="00A338AB">
        <w:t xml:space="preserve">Natural Resource Nitrogen Sensitive Area </w:t>
      </w:r>
      <w:r w:rsidRPr="00A338AB">
        <w:t>Grant Program document on MassDEP’s website contains a grant application form, a procurement schedule describing the steps of the application process, all project proposal and qualification requirements, and a specific format for responding to this Grant Opportunity.</w:t>
      </w:r>
    </w:p>
    <w:p w14:paraId="0390451F" w14:textId="77777777" w:rsidR="00EB265E" w:rsidRDefault="00DB051D" w:rsidP="004815C3">
      <w:r w:rsidRPr="00A338AB">
        <w:rPr>
          <w:b/>
          <w:bCs/>
        </w:rPr>
        <w:t xml:space="preserve">Pre-Application Meeting: </w:t>
      </w:r>
      <w:r w:rsidRPr="00A338AB">
        <w:t>A Pre-Application Meeting using Zoom will be held on</w:t>
      </w:r>
      <w:r w:rsidR="00E03218">
        <w:t>:</w:t>
      </w:r>
      <w:r w:rsidRPr="00A338AB">
        <w:t xml:space="preserve"> </w:t>
      </w:r>
    </w:p>
    <w:p w14:paraId="3ADD4924" w14:textId="50B86025" w:rsidR="00E03218" w:rsidRDefault="00FE37BA" w:rsidP="00EB265E">
      <w:pPr>
        <w:jc w:val="center"/>
        <w:rPr>
          <w:b/>
          <w:bCs/>
        </w:rPr>
      </w:pPr>
      <w:r w:rsidRPr="00FE37BA">
        <w:rPr>
          <w:b/>
          <w:bCs/>
        </w:rPr>
        <w:t xml:space="preserve">Thursday, September 18, </w:t>
      </w:r>
      <w:proofErr w:type="gramStart"/>
      <w:r w:rsidRPr="00FE37BA">
        <w:rPr>
          <w:b/>
          <w:bCs/>
        </w:rPr>
        <w:t>2025</w:t>
      </w:r>
      <w:proofErr w:type="gramEnd"/>
      <w:r w:rsidR="00A961C4">
        <w:rPr>
          <w:b/>
          <w:bCs/>
        </w:rPr>
        <w:t xml:space="preserve"> at </w:t>
      </w:r>
      <w:r w:rsidRPr="00FE37BA">
        <w:rPr>
          <w:b/>
          <w:bCs/>
        </w:rPr>
        <w:t>1 P.M.</w:t>
      </w:r>
      <w:r w:rsidR="00A961C4">
        <w:rPr>
          <w:b/>
          <w:bCs/>
        </w:rPr>
        <w:t xml:space="preserve"> E.S.T.</w:t>
      </w:r>
    </w:p>
    <w:p w14:paraId="2F2D2ED0" w14:textId="229688E2" w:rsidR="00F86060" w:rsidRDefault="00EB265E" w:rsidP="004815C3">
      <w:bookmarkStart w:id="5" w:name="_Hlk42201703"/>
      <w:r w:rsidRPr="00A338AB">
        <w:lastRenderedPageBreak/>
        <w:t xml:space="preserve">To obtain </w:t>
      </w:r>
      <w:r w:rsidR="004E49DA">
        <w:t>the</w:t>
      </w:r>
      <w:r w:rsidRPr="00A338AB">
        <w:t xml:space="preserve"> </w:t>
      </w:r>
      <w:r w:rsidR="004E49DA">
        <w:t xml:space="preserve">meeting </w:t>
      </w:r>
      <w:r w:rsidRPr="00A338AB">
        <w:t>link please contact Courtney Starling</w:t>
      </w:r>
      <w:r w:rsidR="00761F02">
        <w:t>,</w:t>
      </w:r>
      <w:r w:rsidRPr="00A338AB">
        <w:t xml:space="preserve"> via email at </w:t>
      </w:r>
      <w:hyperlink r:id="rId21">
        <w:r w:rsidRPr="00A338AB">
          <w:rPr>
            <w:rStyle w:val="Hyperlink"/>
            <w:u w:val="none"/>
          </w:rPr>
          <w:t>courtney.starling@mass.gov</w:t>
        </w:r>
      </w:hyperlink>
      <w:r w:rsidR="00761F02">
        <w:t xml:space="preserve">, </w:t>
      </w:r>
      <w:r w:rsidRPr="00A338AB">
        <w:t>with “FY 20</w:t>
      </w:r>
      <w:r>
        <w:t>26</w:t>
      </w:r>
      <w:r w:rsidRPr="00A338AB">
        <w:t xml:space="preserve"> NRNSA Grant Application Meeting” in the email subject line.</w:t>
      </w:r>
      <w:bookmarkEnd w:id="5"/>
      <w:r>
        <w:t xml:space="preserve"> </w:t>
      </w:r>
    </w:p>
    <w:p w14:paraId="4415D6F7" w14:textId="06F63A74" w:rsidR="00DB051D" w:rsidRPr="00AA5201" w:rsidRDefault="00DB051D" w:rsidP="004815C3">
      <w:pPr>
        <w:rPr>
          <w:rStyle w:val="Hyperlink"/>
        </w:rPr>
      </w:pPr>
      <w:r w:rsidRPr="00A338AB">
        <w:t xml:space="preserve">The purpose of the meeting will be to provide information on the application process and the grant program. Please note that MassDEP cannot address the substance of any </w:t>
      </w:r>
      <w:proofErr w:type="gramStart"/>
      <w:r w:rsidRPr="00A338AB">
        <w:t>particular application</w:t>
      </w:r>
      <w:proofErr w:type="gramEnd"/>
      <w:r w:rsidRPr="00A338AB">
        <w:t xml:space="preserve">. Questions answered during this meeting will be summarized and included in the written Q&amp;A. A recording of the meeting will be available online at the following link: </w:t>
      </w:r>
      <w:hyperlink r:id="rId22" w:anchor="natural-resource-nitrogen-sensitive-area-grant-program-" w:history="1">
        <w:r w:rsidR="00CE3F9A" w:rsidRPr="00AA5201">
          <w:rPr>
            <w:rStyle w:val="Hyperlink"/>
          </w:rPr>
          <w:t>NRNSA Grant Program I Mass.gov</w:t>
        </w:r>
      </w:hyperlink>
    </w:p>
    <w:p w14:paraId="77BD30E9" w14:textId="0431C058" w:rsidR="0045635E" w:rsidRPr="00A338AB" w:rsidRDefault="0045635E" w:rsidP="004815C3">
      <w:r w:rsidRPr="00A338AB">
        <w:rPr>
          <w:b/>
          <w:bCs/>
        </w:rPr>
        <w:t xml:space="preserve">Evaluation Criteria: </w:t>
      </w:r>
      <w:r w:rsidRPr="00A338AB">
        <w:t>The evaluation criteria components for MassDEP’s review and scoring of proposals are as specified in the N</w:t>
      </w:r>
      <w:r w:rsidR="468F0773" w:rsidRPr="00A338AB">
        <w:t>atural Resource Nitrogen Sensitive Area</w:t>
      </w:r>
      <w:r w:rsidRPr="00A338AB">
        <w:t xml:space="preserve"> Grant </w:t>
      </w:r>
      <w:r w:rsidR="00DB051D" w:rsidRPr="00A338AB">
        <w:t>RFR</w:t>
      </w:r>
      <w:r w:rsidRPr="00A338AB">
        <w:t xml:space="preserve"> Document.</w:t>
      </w:r>
    </w:p>
    <w:p w14:paraId="5901DA56" w14:textId="77777777" w:rsidR="00EB265E" w:rsidRDefault="0045635E" w:rsidP="004815C3">
      <w:pPr>
        <w:rPr>
          <w:rFonts w:ascii="Calibri" w:eastAsia="Calibri" w:hAnsi="Calibri" w:cs="Calibri"/>
        </w:rPr>
      </w:pPr>
      <w:r w:rsidRPr="00A338AB">
        <w:rPr>
          <w:b/>
          <w:bCs/>
        </w:rPr>
        <w:t>Application Deadline</w:t>
      </w:r>
      <w:r w:rsidRPr="00A338AB">
        <w:t xml:space="preserve">:  </w:t>
      </w:r>
      <w:r w:rsidR="00E16FE1" w:rsidRPr="00A338AB">
        <w:rPr>
          <w:rFonts w:ascii="Calibri" w:eastAsia="Calibri" w:hAnsi="Calibri" w:cs="Calibri"/>
        </w:rPr>
        <w:t xml:space="preserve">Applications are </w:t>
      </w:r>
      <w:r w:rsidR="00D23352" w:rsidRPr="00A338AB">
        <w:rPr>
          <w:rFonts w:ascii="Calibri" w:eastAsia="Calibri" w:hAnsi="Calibri" w:cs="Calibri"/>
        </w:rPr>
        <w:t xml:space="preserve">to be submitted via email to Caroline Adamson at </w:t>
      </w:r>
      <w:hyperlink r:id="rId23" w:history="1">
        <w:r w:rsidR="00D23352" w:rsidRPr="00A338AB">
          <w:rPr>
            <w:rStyle w:val="Hyperlink"/>
            <w:rFonts w:ascii="Calibri" w:eastAsia="Calibri" w:hAnsi="Calibri" w:cs="Calibri"/>
            <w:u w:val="none"/>
          </w:rPr>
          <w:t>Caroline.P.Adamson@mass.gov</w:t>
        </w:r>
      </w:hyperlink>
      <w:r w:rsidR="00D23352" w:rsidRPr="00A338AB">
        <w:rPr>
          <w:rFonts w:ascii="Calibri" w:eastAsia="Calibri" w:hAnsi="Calibri" w:cs="Calibri"/>
        </w:rPr>
        <w:t xml:space="preserve"> </w:t>
      </w:r>
      <w:r w:rsidR="00822818">
        <w:rPr>
          <w:rFonts w:ascii="Calibri" w:eastAsia="Calibri" w:hAnsi="Calibri" w:cs="Calibri"/>
        </w:rPr>
        <w:t>on</w:t>
      </w:r>
      <w:r w:rsidR="00EB265E">
        <w:rPr>
          <w:rFonts w:ascii="Calibri" w:eastAsia="Calibri" w:hAnsi="Calibri" w:cs="Calibri"/>
        </w:rPr>
        <w:t>:</w:t>
      </w:r>
    </w:p>
    <w:p w14:paraId="720CC177" w14:textId="3721FDC5" w:rsidR="0045635E" w:rsidRPr="00A338AB" w:rsidRDefault="00822818" w:rsidP="00EB265E">
      <w:pPr>
        <w:jc w:val="center"/>
        <w:rPr>
          <w:rFonts w:ascii="Calibri" w:eastAsia="Calibri" w:hAnsi="Calibri" w:cs="Calibri"/>
        </w:rPr>
      </w:pPr>
      <w:r w:rsidRPr="00EB265E">
        <w:rPr>
          <w:rFonts w:ascii="Calibri" w:eastAsia="Calibri" w:hAnsi="Calibri" w:cs="Calibri"/>
          <w:b/>
          <w:bCs/>
        </w:rPr>
        <w:t xml:space="preserve">Tuesday, October 14, </w:t>
      </w:r>
      <w:proofErr w:type="gramStart"/>
      <w:r w:rsidRPr="00EB265E">
        <w:rPr>
          <w:rFonts w:ascii="Calibri" w:eastAsia="Calibri" w:hAnsi="Calibri" w:cs="Calibri"/>
          <w:b/>
          <w:bCs/>
        </w:rPr>
        <w:t>2025</w:t>
      </w:r>
      <w:proofErr w:type="gramEnd"/>
      <w:r w:rsidRPr="00EB265E">
        <w:rPr>
          <w:rFonts w:ascii="Calibri" w:eastAsia="Calibri" w:hAnsi="Calibri" w:cs="Calibri"/>
          <w:b/>
          <w:bCs/>
        </w:rPr>
        <w:t xml:space="preserve"> by 5:00 P.M. E.S.T.</w:t>
      </w:r>
    </w:p>
    <w:p w14:paraId="5A3B92F9" w14:textId="774C121B" w:rsidR="142903E9" w:rsidRPr="00A338AB" w:rsidRDefault="142903E9" w:rsidP="004815C3">
      <w:pPr>
        <w:rPr>
          <w:b/>
          <w:bCs/>
        </w:rPr>
      </w:pPr>
      <w:r w:rsidRPr="00A338AB">
        <w:rPr>
          <w:b/>
          <w:bCs/>
        </w:rPr>
        <w:t>Match and Other Funding Obligations:</w:t>
      </w:r>
      <w:r w:rsidR="4AEBA317" w:rsidRPr="00A338AB">
        <w:t xml:space="preserve"> Applicants are not required to provide matching funds.</w:t>
      </w:r>
      <w:r w:rsidR="00822818">
        <w:t xml:space="preserve"> H</w:t>
      </w:r>
      <w:r w:rsidR="4AEBA317" w:rsidRPr="00A338AB">
        <w:t xml:space="preserve">owever, applicants are encouraged to identify other known sources of funding for a proposed project on the Application Form, from both secured and anticipated sources, which </w:t>
      </w:r>
      <w:r w:rsidR="00822818">
        <w:t xml:space="preserve">will </w:t>
      </w:r>
      <w:r w:rsidR="4AEBA317" w:rsidRPr="00A338AB">
        <w:t xml:space="preserve">make the Application more competitive during review and evaluation by MassDEP. </w:t>
      </w:r>
    </w:p>
    <w:p w14:paraId="64F33C2C" w14:textId="0E477DF5" w:rsidR="002C264A" w:rsidRPr="00A338AB" w:rsidRDefault="00464244" w:rsidP="004815C3">
      <w:pPr>
        <w:rPr>
          <w:b/>
          <w:bCs/>
        </w:rPr>
      </w:pPr>
      <w:r w:rsidRPr="00A338AB">
        <w:t xml:space="preserve">In addition, Applicants are advised that grant awards involving capital funds are required to be disbursed on a cost reimbursement basis, meaning that grantees will be reimbursed for funds already expended. To receive reimbursement for funds expended </w:t>
      </w:r>
      <w:r w:rsidRPr="00A338AB">
        <w:rPr>
          <w:i/>
          <w:iCs/>
        </w:rPr>
        <w:t>prior</w:t>
      </w:r>
      <w:r w:rsidRPr="00A338AB">
        <w:t xml:space="preserve"> to the contract execution date, grantees must submit a Settlement and Release Form, along with evidence of the project start date (such as a contract or invoice), project invoices, and purchase orders or other proof of payment for reimbursement. To receive reimbursement for funds expended </w:t>
      </w:r>
      <w:r w:rsidRPr="00A338AB">
        <w:rPr>
          <w:i/>
          <w:iCs/>
        </w:rPr>
        <w:t>afte</w:t>
      </w:r>
      <w:r w:rsidRPr="00A338AB">
        <w:t>r the contract execution date, grantees must submit written requests for payment, and any corresponding supporting documentation such as invoices and purchase orders. Only expenses incurred on or before June 30, 20</w:t>
      </w:r>
      <w:r w:rsidR="00321564">
        <w:t>26</w:t>
      </w:r>
      <w:r w:rsidRPr="00A338AB">
        <w:t>, will be eligible for reimbursement.</w:t>
      </w:r>
    </w:p>
    <w:p w14:paraId="70C9BCFF" w14:textId="2DB94691" w:rsidR="00822818" w:rsidRDefault="004009F3" w:rsidP="00822818">
      <w:r w:rsidRPr="00A338AB">
        <w:rPr>
          <w:b/>
          <w:bCs/>
        </w:rPr>
        <w:t>Additional Information:</w:t>
      </w:r>
      <w:r w:rsidRPr="00A338AB">
        <w:t xml:space="preserve"> for additional information regarding the </w:t>
      </w:r>
      <w:r w:rsidR="6BEDF0A1" w:rsidRPr="00A338AB">
        <w:t>Natural Resource Nitrogen Sensitive Area</w:t>
      </w:r>
      <w:r w:rsidRPr="00A338AB">
        <w:t xml:space="preserve"> Grant Program, please refer to the MassDEP website link: </w:t>
      </w:r>
      <w:hyperlink r:id="rId24" w:anchor="natural-resource-nitrogen-sensitive-area-grant-program-" w:history="1">
        <w:r w:rsidR="00822818">
          <w:rPr>
            <w:rStyle w:val="Hyperlink"/>
          </w:rPr>
          <w:t>NRNSA Grant Program I Mass.gov</w:t>
        </w:r>
      </w:hyperlink>
    </w:p>
    <w:p w14:paraId="5F168056" w14:textId="77777777" w:rsidR="004009F3" w:rsidRPr="00A338AB" w:rsidRDefault="004009F3" w:rsidP="006275F9">
      <w:pPr>
        <w:pStyle w:val="NoSpacing"/>
        <w:rPr>
          <w:color w:val="000000" w:themeColor="text1"/>
        </w:rPr>
      </w:pPr>
    </w:p>
    <w:p w14:paraId="7DF2F688" w14:textId="3D4EFE29" w:rsidR="00785798" w:rsidRDefault="00785798" w:rsidP="4C783B20">
      <w:pPr>
        <w:spacing w:line="240" w:lineRule="auto"/>
        <w:jc w:val="center"/>
      </w:pPr>
    </w:p>
    <w:p w14:paraId="3D3CBB2E" w14:textId="5234C83D" w:rsidR="00785798" w:rsidRPr="0051599F" w:rsidRDefault="00785798" w:rsidP="00785798">
      <w:pPr>
        <w:pStyle w:val="Footer"/>
        <w:jc w:val="center"/>
        <w:rPr>
          <w:b/>
          <w:bCs/>
          <w:color w:val="006229"/>
        </w:rPr>
      </w:pPr>
      <w:r w:rsidRPr="0051599F">
        <w:rPr>
          <w:b/>
          <w:bCs/>
          <w:color w:val="006229"/>
        </w:rPr>
        <w:t>This information is available in alternate format</w:t>
      </w:r>
      <w:r w:rsidR="003B5362" w:rsidRPr="0051599F">
        <w:rPr>
          <w:b/>
          <w:bCs/>
          <w:color w:val="006229"/>
        </w:rPr>
        <w:t>s</w:t>
      </w:r>
      <w:r w:rsidRPr="0051599F">
        <w:rPr>
          <w:b/>
          <w:bCs/>
          <w:color w:val="006229"/>
        </w:rPr>
        <w:t xml:space="preserve">. Please contact </w:t>
      </w:r>
      <w:r w:rsidR="003B5362" w:rsidRPr="0051599F">
        <w:rPr>
          <w:b/>
          <w:bCs/>
          <w:color w:val="006229"/>
        </w:rPr>
        <w:t>MassDEP</w:t>
      </w:r>
      <w:r w:rsidRPr="0051599F">
        <w:rPr>
          <w:b/>
          <w:bCs/>
          <w:color w:val="006229"/>
        </w:rPr>
        <w:t xml:space="preserve"> at 617-</w:t>
      </w:r>
      <w:r w:rsidR="003B5362" w:rsidRPr="0051599F">
        <w:rPr>
          <w:b/>
          <w:bCs/>
          <w:color w:val="006229"/>
        </w:rPr>
        <w:t>292</w:t>
      </w:r>
      <w:r w:rsidRPr="0051599F">
        <w:rPr>
          <w:b/>
          <w:bCs/>
          <w:color w:val="006229"/>
        </w:rPr>
        <w:t>-</w:t>
      </w:r>
      <w:r w:rsidR="003B5362" w:rsidRPr="0051599F">
        <w:rPr>
          <w:b/>
          <w:bCs/>
          <w:color w:val="006229"/>
        </w:rPr>
        <w:t>5000.</w:t>
      </w:r>
    </w:p>
    <w:p w14:paraId="5DE5A1C9" w14:textId="77777777" w:rsidR="00785798" w:rsidRPr="0051599F" w:rsidRDefault="00785798" w:rsidP="00785798">
      <w:pPr>
        <w:pStyle w:val="Footer"/>
        <w:jc w:val="center"/>
        <w:rPr>
          <w:b/>
          <w:bCs/>
          <w:color w:val="006229"/>
        </w:rPr>
      </w:pPr>
      <w:r w:rsidRPr="0051599F">
        <w:rPr>
          <w:b/>
          <w:bCs/>
          <w:color w:val="006229"/>
        </w:rPr>
        <w:t xml:space="preserve">TTY# </w:t>
      </w:r>
      <w:proofErr w:type="spellStart"/>
      <w:r w:rsidRPr="0051599F">
        <w:rPr>
          <w:b/>
          <w:bCs/>
          <w:color w:val="006229"/>
        </w:rPr>
        <w:t>MassRelay</w:t>
      </w:r>
      <w:proofErr w:type="spellEnd"/>
      <w:r w:rsidRPr="0051599F">
        <w:rPr>
          <w:b/>
          <w:bCs/>
          <w:color w:val="006229"/>
        </w:rPr>
        <w:t xml:space="preserve"> Service 1-800-439-2370</w:t>
      </w:r>
    </w:p>
    <w:p w14:paraId="4D7C8033" w14:textId="77777777" w:rsidR="00785798" w:rsidRPr="0051599F" w:rsidRDefault="00785798" w:rsidP="00785798">
      <w:pPr>
        <w:pStyle w:val="Footer"/>
        <w:jc w:val="center"/>
        <w:rPr>
          <w:b/>
          <w:bCs/>
          <w:color w:val="006229"/>
        </w:rPr>
      </w:pPr>
      <w:r w:rsidRPr="0051599F">
        <w:rPr>
          <w:b/>
          <w:bCs/>
          <w:color w:val="006229"/>
        </w:rPr>
        <w:t>MassDEP Website: www.mass.gov/dep</w:t>
      </w:r>
    </w:p>
    <w:p w14:paraId="37F49674" w14:textId="77777777" w:rsidR="00785798" w:rsidRPr="00A338AB" w:rsidRDefault="00785798" w:rsidP="4C783B20">
      <w:pPr>
        <w:spacing w:line="240" w:lineRule="auto"/>
        <w:jc w:val="center"/>
        <w:rPr>
          <w:rFonts w:ascii="Calibri" w:eastAsia="Calibri" w:hAnsi="Calibri" w:cs="Calibri"/>
        </w:rPr>
      </w:pPr>
    </w:p>
    <w:sectPr w:rsidR="00785798" w:rsidRPr="00A338AB" w:rsidSect="00761F02">
      <w:footerReference w:type="default" r:id="rId25"/>
      <w:headerReference w:type="first" r:id="rId26"/>
      <w:pgSz w:w="12240" w:h="15840"/>
      <w:pgMar w:top="720" w:right="108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DCF3" w14:textId="77777777" w:rsidR="00166C6D" w:rsidRDefault="00166C6D" w:rsidP="00F724F4">
      <w:pPr>
        <w:spacing w:after="0" w:line="240" w:lineRule="auto"/>
      </w:pPr>
      <w:r>
        <w:separator/>
      </w:r>
    </w:p>
  </w:endnote>
  <w:endnote w:type="continuationSeparator" w:id="0">
    <w:p w14:paraId="08C96B83" w14:textId="77777777" w:rsidR="00166C6D" w:rsidRDefault="00166C6D" w:rsidP="00F724F4">
      <w:pPr>
        <w:spacing w:after="0" w:line="240" w:lineRule="auto"/>
      </w:pPr>
      <w:r>
        <w:continuationSeparator/>
      </w:r>
    </w:p>
  </w:endnote>
  <w:endnote w:type="continuationNotice" w:id="1">
    <w:p w14:paraId="2F9098DE" w14:textId="77777777" w:rsidR="00166C6D" w:rsidRDefault="00166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851706"/>
      <w:docPartObj>
        <w:docPartGallery w:val="Page Numbers (Bottom of Page)"/>
        <w:docPartUnique/>
      </w:docPartObj>
    </w:sdtPr>
    <w:sdtEndPr>
      <w:rPr>
        <w:noProof/>
      </w:rPr>
    </w:sdtEndPr>
    <w:sdtContent>
      <w:p w14:paraId="6BE503A1" w14:textId="005C1F35" w:rsidR="00096889" w:rsidRDefault="00096889">
        <w:pPr>
          <w:pStyle w:val="Footer"/>
          <w:jc w:val="center"/>
        </w:pPr>
        <w:r>
          <w:fldChar w:fldCharType="begin"/>
        </w:r>
        <w:r>
          <w:instrText xml:space="preserve"> PAGE   \* MERGEFORMAT </w:instrText>
        </w:r>
        <w:r>
          <w:fldChar w:fldCharType="separate"/>
        </w:r>
        <w:r w:rsidR="00802284">
          <w:rPr>
            <w:noProof/>
          </w:rPr>
          <w:t>2</w:t>
        </w:r>
        <w:r>
          <w:rPr>
            <w:noProof/>
          </w:rPr>
          <w:fldChar w:fldCharType="end"/>
        </w:r>
      </w:p>
    </w:sdtContent>
  </w:sdt>
  <w:p w14:paraId="35FAFE7A" w14:textId="77777777" w:rsidR="00096889" w:rsidRDefault="00096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E29A" w14:textId="77777777" w:rsidR="00166C6D" w:rsidRDefault="00166C6D" w:rsidP="00F724F4">
      <w:pPr>
        <w:spacing w:after="0" w:line="240" w:lineRule="auto"/>
      </w:pPr>
      <w:r>
        <w:separator/>
      </w:r>
    </w:p>
  </w:footnote>
  <w:footnote w:type="continuationSeparator" w:id="0">
    <w:p w14:paraId="5B4C63E5" w14:textId="77777777" w:rsidR="00166C6D" w:rsidRDefault="00166C6D" w:rsidP="00F724F4">
      <w:pPr>
        <w:spacing w:after="0" w:line="240" w:lineRule="auto"/>
      </w:pPr>
      <w:r>
        <w:continuationSeparator/>
      </w:r>
    </w:p>
  </w:footnote>
  <w:footnote w:type="continuationNotice" w:id="1">
    <w:p w14:paraId="6DEB0FD5" w14:textId="77777777" w:rsidR="00166C6D" w:rsidRDefault="00166C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6041" w14:textId="77777777" w:rsidR="00096889" w:rsidRDefault="00096889" w:rsidP="00F724F4">
    <w:pPr>
      <w:pStyle w:val="Header"/>
    </w:pPr>
  </w:p>
  <w:p w14:paraId="3B0B919A" w14:textId="77777777" w:rsidR="00096889" w:rsidRDefault="00096889" w:rsidP="00F72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70C16"/>
    <w:multiLevelType w:val="hybridMultilevel"/>
    <w:tmpl w:val="B9629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8D54277"/>
    <w:multiLevelType w:val="hybridMultilevel"/>
    <w:tmpl w:val="11541264"/>
    <w:lvl w:ilvl="0" w:tplc="E6586A1E">
      <w:start w:val="1"/>
      <w:numFmt w:val="bullet"/>
      <w:lvlText w:val=""/>
      <w:lvlJc w:val="left"/>
      <w:pPr>
        <w:ind w:left="720" w:hanging="360"/>
      </w:pPr>
      <w:rPr>
        <w:rFonts w:ascii="Symbol" w:hAnsi="Symbol" w:hint="default"/>
      </w:rPr>
    </w:lvl>
    <w:lvl w:ilvl="1" w:tplc="665E813E">
      <w:start w:val="1"/>
      <w:numFmt w:val="bullet"/>
      <w:lvlText w:val="o"/>
      <w:lvlJc w:val="left"/>
      <w:pPr>
        <w:ind w:left="1440" w:hanging="360"/>
      </w:pPr>
      <w:rPr>
        <w:rFonts w:ascii="Courier New" w:hAnsi="Courier New" w:hint="default"/>
      </w:rPr>
    </w:lvl>
    <w:lvl w:ilvl="2" w:tplc="BF84A1BA">
      <w:start w:val="1"/>
      <w:numFmt w:val="bullet"/>
      <w:lvlText w:val=""/>
      <w:lvlJc w:val="left"/>
      <w:pPr>
        <w:ind w:left="2160" w:hanging="360"/>
      </w:pPr>
      <w:rPr>
        <w:rFonts w:ascii="Wingdings" w:hAnsi="Wingdings" w:hint="default"/>
      </w:rPr>
    </w:lvl>
    <w:lvl w:ilvl="3" w:tplc="00E25E90">
      <w:start w:val="1"/>
      <w:numFmt w:val="bullet"/>
      <w:lvlText w:val=""/>
      <w:lvlJc w:val="left"/>
      <w:pPr>
        <w:ind w:left="2880" w:hanging="360"/>
      </w:pPr>
      <w:rPr>
        <w:rFonts w:ascii="Symbol" w:hAnsi="Symbol" w:hint="default"/>
      </w:rPr>
    </w:lvl>
    <w:lvl w:ilvl="4" w:tplc="42D0B0E0">
      <w:start w:val="1"/>
      <w:numFmt w:val="bullet"/>
      <w:lvlText w:val="o"/>
      <w:lvlJc w:val="left"/>
      <w:pPr>
        <w:ind w:left="3600" w:hanging="360"/>
      </w:pPr>
      <w:rPr>
        <w:rFonts w:ascii="Courier New" w:hAnsi="Courier New" w:hint="default"/>
      </w:rPr>
    </w:lvl>
    <w:lvl w:ilvl="5" w:tplc="111A76D2">
      <w:start w:val="1"/>
      <w:numFmt w:val="bullet"/>
      <w:lvlText w:val=""/>
      <w:lvlJc w:val="left"/>
      <w:pPr>
        <w:ind w:left="4320" w:hanging="360"/>
      </w:pPr>
      <w:rPr>
        <w:rFonts w:ascii="Wingdings" w:hAnsi="Wingdings" w:hint="default"/>
      </w:rPr>
    </w:lvl>
    <w:lvl w:ilvl="6" w:tplc="ED86D582">
      <w:start w:val="1"/>
      <w:numFmt w:val="bullet"/>
      <w:lvlText w:val=""/>
      <w:lvlJc w:val="left"/>
      <w:pPr>
        <w:ind w:left="5040" w:hanging="360"/>
      </w:pPr>
      <w:rPr>
        <w:rFonts w:ascii="Symbol" w:hAnsi="Symbol" w:hint="default"/>
      </w:rPr>
    </w:lvl>
    <w:lvl w:ilvl="7" w:tplc="5F6870A4">
      <w:start w:val="1"/>
      <w:numFmt w:val="bullet"/>
      <w:lvlText w:val="o"/>
      <w:lvlJc w:val="left"/>
      <w:pPr>
        <w:ind w:left="5760" w:hanging="360"/>
      </w:pPr>
      <w:rPr>
        <w:rFonts w:ascii="Courier New" w:hAnsi="Courier New" w:hint="default"/>
      </w:rPr>
    </w:lvl>
    <w:lvl w:ilvl="8" w:tplc="D47ADC22">
      <w:start w:val="1"/>
      <w:numFmt w:val="bullet"/>
      <w:lvlText w:val=""/>
      <w:lvlJc w:val="left"/>
      <w:pPr>
        <w:ind w:left="6480" w:hanging="360"/>
      </w:pPr>
      <w:rPr>
        <w:rFonts w:ascii="Wingdings" w:hAnsi="Wingdings" w:hint="default"/>
      </w:rPr>
    </w:lvl>
  </w:abstractNum>
  <w:abstractNum w:abstractNumId="2" w15:restartNumberingAfterBreak="0">
    <w:nsid w:val="62EA6434"/>
    <w:multiLevelType w:val="hybridMultilevel"/>
    <w:tmpl w:val="AB160706"/>
    <w:lvl w:ilvl="0" w:tplc="BCB295DE">
      <w:start w:val="1"/>
      <w:numFmt w:val="bullet"/>
      <w:lvlText w:val=""/>
      <w:lvlJc w:val="left"/>
      <w:pPr>
        <w:ind w:left="720" w:hanging="360"/>
      </w:pPr>
      <w:rPr>
        <w:rFonts w:ascii="Symbol" w:hAnsi="Symbol" w:hint="default"/>
      </w:rPr>
    </w:lvl>
    <w:lvl w:ilvl="1" w:tplc="E9C6FBD2">
      <w:start w:val="1"/>
      <w:numFmt w:val="bullet"/>
      <w:lvlText w:val="o"/>
      <w:lvlJc w:val="left"/>
      <w:pPr>
        <w:ind w:left="1440" w:hanging="360"/>
      </w:pPr>
      <w:rPr>
        <w:rFonts w:ascii="Courier New" w:hAnsi="Courier New" w:hint="default"/>
      </w:rPr>
    </w:lvl>
    <w:lvl w:ilvl="2" w:tplc="3B023CD8">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272ACE6A">
      <w:start w:val="1"/>
      <w:numFmt w:val="bullet"/>
      <w:lvlText w:val="o"/>
      <w:lvlJc w:val="left"/>
      <w:pPr>
        <w:ind w:left="3600" w:hanging="360"/>
      </w:pPr>
      <w:rPr>
        <w:rFonts w:ascii="Courier New" w:hAnsi="Courier New" w:hint="default"/>
      </w:rPr>
    </w:lvl>
    <w:lvl w:ilvl="5" w:tplc="4F64FE22">
      <w:start w:val="1"/>
      <w:numFmt w:val="bullet"/>
      <w:lvlText w:val=""/>
      <w:lvlJc w:val="left"/>
      <w:pPr>
        <w:ind w:left="4320" w:hanging="360"/>
      </w:pPr>
      <w:rPr>
        <w:rFonts w:ascii="Wingdings" w:hAnsi="Wingdings" w:hint="default"/>
      </w:rPr>
    </w:lvl>
    <w:lvl w:ilvl="6" w:tplc="0B8676D2">
      <w:start w:val="1"/>
      <w:numFmt w:val="bullet"/>
      <w:lvlText w:val=""/>
      <w:lvlJc w:val="left"/>
      <w:pPr>
        <w:ind w:left="5040" w:hanging="360"/>
      </w:pPr>
      <w:rPr>
        <w:rFonts w:ascii="Symbol" w:hAnsi="Symbol" w:hint="default"/>
      </w:rPr>
    </w:lvl>
    <w:lvl w:ilvl="7" w:tplc="B8E24C04">
      <w:start w:val="1"/>
      <w:numFmt w:val="bullet"/>
      <w:lvlText w:val="o"/>
      <w:lvlJc w:val="left"/>
      <w:pPr>
        <w:ind w:left="5760" w:hanging="360"/>
      </w:pPr>
      <w:rPr>
        <w:rFonts w:ascii="Courier New" w:hAnsi="Courier New" w:hint="default"/>
      </w:rPr>
    </w:lvl>
    <w:lvl w:ilvl="8" w:tplc="94EA4A76">
      <w:start w:val="1"/>
      <w:numFmt w:val="bullet"/>
      <w:lvlText w:val=""/>
      <w:lvlJc w:val="left"/>
      <w:pPr>
        <w:ind w:left="6480" w:hanging="360"/>
      </w:pPr>
      <w:rPr>
        <w:rFonts w:ascii="Wingdings" w:hAnsi="Wingdings" w:hint="default"/>
      </w:rPr>
    </w:lvl>
  </w:abstractNum>
  <w:abstractNum w:abstractNumId="3" w15:restartNumberingAfterBreak="0">
    <w:nsid w:val="6A256032"/>
    <w:multiLevelType w:val="hybridMultilevel"/>
    <w:tmpl w:val="FB160BF2"/>
    <w:lvl w:ilvl="0" w:tplc="A888F196">
      <w:start w:val="1"/>
      <w:numFmt w:val="lowerLetter"/>
      <w:lvlText w:val="%1)"/>
      <w:lvlJc w:val="left"/>
      <w:pPr>
        <w:ind w:left="1440" w:hanging="360"/>
      </w:pPr>
      <w:rPr>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04090017">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6B267100"/>
    <w:multiLevelType w:val="hybridMultilevel"/>
    <w:tmpl w:val="3BC0C904"/>
    <w:lvl w:ilvl="0" w:tplc="CD1C345E">
      <w:start w:val="1"/>
      <w:numFmt w:val="bullet"/>
      <w:lvlText w:val=""/>
      <w:lvlJc w:val="left"/>
      <w:pPr>
        <w:ind w:left="1620" w:hanging="360"/>
      </w:pPr>
      <w:rPr>
        <w:rFonts w:ascii="Symbol" w:hAnsi="Symbol" w:hint="default"/>
      </w:rPr>
    </w:lvl>
    <w:lvl w:ilvl="1" w:tplc="84169F92">
      <w:start w:val="1"/>
      <w:numFmt w:val="bullet"/>
      <w:lvlText w:val="o"/>
      <w:lvlJc w:val="left"/>
      <w:pPr>
        <w:ind w:left="1440" w:hanging="360"/>
      </w:pPr>
      <w:rPr>
        <w:rFonts w:ascii="Courier New" w:hAnsi="Courier New" w:hint="default"/>
      </w:rPr>
    </w:lvl>
    <w:lvl w:ilvl="2" w:tplc="324AA2C4">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4568062C">
      <w:start w:val="1"/>
      <w:numFmt w:val="bullet"/>
      <w:lvlText w:val="o"/>
      <w:lvlJc w:val="left"/>
      <w:pPr>
        <w:ind w:left="3600" w:hanging="360"/>
      </w:pPr>
      <w:rPr>
        <w:rFonts w:ascii="Courier New" w:hAnsi="Courier New" w:hint="default"/>
      </w:rPr>
    </w:lvl>
    <w:lvl w:ilvl="5" w:tplc="068A5E5E">
      <w:start w:val="1"/>
      <w:numFmt w:val="bullet"/>
      <w:lvlText w:val=""/>
      <w:lvlJc w:val="left"/>
      <w:pPr>
        <w:ind w:left="4320" w:hanging="360"/>
      </w:pPr>
      <w:rPr>
        <w:rFonts w:ascii="Wingdings" w:hAnsi="Wingdings" w:hint="default"/>
      </w:rPr>
    </w:lvl>
    <w:lvl w:ilvl="6" w:tplc="A39C1BDE">
      <w:start w:val="1"/>
      <w:numFmt w:val="bullet"/>
      <w:lvlText w:val=""/>
      <w:lvlJc w:val="left"/>
      <w:pPr>
        <w:ind w:left="5040" w:hanging="360"/>
      </w:pPr>
      <w:rPr>
        <w:rFonts w:ascii="Symbol" w:hAnsi="Symbol" w:hint="default"/>
      </w:rPr>
    </w:lvl>
    <w:lvl w:ilvl="7" w:tplc="63AC3538">
      <w:start w:val="1"/>
      <w:numFmt w:val="bullet"/>
      <w:lvlText w:val="o"/>
      <w:lvlJc w:val="left"/>
      <w:pPr>
        <w:ind w:left="5760" w:hanging="360"/>
      </w:pPr>
      <w:rPr>
        <w:rFonts w:ascii="Courier New" w:hAnsi="Courier New" w:hint="default"/>
      </w:rPr>
    </w:lvl>
    <w:lvl w:ilvl="8" w:tplc="F138A6E4">
      <w:start w:val="1"/>
      <w:numFmt w:val="bullet"/>
      <w:lvlText w:val=""/>
      <w:lvlJc w:val="left"/>
      <w:pPr>
        <w:ind w:left="6480" w:hanging="360"/>
      </w:pPr>
      <w:rPr>
        <w:rFonts w:ascii="Wingdings" w:hAnsi="Wingdings" w:hint="default"/>
      </w:rPr>
    </w:lvl>
  </w:abstractNum>
  <w:abstractNum w:abstractNumId="5" w15:restartNumberingAfterBreak="0">
    <w:nsid w:val="7A9F660B"/>
    <w:multiLevelType w:val="hybridMultilevel"/>
    <w:tmpl w:val="06486F18"/>
    <w:lvl w:ilvl="0" w:tplc="58369A6C">
      <w:start w:val="1"/>
      <w:numFmt w:val="bullet"/>
      <w:lvlText w:val=""/>
      <w:lvlJc w:val="left"/>
      <w:pPr>
        <w:ind w:left="720" w:hanging="360"/>
      </w:pPr>
      <w:rPr>
        <w:rFonts w:ascii="Symbol" w:hAnsi="Symbol" w:hint="default"/>
      </w:rPr>
    </w:lvl>
    <w:lvl w:ilvl="1" w:tplc="94284F32">
      <w:start w:val="1"/>
      <w:numFmt w:val="bullet"/>
      <w:lvlText w:val="o"/>
      <w:lvlJc w:val="left"/>
      <w:pPr>
        <w:ind w:left="1440" w:hanging="360"/>
      </w:pPr>
      <w:rPr>
        <w:rFonts w:ascii="Courier New" w:hAnsi="Courier New" w:hint="default"/>
      </w:rPr>
    </w:lvl>
    <w:lvl w:ilvl="2" w:tplc="B732AEBC">
      <w:start w:val="1"/>
      <w:numFmt w:val="bullet"/>
      <w:lvlText w:val=""/>
      <w:lvlJc w:val="left"/>
      <w:pPr>
        <w:ind w:left="2160" w:hanging="360"/>
      </w:pPr>
      <w:rPr>
        <w:rFonts w:ascii="Wingdings" w:hAnsi="Wingdings" w:hint="default"/>
      </w:rPr>
    </w:lvl>
    <w:lvl w:ilvl="3" w:tplc="EBCEC256">
      <w:start w:val="1"/>
      <w:numFmt w:val="bullet"/>
      <w:lvlText w:val=""/>
      <w:lvlJc w:val="left"/>
      <w:pPr>
        <w:ind w:left="2880" w:hanging="360"/>
      </w:pPr>
      <w:rPr>
        <w:rFonts w:ascii="Symbol" w:hAnsi="Symbol" w:hint="default"/>
      </w:rPr>
    </w:lvl>
    <w:lvl w:ilvl="4" w:tplc="D654E060">
      <w:start w:val="1"/>
      <w:numFmt w:val="bullet"/>
      <w:lvlText w:val="o"/>
      <w:lvlJc w:val="left"/>
      <w:pPr>
        <w:ind w:left="3600" w:hanging="360"/>
      </w:pPr>
      <w:rPr>
        <w:rFonts w:ascii="Courier New" w:hAnsi="Courier New" w:hint="default"/>
      </w:rPr>
    </w:lvl>
    <w:lvl w:ilvl="5" w:tplc="6C08EA04">
      <w:start w:val="1"/>
      <w:numFmt w:val="bullet"/>
      <w:lvlText w:val=""/>
      <w:lvlJc w:val="left"/>
      <w:pPr>
        <w:ind w:left="4320" w:hanging="360"/>
      </w:pPr>
      <w:rPr>
        <w:rFonts w:ascii="Wingdings" w:hAnsi="Wingdings" w:hint="default"/>
      </w:rPr>
    </w:lvl>
    <w:lvl w:ilvl="6" w:tplc="37681BA6">
      <w:start w:val="1"/>
      <w:numFmt w:val="bullet"/>
      <w:lvlText w:val=""/>
      <w:lvlJc w:val="left"/>
      <w:pPr>
        <w:ind w:left="5040" w:hanging="360"/>
      </w:pPr>
      <w:rPr>
        <w:rFonts w:ascii="Symbol" w:hAnsi="Symbol" w:hint="default"/>
      </w:rPr>
    </w:lvl>
    <w:lvl w:ilvl="7" w:tplc="347851EC">
      <w:start w:val="1"/>
      <w:numFmt w:val="bullet"/>
      <w:lvlText w:val="o"/>
      <w:lvlJc w:val="left"/>
      <w:pPr>
        <w:ind w:left="5760" w:hanging="360"/>
      </w:pPr>
      <w:rPr>
        <w:rFonts w:ascii="Courier New" w:hAnsi="Courier New" w:hint="default"/>
      </w:rPr>
    </w:lvl>
    <w:lvl w:ilvl="8" w:tplc="3F027A42">
      <w:start w:val="1"/>
      <w:numFmt w:val="bullet"/>
      <w:lvlText w:val=""/>
      <w:lvlJc w:val="left"/>
      <w:pPr>
        <w:ind w:left="6480" w:hanging="360"/>
      </w:pPr>
      <w:rPr>
        <w:rFonts w:ascii="Wingdings" w:hAnsi="Wingdings" w:hint="default"/>
      </w:rPr>
    </w:lvl>
  </w:abstractNum>
  <w:num w:numId="1" w16cid:durableId="408040518">
    <w:abstractNumId w:val="1"/>
  </w:num>
  <w:num w:numId="2" w16cid:durableId="455877931">
    <w:abstractNumId w:val="5"/>
  </w:num>
  <w:num w:numId="3" w16cid:durableId="429199657">
    <w:abstractNumId w:val="3"/>
  </w:num>
  <w:num w:numId="4" w16cid:durableId="528184584">
    <w:abstractNumId w:val="4"/>
  </w:num>
  <w:num w:numId="5" w16cid:durableId="306979866">
    <w:abstractNumId w:val="2"/>
  </w:num>
  <w:num w:numId="6" w16cid:durableId="86968080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F4"/>
    <w:rsid w:val="000000C2"/>
    <w:rsid w:val="00000BCD"/>
    <w:rsid w:val="0000153B"/>
    <w:rsid w:val="00004053"/>
    <w:rsid w:val="00004DD2"/>
    <w:rsid w:val="00005E68"/>
    <w:rsid w:val="00005F47"/>
    <w:rsid w:val="0000614B"/>
    <w:rsid w:val="00011B8D"/>
    <w:rsid w:val="00013423"/>
    <w:rsid w:val="00014D15"/>
    <w:rsid w:val="000179F3"/>
    <w:rsid w:val="00020345"/>
    <w:rsid w:val="00021B68"/>
    <w:rsid w:val="00025F32"/>
    <w:rsid w:val="00031FA5"/>
    <w:rsid w:val="00036A6D"/>
    <w:rsid w:val="0003775A"/>
    <w:rsid w:val="000414E6"/>
    <w:rsid w:val="0004361F"/>
    <w:rsid w:val="00044F01"/>
    <w:rsid w:val="00050088"/>
    <w:rsid w:val="00052458"/>
    <w:rsid w:val="00053261"/>
    <w:rsid w:val="00060C61"/>
    <w:rsid w:val="000638CD"/>
    <w:rsid w:val="0006485F"/>
    <w:rsid w:val="000653FE"/>
    <w:rsid w:val="00066668"/>
    <w:rsid w:val="000673BD"/>
    <w:rsid w:val="00081965"/>
    <w:rsid w:val="00084EC1"/>
    <w:rsid w:val="00087F88"/>
    <w:rsid w:val="00093E86"/>
    <w:rsid w:val="000940FC"/>
    <w:rsid w:val="0009476A"/>
    <w:rsid w:val="00096889"/>
    <w:rsid w:val="000A1E79"/>
    <w:rsid w:val="000A28FF"/>
    <w:rsid w:val="000A31B2"/>
    <w:rsid w:val="000A4868"/>
    <w:rsid w:val="000A60E3"/>
    <w:rsid w:val="000A685F"/>
    <w:rsid w:val="000B22C6"/>
    <w:rsid w:val="000B4B39"/>
    <w:rsid w:val="000C101B"/>
    <w:rsid w:val="000C43F9"/>
    <w:rsid w:val="000C4F24"/>
    <w:rsid w:val="000C5980"/>
    <w:rsid w:val="000C74E4"/>
    <w:rsid w:val="000C77A2"/>
    <w:rsid w:val="000D34E1"/>
    <w:rsid w:val="000D5F90"/>
    <w:rsid w:val="000D763A"/>
    <w:rsid w:val="000D7D6A"/>
    <w:rsid w:val="000E1CF4"/>
    <w:rsid w:val="000E3233"/>
    <w:rsid w:val="000E592B"/>
    <w:rsid w:val="000E6124"/>
    <w:rsid w:val="000E73E3"/>
    <w:rsid w:val="00100EED"/>
    <w:rsid w:val="00101D1D"/>
    <w:rsid w:val="00102EBD"/>
    <w:rsid w:val="0010369B"/>
    <w:rsid w:val="00103FCE"/>
    <w:rsid w:val="001041A8"/>
    <w:rsid w:val="00104754"/>
    <w:rsid w:val="0010622A"/>
    <w:rsid w:val="00111351"/>
    <w:rsid w:val="001133B1"/>
    <w:rsid w:val="0011368D"/>
    <w:rsid w:val="00114AC3"/>
    <w:rsid w:val="00115BE6"/>
    <w:rsid w:val="00123758"/>
    <w:rsid w:val="001241C3"/>
    <w:rsid w:val="0012618F"/>
    <w:rsid w:val="001338B2"/>
    <w:rsid w:val="0013408E"/>
    <w:rsid w:val="00135E68"/>
    <w:rsid w:val="00142E70"/>
    <w:rsid w:val="00144A3C"/>
    <w:rsid w:val="00144A83"/>
    <w:rsid w:val="00146F17"/>
    <w:rsid w:val="001476BB"/>
    <w:rsid w:val="00147887"/>
    <w:rsid w:val="001501AD"/>
    <w:rsid w:val="0015222B"/>
    <w:rsid w:val="001564EB"/>
    <w:rsid w:val="00160161"/>
    <w:rsid w:val="00160BF2"/>
    <w:rsid w:val="001626A1"/>
    <w:rsid w:val="001645AD"/>
    <w:rsid w:val="00166C6D"/>
    <w:rsid w:val="00170205"/>
    <w:rsid w:val="00171365"/>
    <w:rsid w:val="00171797"/>
    <w:rsid w:val="00172630"/>
    <w:rsid w:val="00174A07"/>
    <w:rsid w:val="00174A78"/>
    <w:rsid w:val="001753FD"/>
    <w:rsid w:val="00175CB7"/>
    <w:rsid w:val="00176A1F"/>
    <w:rsid w:val="00176FFC"/>
    <w:rsid w:val="00180E0B"/>
    <w:rsid w:val="001854D3"/>
    <w:rsid w:val="001861C0"/>
    <w:rsid w:val="001902DD"/>
    <w:rsid w:val="00190926"/>
    <w:rsid w:val="0019149D"/>
    <w:rsid w:val="001914D4"/>
    <w:rsid w:val="00191B85"/>
    <w:rsid w:val="00195D2A"/>
    <w:rsid w:val="00195D96"/>
    <w:rsid w:val="00197DF0"/>
    <w:rsid w:val="001A32C6"/>
    <w:rsid w:val="001A4FDC"/>
    <w:rsid w:val="001A6117"/>
    <w:rsid w:val="001B260D"/>
    <w:rsid w:val="001B2E45"/>
    <w:rsid w:val="001B3A6F"/>
    <w:rsid w:val="001B7ADB"/>
    <w:rsid w:val="001C059F"/>
    <w:rsid w:val="001C0C1A"/>
    <w:rsid w:val="001C3315"/>
    <w:rsid w:val="001C4CCE"/>
    <w:rsid w:val="001C5BF6"/>
    <w:rsid w:val="001D0AA6"/>
    <w:rsid w:val="001D1FE5"/>
    <w:rsid w:val="001D2158"/>
    <w:rsid w:val="001D5444"/>
    <w:rsid w:val="001D60EA"/>
    <w:rsid w:val="001D610E"/>
    <w:rsid w:val="001E6A40"/>
    <w:rsid w:val="001F002E"/>
    <w:rsid w:val="001F5819"/>
    <w:rsid w:val="001F58E7"/>
    <w:rsid w:val="0020011A"/>
    <w:rsid w:val="002003ED"/>
    <w:rsid w:val="00200B52"/>
    <w:rsid w:val="00204057"/>
    <w:rsid w:val="00204B0D"/>
    <w:rsid w:val="0020595A"/>
    <w:rsid w:val="00210CF9"/>
    <w:rsid w:val="002111A4"/>
    <w:rsid w:val="00211ECE"/>
    <w:rsid w:val="00212F7C"/>
    <w:rsid w:val="00215764"/>
    <w:rsid w:val="00216F2C"/>
    <w:rsid w:val="00217623"/>
    <w:rsid w:val="0021787D"/>
    <w:rsid w:val="00217AF7"/>
    <w:rsid w:val="00221273"/>
    <w:rsid w:val="00224462"/>
    <w:rsid w:val="00224B4F"/>
    <w:rsid w:val="00230949"/>
    <w:rsid w:val="00230C42"/>
    <w:rsid w:val="00232985"/>
    <w:rsid w:val="00233E77"/>
    <w:rsid w:val="00234946"/>
    <w:rsid w:val="00236411"/>
    <w:rsid w:val="002401AD"/>
    <w:rsid w:val="002407E9"/>
    <w:rsid w:val="002424B3"/>
    <w:rsid w:val="00246E7F"/>
    <w:rsid w:val="002472C0"/>
    <w:rsid w:val="002509C4"/>
    <w:rsid w:val="00253694"/>
    <w:rsid w:val="00254039"/>
    <w:rsid w:val="00254B8E"/>
    <w:rsid w:val="00260109"/>
    <w:rsid w:val="00262466"/>
    <w:rsid w:val="002638BF"/>
    <w:rsid w:val="0026655D"/>
    <w:rsid w:val="00267E2D"/>
    <w:rsid w:val="00270C7B"/>
    <w:rsid w:val="002741A0"/>
    <w:rsid w:val="002769B1"/>
    <w:rsid w:val="00280EC4"/>
    <w:rsid w:val="00283A5B"/>
    <w:rsid w:val="00284F77"/>
    <w:rsid w:val="00286A5E"/>
    <w:rsid w:val="002931C9"/>
    <w:rsid w:val="00293784"/>
    <w:rsid w:val="002A0A19"/>
    <w:rsid w:val="002A3F42"/>
    <w:rsid w:val="002B0745"/>
    <w:rsid w:val="002B21EF"/>
    <w:rsid w:val="002C18AA"/>
    <w:rsid w:val="002C264A"/>
    <w:rsid w:val="002C4068"/>
    <w:rsid w:val="002C4589"/>
    <w:rsid w:val="002C4F6A"/>
    <w:rsid w:val="002C50BC"/>
    <w:rsid w:val="002C68C2"/>
    <w:rsid w:val="002D03F4"/>
    <w:rsid w:val="002D6052"/>
    <w:rsid w:val="002D679D"/>
    <w:rsid w:val="002D777D"/>
    <w:rsid w:val="002E12AB"/>
    <w:rsid w:val="002E19D0"/>
    <w:rsid w:val="002E3B32"/>
    <w:rsid w:val="002E4DF2"/>
    <w:rsid w:val="002E79B0"/>
    <w:rsid w:val="002F2351"/>
    <w:rsid w:val="002F277A"/>
    <w:rsid w:val="002F6DFC"/>
    <w:rsid w:val="002F75F9"/>
    <w:rsid w:val="00300916"/>
    <w:rsid w:val="00300FD6"/>
    <w:rsid w:val="00301F5A"/>
    <w:rsid w:val="00304079"/>
    <w:rsid w:val="00305269"/>
    <w:rsid w:val="00313679"/>
    <w:rsid w:val="00321564"/>
    <w:rsid w:val="0032318D"/>
    <w:rsid w:val="003245C7"/>
    <w:rsid w:val="00324CCD"/>
    <w:rsid w:val="00331CC0"/>
    <w:rsid w:val="00332482"/>
    <w:rsid w:val="00336C68"/>
    <w:rsid w:val="00340C6E"/>
    <w:rsid w:val="0034196C"/>
    <w:rsid w:val="0034217E"/>
    <w:rsid w:val="00346518"/>
    <w:rsid w:val="00346BA8"/>
    <w:rsid w:val="00346CF0"/>
    <w:rsid w:val="00347569"/>
    <w:rsid w:val="00347F72"/>
    <w:rsid w:val="003522AC"/>
    <w:rsid w:val="003528E3"/>
    <w:rsid w:val="003529A8"/>
    <w:rsid w:val="0035370B"/>
    <w:rsid w:val="003551A6"/>
    <w:rsid w:val="00360E3C"/>
    <w:rsid w:val="00360F80"/>
    <w:rsid w:val="0036319C"/>
    <w:rsid w:val="003639BB"/>
    <w:rsid w:val="00363C9F"/>
    <w:rsid w:val="00365DE9"/>
    <w:rsid w:val="00365DFC"/>
    <w:rsid w:val="00367C11"/>
    <w:rsid w:val="00370EF0"/>
    <w:rsid w:val="00372925"/>
    <w:rsid w:val="003769EF"/>
    <w:rsid w:val="00377989"/>
    <w:rsid w:val="00380699"/>
    <w:rsid w:val="003812EA"/>
    <w:rsid w:val="00385F6E"/>
    <w:rsid w:val="00387829"/>
    <w:rsid w:val="00387A55"/>
    <w:rsid w:val="0039039E"/>
    <w:rsid w:val="00396E44"/>
    <w:rsid w:val="003A4630"/>
    <w:rsid w:val="003B1B7C"/>
    <w:rsid w:val="003B5362"/>
    <w:rsid w:val="003B74A8"/>
    <w:rsid w:val="003C0DFC"/>
    <w:rsid w:val="003D062F"/>
    <w:rsid w:val="003D1AB9"/>
    <w:rsid w:val="003D1B9F"/>
    <w:rsid w:val="003D45DB"/>
    <w:rsid w:val="003D53AF"/>
    <w:rsid w:val="003D5E40"/>
    <w:rsid w:val="003E076D"/>
    <w:rsid w:val="003E0D04"/>
    <w:rsid w:val="003E4661"/>
    <w:rsid w:val="003E66CB"/>
    <w:rsid w:val="003E6B74"/>
    <w:rsid w:val="003F53B3"/>
    <w:rsid w:val="003F66ED"/>
    <w:rsid w:val="003F787D"/>
    <w:rsid w:val="004009F3"/>
    <w:rsid w:val="00406FA4"/>
    <w:rsid w:val="00410F58"/>
    <w:rsid w:val="00413DB3"/>
    <w:rsid w:val="00417515"/>
    <w:rsid w:val="004218F3"/>
    <w:rsid w:val="004310A4"/>
    <w:rsid w:val="004320F8"/>
    <w:rsid w:val="004331C1"/>
    <w:rsid w:val="004339C8"/>
    <w:rsid w:val="00433A6B"/>
    <w:rsid w:val="00436F97"/>
    <w:rsid w:val="004425D4"/>
    <w:rsid w:val="00442A12"/>
    <w:rsid w:val="004439F9"/>
    <w:rsid w:val="00444221"/>
    <w:rsid w:val="00447C1F"/>
    <w:rsid w:val="00451C9D"/>
    <w:rsid w:val="004544EF"/>
    <w:rsid w:val="00455AFF"/>
    <w:rsid w:val="0045635E"/>
    <w:rsid w:val="00457421"/>
    <w:rsid w:val="00457EB5"/>
    <w:rsid w:val="00461063"/>
    <w:rsid w:val="00464244"/>
    <w:rsid w:val="00465D3C"/>
    <w:rsid w:val="00466D14"/>
    <w:rsid w:val="00475CBF"/>
    <w:rsid w:val="00475E0D"/>
    <w:rsid w:val="00476639"/>
    <w:rsid w:val="00477218"/>
    <w:rsid w:val="00477843"/>
    <w:rsid w:val="004815C3"/>
    <w:rsid w:val="00491F68"/>
    <w:rsid w:val="0049387E"/>
    <w:rsid w:val="0049496C"/>
    <w:rsid w:val="00494A8C"/>
    <w:rsid w:val="004952F0"/>
    <w:rsid w:val="00495BBC"/>
    <w:rsid w:val="004969E4"/>
    <w:rsid w:val="004A0B11"/>
    <w:rsid w:val="004A47AE"/>
    <w:rsid w:val="004A57B1"/>
    <w:rsid w:val="004A7AB8"/>
    <w:rsid w:val="004B19A8"/>
    <w:rsid w:val="004B595C"/>
    <w:rsid w:val="004C2C1D"/>
    <w:rsid w:val="004C4AAA"/>
    <w:rsid w:val="004C4D49"/>
    <w:rsid w:val="004D27CA"/>
    <w:rsid w:val="004D3B92"/>
    <w:rsid w:val="004D7796"/>
    <w:rsid w:val="004D79E1"/>
    <w:rsid w:val="004E2092"/>
    <w:rsid w:val="004E235F"/>
    <w:rsid w:val="004E2F2C"/>
    <w:rsid w:val="004E49DA"/>
    <w:rsid w:val="004F07BD"/>
    <w:rsid w:val="004F273A"/>
    <w:rsid w:val="004F38C0"/>
    <w:rsid w:val="004F3E2E"/>
    <w:rsid w:val="004F4C01"/>
    <w:rsid w:val="004F70CA"/>
    <w:rsid w:val="004F784E"/>
    <w:rsid w:val="005008F9"/>
    <w:rsid w:val="00501068"/>
    <w:rsid w:val="005025AF"/>
    <w:rsid w:val="005025BC"/>
    <w:rsid w:val="00514534"/>
    <w:rsid w:val="0051599F"/>
    <w:rsid w:val="00517207"/>
    <w:rsid w:val="00520DBC"/>
    <w:rsid w:val="005228E0"/>
    <w:rsid w:val="00524B09"/>
    <w:rsid w:val="00525B92"/>
    <w:rsid w:val="00534649"/>
    <w:rsid w:val="00535D02"/>
    <w:rsid w:val="00536DC2"/>
    <w:rsid w:val="00541543"/>
    <w:rsid w:val="00543376"/>
    <w:rsid w:val="00546D9E"/>
    <w:rsid w:val="0055025C"/>
    <w:rsid w:val="005534AE"/>
    <w:rsid w:val="0055361A"/>
    <w:rsid w:val="00553FEF"/>
    <w:rsid w:val="00563C5A"/>
    <w:rsid w:val="00564BD6"/>
    <w:rsid w:val="005665AF"/>
    <w:rsid w:val="00566E27"/>
    <w:rsid w:val="00570FF9"/>
    <w:rsid w:val="00575E10"/>
    <w:rsid w:val="005772B7"/>
    <w:rsid w:val="00590510"/>
    <w:rsid w:val="00592084"/>
    <w:rsid w:val="00592220"/>
    <w:rsid w:val="00597C85"/>
    <w:rsid w:val="005A1BAB"/>
    <w:rsid w:val="005A2A38"/>
    <w:rsid w:val="005A5363"/>
    <w:rsid w:val="005B1783"/>
    <w:rsid w:val="005B23D2"/>
    <w:rsid w:val="005B2660"/>
    <w:rsid w:val="005B3F2F"/>
    <w:rsid w:val="005B666C"/>
    <w:rsid w:val="005C1E6D"/>
    <w:rsid w:val="005C5A9E"/>
    <w:rsid w:val="005D1994"/>
    <w:rsid w:val="005D3CBB"/>
    <w:rsid w:val="005D56BC"/>
    <w:rsid w:val="005D6FDD"/>
    <w:rsid w:val="005F07B9"/>
    <w:rsid w:val="005F1F7B"/>
    <w:rsid w:val="005F4F6C"/>
    <w:rsid w:val="006000D1"/>
    <w:rsid w:val="0060542D"/>
    <w:rsid w:val="00605FEC"/>
    <w:rsid w:val="00607DF9"/>
    <w:rsid w:val="0061235B"/>
    <w:rsid w:val="006145F8"/>
    <w:rsid w:val="006146F9"/>
    <w:rsid w:val="006159BC"/>
    <w:rsid w:val="006179EA"/>
    <w:rsid w:val="006262BF"/>
    <w:rsid w:val="006275F9"/>
    <w:rsid w:val="00630C73"/>
    <w:rsid w:val="0063156D"/>
    <w:rsid w:val="006337E9"/>
    <w:rsid w:val="00642D10"/>
    <w:rsid w:val="006432D2"/>
    <w:rsid w:val="006464AA"/>
    <w:rsid w:val="0064794E"/>
    <w:rsid w:val="00650363"/>
    <w:rsid w:val="00654C49"/>
    <w:rsid w:val="006653D0"/>
    <w:rsid w:val="00667281"/>
    <w:rsid w:val="0066763D"/>
    <w:rsid w:val="0067288A"/>
    <w:rsid w:val="0067599B"/>
    <w:rsid w:val="00676B33"/>
    <w:rsid w:val="00677AB6"/>
    <w:rsid w:val="00681593"/>
    <w:rsid w:val="00681AA2"/>
    <w:rsid w:val="00690017"/>
    <w:rsid w:val="00691402"/>
    <w:rsid w:val="00692C2B"/>
    <w:rsid w:val="0069322C"/>
    <w:rsid w:val="00694F89"/>
    <w:rsid w:val="00696D47"/>
    <w:rsid w:val="00697B92"/>
    <w:rsid w:val="006A303D"/>
    <w:rsid w:val="006A39C6"/>
    <w:rsid w:val="006A5A63"/>
    <w:rsid w:val="006B1E12"/>
    <w:rsid w:val="006B24AD"/>
    <w:rsid w:val="006B4A09"/>
    <w:rsid w:val="006B51B6"/>
    <w:rsid w:val="006B7CC2"/>
    <w:rsid w:val="006B7FAC"/>
    <w:rsid w:val="006C36B6"/>
    <w:rsid w:val="006C4C9C"/>
    <w:rsid w:val="006C7463"/>
    <w:rsid w:val="006C75F8"/>
    <w:rsid w:val="006C7EB1"/>
    <w:rsid w:val="006D04A7"/>
    <w:rsid w:val="006D167D"/>
    <w:rsid w:val="006D6CD0"/>
    <w:rsid w:val="006E1961"/>
    <w:rsid w:val="006E5450"/>
    <w:rsid w:val="006E5B69"/>
    <w:rsid w:val="006E6CE8"/>
    <w:rsid w:val="006F15D9"/>
    <w:rsid w:val="006F5E56"/>
    <w:rsid w:val="006F69FA"/>
    <w:rsid w:val="006F6C1D"/>
    <w:rsid w:val="007002E7"/>
    <w:rsid w:val="00701558"/>
    <w:rsid w:val="007015FA"/>
    <w:rsid w:val="00706F92"/>
    <w:rsid w:val="00711832"/>
    <w:rsid w:val="00711C36"/>
    <w:rsid w:val="00713CDB"/>
    <w:rsid w:val="00717392"/>
    <w:rsid w:val="00717A1E"/>
    <w:rsid w:val="00717DEA"/>
    <w:rsid w:val="00720290"/>
    <w:rsid w:val="00722C1E"/>
    <w:rsid w:val="007236D3"/>
    <w:rsid w:val="0072709C"/>
    <w:rsid w:val="00733F22"/>
    <w:rsid w:val="0073728B"/>
    <w:rsid w:val="007429CF"/>
    <w:rsid w:val="00744183"/>
    <w:rsid w:val="00750C79"/>
    <w:rsid w:val="00752B6D"/>
    <w:rsid w:val="00754F63"/>
    <w:rsid w:val="007576B8"/>
    <w:rsid w:val="00760873"/>
    <w:rsid w:val="00761F02"/>
    <w:rsid w:val="00773AA1"/>
    <w:rsid w:val="00774027"/>
    <w:rsid w:val="00775A2C"/>
    <w:rsid w:val="00776243"/>
    <w:rsid w:val="0077757B"/>
    <w:rsid w:val="00785798"/>
    <w:rsid w:val="007910EE"/>
    <w:rsid w:val="007926CD"/>
    <w:rsid w:val="00794452"/>
    <w:rsid w:val="00794904"/>
    <w:rsid w:val="00794CD4"/>
    <w:rsid w:val="00794D95"/>
    <w:rsid w:val="0079695C"/>
    <w:rsid w:val="00797EF4"/>
    <w:rsid w:val="007A4891"/>
    <w:rsid w:val="007A526F"/>
    <w:rsid w:val="007A7100"/>
    <w:rsid w:val="007A7455"/>
    <w:rsid w:val="007B4031"/>
    <w:rsid w:val="007B4176"/>
    <w:rsid w:val="007B4562"/>
    <w:rsid w:val="007B4F64"/>
    <w:rsid w:val="007C34C6"/>
    <w:rsid w:val="007C38C2"/>
    <w:rsid w:val="007C5E5A"/>
    <w:rsid w:val="007D1EC0"/>
    <w:rsid w:val="007D644E"/>
    <w:rsid w:val="007D7384"/>
    <w:rsid w:val="007E385B"/>
    <w:rsid w:val="007E45AC"/>
    <w:rsid w:val="007E4659"/>
    <w:rsid w:val="007E585A"/>
    <w:rsid w:val="007E5A6E"/>
    <w:rsid w:val="007E5CFC"/>
    <w:rsid w:val="007E5E1E"/>
    <w:rsid w:val="007E6417"/>
    <w:rsid w:val="007F1A82"/>
    <w:rsid w:val="007F38F5"/>
    <w:rsid w:val="007F3D2B"/>
    <w:rsid w:val="007F53F7"/>
    <w:rsid w:val="007F6ACA"/>
    <w:rsid w:val="00800C77"/>
    <w:rsid w:val="00802284"/>
    <w:rsid w:val="00803751"/>
    <w:rsid w:val="00806E12"/>
    <w:rsid w:val="00807535"/>
    <w:rsid w:val="0081127A"/>
    <w:rsid w:val="00813867"/>
    <w:rsid w:val="00814FE3"/>
    <w:rsid w:val="00815025"/>
    <w:rsid w:val="00816C32"/>
    <w:rsid w:val="008172C0"/>
    <w:rsid w:val="008172D1"/>
    <w:rsid w:val="00822444"/>
    <w:rsid w:val="00822818"/>
    <w:rsid w:val="008238DA"/>
    <w:rsid w:val="00823A50"/>
    <w:rsid w:val="00824C15"/>
    <w:rsid w:val="00825D4D"/>
    <w:rsid w:val="00826713"/>
    <w:rsid w:val="008273DE"/>
    <w:rsid w:val="00830B3B"/>
    <w:rsid w:val="00832361"/>
    <w:rsid w:val="00833317"/>
    <w:rsid w:val="00834F41"/>
    <w:rsid w:val="00845F82"/>
    <w:rsid w:val="00847821"/>
    <w:rsid w:val="00851F48"/>
    <w:rsid w:val="00853A28"/>
    <w:rsid w:val="00861BBC"/>
    <w:rsid w:val="0086315B"/>
    <w:rsid w:val="008646C6"/>
    <w:rsid w:val="00867CA1"/>
    <w:rsid w:val="00870A59"/>
    <w:rsid w:val="0087430B"/>
    <w:rsid w:val="0087512F"/>
    <w:rsid w:val="00876478"/>
    <w:rsid w:val="008771DB"/>
    <w:rsid w:val="0087750A"/>
    <w:rsid w:val="00880334"/>
    <w:rsid w:val="00880B4A"/>
    <w:rsid w:val="00880FBD"/>
    <w:rsid w:val="00882DE9"/>
    <w:rsid w:val="008838AC"/>
    <w:rsid w:val="00884231"/>
    <w:rsid w:val="008843D8"/>
    <w:rsid w:val="008855F5"/>
    <w:rsid w:val="00887C1B"/>
    <w:rsid w:val="00891E54"/>
    <w:rsid w:val="00897192"/>
    <w:rsid w:val="008A1103"/>
    <w:rsid w:val="008A1B2D"/>
    <w:rsid w:val="008A3E17"/>
    <w:rsid w:val="008A4CB4"/>
    <w:rsid w:val="008A5E82"/>
    <w:rsid w:val="008B101A"/>
    <w:rsid w:val="008B5B4F"/>
    <w:rsid w:val="008B6783"/>
    <w:rsid w:val="008C52C9"/>
    <w:rsid w:val="008C702D"/>
    <w:rsid w:val="008D0D2D"/>
    <w:rsid w:val="008D12AC"/>
    <w:rsid w:val="008D420D"/>
    <w:rsid w:val="008D52E0"/>
    <w:rsid w:val="008E248C"/>
    <w:rsid w:val="008E2992"/>
    <w:rsid w:val="008E5C67"/>
    <w:rsid w:val="008E5E6A"/>
    <w:rsid w:val="008F0263"/>
    <w:rsid w:val="008F1200"/>
    <w:rsid w:val="008F4012"/>
    <w:rsid w:val="008F44F6"/>
    <w:rsid w:val="00901111"/>
    <w:rsid w:val="00901B73"/>
    <w:rsid w:val="00911113"/>
    <w:rsid w:val="00911661"/>
    <w:rsid w:val="009116B7"/>
    <w:rsid w:val="009118A6"/>
    <w:rsid w:val="00917A13"/>
    <w:rsid w:val="00922355"/>
    <w:rsid w:val="0092502D"/>
    <w:rsid w:val="0092654E"/>
    <w:rsid w:val="009325F8"/>
    <w:rsid w:val="00937666"/>
    <w:rsid w:val="009401A8"/>
    <w:rsid w:val="0094309B"/>
    <w:rsid w:val="00944B1C"/>
    <w:rsid w:val="00944FF2"/>
    <w:rsid w:val="009462E5"/>
    <w:rsid w:val="009513F4"/>
    <w:rsid w:val="00951BF4"/>
    <w:rsid w:val="00954DA0"/>
    <w:rsid w:val="0095600D"/>
    <w:rsid w:val="00956291"/>
    <w:rsid w:val="00956C07"/>
    <w:rsid w:val="009605C3"/>
    <w:rsid w:val="00961433"/>
    <w:rsid w:val="009620C1"/>
    <w:rsid w:val="00963309"/>
    <w:rsid w:val="009647D9"/>
    <w:rsid w:val="00967E75"/>
    <w:rsid w:val="00971AC2"/>
    <w:rsid w:val="00971FFE"/>
    <w:rsid w:val="009720D9"/>
    <w:rsid w:val="0098320D"/>
    <w:rsid w:val="00986E03"/>
    <w:rsid w:val="0098751E"/>
    <w:rsid w:val="0099079B"/>
    <w:rsid w:val="00991B1D"/>
    <w:rsid w:val="00994698"/>
    <w:rsid w:val="009949C3"/>
    <w:rsid w:val="00994FE2"/>
    <w:rsid w:val="0099625B"/>
    <w:rsid w:val="009A022E"/>
    <w:rsid w:val="009A0DFD"/>
    <w:rsid w:val="009A400F"/>
    <w:rsid w:val="009A44C9"/>
    <w:rsid w:val="009A47E5"/>
    <w:rsid w:val="009A6EE3"/>
    <w:rsid w:val="009A7557"/>
    <w:rsid w:val="009A75C9"/>
    <w:rsid w:val="009A7ABB"/>
    <w:rsid w:val="009B68DF"/>
    <w:rsid w:val="009C211F"/>
    <w:rsid w:val="009C5F0E"/>
    <w:rsid w:val="009C63D1"/>
    <w:rsid w:val="009C7438"/>
    <w:rsid w:val="009D0298"/>
    <w:rsid w:val="009D381A"/>
    <w:rsid w:val="009D418A"/>
    <w:rsid w:val="009D4A38"/>
    <w:rsid w:val="009D4AFF"/>
    <w:rsid w:val="009D5138"/>
    <w:rsid w:val="009D685C"/>
    <w:rsid w:val="009E36DD"/>
    <w:rsid w:val="009E38E9"/>
    <w:rsid w:val="009E57AA"/>
    <w:rsid w:val="009E605F"/>
    <w:rsid w:val="009E7F65"/>
    <w:rsid w:val="009F1E22"/>
    <w:rsid w:val="009F2E7C"/>
    <w:rsid w:val="009F2F28"/>
    <w:rsid w:val="009F3018"/>
    <w:rsid w:val="009F450C"/>
    <w:rsid w:val="009F64EC"/>
    <w:rsid w:val="009F67BC"/>
    <w:rsid w:val="009F6866"/>
    <w:rsid w:val="009F741D"/>
    <w:rsid w:val="009F74CF"/>
    <w:rsid w:val="00A00407"/>
    <w:rsid w:val="00A02ABB"/>
    <w:rsid w:val="00A0383D"/>
    <w:rsid w:val="00A04673"/>
    <w:rsid w:val="00A05177"/>
    <w:rsid w:val="00A1472A"/>
    <w:rsid w:val="00A14C74"/>
    <w:rsid w:val="00A16A91"/>
    <w:rsid w:val="00A1780B"/>
    <w:rsid w:val="00A2331E"/>
    <w:rsid w:val="00A27649"/>
    <w:rsid w:val="00A32D6B"/>
    <w:rsid w:val="00A338AB"/>
    <w:rsid w:val="00A34251"/>
    <w:rsid w:val="00A357BD"/>
    <w:rsid w:val="00A375F5"/>
    <w:rsid w:val="00A40AF0"/>
    <w:rsid w:val="00A443C2"/>
    <w:rsid w:val="00A45477"/>
    <w:rsid w:val="00A47483"/>
    <w:rsid w:val="00A47E79"/>
    <w:rsid w:val="00A5164C"/>
    <w:rsid w:val="00A537B2"/>
    <w:rsid w:val="00A53CBF"/>
    <w:rsid w:val="00A612CC"/>
    <w:rsid w:val="00A626C5"/>
    <w:rsid w:val="00A6290A"/>
    <w:rsid w:val="00A655BD"/>
    <w:rsid w:val="00A65CBD"/>
    <w:rsid w:val="00A66093"/>
    <w:rsid w:val="00A739BE"/>
    <w:rsid w:val="00A74A43"/>
    <w:rsid w:val="00A7502D"/>
    <w:rsid w:val="00A75F33"/>
    <w:rsid w:val="00A7747F"/>
    <w:rsid w:val="00A85C2C"/>
    <w:rsid w:val="00A929AC"/>
    <w:rsid w:val="00A92C6C"/>
    <w:rsid w:val="00A935A0"/>
    <w:rsid w:val="00A95431"/>
    <w:rsid w:val="00A961C4"/>
    <w:rsid w:val="00A97847"/>
    <w:rsid w:val="00AA2217"/>
    <w:rsid w:val="00AA47DF"/>
    <w:rsid w:val="00AA5201"/>
    <w:rsid w:val="00AA6B3B"/>
    <w:rsid w:val="00AB65D4"/>
    <w:rsid w:val="00AB69ED"/>
    <w:rsid w:val="00AC1ED1"/>
    <w:rsid w:val="00AC6064"/>
    <w:rsid w:val="00AC659B"/>
    <w:rsid w:val="00AC7C37"/>
    <w:rsid w:val="00AD1A68"/>
    <w:rsid w:val="00AD5529"/>
    <w:rsid w:val="00AD58F9"/>
    <w:rsid w:val="00AE0841"/>
    <w:rsid w:val="00AE3244"/>
    <w:rsid w:val="00AE583A"/>
    <w:rsid w:val="00AE5E6C"/>
    <w:rsid w:val="00AE73EE"/>
    <w:rsid w:val="00AF1D39"/>
    <w:rsid w:val="00AF3399"/>
    <w:rsid w:val="00B0212F"/>
    <w:rsid w:val="00B07612"/>
    <w:rsid w:val="00B12FD8"/>
    <w:rsid w:val="00B14459"/>
    <w:rsid w:val="00B17B5E"/>
    <w:rsid w:val="00B17F61"/>
    <w:rsid w:val="00B201D9"/>
    <w:rsid w:val="00B20E44"/>
    <w:rsid w:val="00B2197A"/>
    <w:rsid w:val="00B22FC8"/>
    <w:rsid w:val="00B322FB"/>
    <w:rsid w:val="00B32439"/>
    <w:rsid w:val="00B349E4"/>
    <w:rsid w:val="00B34EC4"/>
    <w:rsid w:val="00B36781"/>
    <w:rsid w:val="00B3772D"/>
    <w:rsid w:val="00B37AE3"/>
    <w:rsid w:val="00B411D7"/>
    <w:rsid w:val="00B4374D"/>
    <w:rsid w:val="00B44CA6"/>
    <w:rsid w:val="00B44E03"/>
    <w:rsid w:val="00B45DD0"/>
    <w:rsid w:val="00B47881"/>
    <w:rsid w:val="00B64509"/>
    <w:rsid w:val="00B65393"/>
    <w:rsid w:val="00B65870"/>
    <w:rsid w:val="00B660FB"/>
    <w:rsid w:val="00B76ADA"/>
    <w:rsid w:val="00B76F61"/>
    <w:rsid w:val="00B77623"/>
    <w:rsid w:val="00B8126B"/>
    <w:rsid w:val="00B83E16"/>
    <w:rsid w:val="00B84727"/>
    <w:rsid w:val="00B84948"/>
    <w:rsid w:val="00B907DD"/>
    <w:rsid w:val="00B90C20"/>
    <w:rsid w:val="00B90FBF"/>
    <w:rsid w:val="00B9373E"/>
    <w:rsid w:val="00BA09EB"/>
    <w:rsid w:val="00BA4547"/>
    <w:rsid w:val="00BA49D1"/>
    <w:rsid w:val="00BA5C50"/>
    <w:rsid w:val="00BA677A"/>
    <w:rsid w:val="00BA702D"/>
    <w:rsid w:val="00BB1643"/>
    <w:rsid w:val="00BB1875"/>
    <w:rsid w:val="00BB567D"/>
    <w:rsid w:val="00BB7881"/>
    <w:rsid w:val="00BC1FDE"/>
    <w:rsid w:val="00BC4695"/>
    <w:rsid w:val="00BC4DCA"/>
    <w:rsid w:val="00BC52A5"/>
    <w:rsid w:val="00BC5C6E"/>
    <w:rsid w:val="00BC667A"/>
    <w:rsid w:val="00BD4431"/>
    <w:rsid w:val="00BD4666"/>
    <w:rsid w:val="00BD4DDF"/>
    <w:rsid w:val="00BE070F"/>
    <w:rsid w:val="00BE30C0"/>
    <w:rsid w:val="00BE53AA"/>
    <w:rsid w:val="00BE595D"/>
    <w:rsid w:val="00BE59B1"/>
    <w:rsid w:val="00BE641D"/>
    <w:rsid w:val="00BF1786"/>
    <w:rsid w:val="00BF182E"/>
    <w:rsid w:val="00BF21F3"/>
    <w:rsid w:val="00BF4AA0"/>
    <w:rsid w:val="00C01498"/>
    <w:rsid w:val="00C02827"/>
    <w:rsid w:val="00C0515E"/>
    <w:rsid w:val="00C05B60"/>
    <w:rsid w:val="00C1457A"/>
    <w:rsid w:val="00C16C8A"/>
    <w:rsid w:val="00C18660"/>
    <w:rsid w:val="00C20118"/>
    <w:rsid w:val="00C21CD1"/>
    <w:rsid w:val="00C24856"/>
    <w:rsid w:val="00C24B38"/>
    <w:rsid w:val="00C272C3"/>
    <w:rsid w:val="00C30349"/>
    <w:rsid w:val="00C33C36"/>
    <w:rsid w:val="00C37804"/>
    <w:rsid w:val="00C427A2"/>
    <w:rsid w:val="00C56F36"/>
    <w:rsid w:val="00C61010"/>
    <w:rsid w:val="00C61DA4"/>
    <w:rsid w:val="00C62118"/>
    <w:rsid w:val="00C64E94"/>
    <w:rsid w:val="00C64EC1"/>
    <w:rsid w:val="00C658E7"/>
    <w:rsid w:val="00C666FB"/>
    <w:rsid w:val="00C7000C"/>
    <w:rsid w:val="00C70126"/>
    <w:rsid w:val="00C7085D"/>
    <w:rsid w:val="00C71CB6"/>
    <w:rsid w:val="00C72145"/>
    <w:rsid w:val="00C7387B"/>
    <w:rsid w:val="00C77AB6"/>
    <w:rsid w:val="00C81A84"/>
    <w:rsid w:val="00C82042"/>
    <w:rsid w:val="00C82177"/>
    <w:rsid w:val="00C82C39"/>
    <w:rsid w:val="00C82EFE"/>
    <w:rsid w:val="00C8439C"/>
    <w:rsid w:val="00C845FD"/>
    <w:rsid w:val="00C86097"/>
    <w:rsid w:val="00C93571"/>
    <w:rsid w:val="00C93AF8"/>
    <w:rsid w:val="00C94D68"/>
    <w:rsid w:val="00C95D38"/>
    <w:rsid w:val="00C97E36"/>
    <w:rsid w:val="00CA1696"/>
    <w:rsid w:val="00CA257B"/>
    <w:rsid w:val="00CA41D0"/>
    <w:rsid w:val="00CA4E30"/>
    <w:rsid w:val="00CA5123"/>
    <w:rsid w:val="00CA676F"/>
    <w:rsid w:val="00CB0DF9"/>
    <w:rsid w:val="00CB0F5C"/>
    <w:rsid w:val="00CB1C94"/>
    <w:rsid w:val="00CB27AA"/>
    <w:rsid w:val="00CB2D40"/>
    <w:rsid w:val="00CB43BD"/>
    <w:rsid w:val="00CC2F3E"/>
    <w:rsid w:val="00CC3180"/>
    <w:rsid w:val="00CC55CA"/>
    <w:rsid w:val="00CD17C9"/>
    <w:rsid w:val="00CD2845"/>
    <w:rsid w:val="00CD645A"/>
    <w:rsid w:val="00CE0B23"/>
    <w:rsid w:val="00CE1EB5"/>
    <w:rsid w:val="00CE2733"/>
    <w:rsid w:val="00CE3B3C"/>
    <w:rsid w:val="00CE3F9A"/>
    <w:rsid w:val="00CE4DEA"/>
    <w:rsid w:val="00CE5374"/>
    <w:rsid w:val="00CE61A2"/>
    <w:rsid w:val="00CF0F15"/>
    <w:rsid w:val="00CF1477"/>
    <w:rsid w:val="00CF36AF"/>
    <w:rsid w:val="00CF53A5"/>
    <w:rsid w:val="00D01CF8"/>
    <w:rsid w:val="00D01F88"/>
    <w:rsid w:val="00D05DF8"/>
    <w:rsid w:val="00D064E0"/>
    <w:rsid w:val="00D107E2"/>
    <w:rsid w:val="00D11075"/>
    <w:rsid w:val="00D16B33"/>
    <w:rsid w:val="00D16C5B"/>
    <w:rsid w:val="00D1762B"/>
    <w:rsid w:val="00D217DD"/>
    <w:rsid w:val="00D2206C"/>
    <w:rsid w:val="00D223DA"/>
    <w:rsid w:val="00D23352"/>
    <w:rsid w:val="00D26D2C"/>
    <w:rsid w:val="00D27ABD"/>
    <w:rsid w:val="00D30C96"/>
    <w:rsid w:val="00D31888"/>
    <w:rsid w:val="00D32E86"/>
    <w:rsid w:val="00D332C5"/>
    <w:rsid w:val="00D40C9B"/>
    <w:rsid w:val="00D412BC"/>
    <w:rsid w:val="00D4246F"/>
    <w:rsid w:val="00D427A1"/>
    <w:rsid w:val="00D46E21"/>
    <w:rsid w:val="00D51BC8"/>
    <w:rsid w:val="00D54078"/>
    <w:rsid w:val="00D564A9"/>
    <w:rsid w:val="00D629D8"/>
    <w:rsid w:val="00D65EB2"/>
    <w:rsid w:val="00D715AE"/>
    <w:rsid w:val="00D73781"/>
    <w:rsid w:val="00D73CBF"/>
    <w:rsid w:val="00D771A7"/>
    <w:rsid w:val="00D800AF"/>
    <w:rsid w:val="00D801BC"/>
    <w:rsid w:val="00D81133"/>
    <w:rsid w:val="00D81A9B"/>
    <w:rsid w:val="00D82911"/>
    <w:rsid w:val="00D829AC"/>
    <w:rsid w:val="00D879B1"/>
    <w:rsid w:val="00D92729"/>
    <w:rsid w:val="00D93F39"/>
    <w:rsid w:val="00D95288"/>
    <w:rsid w:val="00D968B6"/>
    <w:rsid w:val="00DA083F"/>
    <w:rsid w:val="00DA321A"/>
    <w:rsid w:val="00DB051D"/>
    <w:rsid w:val="00DB12B4"/>
    <w:rsid w:val="00DB5E04"/>
    <w:rsid w:val="00DC042A"/>
    <w:rsid w:val="00DC19CA"/>
    <w:rsid w:val="00DC5954"/>
    <w:rsid w:val="00DE0366"/>
    <w:rsid w:val="00DE0605"/>
    <w:rsid w:val="00DE3AF9"/>
    <w:rsid w:val="00DE4595"/>
    <w:rsid w:val="00DE4FFF"/>
    <w:rsid w:val="00DF0F57"/>
    <w:rsid w:val="00E03218"/>
    <w:rsid w:val="00E05B7E"/>
    <w:rsid w:val="00E07A5E"/>
    <w:rsid w:val="00E128C3"/>
    <w:rsid w:val="00E15800"/>
    <w:rsid w:val="00E16136"/>
    <w:rsid w:val="00E16FE1"/>
    <w:rsid w:val="00E200F8"/>
    <w:rsid w:val="00E20D1F"/>
    <w:rsid w:val="00E23727"/>
    <w:rsid w:val="00E27B5C"/>
    <w:rsid w:val="00E27B81"/>
    <w:rsid w:val="00E31D32"/>
    <w:rsid w:val="00E34162"/>
    <w:rsid w:val="00E35498"/>
    <w:rsid w:val="00E36761"/>
    <w:rsid w:val="00E40A51"/>
    <w:rsid w:val="00E42CB3"/>
    <w:rsid w:val="00E442EC"/>
    <w:rsid w:val="00E45A96"/>
    <w:rsid w:val="00E45C0B"/>
    <w:rsid w:val="00E45D0A"/>
    <w:rsid w:val="00E46315"/>
    <w:rsid w:val="00E50CAD"/>
    <w:rsid w:val="00E553DE"/>
    <w:rsid w:val="00E60DED"/>
    <w:rsid w:val="00E621E4"/>
    <w:rsid w:val="00E63AE2"/>
    <w:rsid w:val="00E63FC3"/>
    <w:rsid w:val="00E640C0"/>
    <w:rsid w:val="00E64810"/>
    <w:rsid w:val="00E66301"/>
    <w:rsid w:val="00E663BE"/>
    <w:rsid w:val="00E6706B"/>
    <w:rsid w:val="00E704DD"/>
    <w:rsid w:val="00E70DE6"/>
    <w:rsid w:val="00E73714"/>
    <w:rsid w:val="00E84385"/>
    <w:rsid w:val="00E846D6"/>
    <w:rsid w:val="00E85D4A"/>
    <w:rsid w:val="00E9384D"/>
    <w:rsid w:val="00E94526"/>
    <w:rsid w:val="00E94972"/>
    <w:rsid w:val="00E95674"/>
    <w:rsid w:val="00EA0CDF"/>
    <w:rsid w:val="00EA1588"/>
    <w:rsid w:val="00EA32C3"/>
    <w:rsid w:val="00EA34E0"/>
    <w:rsid w:val="00EA5453"/>
    <w:rsid w:val="00EB1446"/>
    <w:rsid w:val="00EB265E"/>
    <w:rsid w:val="00EB2DD1"/>
    <w:rsid w:val="00EB36CA"/>
    <w:rsid w:val="00EB5845"/>
    <w:rsid w:val="00EB5D24"/>
    <w:rsid w:val="00EB673C"/>
    <w:rsid w:val="00EC0B9D"/>
    <w:rsid w:val="00EC2329"/>
    <w:rsid w:val="00EC6A4C"/>
    <w:rsid w:val="00ED170D"/>
    <w:rsid w:val="00ED2180"/>
    <w:rsid w:val="00ED33B5"/>
    <w:rsid w:val="00ED381D"/>
    <w:rsid w:val="00ED3DC0"/>
    <w:rsid w:val="00ED5044"/>
    <w:rsid w:val="00ED78F0"/>
    <w:rsid w:val="00EE15D1"/>
    <w:rsid w:val="00EE15E2"/>
    <w:rsid w:val="00EE4985"/>
    <w:rsid w:val="00EE5273"/>
    <w:rsid w:val="00EE5469"/>
    <w:rsid w:val="00EF1396"/>
    <w:rsid w:val="00EF1CA5"/>
    <w:rsid w:val="00EF2E02"/>
    <w:rsid w:val="00EF492D"/>
    <w:rsid w:val="00F03D33"/>
    <w:rsid w:val="00F058C0"/>
    <w:rsid w:val="00F12035"/>
    <w:rsid w:val="00F12417"/>
    <w:rsid w:val="00F15053"/>
    <w:rsid w:val="00F20466"/>
    <w:rsid w:val="00F2413F"/>
    <w:rsid w:val="00F247F6"/>
    <w:rsid w:val="00F24E9D"/>
    <w:rsid w:val="00F27997"/>
    <w:rsid w:val="00F30808"/>
    <w:rsid w:val="00F30A09"/>
    <w:rsid w:val="00F3289F"/>
    <w:rsid w:val="00F33CBD"/>
    <w:rsid w:val="00F33EED"/>
    <w:rsid w:val="00F37FBA"/>
    <w:rsid w:val="00F42327"/>
    <w:rsid w:val="00F44366"/>
    <w:rsid w:val="00F475B6"/>
    <w:rsid w:val="00F503A6"/>
    <w:rsid w:val="00F524E9"/>
    <w:rsid w:val="00F567F2"/>
    <w:rsid w:val="00F56B16"/>
    <w:rsid w:val="00F62662"/>
    <w:rsid w:val="00F634E6"/>
    <w:rsid w:val="00F717FA"/>
    <w:rsid w:val="00F724F4"/>
    <w:rsid w:val="00F728C7"/>
    <w:rsid w:val="00F739EE"/>
    <w:rsid w:val="00F74D1A"/>
    <w:rsid w:val="00F74D27"/>
    <w:rsid w:val="00F7770F"/>
    <w:rsid w:val="00F803FA"/>
    <w:rsid w:val="00F83CB1"/>
    <w:rsid w:val="00F84FB6"/>
    <w:rsid w:val="00F85765"/>
    <w:rsid w:val="00F86060"/>
    <w:rsid w:val="00F8626C"/>
    <w:rsid w:val="00F87E8E"/>
    <w:rsid w:val="00F91278"/>
    <w:rsid w:val="00F92B09"/>
    <w:rsid w:val="00FA1443"/>
    <w:rsid w:val="00FA1CE9"/>
    <w:rsid w:val="00FA64E2"/>
    <w:rsid w:val="00FA6A4F"/>
    <w:rsid w:val="00FA765A"/>
    <w:rsid w:val="00FB0C06"/>
    <w:rsid w:val="00FB198A"/>
    <w:rsid w:val="00FB3E7D"/>
    <w:rsid w:val="00FC0217"/>
    <w:rsid w:val="00FC1589"/>
    <w:rsid w:val="00FC6550"/>
    <w:rsid w:val="00FC7FBF"/>
    <w:rsid w:val="00FD0E3F"/>
    <w:rsid w:val="00FD2F90"/>
    <w:rsid w:val="00FD47B8"/>
    <w:rsid w:val="00FD5372"/>
    <w:rsid w:val="00FD541F"/>
    <w:rsid w:val="00FD55DA"/>
    <w:rsid w:val="00FD5A4D"/>
    <w:rsid w:val="00FD7017"/>
    <w:rsid w:val="00FD7366"/>
    <w:rsid w:val="00FE3552"/>
    <w:rsid w:val="00FE37BA"/>
    <w:rsid w:val="00FE4A52"/>
    <w:rsid w:val="00FE6F40"/>
    <w:rsid w:val="00FE70AB"/>
    <w:rsid w:val="00FE7A9E"/>
    <w:rsid w:val="00FF17F7"/>
    <w:rsid w:val="00FF3400"/>
    <w:rsid w:val="00FF3B77"/>
    <w:rsid w:val="00FF3E7B"/>
    <w:rsid w:val="00FF44D9"/>
    <w:rsid w:val="00FF5247"/>
    <w:rsid w:val="00FF5A3F"/>
    <w:rsid w:val="00FF5F42"/>
    <w:rsid w:val="00FF68A7"/>
    <w:rsid w:val="00FF6D93"/>
    <w:rsid w:val="00FF71FE"/>
    <w:rsid w:val="00FF73A8"/>
    <w:rsid w:val="00FF7759"/>
    <w:rsid w:val="00FF7C81"/>
    <w:rsid w:val="010BE3AA"/>
    <w:rsid w:val="0123F0DA"/>
    <w:rsid w:val="012979F6"/>
    <w:rsid w:val="0131B73D"/>
    <w:rsid w:val="01367684"/>
    <w:rsid w:val="01928ED7"/>
    <w:rsid w:val="019714E6"/>
    <w:rsid w:val="01AA9ABE"/>
    <w:rsid w:val="01CA56EE"/>
    <w:rsid w:val="02012C6D"/>
    <w:rsid w:val="0218E9BA"/>
    <w:rsid w:val="023CF760"/>
    <w:rsid w:val="02621074"/>
    <w:rsid w:val="027254DF"/>
    <w:rsid w:val="02A4A25B"/>
    <w:rsid w:val="02F79E65"/>
    <w:rsid w:val="032409F9"/>
    <w:rsid w:val="0332C641"/>
    <w:rsid w:val="0370529C"/>
    <w:rsid w:val="03AB88F6"/>
    <w:rsid w:val="03D7A9AA"/>
    <w:rsid w:val="041078E1"/>
    <w:rsid w:val="0463A2BF"/>
    <w:rsid w:val="0476F6C7"/>
    <w:rsid w:val="048DE4C5"/>
    <w:rsid w:val="04ABCA7F"/>
    <w:rsid w:val="04CAB224"/>
    <w:rsid w:val="04DB7C10"/>
    <w:rsid w:val="04F948B0"/>
    <w:rsid w:val="0520BF7C"/>
    <w:rsid w:val="056A2E7A"/>
    <w:rsid w:val="05E401A1"/>
    <w:rsid w:val="06127F3B"/>
    <w:rsid w:val="0627289A"/>
    <w:rsid w:val="06308F78"/>
    <w:rsid w:val="064E765A"/>
    <w:rsid w:val="0652A104"/>
    <w:rsid w:val="06589513"/>
    <w:rsid w:val="0696402D"/>
    <w:rsid w:val="06C4EF9D"/>
    <w:rsid w:val="06CF0649"/>
    <w:rsid w:val="07185181"/>
    <w:rsid w:val="076F66FA"/>
    <w:rsid w:val="07A15643"/>
    <w:rsid w:val="081DC755"/>
    <w:rsid w:val="08A0D8A0"/>
    <w:rsid w:val="08AABA81"/>
    <w:rsid w:val="09041FEB"/>
    <w:rsid w:val="091ACF5D"/>
    <w:rsid w:val="093811FA"/>
    <w:rsid w:val="09581D7B"/>
    <w:rsid w:val="097CB85F"/>
    <w:rsid w:val="0980EA18"/>
    <w:rsid w:val="09B9724E"/>
    <w:rsid w:val="09E36802"/>
    <w:rsid w:val="09E92F1C"/>
    <w:rsid w:val="0A0656AA"/>
    <w:rsid w:val="0A099509"/>
    <w:rsid w:val="0A526456"/>
    <w:rsid w:val="0A5A2B8B"/>
    <w:rsid w:val="0A7E38AA"/>
    <w:rsid w:val="0A9CABDF"/>
    <w:rsid w:val="0AA1421D"/>
    <w:rsid w:val="0AA36E17"/>
    <w:rsid w:val="0AD849C2"/>
    <w:rsid w:val="0B277CA1"/>
    <w:rsid w:val="0B30312F"/>
    <w:rsid w:val="0B6FA66C"/>
    <w:rsid w:val="0BF522EE"/>
    <w:rsid w:val="0BFF32B4"/>
    <w:rsid w:val="0C2B0F6B"/>
    <w:rsid w:val="0C4087B5"/>
    <w:rsid w:val="0C64B4DC"/>
    <w:rsid w:val="0C741A23"/>
    <w:rsid w:val="0D471CBB"/>
    <w:rsid w:val="0D55FFC0"/>
    <w:rsid w:val="0D5CDDA4"/>
    <w:rsid w:val="0D5DDBFF"/>
    <w:rsid w:val="0D8A4138"/>
    <w:rsid w:val="0DB2721D"/>
    <w:rsid w:val="0DF48D0C"/>
    <w:rsid w:val="0E0FEA84"/>
    <w:rsid w:val="0E181478"/>
    <w:rsid w:val="0E3F7135"/>
    <w:rsid w:val="0E4BEF6A"/>
    <w:rsid w:val="0E58E8F4"/>
    <w:rsid w:val="0EB56851"/>
    <w:rsid w:val="0EC249B5"/>
    <w:rsid w:val="0ED5BE8E"/>
    <w:rsid w:val="0EEA0F5E"/>
    <w:rsid w:val="0F0F59A1"/>
    <w:rsid w:val="0F202871"/>
    <w:rsid w:val="0F27C4AE"/>
    <w:rsid w:val="0F63E65B"/>
    <w:rsid w:val="0F8BF678"/>
    <w:rsid w:val="0FC9395E"/>
    <w:rsid w:val="10619B73"/>
    <w:rsid w:val="10A13957"/>
    <w:rsid w:val="10BAAA4E"/>
    <w:rsid w:val="10BC5B74"/>
    <w:rsid w:val="10C0D8D6"/>
    <w:rsid w:val="11478B46"/>
    <w:rsid w:val="1170A4F2"/>
    <w:rsid w:val="117AD2E8"/>
    <w:rsid w:val="11B446A3"/>
    <w:rsid w:val="11B6AF0A"/>
    <w:rsid w:val="11CA72DC"/>
    <w:rsid w:val="11D270D0"/>
    <w:rsid w:val="11E42D3C"/>
    <w:rsid w:val="122228C3"/>
    <w:rsid w:val="126AEB94"/>
    <w:rsid w:val="127BB1F8"/>
    <w:rsid w:val="12C7B005"/>
    <w:rsid w:val="13462239"/>
    <w:rsid w:val="13485E45"/>
    <w:rsid w:val="137A1A4C"/>
    <w:rsid w:val="13825EEB"/>
    <w:rsid w:val="13E9E23F"/>
    <w:rsid w:val="13EE2D32"/>
    <w:rsid w:val="14288D35"/>
    <w:rsid w:val="142903E9"/>
    <w:rsid w:val="144F6870"/>
    <w:rsid w:val="1476F006"/>
    <w:rsid w:val="149F693E"/>
    <w:rsid w:val="14CE31B5"/>
    <w:rsid w:val="154422C6"/>
    <w:rsid w:val="15452C4C"/>
    <w:rsid w:val="15830B05"/>
    <w:rsid w:val="15AD857D"/>
    <w:rsid w:val="15CE1ECC"/>
    <w:rsid w:val="15CEA814"/>
    <w:rsid w:val="15DBF24B"/>
    <w:rsid w:val="161A1D07"/>
    <w:rsid w:val="161DF64D"/>
    <w:rsid w:val="1653285F"/>
    <w:rsid w:val="166C7769"/>
    <w:rsid w:val="166CCBC9"/>
    <w:rsid w:val="16ABDE58"/>
    <w:rsid w:val="16D8F143"/>
    <w:rsid w:val="1703C0D3"/>
    <w:rsid w:val="17361092"/>
    <w:rsid w:val="173C8C2F"/>
    <w:rsid w:val="17565AC7"/>
    <w:rsid w:val="175C87C1"/>
    <w:rsid w:val="177DBB07"/>
    <w:rsid w:val="1804C09C"/>
    <w:rsid w:val="180BF50C"/>
    <w:rsid w:val="18628012"/>
    <w:rsid w:val="187D4E6E"/>
    <w:rsid w:val="190B6C0B"/>
    <w:rsid w:val="190DDB49"/>
    <w:rsid w:val="191CFE05"/>
    <w:rsid w:val="1925D3FC"/>
    <w:rsid w:val="196FB879"/>
    <w:rsid w:val="19A85316"/>
    <w:rsid w:val="19B2247A"/>
    <w:rsid w:val="19C99367"/>
    <w:rsid w:val="19DB91A2"/>
    <w:rsid w:val="19DC5015"/>
    <w:rsid w:val="19F5F5E6"/>
    <w:rsid w:val="1A0CA9F9"/>
    <w:rsid w:val="1A43E62B"/>
    <w:rsid w:val="1A799518"/>
    <w:rsid w:val="1A889B27"/>
    <w:rsid w:val="1A9FCF40"/>
    <w:rsid w:val="1AB164C0"/>
    <w:rsid w:val="1AF873B8"/>
    <w:rsid w:val="1B100E2A"/>
    <w:rsid w:val="1B48E362"/>
    <w:rsid w:val="1B5D7410"/>
    <w:rsid w:val="1B95A7C7"/>
    <w:rsid w:val="1BAF858F"/>
    <w:rsid w:val="1BB1B934"/>
    <w:rsid w:val="1BCA6251"/>
    <w:rsid w:val="1BDA972C"/>
    <w:rsid w:val="1C29CBEA"/>
    <w:rsid w:val="1CD5D9C5"/>
    <w:rsid w:val="1CFD1072"/>
    <w:rsid w:val="1D1D8CC2"/>
    <w:rsid w:val="1D727F1F"/>
    <w:rsid w:val="1D9FC5E0"/>
    <w:rsid w:val="1DBF2576"/>
    <w:rsid w:val="1DF9D9CE"/>
    <w:rsid w:val="1E2436EA"/>
    <w:rsid w:val="1E327BC5"/>
    <w:rsid w:val="1E445714"/>
    <w:rsid w:val="1E88DFE2"/>
    <w:rsid w:val="1EB57AD3"/>
    <w:rsid w:val="1EECC0E1"/>
    <w:rsid w:val="1FF3F61B"/>
    <w:rsid w:val="20193037"/>
    <w:rsid w:val="2084D6F0"/>
    <w:rsid w:val="20886F23"/>
    <w:rsid w:val="20AB1C43"/>
    <w:rsid w:val="20B7CEA3"/>
    <w:rsid w:val="20DEEEF0"/>
    <w:rsid w:val="214F3A14"/>
    <w:rsid w:val="215E71F4"/>
    <w:rsid w:val="21628A56"/>
    <w:rsid w:val="2164FAAD"/>
    <w:rsid w:val="2197531C"/>
    <w:rsid w:val="21A3BDB9"/>
    <w:rsid w:val="21ED68FC"/>
    <w:rsid w:val="21FCF940"/>
    <w:rsid w:val="2230918A"/>
    <w:rsid w:val="223849A6"/>
    <w:rsid w:val="22539695"/>
    <w:rsid w:val="22676898"/>
    <w:rsid w:val="22EF1DDE"/>
    <w:rsid w:val="22FDBCC3"/>
    <w:rsid w:val="23657312"/>
    <w:rsid w:val="23C413D1"/>
    <w:rsid w:val="241007C6"/>
    <w:rsid w:val="241673DB"/>
    <w:rsid w:val="241DBA6C"/>
    <w:rsid w:val="242124E0"/>
    <w:rsid w:val="2427E742"/>
    <w:rsid w:val="242A8CA6"/>
    <w:rsid w:val="2473F1D9"/>
    <w:rsid w:val="24991229"/>
    <w:rsid w:val="24AD9BD8"/>
    <w:rsid w:val="2524842E"/>
    <w:rsid w:val="2540DF1A"/>
    <w:rsid w:val="25883363"/>
    <w:rsid w:val="258DBAF0"/>
    <w:rsid w:val="2598AE0D"/>
    <w:rsid w:val="25BAC743"/>
    <w:rsid w:val="25C4D92E"/>
    <w:rsid w:val="26050015"/>
    <w:rsid w:val="26673426"/>
    <w:rsid w:val="267310CE"/>
    <w:rsid w:val="267C2EEA"/>
    <w:rsid w:val="26823AFE"/>
    <w:rsid w:val="269B3E99"/>
    <w:rsid w:val="26D358B2"/>
    <w:rsid w:val="26E4886B"/>
    <w:rsid w:val="270D9571"/>
    <w:rsid w:val="274E149D"/>
    <w:rsid w:val="2776E09F"/>
    <w:rsid w:val="27A8B0F1"/>
    <w:rsid w:val="27D117AB"/>
    <w:rsid w:val="27FAEE6F"/>
    <w:rsid w:val="282C8303"/>
    <w:rsid w:val="283B94A4"/>
    <w:rsid w:val="28515CDC"/>
    <w:rsid w:val="28666E7E"/>
    <w:rsid w:val="28812775"/>
    <w:rsid w:val="289CEA8A"/>
    <w:rsid w:val="28B17BD1"/>
    <w:rsid w:val="28BDDCF8"/>
    <w:rsid w:val="28E31313"/>
    <w:rsid w:val="28F922E0"/>
    <w:rsid w:val="290EE658"/>
    <w:rsid w:val="29305A3B"/>
    <w:rsid w:val="2930D728"/>
    <w:rsid w:val="2956489D"/>
    <w:rsid w:val="299E21DB"/>
    <w:rsid w:val="29B91929"/>
    <w:rsid w:val="29B9ACAE"/>
    <w:rsid w:val="29B9E38E"/>
    <w:rsid w:val="29C4C067"/>
    <w:rsid w:val="29D41793"/>
    <w:rsid w:val="29DBD60A"/>
    <w:rsid w:val="2A140710"/>
    <w:rsid w:val="2A8B3BC5"/>
    <w:rsid w:val="2AC0BAFC"/>
    <w:rsid w:val="2AFCA1E8"/>
    <w:rsid w:val="2B2BFE84"/>
    <w:rsid w:val="2B649185"/>
    <w:rsid w:val="2B7A2BA1"/>
    <w:rsid w:val="2BA5C31E"/>
    <w:rsid w:val="2BB635E0"/>
    <w:rsid w:val="2BDF2BEC"/>
    <w:rsid w:val="2C03F9F8"/>
    <w:rsid w:val="2C31117F"/>
    <w:rsid w:val="2C7CF7D5"/>
    <w:rsid w:val="2CAC26ED"/>
    <w:rsid w:val="2CCCB6DE"/>
    <w:rsid w:val="2D420D7A"/>
    <w:rsid w:val="2D9A4240"/>
    <w:rsid w:val="2DA35871"/>
    <w:rsid w:val="2DADF401"/>
    <w:rsid w:val="2E331715"/>
    <w:rsid w:val="2E4A55E4"/>
    <w:rsid w:val="2E4EC080"/>
    <w:rsid w:val="2E5A1A8F"/>
    <w:rsid w:val="2EAEC82E"/>
    <w:rsid w:val="2EC5CED7"/>
    <w:rsid w:val="2ECF1A06"/>
    <w:rsid w:val="2EE9B772"/>
    <w:rsid w:val="2EEEF21A"/>
    <w:rsid w:val="2FA25E46"/>
    <w:rsid w:val="300ECB8E"/>
    <w:rsid w:val="3019CA17"/>
    <w:rsid w:val="30375D39"/>
    <w:rsid w:val="30BDE5BB"/>
    <w:rsid w:val="30F6AD2D"/>
    <w:rsid w:val="31359944"/>
    <w:rsid w:val="31776461"/>
    <w:rsid w:val="31AFB96A"/>
    <w:rsid w:val="31C2041C"/>
    <w:rsid w:val="31D2CFA6"/>
    <w:rsid w:val="3203D132"/>
    <w:rsid w:val="32142E77"/>
    <w:rsid w:val="322BFCAA"/>
    <w:rsid w:val="324CC70C"/>
    <w:rsid w:val="325846B1"/>
    <w:rsid w:val="3271A7E5"/>
    <w:rsid w:val="32B2CBDD"/>
    <w:rsid w:val="32B47B79"/>
    <w:rsid w:val="331B7DF1"/>
    <w:rsid w:val="3338273B"/>
    <w:rsid w:val="3347F081"/>
    <w:rsid w:val="335F94AD"/>
    <w:rsid w:val="336A5E30"/>
    <w:rsid w:val="339C7278"/>
    <w:rsid w:val="33C5B36D"/>
    <w:rsid w:val="33D9CBA9"/>
    <w:rsid w:val="33E50BAA"/>
    <w:rsid w:val="34068C0E"/>
    <w:rsid w:val="343430E1"/>
    <w:rsid w:val="3451EEBD"/>
    <w:rsid w:val="34862A65"/>
    <w:rsid w:val="34B0A52D"/>
    <w:rsid w:val="34B218BC"/>
    <w:rsid w:val="34C0F073"/>
    <w:rsid w:val="34EB4BE9"/>
    <w:rsid w:val="35D79973"/>
    <w:rsid w:val="36164B65"/>
    <w:rsid w:val="365DE2AB"/>
    <w:rsid w:val="36621FB9"/>
    <w:rsid w:val="36638619"/>
    <w:rsid w:val="369BB6CB"/>
    <w:rsid w:val="36ABADE2"/>
    <w:rsid w:val="372B9820"/>
    <w:rsid w:val="374BC454"/>
    <w:rsid w:val="37799178"/>
    <w:rsid w:val="37971C06"/>
    <w:rsid w:val="37C80520"/>
    <w:rsid w:val="37F0CA5C"/>
    <w:rsid w:val="37F8871D"/>
    <w:rsid w:val="386FC1B4"/>
    <w:rsid w:val="3892930E"/>
    <w:rsid w:val="38BA7A5D"/>
    <w:rsid w:val="391364DF"/>
    <w:rsid w:val="3931F8D0"/>
    <w:rsid w:val="39A0E92A"/>
    <w:rsid w:val="39B5ADD4"/>
    <w:rsid w:val="39B7899E"/>
    <w:rsid w:val="39C9E971"/>
    <w:rsid w:val="3A0A5A15"/>
    <w:rsid w:val="3A1E1A85"/>
    <w:rsid w:val="3A46BF59"/>
    <w:rsid w:val="3A6041E6"/>
    <w:rsid w:val="3A6F8442"/>
    <w:rsid w:val="3A9FAACA"/>
    <w:rsid w:val="3AEB16F6"/>
    <w:rsid w:val="3AF4127B"/>
    <w:rsid w:val="3B1FD9F3"/>
    <w:rsid w:val="3BB054D2"/>
    <w:rsid w:val="3BB0709C"/>
    <w:rsid w:val="3BBC0FF4"/>
    <w:rsid w:val="3BD8F046"/>
    <w:rsid w:val="3BE2531D"/>
    <w:rsid w:val="3C169AC3"/>
    <w:rsid w:val="3D45B0F8"/>
    <w:rsid w:val="3D545286"/>
    <w:rsid w:val="3DED9C76"/>
    <w:rsid w:val="3DEF2BFB"/>
    <w:rsid w:val="3E74F8DF"/>
    <w:rsid w:val="3E7EC4D6"/>
    <w:rsid w:val="3E89759B"/>
    <w:rsid w:val="3EAE1481"/>
    <w:rsid w:val="3ED81F03"/>
    <w:rsid w:val="3EDA98F5"/>
    <w:rsid w:val="3F0F6BAE"/>
    <w:rsid w:val="3F245541"/>
    <w:rsid w:val="3F69D8BC"/>
    <w:rsid w:val="3F856057"/>
    <w:rsid w:val="3FCAD41F"/>
    <w:rsid w:val="400A819A"/>
    <w:rsid w:val="401A7493"/>
    <w:rsid w:val="401C410D"/>
    <w:rsid w:val="401FD409"/>
    <w:rsid w:val="406B0E1B"/>
    <w:rsid w:val="40814FC6"/>
    <w:rsid w:val="40AE11D5"/>
    <w:rsid w:val="40B78602"/>
    <w:rsid w:val="40F2095D"/>
    <w:rsid w:val="411A8D96"/>
    <w:rsid w:val="41D689B7"/>
    <w:rsid w:val="41D99F1A"/>
    <w:rsid w:val="41F90140"/>
    <w:rsid w:val="42002437"/>
    <w:rsid w:val="420E51B9"/>
    <w:rsid w:val="423B5A71"/>
    <w:rsid w:val="425BA013"/>
    <w:rsid w:val="42A39A1D"/>
    <w:rsid w:val="42B269AB"/>
    <w:rsid w:val="42BAD95B"/>
    <w:rsid w:val="42C1A702"/>
    <w:rsid w:val="42C67E59"/>
    <w:rsid w:val="42E4CF27"/>
    <w:rsid w:val="42FE0E9E"/>
    <w:rsid w:val="43144C24"/>
    <w:rsid w:val="4355E551"/>
    <w:rsid w:val="437CF33B"/>
    <w:rsid w:val="43811AC9"/>
    <w:rsid w:val="43879A4B"/>
    <w:rsid w:val="439122F4"/>
    <w:rsid w:val="4397E018"/>
    <w:rsid w:val="43AE0A18"/>
    <w:rsid w:val="440BDA21"/>
    <w:rsid w:val="44DA39A7"/>
    <w:rsid w:val="44EA1A01"/>
    <w:rsid w:val="45605735"/>
    <w:rsid w:val="45806868"/>
    <w:rsid w:val="4581122E"/>
    <w:rsid w:val="45913049"/>
    <w:rsid w:val="459396C5"/>
    <w:rsid w:val="45E1A8A9"/>
    <w:rsid w:val="462BA57D"/>
    <w:rsid w:val="468F0773"/>
    <w:rsid w:val="46C928E6"/>
    <w:rsid w:val="46FFA895"/>
    <w:rsid w:val="4761E259"/>
    <w:rsid w:val="47830061"/>
    <w:rsid w:val="47951825"/>
    <w:rsid w:val="47A0496C"/>
    <w:rsid w:val="47B5322C"/>
    <w:rsid w:val="47BE272D"/>
    <w:rsid w:val="47ED0C52"/>
    <w:rsid w:val="47F85739"/>
    <w:rsid w:val="47FB4F3E"/>
    <w:rsid w:val="48041510"/>
    <w:rsid w:val="4811F04B"/>
    <w:rsid w:val="48258678"/>
    <w:rsid w:val="482C1424"/>
    <w:rsid w:val="48A97AEF"/>
    <w:rsid w:val="48BC1DB9"/>
    <w:rsid w:val="48E15307"/>
    <w:rsid w:val="49186406"/>
    <w:rsid w:val="49501B3A"/>
    <w:rsid w:val="4953327D"/>
    <w:rsid w:val="4978655A"/>
    <w:rsid w:val="49971F9F"/>
    <w:rsid w:val="499B1BF5"/>
    <w:rsid w:val="49B444E1"/>
    <w:rsid w:val="49E9CDF3"/>
    <w:rsid w:val="49FFB889"/>
    <w:rsid w:val="4A2A2809"/>
    <w:rsid w:val="4A3B3AD2"/>
    <w:rsid w:val="4A4DE5A9"/>
    <w:rsid w:val="4AB2B364"/>
    <w:rsid w:val="4AB3908A"/>
    <w:rsid w:val="4AEBA317"/>
    <w:rsid w:val="4AFEE433"/>
    <w:rsid w:val="4B18E933"/>
    <w:rsid w:val="4B392648"/>
    <w:rsid w:val="4B508F3E"/>
    <w:rsid w:val="4B9A95E9"/>
    <w:rsid w:val="4BBD5777"/>
    <w:rsid w:val="4BF7C6AD"/>
    <w:rsid w:val="4C2A7F97"/>
    <w:rsid w:val="4C423C95"/>
    <w:rsid w:val="4C700A20"/>
    <w:rsid w:val="4C783B20"/>
    <w:rsid w:val="4C9D1DF7"/>
    <w:rsid w:val="4CD4F6A9"/>
    <w:rsid w:val="4CD592EE"/>
    <w:rsid w:val="4D2577D3"/>
    <w:rsid w:val="4D2D0A98"/>
    <w:rsid w:val="4D5BB2D2"/>
    <w:rsid w:val="4D721607"/>
    <w:rsid w:val="4D765E45"/>
    <w:rsid w:val="4D82730C"/>
    <w:rsid w:val="4DB18602"/>
    <w:rsid w:val="4E0AAB06"/>
    <w:rsid w:val="4E14C941"/>
    <w:rsid w:val="4E2EC75C"/>
    <w:rsid w:val="4E4CCF05"/>
    <w:rsid w:val="4E738CAC"/>
    <w:rsid w:val="4E82B8CA"/>
    <w:rsid w:val="4E8782D2"/>
    <w:rsid w:val="4EA518EC"/>
    <w:rsid w:val="4ED95E46"/>
    <w:rsid w:val="4EEAA04F"/>
    <w:rsid w:val="4F0D8866"/>
    <w:rsid w:val="4F1EBD34"/>
    <w:rsid w:val="4F407C64"/>
    <w:rsid w:val="4F51A158"/>
    <w:rsid w:val="4F584925"/>
    <w:rsid w:val="4F84BF3A"/>
    <w:rsid w:val="4FC4F704"/>
    <w:rsid w:val="4FD7C207"/>
    <w:rsid w:val="502D7551"/>
    <w:rsid w:val="504300A8"/>
    <w:rsid w:val="5067F632"/>
    <w:rsid w:val="506F3A19"/>
    <w:rsid w:val="5083B09F"/>
    <w:rsid w:val="508452CD"/>
    <w:rsid w:val="508E2DDA"/>
    <w:rsid w:val="50A3DF4D"/>
    <w:rsid w:val="50F2FE10"/>
    <w:rsid w:val="510D6BAC"/>
    <w:rsid w:val="51208F9B"/>
    <w:rsid w:val="514676EF"/>
    <w:rsid w:val="515C853E"/>
    <w:rsid w:val="5174DFB8"/>
    <w:rsid w:val="51AAE1A4"/>
    <w:rsid w:val="51DCB9AE"/>
    <w:rsid w:val="51E8BDF5"/>
    <w:rsid w:val="51F505CD"/>
    <w:rsid w:val="5202E721"/>
    <w:rsid w:val="521DB64D"/>
    <w:rsid w:val="525C884D"/>
    <w:rsid w:val="52D33E46"/>
    <w:rsid w:val="52D5F4F7"/>
    <w:rsid w:val="52E60A5C"/>
    <w:rsid w:val="52E92DD3"/>
    <w:rsid w:val="531D470C"/>
    <w:rsid w:val="5323BF99"/>
    <w:rsid w:val="53449BED"/>
    <w:rsid w:val="53648A10"/>
    <w:rsid w:val="536B2D65"/>
    <w:rsid w:val="537CAC51"/>
    <w:rsid w:val="5392F30C"/>
    <w:rsid w:val="53A5A7CE"/>
    <w:rsid w:val="53EA551B"/>
    <w:rsid w:val="543D83F9"/>
    <w:rsid w:val="5459F6C5"/>
    <w:rsid w:val="548EF98F"/>
    <w:rsid w:val="54F2C720"/>
    <w:rsid w:val="551671CB"/>
    <w:rsid w:val="551FDFDE"/>
    <w:rsid w:val="5546D5E6"/>
    <w:rsid w:val="5557E7C0"/>
    <w:rsid w:val="5570E04A"/>
    <w:rsid w:val="55715BE1"/>
    <w:rsid w:val="55CFF98B"/>
    <w:rsid w:val="55D1A564"/>
    <w:rsid w:val="55E3920F"/>
    <w:rsid w:val="55E91EDB"/>
    <w:rsid w:val="55EF2456"/>
    <w:rsid w:val="5632AACD"/>
    <w:rsid w:val="569288A0"/>
    <w:rsid w:val="56A60C36"/>
    <w:rsid w:val="56B2422C"/>
    <w:rsid w:val="56E2A647"/>
    <w:rsid w:val="56F343CA"/>
    <w:rsid w:val="57638CE8"/>
    <w:rsid w:val="5792B1BC"/>
    <w:rsid w:val="57D44D08"/>
    <w:rsid w:val="57F21FB5"/>
    <w:rsid w:val="57F2725C"/>
    <w:rsid w:val="58177DC3"/>
    <w:rsid w:val="581785E6"/>
    <w:rsid w:val="5818FCD7"/>
    <w:rsid w:val="5873A66C"/>
    <w:rsid w:val="589764D7"/>
    <w:rsid w:val="58C5643D"/>
    <w:rsid w:val="5A36A456"/>
    <w:rsid w:val="5A600C02"/>
    <w:rsid w:val="5A7752A2"/>
    <w:rsid w:val="5A97D120"/>
    <w:rsid w:val="5AC47D84"/>
    <w:rsid w:val="5ACCD6A2"/>
    <w:rsid w:val="5ADF2132"/>
    <w:rsid w:val="5B1D11A9"/>
    <w:rsid w:val="5B22182A"/>
    <w:rsid w:val="5B349071"/>
    <w:rsid w:val="5B3D3A21"/>
    <w:rsid w:val="5B9FD511"/>
    <w:rsid w:val="5BB418F5"/>
    <w:rsid w:val="5BD5DFF3"/>
    <w:rsid w:val="5BE0994C"/>
    <w:rsid w:val="5C1E9588"/>
    <w:rsid w:val="5C252416"/>
    <w:rsid w:val="5C285571"/>
    <w:rsid w:val="5C491F2B"/>
    <w:rsid w:val="5C604DE5"/>
    <w:rsid w:val="5C7F199C"/>
    <w:rsid w:val="5CA29C7C"/>
    <w:rsid w:val="5CD760F6"/>
    <w:rsid w:val="5CF35DC6"/>
    <w:rsid w:val="5D49C112"/>
    <w:rsid w:val="5DA39059"/>
    <w:rsid w:val="5E1E493D"/>
    <w:rsid w:val="5E7636D1"/>
    <w:rsid w:val="5E7D056C"/>
    <w:rsid w:val="5E93E8B9"/>
    <w:rsid w:val="5EB803F7"/>
    <w:rsid w:val="5F1E7683"/>
    <w:rsid w:val="5F431646"/>
    <w:rsid w:val="5F43713F"/>
    <w:rsid w:val="5F4B4F4D"/>
    <w:rsid w:val="5F5426A8"/>
    <w:rsid w:val="5F68ECA1"/>
    <w:rsid w:val="5F72BB68"/>
    <w:rsid w:val="5FA027DB"/>
    <w:rsid w:val="5FAAB3F8"/>
    <w:rsid w:val="5FADF5B8"/>
    <w:rsid w:val="5FC4826A"/>
    <w:rsid w:val="5FD11391"/>
    <w:rsid w:val="60073BA5"/>
    <w:rsid w:val="6032F4B7"/>
    <w:rsid w:val="603419B9"/>
    <w:rsid w:val="6079B6F6"/>
    <w:rsid w:val="60C29C08"/>
    <w:rsid w:val="6147A69D"/>
    <w:rsid w:val="61B5BB00"/>
    <w:rsid w:val="61D26F65"/>
    <w:rsid w:val="61D2701C"/>
    <w:rsid w:val="621BC6F3"/>
    <w:rsid w:val="6228DA34"/>
    <w:rsid w:val="624E0A84"/>
    <w:rsid w:val="628FEF7B"/>
    <w:rsid w:val="6292F902"/>
    <w:rsid w:val="629DEBE5"/>
    <w:rsid w:val="62A2C7B8"/>
    <w:rsid w:val="62B3A210"/>
    <w:rsid w:val="62BFD1BB"/>
    <w:rsid w:val="62C01429"/>
    <w:rsid w:val="62CDF7F8"/>
    <w:rsid w:val="62DAFD72"/>
    <w:rsid w:val="62F8CF58"/>
    <w:rsid w:val="62FF3336"/>
    <w:rsid w:val="63537057"/>
    <w:rsid w:val="6369FFE2"/>
    <w:rsid w:val="63E3848B"/>
    <w:rsid w:val="63E58105"/>
    <w:rsid w:val="6402EA8F"/>
    <w:rsid w:val="6411C6AA"/>
    <w:rsid w:val="642377E6"/>
    <w:rsid w:val="642EECDE"/>
    <w:rsid w:val="6452376D"/>
    <w:rsid w:val="64999707"/>
    <w:rsid w:val="64AA46FF"/>
    <w:rsid w:val="64B3B7A7"/>
    <w:rsid w:val="64CCA685"/>
    <w:rsid w:val="64D46719"/>
    <w:rsid w:val="65329A1A"/>
    <w:rsid w:val="6573685F"/>
    <w:rsid w:val="65E60E50"/>
    <w:rsid w:val="65FB6CDA"/>
    <w:rsid w:val="6616E35C"/>
    <w:rsid w:val="6650BCA3"/>
    <w:rsid w:val="6684B3AF"/>
    <w:rsid w:val="66AFD676"/>
    <w:rsid w:val="66C4182B"/>
    <w:rsid w:val="66D16834"/>
    <w:rsid w:val="66D7F3C7"/>
    <w:rsid w:val="672CB762"/>
    <w:rsid w:val="679342DE"/>
    <w:rsid w:val="67F59733"/>
    <w:rsid w:val="6882D1F2"/>
    <w:rsid w:val="68A30CE6"/>
    <w:rsid w:val="69201675"/>
    <w:rsid w:val="695CE6D0"/>
    <w:rsid w:val="698298EC"/>
    <w:rsid w:val="69EE0837"/>
    <w:rsid w:val="69F1DCE4"/>
    <w:rsid w:val="6A6EEFA6"/>
    <w:rsid w:val="6AB53F3A"/>
    <w:rsid w:val="6AC287AF"/>
    <w:rsid w:val="6B24B675"/>
    <w:rsid w:val="6B496BD4"/>
    <w:rsid w:val="6B4A66D6"/>
    <w:rsid w:val="6B70F021"/>
    <w:rsid w:val="6BA8E3BC"/>
    <w:rsid w:val="6BEDF0A1"/>
    <w:rsid w:val="6BF15263"/>
    <w:rsid w:val="6C4F49B5"/>
    <w:rsid w:val="6C57EB2B"/>
    <w:rsid w:val="6C5CD83B"/>
    <w:rsid w:val="6C5EB701"/>
    <w:rsid w:val="6C60852F"/>
    <w:rsid w:val="6C613759"/>
    <w:rsid w:val="6C67307B"/>
    <w:rsid w:val="6C8AA6AD"/>
    <w:rsid w:val="6C8CDE43"/>
    <w:rsid w:val="6CAE03B8"/>
    <w:rsid w:val="6CD54BD2"/>
    <w:rsid w:val="6CE343AA"/>
    <w:rsid w:val="6D0CC082"/>
    <w:rsid w:val="6D41A75F"/>
    <w:rsid w:val="6D51FD63"/>
    <w:rsid w:val="6D8871D1"/>
    <w:rsid w:val="6DAD48AA"/>
    <w:rsid w:val="6E612D78"/>
    <w:rsid w:val="6E6BE3A2"/>
    <w:rsid w:val="6E8440F0"/>
    <w:rsid w:val="6EA00D71"/>
    <w:rsid w:val="6EA64FAB"/>
    <w:rsid w:val="6EA890E3"/>
    <w:rsid w:val="6EF64755"/>
    <w:rsid w:val="6F1159E8"/>
    <w:rsid w:val="6F9A8219"/>
    <w:rsid w:val="6FF69BF3"/>
    <w:rsid w:val="6FFE29B6"/>
    <w:rsid w:val="700FE48D"/>
    <w:rsid w:val="7030D582"/>
    <w:rsid w:val="70551519"/>
    <w:rsid w:val="706EA4A7"/>
    <w:rsid w:val="70BFC207"/>
    <w:rsid w:val="70D7434C"/>
    <w:rsid w:val="70E61C39"/>
    <w:rsid w:val="7149E2D2"/>
    <w:rsid w:val="717C663D"/>
    <w:rsid w:val="717DDD13"/>
    <w:rsid w:val="71CBFCB6"/>
    <w:rsid w:val="71CDAE05"/>
    <w:rsid w:val="724D1064"/>
    <w:rsid w:val="7252B063"/>
    <w:rsid w:val="7287C7E5"/>
    <w:rsid w:val="72BC8F57"/>
    <w:rsid w:val="72EA962E"/>
    <w:rsid w:val="7324CC6A"/>
    <w:rsid w:val="73577073"/>
    <w:rsid w:val="739F9B13"/>
    <w:rsid w:val="7453968D"/>
    <w:rsid w:val="74641F4A"/>
    <w:rsid w:val="74E4E086"/>
    <w:rsid w:val="75709625"/>
    <w:rsid w:val="758782C2"/>
    <w:rsid w:val="759C60B5"/>
    <w:rsid w:val="75A3EF25"/>
    <w:rsid w:val="75AF4F0C"/>
    <w:rsid w:val="75C0CFF9"/>
    <w:rsid w:val="75CD43F2"/>
    <w:rsid w:val="75D82EE8"/>
    <w:rsid w:val="75DBFCA8"/>
    <w:rsid w:val="76002381"/>
    <w:rsid w:val="761D85CB"/>
    <w:rsid w:val="76274DF7"/>
    <w:rsid w:val="766D0982"/>
    <w:rsid w:val="76875CFB"/>
    <w:rsid w:val="76938F24"/>
    <w:rsid w:val="769704B8"/>
    <w:rsid w:val="76C4F5EF"/>
    <w:rsid w:val="76F67F67"/>
    <w:rsid w:val="76F999B4"/>
    <w:rsid w:val="775FE630"/>
    <w:rsid w:val="7762B58D"/>
    <w:rsid w:val="77902403"/>
    <w:rsid w:val="7794DC61"/>
    <w:rsid w:val="77EEE761"/>
    <w:rsid w:val="78014D0B"/>
    <w:rsid w:val="7893BEEC"/>
    <w:rsid w:val="7898229F"/>
    <w:rsid w:val="78C18DDF"/>
    <w:rsid w:val="78DF485E"/>
    <w:rsid w:val="79320CD7"/>
    <w:rsid w:val="79716A9C"/>
    <w:rsid w:val="79777183"/>
    <w:rsid w:val="79972CDB"/>
    <w:rsid w:val="79B43829"/>
    <w:rsid w:val="79FB8B95"/>
    <w:rsid w:val="7A2B53FD"/>
    <w:rsid w:val="7A3CB3A3"/>
    <w:rsid w:val="7A4FE20F"/>
    <w:rsid w:val="7A7FD4E9"/>
    <w:rsid w:val="7AA743CE"/>
    <w:rsid w:val="7ABA3871"/>
    <w:rsid w:val="7AC15146"/>
    <w:rsid w:val="7AC7C40F"/>
    <w:rsid w:val="7AD2816C"/>
    <w:rsid w:val="7AD40DF4"/>
    <w:rsid w:val="7AF69B43"/>
    <w:rsid w:val="7B0FF4AD"/>
    <w:rsid w:val="7B288910"/>
    <w:rsid w:val="7B645A2F"/>
    <w:rsid w:val="7B746280"/>
    <w:rsid w:val="7B7B50A6"/>
    <w:rsid w:val="7BE571D2"/>
    <w:rsid w:val="7C012966"/>
    <w:rsid w:val="7C5C7133"/>
    <w:rsid w:val="7C6EE987"/>
    <w:rsid w:val="7C702015"/>
    <w:rsid w:val="7CC1C9BB"/>
    <w:rsid w:val="7D0AFF22"/>
    <w:rsid w:val="7DB2B981"/>
    <w:rsid w:val="7DB658DB"/>
    <w:rsid w:val="7DD3F211"/>
    <w:rsid w:val="7DE6D2F3"/>
    <w:rsid w:val="7E26A18D"/>
    <w:rsid w:val="7E4A4ABC"/>
    <w:rsid w:val="7E7849AE"/>
    <w:rsid w:val="7E7B2531"/>
    <w:rsid w:val="7E8CABEC"/>
    <w:rsid w:val="7EB29CD3"/>
    <w:rsid w:val="7EBE77CB"/>
    <w:rsid w:val="7ED817D2"/>
    <w:rsid w:val="7F4E89E2"/>
    <w:rsid w:val="7F53BAD6"/>
    <w:rsid w:val="7F62B41C"/>
    <w:rsid w:val="7F978224"/>
    <w:rsid w:val="7FE52035"/>
    <w:rsid w:val="7FEED946"/>
    <w:rsid w:val="7FF1B3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1377F2"/>
  <w15:docId w15:val="{B4D41EFA-569B-4C72-B238-BF9E9BFFC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5C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4F4"/>
  </w:style>
  <w:style w:type="paragraph" w:styleId="Footer">
    <w:name w:val="footer"/>
    <w:basedOn w:val="Normal"/>
    <w:link w:val="FooterChar"/>
    <w:uiPriority w:val="99"/>
    <w:unhideWhenUsed/>
    <w:rsid w:val="00F72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4F4"/>
  </w:style>
  <w:style w:type="paragraph" w:styleId="BalloonText">
    <w:name w:val="Balloon Text"/>
    <w:basedOn w:val="Normal"/>
    <w:link w:val="BalloonTextChar"/>
    <w:uiPriority w:val="99"/>
    <w:semiHidden/>
    <w:unhideWhenUsed/>
    <w:rsid w:val="00F7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4F4"/>
    <w:rPr>
      <w:rFonts w:ascii="Tahoma" w:hAnsi="Tahoma" w:cs="Tahoma"/>
      <w:sz w:val="16"/>
      <w:szCs w:val="16"/>
    </w:rPr>
  </w:style>
  <w:style w:type="paragraph" w:styleId="ListParagraph">
    <w:name w:val="List Paragraph"/>
    <w:basedOn w:val="Normal"/>
    <w:uiPriority w:val="34"/>
    <w:qFormat/>
    <w:rsid w:val="00F724F4"/>
    <w:pPr>
      <w:ind w:left="720"/>
      <w:contextualSpacing/>
    </w:pPr>
  </w:style>
  <w:style w:type="character" w:styleId="Hyperlink">
    <w:name w:val="Hyperlink"/>
    <w:basedOn w:val="DefaultParagraphFont"/>
    <w:uiPriority w:val="99"/>
    <w:unhideWhenUsed/>
    <w:rsid w:val="00F724F4"/>
    <w:rPr>
      <w:color w:val="0000FF" w:themeColor="hyperlink"/>
      <w:u w:val="single"/>
    </w:rPr>
  </w:style>
  <w:style w:type="paragraph" w:styleId="NoSpacing">
    <w:name w:val="No Spacing"/>
    <w:link w:val="NoSpacingChar"/>
    <w:uiPriority w:val="1"/>
    <w:qFormat/>
    <w:rsid w:val="00A338AB"/>
    <w:pPr>
      <w:spacing w:after="0" w:line="240" w:lineRule="auto"/>
    </w:pPr>
    <w:rPr>
      <w:sz w:val="24"/>
    </w:rPr>
  </w:style>
  <w:style w:type="character" w:styleId="FollowedHyperlink">
    <w:name w:val="FollowedHyperlink"/>
    <w:basedOn w:val="DefaultParagraphFont"/>
    <w:uiPriority w:val="99"/>
    <w:semiHidden/>
    <w:unhideWhenUsed/>
    <w:rsid w:val="00171797"/>
    <w:rPr>
      <w:color w:val="800080" w:themeColor="followedHyperlink"/>
      <w:u w:val="single"/>
    </w:rPr>
  </w:style>
  <w:style w:type="character" w:styleId="CommentReference">
    <w:name w:val="annotation reference"/>
    <w:basedOn w:val="DefaultParagraphFont"/>
    <w:uiPriority w:val="99"/>
    <w:semiHidden/>
    <w:unhideWhenUsed/>
    <w:rsid w:val="006A39C6"/>
    <w:rPr>
      <w:sz w:val="16"/>
      <w:szCs w:val="16"/>
    </w:rPr>
  </w:style>
  <w:style w:type="paragraph" w:styleId="CommentText">
    <w:name w:val="annotation text"/>
    <w:basedOn w:val="Normal"/>
    <w:link w:val="CommentTextChar"/>
    <w:uiPriority w:val="99"/>
    <w:unhideWhenUsed/>
    <w:rsid w:val="006A39C6"/>
    <w:pPr>
      <w:spacing w:line="240" w:lineRule="auto"/>
    </w:pPr>
    <w:rPr>
      <w:sz w:val="20"/>
      <w:szCs w:val="20"/>
    </w:rPr>
  </w:style>
  <w:style w:type="character" w:customStyle="1" w:styleId="CommentTextChar">
    <w:name w:val="Comment Text Char"/>
    <w:basedOn w:val="DefaultParagraphFont"/>
    <w:link w:val="CommentText"/>
    <w:uiPriority w:val="99"/>
    <w:rsid w:val="006A39C6"/>
    <w:rPr>
      <w:sz w:val="20"/>
      <w:szCs w:val="20"/>
    </w:rPr>
  </w:style>
  <w:style w:type="paragraph" w:styleId="CommentSubject">
    <w:name w:val="annotation subject"/>
    <w:basedOn w:val="CommentText"/>
    <w:next w:val="CommentText"/>
    <w:link w:val="CommentSubjectChar"/>
    <w:uiPriority w:val="99"/>
    <w:semiHidden/>
    <w:unhideWhenUsed/>
    <w:rsid w:val="006A39C6"/>
    <w:rPr>
      <w:b/>
      <w:bCs/>
    </w:rPr>
  </w:style>
  <w:style w:type="character" w:customStyle="1" w:styleId="CommentSubjectChar">
    <w:name w:val="Comment Subject Char"/>
    <w:basedOn w:val="CommentTextChar"/>
    <w:link w:val="CommentSubject"/>
    <w:uiPriority w:val="99"/>
    <w:semiHidden/>
    <w:rsid w:val="006A39C6"/>
    <w:rPr>
      <w:b/>
      <w:bCs/>
      <w:sz w:val="20"/>
      <w:szCs w:val="20"/>
    </w:rPr>
  </w:style>
  <w:style w:type="character" w:customStyle="1" w:styleId="UnresolvedMention1">
    <w:name w:val="Unresolved Mention1"/>
    <w:basedOn w:val="DefaultParagraphFont"/>
    <w:uiPriority w:val="99"/>
    <w:semiHidden/>
    <w:unhideWhenUsed/>
    <w:rsid w:val="00FF6D93"/>
    <w:rPr>
      <w:color w:val="605E5C"/>
      <w:shd w:val="clear" w:color="auto" w:fill="E1DFDD"/>
    </w:rPr>
  </w:style>
  <w:style w:type="paragraph" w:styleId="Revision">
    <w:name w:val="Revision"/>
    <w:hidden/>
    <w:uiPriority w:val="99"/>
    <w:semiHidden/>
    <w:rsid w:val="00096889"/>
    <w:pPr>
      <w:spacing w:after="0" w:line="240" w:lineRule="auto"/>
    </w:pPr>
  </w:style>
  <w:style w:type="character" w:styleId="UnresolvedMention">
    <w:name w:val="Unresolved Mention"/>
    <w:basedOn w:val="DefaultParagraphFont"/>
    <w:uiPriority w:val="99"/>
    <w:semiHidden/>
    <w:unhideWhenUsed/>
    <w:rsid w:val="009C7438"/>
    <w:rPr>
      <w:color w:val="605E5C"/>
      <w:shd w:val="clear" w:color="auto" w:fill="E1DFDD"/>
    </w:rPr>
  </w:style>
  <w:style w:type="paragraph" w:styleId="FootnoteText">
    <w:name w:val="footnote text"/>
    <w:basedOn w:val="Normal"/>
    <w:link w:val="FootnoteTextChar"/>
    <w:uiPriority w:val="99"/>
    <w:semiHidden/>
    <w:unhideWhenUsed/>
    <w:rsid w:val="002C4068"/>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2C4068"/>
    <w:rPr>
      <w:rFonts w:ascii="Calibri" w:hAnsi="Calibri" w:cs="Calibri"/>
      <w:sz w:val="20"/>
      <w:szCs w:val="20"/>
    </w:rPr>
  </w:style>
  <w:style w:type="character" w:styleId="FootnoteReference">
    <w:name w:val="footnote reference"/>
    <w:basedOn w:val="DefaultParagraphFont"/>
    <w:uiPriority w:val="99"/>
    <w:semiHidden/>
    <w:unhideWhenUsed/>
    <w:rsid w:val="002C4068"/>
    <w:rPr>
      <w:vertAlign w:val="superscript"/>
    </w:rPr>
  </w:style>
  <w:style w:type="character" w:customStyle="1" w:styleId="normaltextrun">
    <w:name w:val="normaltextrun"/>
    <w:basedOn w:val="DefaultParagraphFont"/>
    <w:rsid w:val="0003775A"/>
  </w:style>
  <w:style w:type="table" w:styleId="TableGrid">
    <w:name w:val="Table Grid"/>
    <w:basedOn w:val="TableNormal"/>
    <w:uiPriority w:val="59"/>
    <w:rsid w:val="004B59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A338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6174">
      <w:bodyDiv w:val="1"/>
      <w:marLeft w:val="0"/>
      <w:marRight w:val="0"/>
      <w:marTop w:val="0"/>
      <w:marBottom w:val="0"/>
      <w:divBdr>
        <w:top w:val="none" w:sz="0" w:space="0" w:color="auto"/>
        <w:left w:val="none" w:sz="0" w:space="0" w:color="auto"/>
        <w:bottom w:val="none" w:sz="0" w:space="0" w:color="auto"/>
        <w:right w:val="none" w:sz="0" w:space="0" w:color="auto"/>
      </w:divBdr>
    </w:div>
    <w:div w:id="210845289">
      <w:bodyDiv w:val="1"/>
      <w:marLeft w:val="0"/>
      <w:marRight w:val="0"/>
      <w:marTop w:val="0"/>
      <w:marBottom w:val="0"/>
      <w:divBdr>
        <w:top w:val="none" w:sz="0" w:space="0" w:color="auto"/>
        <w:left w:val="none" w:sz="0" w:space="0" w:color="auto"/>
        <w:bottom w:val="none" w:sz="0" w:space="0" w:color="auto"/>
        <w:right w:val="none" w:sz="0" w:space="0" w:color="auto"/>
      </w:divBdr>
    </w:div>
    <w:div w:id="277487249">
      <w:bodyDiv w:val="1"/>
      <w:marLeft w:val="0"/>
      <w:marRight w:val="0"/>
      <w:marTop w:val="0"/>
      <w:marBottom w:val="0"/>
      <w:divBdr>
        <w:top w:val="none" w:sz="0" w:space="0" w:color="auto"/>
        <w:left w:val="none" w:sz="0" w:space="0" w:color="auto"/>
        <w:bottom w:val="none" w:sz="0" w:space="0" w:color="auto"/>
        <w:right w:val="none" w:sz="0" w:space="0" w:color="auto"/>
      </w:divBdr>
    </w:div>
    <w:div w:id="584612738">
      <w:bodyDiv w:val="1"/>
      <w:marLeft w:val="0"/>
      <w:marRight w:val="0"/>
      <w:marTop w:val="0"/>
      <w:marBottom w:val="0"/>
      <w:divBdr>
        <w:top w:val="none" w:sz="0" w:space="0" w:color="auto"/>
        <w:left w:val="none" w:sz="0" w:space="0" w:color="auto"/>
        <w:bottom w:val="none" w:sz="0" w:space="0" w:color="auto"/>
        <w:right w:val="none" w:sz="0" w:space="0" w:color="auto"/>
      </w:divBdr>
    </w:div>
    <w:div w:id="738360985">
      <w:bodyDiv w:val="1"/>
      <w:marLeft w:val="0"/>
      <w:marRight w:val="0"/>
      <w:marTop w:val="0"/>
      <w:marBottom w:val="0"/>
      <w:divBdr>
        <w:top w:val="none" w:sz="0" w:space="0" w:color="auto"/>
        <w:left w:val="none" w:sz="0" w:space="0" w:color="auto"/>
        <w:bottom w:val="none" w:sz="0" w:space="0" w:color="auto"/>
        <w:right w:val="none" w:sz="0" w:space="0" w:color="auto"/>
      </w:divBdr>
    </w:div>
    <w:div w:id="1079987495">
      <w:bodyDiv w:val="1"/>
      <w:marLeft w:val="0"/>
      <w:marRight w:val="0"/>
      <w:marTop w:val="0"/>
      <w:marBottom w:val="0"/>
      <w:divBdr>
        <w:top w:val="none" w:sz="0" w:space="0" w:color="auto"/>
        <w:left w:val="none" w:sz="0" w:space="0" w:color="auto"/>
        <w:bottom w:val="none" w:sz="0" w:space="0" w:color="auto"/>
        <w:right w:val="none" w:sz="0" w:space="0" w:color="auto"/>
      </w:divBdr>
    </w:div>
    <w:div w:id="1137795102">
      <w:bodyDiv w:val="1"/>
      <w:marLeft w:val="0"/>
      <w:marRight w:val="0"/>
      <w:marTop w:val="0"/>
      <w:marBottom w:val="0"/>
      <w:divBdr>
        <w:top w:val="none" w:sz="0" w:space="0" w:color="auto"/>
        <w:left w:val="none" w:sz="0" w:space="0" w:color="auto"/>
        <w:bottom w:val="none" w:sz="0" w:space="0" w:color="auto"/>
        <w:right w:val="none" w:sz="0" w:space="0" w:color="auto"/>
      </w:divBdr>
    </w:div>
    <w:div w:id="1230920602">
      <w:bodyDiv w:val="1"/>
      <w:marLeft w:val="0"/>
      <w:marRight w:val="0"/>
      <w:marTop w:val="0"/>
      <w:marBottom w:val="0"/>
      <w:divBdr>
        <w:top w:val="none" w:sz="0" w:space="0" w:color="auto"/>
        <w:left w:val="none" w:sz="0" w:space="0" w:color="auto"/>
        <w:bottom w:val="none" w:sz="0" w:space="0" w:color="auto"/>
        <w:right w:val="none" w:sz="0" w:space="0" w:color="auto"/>
      </w:divBdr>
      <w:divsChild>
        <w:div w:id="135147867">
          <w:marLeft w:val="1080"/>
          <w:marRight w:val="0"/>
          <w:marTop w:val="100"/>
          <w:marBottom w:val="0"/>
          <w:divBdr>
            <w:top w:val="none" w:sz="0" w:space="0" w:color="auto"/>
            <w:left w:val="none" w:sz="0" w:space="0" w:color="auto"/>
            <w:bottom w:val="none" w:sz="0" w:space="0" w:color="auto"/>
            <w:right w:val="none" w:sz="0" w:space="0" w:color="auto"/>
          </w:divBdr>
        </w:div>
        <w:div w:id="146436636">
          <w:marLeft w:val="1080"/>
          <w:marRight w:val="0"/>
          <w:marTop w:val="100"/>
          <w:marBottom w:val="0"/>
          <w:divBdr>
            <w:top w:val="none" w:sz="0" w:space="0" w:color="auto"/>
            <w:left w:val="none" w:sz="0" w:space="0" w:color="auto"/>
            <w:bottom w:val="none" w:sz="0" w:space="0" w:color="auto"/>
            <w:right w:val="none" w:sz="0" w:space="0" w:color="auto"/>
          </w:divBdr>
        </w:div>
        <w:div w:id="1802307844">
          <w:marLeft w:val="1080"/>
          <w:marRight w:val="0"/>
          <w:marTop w:val="100"/>
          <w:marBottom w:val="0"/>
          <w:divBdr>
            <w:top w:val="none" w:sz="0" w:space="0" w:color="auto"/>
            <w:left w:val="none" w:sz="0" w:space="0" w:color="auto"/>
            <w:bottom w:val="none" w:sz="0" w:space="0" w:color="auto"/>
            <w:right w:val="none" w:sz="0" w:space="0" w:color="auto"/>
          </w:divBdr>
        </w:div>
      </w:divsChild>
    </w:div>
    <w:div w:id="1393577767">
      <w:bodyDiv w:val="1"/>
      <w:marLeft w:val="0"/>
      <w:marRight w:val="0"/>
      <w:marTop w:val="0"/>
      <w:marBottom w:val="0"/>
      <w:divBdr>
        <w:top w:val="none" w:sz="0" w:space="0" w:color="auto"/>
        <w:left w:val="none" w:sz="0" w:space="0" w:color="auto"/>
        <w:bottom w:val="none" w:sz="0" w:space="0" w:color="auto"/>
        <w:right w:val="none" w:sz="0" w:space="0" w:color="auto"/>
      </w:divBdr>
    </w:div>
    <w:div w:id="1449003380">
      <w:bodyDiv w:val="1"/>
      <w:marLeft w:val="0"/>
      <w:marRight w:val="0"/>
      <w:marTop w:val="0"/>
      <w:marBottom w:val="0"/>
      <w:divBdr>
        <w:top w:val="none" w:sz="0" w:space="0" w:color="auto"/>
        <w:left w:val="none" w:sz="0" w:space="0" w:color="auto"/>
        <w:bottom w:val="none" w:sz="0" w:space="0" w:color="auto"/>
        <w:right w:val="none" w:sz="0" w:space="0" w:color="auto"/>
      </w:divBdr>
    </w:div>
    <w:div w:id="1909921581">
      <w:bodyDiv w:val="1"/>
      <w:marLeft w:val="0"/>
      <w:marRight w:val="0"/>
      <w:marTop w:val="0"/>
      <w:marBottom w:val="0"/>
      <w:divBdr>
        <w:top w:val="none" w:sz="0" w:space="0" w:color="auto"/>
        <w:left w:val="none" w:sz="0" w:space="0" w:color="auto"/>
        <w:bottom w:val="none" w:sz="0" w:space="0" w:color="auto"/>
        <w:right w:val="none" w:sz="0" w:space="0" w:color="auto"/>
      </w:divBdr>
    </w:div>
    <w:div w:id="1993291125">
      <w:bodyDiv w:val="1"/>
      <w:marLeft w:val="0"/>
      <w:marRight w:val="0"/>
      <w:marTop w:val="0"/>
      <w:marBottom w:val="0"/>
      <w:divBdr>
        <w:top w:val="none" w:sz="0" w:space="0" w:color="auto"/>
        <w:left w:val="none" w:sz="0" w:space="0" w:color="auto"/>
        <w:bottom w:val="none" w:sz="0" w:space="0" w:color="auto"/>
        <w:right w:val="none" w:sz="0" w:space="0" w:color="auto"/>
      </w:divBdr>
    </w:div>
    <w:div w:id="207981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https://mass-eoeea.maps.arcgis.com/apps/webappviewer/index.html?id=96035fe034044e2596b49168b0e35d8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ourtney.starling@mass.gov"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ss-eoeea.maps.arcgis.com/apps/webappviewer/index.html?id=96035fe034044e2596b49168b0e35d8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ass.gov/info-details/grants-financial-assistance-watersheds-water-quality" TargetMode="External"/><Relationship Id="rId20" Type="http://schemas.openxmlformats.org/officeDocument/2006/relationships/hyperlink" Target="https://www.mass.gov/doc/affordability-calculation-october-2024/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info-details/grants-financial-assistance-watersheds-water-quality" TargetMode="External"/><Relationship Id="rId5" Type="http://schemas.openxmlformats.org/officeDocument/2006/relationships/numbering" Target="numbering.xml"/><Relationship Id="rId15" Type="http://schemas.microsoft.com/office/2007/relationships/hdphoto" Target="media/hdphoto2.wdp"/><Relationship Id="rId23" Type="http://schemas.openxmlformats.org/officeDocument/2006/relationships/hyperlink" Target="mailto:Caroline.P.Adamson@mass.go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s.gov/info-details/the-disadvantaged-community-loan-forgiveness-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mass.gov/info-details/grants-financial-assistance-watersheds-water-qualit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4DC73760088B44ABF93A5FB50D0363" ma:contentTypeVersion="15" ma:contentTypeDescription="Create a new document." ma:contentTypeScope="" ma:versionID="db03ec8eb27dba2d80c5da74b2b674e9">
  <xsd:schema xmlns:xsd="http://www.w3.org/2001/XMLSchema" xmlns:xs="http://www.w3.org/2001/XMLSchema" xmlns:p="http://schemas.microsoft.com/office/2006/metadata/properties" xmlns:ns2="d3aecde8-d9a1-4049-933e-9e2b7225d702" xmlns:ns3="9aa0aac6-9572-464b-91c6-faa7c94d9472" targetNamespace="http://schemas.microsoft.com/office/2006/metadata/properties" ma:root="true" ma:fieldsID="6d6cd4f97a796e628a205f5f15cbf8fe" ns2:_="" ns3:_="">
    <xsd:import namespace="d3aecde8-d9a1-4049-933e-9e2b7225d702"/>
    <xsd:import namespace="9aa0aac6-9572-464b-91c6-faa7c94d94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cde8-d9a1-4049-933e-9e2b7225d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aac6-9572-464b-91c6-faa7c94d94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f36ed5-e5f1-49b1-bbfc-ce5180b7a03c}" ma:internalName="TaxCatchAll" ma:showField="CatchAllData" ma:web="9aa0aac6-9572-464b-91c6-faa7c94d9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aecde8-d9a1-4049-933e-9e2b7225d702">
      <Terms xmlns="http://schemas.microsoft.com/office/infopath/2007/PartnerControls"/>
    </lcf76f155ced4ddcb4097134ff3c332f>
    <TaxCatchAll xmlns="9aa0aac6-9572-464b-91c6-faa7c94d9472" xsi:nil="true"/>
    <SharedWithUsers xmlns="9aa0aac6-9572-464b-91c6-faa7c94d9472">
      <UserInfo>
        <DisplayName>Colton, Allison (DEP)</DisplayName>
        <AccountId>2323</AccountId>
        <AccountType/>
      </UserInfo>
      <UserInfo>
        <DisplayName>High, John (DEP)</DisplayName>
        <AccountId>2398</AccountId>
        <AccountType/>
      </UserInfo>
    </SharedWithUsers>
    <MediaLengthInSeconds xmlns="d3aecde8-d9a1-4049-933e-9e2b7225d7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0E001-489F-4155-AF09-DC58294A8E9A}">
  <ds:schemaRefs>
    <ds:schemaRef ds:uri="http://schemas.microsoft.com/sharepoint/v3/contenttype/forms"/>
  </ds:schemaRefs>
</ds:datastoreItem>
</file>

<file path=customXml/itemProps2.xml><?xml version="1.0" encoding="utf-8"?>
<ds:datastoreItem xmlns:ds="http://schemas.openxmlformats.org/officeDocument/2006/customXml" ds:itemID="{9FC6D186-2E36-44FB-929C-6DB0C1ABC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ecde8-d9a1-4049-933e-9e2b7225d702"/>
    <ds:schemaRef ds:uri="9aa0aac6-9572-464b-91c6-faa7c94d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8F34F-DBEA-45D1-A8D2-59DB78ABAF74}">
  <ds:schemaRefs>
    <ds:schemaRef ds:uri="http://schemas.microsoft.com/office/2006/metadata/properties"/>
    <ds:schemaRef ds:uri="http://schemas.microsoft.com/office/infopath/2007/PartnerControls"/>
    <ds:schemaRef ds:uri="d3aecde8-d9a1-4049-933e-9e2b7225d702"/>
    <ds:schemaRef ds:uri="9aa0aac6-9572-464b-91c6-faa7c94d9472"/>
  </ds:schemaRefs>
</ds:datastoreItem>
</file>

<file path=customXml/itemProps4.xml><?xml version="1.0" encoding="utf-8"?>
<ds:datastoreItem xmlns:ds="http://schemas.openxmlformats.org/officeDocument/2006/customXml" ds:itemID="{2ED3AF7A-65FF-498E-A347-FB3B53147B0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46</TotalTime>
  <Pages>4</Pages>
  <Words>1841</Words>
  <Characters>10497</Characters>
  <Application>Microsoft Office Word</Application>
  <DocSecurity>0</DocSecurity>
  <Lines>87</Lines>
  <Paragraphs>24</Paragraphs>
  <ScaleCrop>false</ScaleCrop>
  <Company>EOEEA</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fcivian</dc:creator>
  <cp:keywords/>
  <cp:lastModifiedBy>Starling, Courtney (DEP)</cp:lastModifiedBy>
  <cp:revision>37</cp:revision>
  <dcterms:created xsi:type="dcterms:W3CDTF">2025-08-28T15:45:00Z</dcterms:created>
  <dcterms:modified xsi:type="dcterms:W3CDTF">2025-09-10T14:45:00Z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2660600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ontentTypeId">
    <vt:lpwstr>0x010100EC4DC73760088B44ABF93A5FB50D0363</vt:lpwstr>
  </property>
</Properties>
</file>