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906676</wp:posOffset>
            </wp:positionH>
            <wp:positionV relativeFrom="paragraph">
              <wp:posOffset>35340</wp:posOffset>
            </wp:positionV>
            <wp:extent cx="1260798" cy="104978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98" cy="1049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Phillips</w:t>
      </w:r>
      <w:r>
        <w:rPr>
          <w:spacing w:val="27"/>
        </w:rPr>
        <w:t> </w:t>
      </w:r>
      <w:r>
        <w:rPr/>
        <w:t>Manor</w:t>
      </w:r>
      <w:r>
        <w:rPr>
          <w:spacing w:val="23"/>
        </w:rPr>
        <w:t> </w:t>
      </w:r>
      <w:r>
        <w:rPr/>
        <w:t>Nursing</w:t>
      </w:r>
      <w:r>
        <w:rPr>
          <w:spacing w:val="22"/>
        </w:rPr>
        <w:t> </w:t>
      </w:r>
      <w:r>
        <w:rPr>
          <w:spacing w:val="-4"/>
        </w:rPr>
        <w:t>Home</w:t>
      </w:r>
    </w:p>
    <w:p>
      <w:pPr>
        <w:pStyle w:val="BodyText"/>
        <w:spacing w:before="16"/>
        <w:ind w:left="3556" w:right="1173"/>
        <w:jc w:val="center"/>
      </w:pPr>
      <w:r>
        <w:rPr/>
        <w:t>28</w:t>
      </w:r>
      <w:r>
        <w:rPr>
          <w:spacing w:val="15"/>
        </w:rPr>
        <w:t> </w:t>
      </w:r>
      <w:r>
        <w:rPr/>
        <w:t>Linwood</w:t>
      </w:r>
      <w:r>
        <w:rPr>
          <w:spacing w:val="29"/>
        </w:rPr>
        <w:t> </w:t>
      </w:r>
      <w:r>
        <w:rPr/>
        <w:t>Road</w:t>
      </w:r>
      <w:r>
        <w:rPr>
          <w:spacing w:val="29"/>
        </w:rPr>
        <w:t> </w:t>
      </w:r>
      <w:r>
        <w:rPr/>
        <w:t>Lynn,</w:t>
      </w:r>
      <w:r>
        <w:rPr>
          <w:spacing w:val="20"/>
        </w:rPr>
        <w:t> </w:t>
      </w:r>
      <w:r>
        <w:rPr/>
        <w:t>MA</w:t>
      </w:r>
      <w:r>
        <w:rPr>
          <w:spacing w:val="22"/>
        </w:rPr>
        <w:t> </w:t>
      </w:r>
      <w:r>
        <w:rPr/>
        <w:t>01905-</w:t>
      </w:r>
      <w:r>
        <w:rPr>
          <w:spacing w:val="-4"/>
        </w:rPr>
        <w:t>1638</w:t>
      </w:r>
    </w:p>
    <w:p>
      <w:pPr>
        <w:pStyle w:val="BodyText"/>
        <w:spacing w:before="10"/>
        <w:ind w:left="3556" w:right="1178"/>
        <w:jc w:val="center"/>
      </w:pPr>
      <w:r>
        <w:rPr/>
        <w:t>Tel:</w:t>
      </w:r>
      <w:r>
        <w:rPr>
          <w:spacing w:val="17"/>
        </w:rPr>
        <w:t> </w:t>
      </w:r>
      <w:r>
        <w:rPr/>
        <w:t>(781)</w:t>
      </w:r>
      <w:r>
        <w:rPr>
          <w:spacing w:val="27"/>
        </w:rPr>
        <w:t> </w:t>
      </w:r>
      <w:r>
        <w:rPr/>
        <w:t>592-</w:t>
      </w:r>
      <w:r>
        <w:rPr>
          <w:spacing w:val="-4"/>
        </w:rPr>
        <w:t>8000</w:t>
      </w:r>
    </w:p>
    <w:p>
      <w:pPr>
        <w:pStyle w:val="BodyText"/>
        <w:spacing w:before="19"/>
        <w:ind w:left="3556" w:right="1170"/>
        <w:jc w:val="center"/>
      </w:pPr>
      <w:r>
        <w:rPr>
          <w:spacing w:val="-2"/>
          <w:w w:val="105"/>
        </w:rPr>
        <w:t>Fax: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(781)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598-</w:t>
      </w:r>
      <w:r>
        <w:rPr>
          <w:spacing w:val="-4"/>
          <w:w w:val="105"/>
        </w:rPr>
        <w:t>1556</w:t>
      </w:r>
    </w:p>
    <w:p>
      <w:pPr>
        <w:pStyle w:val="BodyText"/>
        <w:spacing w:line="261" w:lineRule="auto" w:before="33"/>
        <w:ind w:left="3556" w:right="1155"/>
        <w:jc w:val="center"/>
      </w:pPr>
      <w:r>
        <w:rPr>
          <w:spacing w:val="-2"/>
          <w:w w:val="105"/>
        </w:rPr>
        <w:t>E-Mail:</w:t>
      </w:r>
      <w:r>
        <w:rPr>
          <w:spacing w:val="-4"/>
          <w:w w:val="105"/>
        </w:rPr>
        <w:t> </w:t>
      </w:r>
      <w:hyperlink r:id="rId7">
        <w:r>
          <w:rPr>
            <w:spacing w:val="-2"/>
            <w:w w:val="105"/>
          </w:rPr>
          <w:t>Raugeri@phillipsmanor.com</w:t>
        </w:r>
      </w:hyperlink>
      <w:r>
        <w:rPr>
          <w:spacing w:val="-2"/>
          <w:w w:val="105"/>
        </w:rPr>
        <w:t> </w:t>
      </w:r>
      <w:hyperlink r:id="rId8">
        <w:r>
          <w:rPr>
            <w:spacing w:val="-2"/>
            <w:w w:val="105"/>
          </w:rPr>
          <w:t>www.phillipsmanor.com</w:t>
        </w:r>
      </w:hyperlink>
    </w:p>
    <w:p>
      <w:pPr>
        <w:pStyle w:val="BodyText"/>
        <w:spacing w:before="10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818145</wp:posOffset>
                </wp:positionH>
                <wp:positionV relativeFrom="paragraph">
                  <wp:posOffset>109338</wp:posOffset>
                </wp:positionV>
                <wp:extent cx="564197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 h="0">
                              <a:moveTo>
                                <a:pt x="0" y="0"/>
                              </a:moveTo>
                              <a:lnTo>
                                <a:pt x="564154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420921pt;margin-top:8.609344pt;width:444.25pt;height:.1pt;mso-position-horizontal-relative:page;mso-position-vertical-relative:paragraph;z-index:-15728640;mso-wrap-distance-left:0;mso-wrap-distance-right:0" id="docshape2" coordorigin="1288,172" coordsize="8885,0" path="m1288,172l10173,17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550" w:lineRule="atLeast" w:before="9"/>
        <w:ind w:left="1038" w:right="7108" w:firstLine="6"/>
      </w:pPr>
      <w:r>
        <w:rPr>
          <w:w w:val="105"/>
        </w:rPr>
        <w:t>October 18, 2024 </w:t>
      </w:r>
      <w:r>
        <w:rPr>
          <w:spacing w:val="-2"/>
          <w:w w:val="105"/>
        </w:rPr>
        <w:t>Stephen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Davis,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Director</w:t>
      </w:r>
    </w:p>
    <w:p>
      <w:pPr>
        <w:pStyle w:val="BodyText"/>
        <w:spacing w:before="22"/>
        <w:ind w:left="1043"/>
      </w:pPr>
      <w:r>
        <w:rPr>
          <w:w w:val="105"/>
        </w:rPr>
        <w:t>Department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Public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Health</w:t>
      </w:r>
    </w:p>
    <w:p>
      <w:pPr>
        <w:pStyle w:val="BodyText"/>
        <w:spacing w:line="249" w:lineRule="auto" w:before="19"/>
        <w:ind w:left="1042" w:right="3758" w:firstLine="1"/>
      </w:pPr>
      <w:r>
        <w:rPr>
          <w:w w:val="105"/>
        </w:rPr>
        <w:t>Division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Health</w:t>
      </w:r>
      <w:r>
        <w:rPr>
          <w:spacing w:val="-15"/>
          <w:w w:val="105"/>
        </w:rPr>
        <w:t> </w:t>
      </w:r>
      <w:r>
        <w:rPr>
          <w:w w:val="105"/>
        </w:rPr>
        <w:t>Care</w:t>
      </w:r>
      <w:r>
        <w:rPr>
          <w:spacing w:val="-14"/>
          <w:w w:val="105"/>
        </w:rPr>
        <w:t> </w:t>
      </w:r>
      <w:r>
        <w:rPr>
          <w:w w:val="105"/>
        </w:rPr>
        <w:t>Facility</w:t>
      </w:r>
      <w:r>
        <w:rPr>
          <w:spacing w:val="-11"/>
          <w:w w:val="105"/>
        </w:rPr>
        <w:t> </w:t>
      </w:r>
      <w:r>
        <w:rPr>
          <w:w w:val="105"/>
        </w:rPr>
        <w:t>Licensure</w:t>
      </w:r>
      <w:r>
        <w:rPr>
          <w:spacing w:val="-15"/>
          <w:w w:val="105"/>
        </w:rPr>
        <w:t> </w:t>
      </w:r>
      <w:r>
        <w:rPr>
          <w:w w:val="105"/>
        </w:rPr>
        <w:t>&amp;</w:t>
      </w:r>
      <w:r>
        <w:rPr>
          <w:spacing w:val="-15"/>
          <w:w w:val="105"/>
        </w:rPr>
        <w:t> </w:t>
      </w:r>
      <w:r>
        <w:rPr>
          <w:w w:val="105"/>
        </w:rPr>
        <w:t>Certification 67 Forest Street</w:t>
      </w:r>
    </w:p>
    <w:p>
      <w:pPr>
        <w:spacing w:line="262" w:lineRule="exact" w:before="0"/>
        <w:ind w:left="1044" w:right="0" w:firstLine="0"/>
        <w:jc w:val="left"/>
        <w:rPr>
          <w:rFonts w:ascii="Arial"/>
          <w:i/>
          <w:sz w:val="23"/>
        </w:rPr>
      </w:pPr>
      <w:r>
        <w:rPr>
          <w:sz w:val="23"/>
        </w:rPr>
        <w:t>Marlborough,</w:t>
      </w:r>
      <w:r>
        <w:rPr>
          <w:spacing w:val="44"/>
          <w:sz w:val="23"/>
        </w:rPr>
        <w:t> </w:t>
      </w:r>
      <w:r>
        <w:rPr>
          <w:sz w:val="23"/>
        </w:rPr>
        <w:t>MA</w:t>
      </w:r>
      <w:r>
        <w:rPr>
          <w:spacing w:val="75"/>
          <w:sz w:val="23"/>
        </w:rPr>
        <w:t> </w:t>
      </w:r>
      <w:r>
        <w:rPr>
          <w:rFonts w:ascii="Arial"/>
          <w:i/>
          <w:spacing w:val="-2"/>
          <w:sz w:val="23"/>
        </w:rPr>
        <w:t>01752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33"/>
        <w:rPr>
          <w:rFonts w:ascii="Arial"/>
          <w:i/>
        </w:rPr>
      </w:pPr>
    </w:p>
    <w:p>
      <w:pPr>
        <w:pStyle w:val="BodyText"/>
        <w:tabs>
          <w:tab w:pos="2361" w:val="left" w:leader="none"/>
        </w:tabs>
        <w:ind w:left="1640"/>
      </w:pPr>
      <w:r>
        <w:rPr>
          <w:spacing w:val="-5"/>
        </w:rPr>
        <w:t>Re:</w:t>
      </w:r>
      <w:r>
        <w:rPr/>
        <w:tab/>
        <w:t>Phillips</w:t>
      </w:r>
      <w:r>
        <w:rPr>
          <w:spacing w:val="27"/>
        </w:rPr>
        <w:t> </w:t>
      </w:r>
      <w:r>
        <w:rPr/>
        <w:t>Manor</w:t>
      </w:r>
      <w:r>
        <w:rPr>
          <w:spacing w:val="21"/>
        </w:rPr>
        <w:t> </w:t>
      </w:r>
      <w:r>
        <w:rPr/>
        <w:t>Nursing</w:t>
      </w:r>
      <w:r>
        <w:rPr>
          <w:spacing w:val="32"/>
        </w:rPr>
        <w:t> </w:t>
      </w:r>
      <w:r>
        <w:rPr/>
        <w:t>Home</w:t>
      </w:r>
      <w:r>
        <w:rPr>
          <w:spacing w:val="18"/>
        </w:rPr>
        <w:t> </w:t>
      </w:r>
      <w:r>
        <w:rPr/>
        <w:t>(License</w:t>
      </w:r>
      <w:r>
        <w:rPr>
          <w:spacing w:val="27"/>
        </w:rPr>
        <w:t> </w:t>
      </w:r>
      <w:r>
        <w:rPr>
          <w:spacing w:val="-2"/>
        </w:rPr>
        <w:t>#0332)</w:t>
      </w:r>
    </w:p>
    <w:p>
      <w:pPr>
        <w:pStyle w:val="BodyText"/>
        <w:spacing w:before="53"/>
        <w:ind w:left="3118"/>
      </w:pPr>
      <w:r>
        <w:rPr>
          <w:w w:val="105"/>
        </w:rPr>
        <w:t>Notice</w:t>
      </w:r>
      <w:r>
        <w:rPr>
          <w:spacing w:val="-3"/>
          <w:w w:val="105"/>
        </w:rPr>
        <w:t> </w:t>
      </w:r>
      <w:r>
        <w:rPr>
          <w:w w:val="105"/>
        </w:rPr>
        <w:t>oflntent</w:t>
      </w:r>
      <w:r>
        <w:rPr>
          <w:spacing w:val="1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Close</w:t>
      </w:r>
      <w:r>
        <w:rPr>
          <w:spacing w:val="4"/>
          <w:w w:val="105"/>
        </w:rPr>
        <w:t> </w:t>
      </w:r>
      <w:r>
        <w:rPr>
          <w:w w:val="105"/>
        </w:rPr>
        <w:t>Pursuant</w:t>
      </w:r>
      <w:r>
        <w:rPr>
          <w:spacing w:val="3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105</w:t>
      </w:r>
      <w:r>
        <w:rPr>
          <w:spacing w:val="-3"/>
          <w:w w:val="105"/>
        </w:rPr>
        <w:t> </w:t>
      </w:r>
      <w:r>
        <w:rPr>
          <w:w w:val="105"/>
        </w:rPr>
        <w:t>CMR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153.023</w:t>
      </w:r>
    </w:p>
    <w:p>
      <w:pPr>
        <w:pStyle w:val="BodyText"/>
        <w:spacing w:before="9"/>
        <w:ind w:left="1043"/>
      </w:pPr>
      <w:r>
        <w:rPr>
          <w:w w:val="105"/>
        </w:rPr>
        <w:t>Dear</w:t>
      </w:r>
      <w:r>
        <w:rPr>
          <w:spacing w:val="-3"/>
          <w:w w:val="105"/>
        </w:rPr>
        <w:t> </w:t>
      </w:r>
      <w:r>
        <w:rPr>
          <w:w w:val="105"/>
        </w:rPr>
        <w:t>Mr.</w:t>
      </w:r>
      <w:r>
        <w:rPr>
          <w:spacing w:val="-2"/>
          <w:w w:val="105"/>
        </w:rPr>
        <w:t> Davis:</w:t>
      </w:r>
    </w:p>
    <w:p>
      <w:pPr>
        <w:pStyle w:val="BodyText"/>
        <w:spacing w:line="288" w:lineRule="auto" w:before="264"/>
        <w:ind w:left="1164" w:right="488" w:firstLine="712"/>
        <w:jc w:val="both"/>
      </w:pPr>
      <w:r>
        <w:rPr>
          <w:w w:val="105"/>
        </w:rPr>
        <w:t>This</w:t>
      </w:r>
      <w:r>
        <w:rPr>
          <w:spacing w:val="-10"/>
          <w:w w:val="105"/>
        </w:rPr>
        <w:t> </w:t>
      </w:r>
      <w:r>
        <w:rPr>
          <w:w w:val="105"/>
        </w:rPr>
        <w:t>letter</w:t>
      </w:r>
      <w:r>
        <w:rPr>
          <w:spacing w:val="-7"/>
          <w:w w:val="105"/>
        </w:rPr>
        <w:t> </w:t>
      </w:r>
      <w:r>
        <w:rPr>
          <w:w w:val="105"/>
        </w:rPr>
        <w:t>is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provide notice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Department of</w:t>
      </w:r>
      <w:r>
        <w:rPr>
          <w:spacing w:val="-6"/>
          <w:w w:val="105"/>
        </w:rPr>
        <w:t> </w:t>
      </w:r>
      <w:r>
        <w:rPr>
          <w:w w:val="105"/>
        </w:rPr>
        <w:t>Public</w:t>
      </w:r>
      <w:r>
        <w:rPr>
          <w:spacing w:val="-5"/>
          <w:w w:val="105"/>
        </w:rPr>
        <w:t> </w:t>
      </w:r>
      <w:r>
        <w:rPr>
          <w:w w:val="105"/>
        </w:rPr>
        <w:t>Health</w:t>
      </w:r>
      <w:r>
        <w:rPr>
          <w:spacing w:val="-4"/>
          <w:w w:val="105"/>
        </w:rPr>
        <w:t> </w:t>
      </w:r>
      <w:r>
        <w:rPr>
          <w:w w:val="105"/>
        </w:rPr>
        <w:t>(DPH),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Phillips Manor</w:t>
      </w:r>
      <w:r>
        <w:rPr>
          <w:spacing w:val="36"/>
          <w:w w:val="105"/>
        </w:rPr>
        <w:t> </w:t>
      </w:r>
      <w:r>
        <w:rPr>
          <w:w w:val="105"/>
        </w:rPr>
        <w:t>Residents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Families,</w:t>
      </w:r>
      <w:r>
        <w:rPr>
          <w:spacing w:val="37"/>
          <w:w w:val="105"/>
        </w:rPr>
        <w:t> </w:t>
      </w:r>
      <w:r>
        <w:rPr>
          <w:w w:val="105"/>
        </w:rPr>
        <w:t>Staff</w:t>
      </w:r>
      <w:r>
        <w:rPr>
          <w:spacing w:val="3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other</w:t>
      </w:r>
      <w:r>
        <w:rPr>
          <w:spacing w:val="39"/>
          <w:w w:val="105"/>
        </w:rPr>
        <w:t> </w:t>
      </w:r>
      <w:r>
        <w:rPr>
          <w:w w:val="105"/>
        </w:rPr>
        <w:t>Interested</w:t>
      </w:r>
      <w:r>
        <w:rPr>
          <w:spacing w:val="51"/>
          <w:w w:val="105"/>
        </w:rPr>
        <w:t> </w:t>
      </w:r>
      <w:r>
        <w:rPr>
          <w:w w:val="105"/>
        </w:rPr>
        <w:t>Parties</w:t>
      </w:r>
      <w:r>
        <w:rPr>
          <w:rFonts w:ascii="Arial"/>
          <w:w w:val="105"/>
          <w:vertAlign w:val="superscript"/>
        </w:rPr>
        <w:t>1</w:t>
      </w:r>
      <w:r>
        <w:rPr>
          <w:rFonts w:ascii="Arial"/>
          <w:w w:val="105"/>
          <w:vertAlign w:val="baseline"/>
        </w:rPr>
        <w:t> </w:t>
      </w:r>
      <w:r>
        <w:rPr>
          <w:w w:val="105"/>
          <w:vertAlign w:val="baseline"/>
        </w:rPr>
        <w:t>pursuant</w:t>
      </w:r>
      <w:r>
        <w:rPr>
          <w:spacing w:val="45"/>
          <w:w w:val="105"/>
          <w:vertAlign w:val="baseline"/>
        </w:rPr>
        <w:t> </w:t>
      </w:r>
      <w:r>
        <w:rPr>
          <w:w w:val="105"/>
          <w:vertAlign w:val="baseline"/>
        </w:rPr>
        <w:t>to</w:t>
      </w:r>
      <w:r>
        <w:rPr>
          <w:spacing w:val="33"/>
          <w:w w:val="105"/>
          <w:vertAlign w:val="baseline"/>
        </w:rPr>
        <w:t> </w:t>
      </w:r>
      <w:r>
        <w:rPr>
          <w:w w:val="105"/>
          <w:vertAlign w:val="baseline"/>
        </w:rPr>
        <w:t>105</w:t>
      </w:r>
      <w:r>
        <w:rPr>
          <w:spacing w:val="29"/>
          <w:w w:val="105"/>
          <w:vertAlign w:val="baseline"/>
        </w:rPr>
        <w:t> </w:t>
      </w:r>
      <w:r>
        <w:rPr>
          <w:spacing w:val="-5"/>
          <w:w w:val="105"/>
          <w:vertAlign w:val="baseline"/>
        </w:rPr>
        <w:t>CMR</w:t>
      </w:r>
    </w:p>
    <w:p>
      <w:pPr>
        <w:pStyle w:val="BodyText"/>
        <w:spacing w:line="283" w:lineRule="auto"/>
        <w:ind w:left="1159" w:firstLine="6"/>
      </w:pPr>
      <w:r>
        <w:rPr>
          <w:w w:val="105"/>
        </w:rPr>
        <w:t>153.023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intent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voluntarily discontinue</w:t>
      </w:r>
      <w:r>
        <w:rPr>
          <w:spacing w:val="-3"/>
          <w:w w:val="105"/>
        </w:rPr>
        <w:t> </w:t>
      </w:r>
      <w:r>
        <w:rPr>
          <w:w w:val="105"/>
        </w:rPr>
        <w:t>operations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close</w:t>
      </w:r>
      <w:r>
        <w:rPr>
          <w:spacing w:val="-4"/>
          <w:w w:val="105"/>
        </w:rPr>
        <w:t> </w:t>
      </w:r>
      <w:r>
        <w:rPr>
          <w:w w:val="105"/>
        </w:rPr>
        <w:t>Phillips</w:t>
      </w:r>
      <w:r>
        <w:rPr>
          <w:spacing w:val="-2"/>
          <w:w w:val="105"/>
        </w:rPr>
        <w:t> </w:t>
      </w:r>
      <w:r>
        <w:rPr>
          <w:w w:val="105"/>
        </w:rPr>
        <w:t>Manor</w:t>
      </w:r>
      <w:r>
        <w:rPr>
          <w:spacing w:val="-2"/>
          <w:w w:val="105"/>
        </w:rPr>
        <w:t> </w:t>
      </w:r>
      <w:r>
        <w:rPr>
          <w:w w:val="105"/>
        </w:rPr>
        <w:t>Nursing Home, effective February 20, 2025.</w:t>
      </w:r>
    </w:p>
    <w:p>
      <w:pPr>
        <w:pStyle w:val="BodyText"/>
        <w:spacing w:line="307" w:lineRule="auto" w:before="201"/>
        <w:ind w:left="1159" w:right="484" w:firstLine="722"/>
        <w:jc w:val="both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family owned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operated</w:t>
      </w:r>
      <w:r>
        <w:rPr>
          <w:w w:val="105"/>
        </w:rPr>
        <w:t> Phillips Manor</w:t>
      </w:r>
      <w:r>
        <w:rPr>
          <w:spacing w:val="-3"/>
          <w:w w:val="105"/>
        </w:rPr>
        <w:t> </w:t>
      </w:r>
      <w:r>
        <w:rPr>
          <w:w w:val="105"/>
        </w:rPr>
        <w:t>Nursing Home,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29-bed</w:t>
      </w:r>
      <w:r>
        <w:rPr>
          <w:spacing w:val="-1"/>
          <w:w w:val="105"/>
        </w:rPr>
        <w:t> </w:t>
      </w:r>
      <w:r>
        <w:rPr>
          <w:w w:val="105"/>
        </w:rPr>
        <w:t>facility that was</w:t>
      </w:r>
      <w:r>
        <w:rPr>
          <w:w w:val="105"/>
        </w:rPr>
        <w:t> reduced</w:t>
      </w:r>
      <w:r>
        <w:rPr>
          <w:w w:val="105"/>
        </w:rPr>
        <w:t> to a 22-bed</w:t>
      </w:r>
      <w:r>
        <w:rPr>
          <w:w w:val="105"/>
        </w:rPr>
        <w:t> facility</w:t>
      </w:r>
      <w:r>
        <w:rPr>
          <w:w w:val="105"/>
        </w:rPr>
        <w:t> located</w:t>
      </w:r>
      <w:r>
        <w:rPr>
          <w:w w:val="105"/>
        </w:rPr>
        <w:t> at 28 Linwood</w:t>
      </w:r>
      <w:r>
        <w:rPr>
          <w:w w:val="105"/>
        </w:rPr>
        <w:t> Road, Lynn, Massachusetts</w:t>
      </w:r>
      <w:r>
        <w:rPr>
          <w:w w:val="105"/>
        </w:rPr>
        <w:t> 01905 has</w:t>
      </w:r>
      <w:r>
        <w:rPr>
          <w:spacing w:val="-4"/>
          <w:w w:val="105"/>
        </w:rPr>
        <w:t> </w:t>
      </w:r>
      <w:r>
        <w:rPr>
          <w:w w:val="105"/>
        </w:rPr>
        <w:t>served the</w:t>
      </w:r>
      <w:r>
        <w:rPr>
          <w:spacing w:val="-3"/>
          <w:w w:val="105"/>
        </w:rPr>
        <w:t> </w:t>
      </w:r>
      <w:r>
        <w:rPr>
          <w:w w:val="105"/>
        </w:rPr>
        <w:t>Lynn and surrounding</w:t>
      </w:r>
      <w:r>
        <w:rPr>
          <w:spacing w:val="17"/>
          <w:w w:val="105"/>
        </w:rPr>
        <w:t> </w:t>
      </w:r>
      <w:r>
        <w:rPr>
          <w:w w:val="105"/>
        </w:rPr>
        <w:t>communities since 1952.</w:t>
      </w:r>
      <w:r>
        <w:rPr>
          <w:spacing w:val="80"/>
          <w:w w:val="105"/>
        </w:rPr>
        <w:t> </w:t>
      </w:r>
      <w:r>
        <w:rPr>
          <w:w w:val="105"/>
        </w:rPr>
        <w:t>The facility</w:t>
      </w:r>
      <w:r>
        <w:rPr>
          <w:w w:val="105"/>
        </w:rPr>
        <w:t> has</w:t>
      </w:r>
      <w:r>
        <w:rPr>
          <w:spacing w:val="-2"/>
          <w:w w:val="105"/>
        </w:rPr>
        <w:t> </w:t>
      </w:r>
      <w:r>
        <w:rPr>
          <w:w w:val="105"/>
        </w:rPr>
        <w:t>maintained a</w:t>
      </w:r>
      <w:r>
        <w:rPr>
          <w:spacing w:val="16"/>
          <w:w w:val="105"/>
        </w:rPr>
        <w:t> </w:t>
      </w:r>
      <w:r>
        <w:rPr>
          <w:w w:val="105"/>
        </w:rPr>
        <w:t>reputation</w:t>
      </w:r>
      <w:r>
        <w:rPr>
          <w:spacing w:val="26"/>
          <w:w w:val="105"/>
        </w:rPr>
        <w:t> </w:t>
      </w:r>
      <w:r>
        <w:rPr>
          <w:w w:val="105"/>
        </w:rPr>
        <w:t>in</w:t>
      </w:r>
      <w:r>
        <w:rPr>
          <w:spacing w:val="12"/>
          <w:w w:val="105"/>
        </w:rPr>
        <w:t> </w:t>
      </w:r>
      <w:r>
        <w:rPr>
          <w:w w:val="105"/>
        </w:rPr>
        <w:t>Lynn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0"/>
          <w:w w:val="105"/>
        </w:rPr>
        <w:t> </w:t>
      </w:r>
      <w:r>
        <w:rPr>
          <w:w w:val="105"/>
        </w:rPr>
        <w:t>surrounding</w:t>
      </w:r>
      <w:r>
        <w:rPr>
          <w:spacing w:val="23"/>
          <w:w w:val="105"/>
        </w:rPr>
        <w:t> </w:t>
      </w:r>
      <w:r>
        <w:rPr>
          <w:w w:val="105"/>
        </w:rPr>
        <w:t>communities</w:t>
      </w:r>
      <w:r>
        <w:rPr>
          <w:spacing w:val="28"/>
          <w:w w:val="105"/>
        </w:rPr>
        <w:t> </w:t>
      </w:r>
      <w:r>
        <w:rPr>
          <w:w w:val="105"/>
        </w:rPr>
        <w:t>for</w:t>
      </w:r>
      <w:r>
        <w:rPr>
          <w:spacing w:val="13"/>
          <w:w w:val="105"/>
        </w:rPr>
        <w:t> </w:t>
      </w:r>
      <w:r>
        <w:rPr>
          <w:w w:val="105"/>
        </w:rPr>
        <w:t>excellent</w:t>
      </w:r>
      <w:r>
        <w:rPr>
          <w:spacing w:val="22"/>
          <w:w w:val="105"/>
        </w:rPr>
        <w:t> </w:t>
      </w:r>
      <w:r>
        <w:rPr>
          <w:w w:val="105"/>
        </w:rPr>
        <w:t>nursing</w:t>
      </w:r>
      <w:r>
        <w:rPr>
          <w:spacing w:val="19"/>
          <w:w w:val="105"/>
        </w:rPr>
        <w:t> </w:t>
      </w:r>
      <w:r>
        <w:rPr>
          <w:w w:val="105"/>
        </w:rPr>
        <w:t>care,</w:t>
      </w:r>
      <w:r>
        <w:rPr>
          <w:spacing w:val="12"/>
          <w:w w:val="105"/>
        </w:rPr>
        <w:t> </w:t>
      </w:r>
      <w:r>
        <w:rPr>
          <w:w w:val="105"/>
        </w:rPr>
        <w:t>offered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10"/>
          <w:w w:val="105"/>
        </w:rPr>
        <w:t> </w:t>
      </w:r>
      <w:r>
        <w:rPr>
          <w:spacing w:val="-12"/>
          <w:w w:val="105"/>
        </w:rPr>
        <w:t>a</w:t>
      </w:r>
    </w:p>
    <w:p>
      <w:pPr>
        <w:pStyle w:val="BodyText"/>
        <w:spacing w:line="300" w:lineRule="auto" w:before="30"/>
        <w:ind w:left="1164" w:right="181" w:hanging="52"/>
      </w:pPr>
      <w:r>
        <w:rPr>
          <w:w w:val="105"/>
        </w:rPr>
        <w:t>.home-like</w:t>
      </w:r>
      <w:r>
        <w:rPr>
          <w:spacing w:val="40"/>
          <w:w w:val="105"/>
        </w:rPr>
        <w:t> </w:t>
      </w:r>
      <w:r>
        <w:rPr>
          <w:w w:val="105"/>
        </w:rPr>
        <w:t>setting"</w:t>
      </w:r>
      <w:r>
        <w:rPr>
          <w:spacing w:val="40"/>
          <w:w w:val="105"/>
        </w:rPr>
        <w:t> </w:t>
      </w:r>
      <w:r>
        <w:rPr>
          <w:w w:val="105"/>
        </w:rPr>
        <w:t>However,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come.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make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difficult.decision</w:t>
      </w:r>
      <w:r>
        <w:rPr>
          <w:spacing w:val="-20"/>
          <w:w w:val="105"/>
        </w:rPr>
        <w:t> </w:t>
      </w:r>
      <w:r>
        <w:rPr>
          <w:w w:val="105"/>
        </w:rPr>
        <w:t>Jo</w:t>
      </w:r>
      <w:r>
        <w:rPr>
          <w:spacing w:val="80"/>
          <w:w w:val="105"/>
        </w:rPr>
        <w:t> </w:t>
      </w:r>
      <w:r>
        <w:rPr>
          <w:w w:val="105"/>
        </w:rPr>
        <w:t>clq e,;</w:t>
      </w:r>
      <w:r>
        <w:rPr>
          <w:spacing w:val="18"/>
          <w:w w:val="105"/>
        </w:rPr>
        <w:t> </w:t>
      </w:r>
      <w:r>
        <w:rPr/>
        <w:t>., </w:t>
      </w:r>
      <w:r>
        <w:rPr>
          <w:w w:val="105"/>
        </w:rPr>
        <w:t>Phillips</w:t>
      </w:r>
      <w:r>
        <w:rPr>
          <w:spacing w:val="38"/>
          <w:w w:val="105"/>
        </w:rPr>
        <w:t> </w:t>
      </w:r>
      <w:r>
        <w:rPr>
          <w:w w:val="105"/>
        </w:rPr>
        <w:t>Manor</w:t>
      </w:r>
      <w:r>
        <w:rPr>
          <w:spacing w:val="28"/>
          <w:w w:val="105"/>
        </w:rPr>
        <w:t> </w:t>
      </w:r>
      <w:r>
        <w:rPr>
          <w:w w:val="105"/>
        </w:rPr>
        <w:t>Nursing</w:t>
      </w:r>
      <w:r>
        <w:rPr>
          <w:spacing w:val="40"/>
          <w:w w:val="105"/>
        </w:rPr>
        <w:t> </w:t>
      </w:r>
      <w:r>
        <w:rPr>
          <w:w w:val="105"/>
        </w:rPr>
        <w:t>Home</w:t>
      </w:r>
      <w:r>
        <w:rPr>
          <w:spacing w:val="27"/>
          <w:w w:val="105"/>
        </w:rPr>
        <w:t> </w:t>
      </w:r>
      <w:r>
        <w:rPr>
          <w:w w:val="105"/>
        </w:rPr>
        <w:t>due</w:t>
      </w:r>
      <w:r>
        <w:rPr>
          <w:spacing w:val="24"/>
          <w:w w:val="105"/>
        </w:rPr>
        <w:t> </w:t>
      </w:r>
      <w:r>
        <w:rPr>
          <w:w w:val="105"/>
        </w:rPr>
        <w:t>to</w:t>
      </w:r>
      <w:r>
        <w:rPr>
          <w:spacing w:val="26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financial</w:t>
      </w:r>
      <w:r>
        <w:rPr>
          <w:spacing w:val="38"/>
          <w:w w:val="105"/>
        </w:rPr>
        <w:t> </w:t>
      </w:r>
      <w:r>
        <w:rPr>
          <w:w w:val="105"/>
        </w:rPr>
        <w:t>feasibility</w:t>
      </w:r>
      <w:r>
        <w:rPr>
          <w:spacing w:val="40"/>
          <w:w w:val="105"/>
        </w:rPr>
        <w:t> </w:t>
      </w:r>
      <w:r>
        <w:rPr>
          <w:w w:val="105"/>
        </w:rPr>
        <w:t>due</w:t>
      </w:r>
      <w:r>
        <w:rPr>
          <w:spacing w:val="24"/>
          <w:w w:val="105"/>
        </w:rPr>
        <w:t> </w:t>
      </w:r>
      <w:r>
        <w:rPr>
          <w:w w:val="105"/>
        </w:rPr>
        <w:t>to</w:t>
      </w:r>
      <w:r>
        <w:rPr>
          <w:spacing w:val="22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reduction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27"/>
          <w:w w:val="105"/>
        </w:rPr>
        <w:t> </w:t>
      </w:r>
      <w:r>
        <w:rPr>
          <w:w w:val="105"/>
        </w:rPr>
        <w:t>beds</w:t>
      </w:r>
      <w:r>
        <w:rPr>
          <w:w w:val="105"/>
        </w:rPr>
        <w:t> and the increase in costs.</w:t>
      </w:r>
    </w:p>
    <w:p>
      <w:pPr>
        <w:pStyle w:val="BodyText"/>
        <w:spacing w:line="283" w:lineRule="auto" w:before="186"/>
        <w:ind w:left="1164" w:right="492" w:firstLine="717"/>
        <w:jc w:val="both"/>
      </w:pPr>
      <w:r>
        <w:rPr>
          <w:w w:val="105"/>
        </w:rPr>
        <w:t>The</w:t>
      </w:r>
      <w:r>
        <w:rPr>
          <w:w w:val="105"/>
        </w:rPr>
        <w:t> following</w:t>
      </w:r>
      <w:r>
        <w:rPr>
          <w:w w:val="105"/>
        </w:rPr>
        <w:t> provides</w:t>
      </w:r>
      <w:r>
        <w:rPr>
          <w:w w:val="105"/>
        </w:rPr>
        <w:t> DPH</w:t>
      </w:r>
      <w:r>
        <w:rPr>
          <w:w w:val="105"/>
        </w:rPr>
        <w:t> with</w:t>
      </w:r>
      <w:r>
        <w:rPr>
          <w:w w:val="105"/>
        </w:rPr>
        <w:t> additional</w:t>
      </w:r>
      <w:r>
        <w:rPr>
          <w:w w:val="105"/>
        </w:rPr>
        <w:t> information</w:t>
      </w:r>
      <w:r>
        <w:rPr>
          <w:w w:val="105"/>
        </w:rPr>
        <w:t> about</w:t>
      </w:r>
      <w:r>
        <w:rPr>
          <w:w w:val="105"/>
        </w:rPr>
        <w:t> the</w:t>
      </w:r>
      <w:r>
        <w:rPr>
          <w:w w:val="105"/>
        </w:rPr>
        <w:t> Facility's operations and closure plan:</w:t>
      </w:r>
    </w:p>
    <w:p>
      <w:pPr>
        <w:pStyle w:val="ListParagraph"/>
        <w:numPr>
          <w:ilvl w:val="0"/>
          <w:numId w:val="1"/>
        </w:numPr>
        <w:tabs>
          <w:tab w:pos="1879" w:val="left" w:leader="none"/>
          <w:tab w:pos="1887" w:val="left" w:leader="none"/>
        </w:tabs>
        <w:spacing w:line="283" w:lineRule="auto" w:before="197" w:after="0"/>
        <w:ind w:left="1887" w:right="838" w:hanging="364"/>
        <w:jc w:val="left"/>
        <w:rPr>
          <w:sz w:val="23"/>
        </w:rPr>
      </w:pPr>
      <w:r>
        <w:rPr>
          <w:w w:val="105"/>
          <w:sz w:val="23"/>
          <w:u w:val="thick"/>
        </w:rPr>
        <w:t>The</w:t>
      </w:r>
      <w:r>
        <w:rPr>
          <w:spacing w:val="-7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Proposed Date</w:t>
      </w:r>
      <w:r>
        <w:rPr>
          <w:spacing w:val="-3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of</w:t>
      </w:r>
      <w:r>
        <w:rPr>
          <w:spacing w:val="-8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Closure.</w:t>
      </w:r>
      <w:r>
        <w:rPr>
          <w:spacing w:val="4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Phillips Manor Nursing Home proposes to</w:t>
      </w:r>
      <w:r>
        <w:rPr>
          <w:spacing w:val="-6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cease operations</w:t>
      </w:r>
      <w:r>
        <w:rPr>
          <w:spacing w:val="-1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and</w:t>
      </w:r>
      <w:r>
        <w:rPr>
          <w:spacing w:val="-12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close</w:t>
      </w:r>
      <w:r>
        <w:rPr>
          <w:spacing w:val="-7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</w:t>
      </w:r>
      <w:r>
        <w:rPr>
          <w:spacing w:val="-1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Facility at</w:t>
      </w:r>
      <w:r>
        <w:rPr>
          <w:spacing w:val="-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its</w:t>
      </w:r>
      <w:r>
        <w:rPr>
          <w:spacing w:val="-16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current location</w:t>
      </w:r>
      <w:r>
        <w:rPr>
          <w:spacing w:val="-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as</w:t>
      </w:r>
      <w:r>
        <w:rPr>
          <w:spacing w:val="-14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of</w:t>
      </w:r>
      <w:r>
        <w:rPr>
          <w:spacing w:val="-1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February 20,</w:t>
      </w:r>
      <w:r>
        <w:rPr>
          <w:spacing w:val="-1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2025,</w:t>
      </w:r>
      <w:r>
        <w:rPr>
          <w:spacing w:val="-1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or sooner as</w:t>
      </w:r>
      <w:r>
        <w:rPr>
          <w:spacing w:val="-2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 residents want to be stable for the holidays.</w:t>
      </w:r>
    </w:p>
    <w:p>
      <w:pPr>
        <w:pStyle w:val="ListParagraph"/>
        <w:numPr>
          <w:ilvl w:val="0"/>
          <w:numId w:val="1"/>
        </w:numPr>
        <w:tabs>
          <w:tab w:pos="1890" w:val="left" w:leader="none"/>
          <w:tab w:pos="1893" w:val="left" w:leader="none"/>
        </w:tabs>
        <w:spacing w:line="283" w:lineRule="auto" w:before="232" w:after="0"/>
        <w:ind w:left="1890" w:right="932" w:hanging="357"/>
        <w:jc w:val="left"/>
        <w:rPr>
          <w:sz w:val="23"/>
        </w:rPr>
      </w:pPr>
      <w:r>
        <w:rPr>
          <w:w w:val="105"/>
          <w:sz w:val="23"/>
          <w:u w:val="thick"/>
        </w:rPr>
        <w:t>Reasons</w:t>
      </w:r>
      <w:r>
        <w:rPr>
          <w:spacing w:val="-2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Leading</w:t>
      </w:r>
      <w:r>
        <w:rPr>
          <w:spacing w:val="-8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to</w:t>
      </w:r>
      <w:r>
        <w:rPr>
          <w:spacing w:val="-10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Closure.</w:t>
      </w:r>
      <w:r>
        <w:rPr>
          <w:spacing w:val="4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reduction</w:t>
      </w:r>
      <w:r>
        <w:rPr>
          <w:spacing w:val="-2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in</w:t>
      </w:r>
      <w:r>
        <w:rPr>
          <w:spacing w:val="-5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beds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has</w:t>
      </w:r>
      <w:r>
        <w:rPr>
          <w:spacing w:val="-13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created</w:t>
      </w:r>
      <w:r>
        <w:rPr>
          <w:spacing w:val="-4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hardship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and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 facility must close due to financial feasibility.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1883" w:val="left" w:leader="none"/>
          <w:tab w:pos="1890" w:val="left" w:leader="none"/>
        </w:tabs>
        <w:spacing w:line="285" w:lineRule="auto" w:before="0" w:after="0"/>
        <w:ind w:left="1890" w:right="485" w:hanging="348"/>
        <w:jc w:val="both"/>
        <w:rPr>
          <w:sz w:val="23"/>
        </w:rPr>
      </w:pPr>
      <w:r>
        <w:rPr>
          <w:w w:val="105"/>
          <w:sz w:val="23"/>
          <w:u w:val="thick"/>
        </w:rPr>
        <w:t>The</w:t>
      </w:r>
      <w:r>
        <w:rPr>
          <w:w w:val="105"/>
          <w:sz w:val="23"/>
          <w:u w:val="thick"/>
        </w:rPr>
        <w:t> Facility</w:t>
      </w:r>
      <w:r>
        <w:rPr>
          <w:w w:val="105"/>
          <w:sz w:val="23"/>
          <w:u w:val="thick"/>
        </w:rPr>
        <w:t> Representative.</w:t>
      </w:r>
      <w:r>
        <w:rPr>
          <w:w w:val="105"/>
          <w:sz w:val="23"/>
          <w:u w:val="none"/>
        </w:rPr>
        <w:t> Residents,</w:t>
      </w:r>
      <w:r>
        <w:rPr>
          <w:w w:val="105"/>
          <w:sz w:val="23"/>
          <w:u w:val="none"/>
        </w:rPr>
        <w:t> family</w:t>
      </w:r>
      <w:r>
        <w:rPr>
          <w:w w:val="105"/>
          <w:sz w:val="23"/>
          <w:u w:val="none"/>
        </w:rPr>
        <w:t> members,</w:t>
      </w:r>
      <w:r>
        <w:rPr>
          <w:w w:val="105"/>
          <w:sz w:val="23"/>
          <w:u w:val="none"/>
        </w:rPr>
        <w:t> staff</w:t>
      </w:r>
      <w:r>
        <w:rPr>
          <w:w w:val="105"/>
          <w:sz w:val="23"/>
          <w:u w:val="none"/>
        </w:rPr>
        <w:t> or</w:t>
      </w:r>
      <w:r>
        <w:rPr>
          <w:w w:val="105"/>
          <w:sz w:val="23"/>
          <w:u w:val="none"/>
        </w:rPr>
        <w:t> other Interested Parties</w:t>
      </w:r>
      <w:r>
        <w:rPr>
          <w:w w:val="105"/>
          <w:sz w:val="23"/>
          <w:u w:val="none"/>
        </w:rPr>
        <w:t> may contact</w:t>
      </w:r>
      <w:r>
        <w:rPr>
          <w:w w:val="105"/>
          <w:sz w:val="23"/>
          <w:u w:val="none"/>
        </w:rPr>
        <w:t> Richard</w:t>
      </w:r>
      <w:r>
        <w:rPr>
          <w:w w:val="105"/>
          <w:sz w:val="23"/>
          <w:u w:val="none"/>
        </w:rPr>
        <w:t> Augeri, Administrator, with questions or</w:t>
      </w:r>
      <w:r>
        <w:rPr>
          <w:spacing w:val="-2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concerns they may have regarding the proposed closure.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1893" w:val="left" w:leader="none"/>
        </w:tabs>
        <w:spacing w:line="240" w:lineRule="auto" w:before="0" w:after="0"/>
        <w:ind w:left="1893" w:right="0" w:hanging="360"/>
        <w:jc w:val="left"/>
        <w:rPr>
          <w:sz w:val="23"/>
        </w:rPr>
      </w:pPr>
      <w:r>
        <w:rPr>
          <w:w w:val="105"/>
          <w:sz w:val="23"/>
          <w:u w:val="thick"/>
        </w:rPr>
        <w:t>Draft</w:t>
      </w:r>
      <w:r>
        <w:rPr>
          <w:spacing w:val="14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Closure</w:t>
      </w:r>
      <w:r>
        <w:rPr>
          <w:spacing w:val="21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Plan.</w:t>
      </w:r>
      <w:r>
        <w:rPr>
          <w:spacing w:val="5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Phillips</w:t>
      </w:r>
      <w:r>
        <w:rPr>
          <w:spacing w:val="1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Manor</w:t>
      </w:r>
      <w:r>
        <w:rPr>
          <w:spacing w:val="1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Nursing</w:t>
      </w:r>
      <w:r>
        <w:rPr>
          <w:spacing w:val="23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Home</w:t>
      </w:r>
      <w:r>
        <w:rPr>
          <w:spacing w:val="1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is</w:t>
      </w:r>
      <w:r>
        <w:rPr>
          <w:spacing w:val="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submitting</w:t>
      </w:r>
      <w:r>
        <w:rPr>
          <w:spacing w:val="17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</w:t>
      </w:r>
      <w:r>
        <w:rPr>
          <w:spacing w:val="1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enclosed</w:t>
      </w:r>
      <w:r>
        <w:rPr>
          <w:spacing w:val="27"/>
          <w:w w:val="105"/>
          <w:sz w:val="23"/>
          <w:u w:val="none"/>
        </w:rPr>
        <w:t> </w:t>
      </w:r>
      <w:r>
        <w:rPr>
          <w:spacing w:val="-2"/>
          <w:w w:val="105"/>
          <w:sz w:val="23"/>
          <w:u w:val="none"/>
        </w:rPr>
        <w:t>draft</w:t>
      </w:r>
    </w:p>
    <w:p>
      <w:pPr>
        <w:spacing w:after="0" w:line="240" w:lineRule="auto"/>
        <w:jc w:val="left"/>
        <w:rPr>
          <w:sz w:val="23"/>
        </w:rPr>
        <w:sectPr>
          <w:footerReference w:type="default" r:id="rId5"/>
          <w:type w:val="continuous"/>
          <w:pgSz w:w="12240" w:h="15840"/>
          <w:pgMar w:header="0" w:footer="0" w:top="300" w:bottom="40" w:left="380" w:right="1280"/>
          <w:pgNumType w:start="1"/>
        </w:sectPr>
      </w:pPr>
    </w:p>
    <w:p>
      <w:pPr>
        <w:pStyle w:val="BodyText"/>
        <w:spacing w:line="295" w:lineRule="auto" w:before="74"/>
        <w:ind w:left="1893" w:right="468" w:hanging="3"/>
        <w:jc w:val="both"/>
      </w:pPr>
      <w:r>
        <w:rPr>
          <w:w w:val="105"/>
        </w:rPr>
        <w:t>closure</w:t>
      </w:r>
      <w:r>
        <w:rPr>
          <w:w w:val="105"/>
        </w:rPr>
        <w:t> plan (the Closure</w:t>
      </w:r>
      <w:r>
        <w:rPr>
          <w:w w:val="105"/>
        </w:rPr>
        <w:t> Plan) to DPH on</w:t>
      </w:r>
      <w:r>
        <w:rPr>
          <w:w w:val="105"/>
        </w:rPr>
        <w:t> October</w:t>
      </w:r>
      <w:r>
        <w:rPr>
          <w:w w:val="105"/>
        </w:rPr>
        <w:t> 21, 2024, along with</w:t>
      </w:r>
      <w:r>
        <w:rPr>
          <w:w w:val="105"/>
        </w:rPr>
        <w:t> this letter. In</w:t>
      </w:r>
      <w:r>
        <w:rPr>
          <w:w w:val="105"/>
        </w:rPr>
        <w:t> coordination</w:t>
      </w:r>
      <w:r>
        <w:rPr>
          <w:w w:val="105"/>
        </w:rPr>
        <w:t> with</w:t>
      </w:r>
      <w:r>
        <w:rPr>
          <w:w w:val="105"/>
        </w:rPr>
        <w:t> this letter,</w:t>
      </w:r>
      <w:r>
        <w:rPr>
          <w:w w:val="105"/>
        </w:rPr>
        <w:t> Phillips</w:t>
      </w:r>
      <w:r>
        <w:rPr>
          <w:w w:val="105"/>
        </w:rPr>
        <w:t> Manor</w:t>
      </w:r>
      <w:r>
        <w:rPr>
          <w:w w:val="105"/>
        </w:rPr>
        <w:t> is</w:t>
      </w:r>
      <w:r>
        <w:rPr>
          <w:w w:val="105"/>
        </w:rPr>
        <w:t> announcing</w:t>
      </w:r>
      <w:r>
        <w:rPr>
          <w:w w:val="105"/>
        </w:rPr>
        <w:t> the</w:t>
      </w:r>
      <w:r>
        <w:rPr>
          <w:w w:val="105"/>
        </w:rPr>
        <w:t> closure</w:t>
      </w:r>
      <w:r>
        <w:rPr>
          <w:w w:val="105"/>
        </w:rPr>
        <w:t> to</w:t>
      </w:r>
      <w:r>
        <w:rPr>
          <w:w w:val="105"/>
        </w:rPr>
        <w:t> the residents,</w:t>
      </w:r>
      <w:r>
        <w:rPr>
          <w:w w:val="105"/>
        </w:rPr>
        <w:t> families and staff and reviewing</w:t>
      </w:r>
      <w:r>
        <w:rPr>
          <w:w w:val="105"/>
        </w:rPr>
        <w:t> the closure</w:t>
      </w:r>
      <w:r>
        <w:rPr>
          <w:w w:val="105"/>
        </w:rPr>
        <w:t> process</w:t>
      </w:r>
      <w:r>
        <w:rPr>
          <w:w w:val="105"/>
        </w:rPr>
        <w:t> with them at</w:t>
      </w:r>
      <w:r>
        <w:rPr>
          <w:spacing w:val="-1"/>
          <w:w w:val="105"/>
        </w:rPr>
        <w:t> </w:t>
      </w:r>
      <w:r>
        <w:rPr>
          <w:w w:val="105"/>
        </w:rPr>
        <w:t>separate meetings.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get</w:t>
      </w:r>
      <w:r>
        <w:rPr>
          <w:w w:val="105"/>
        </w:rPr>
        <w:t> the</w:t>
      </w:r>
      <w:r>
        <w:rPr>
          <w:w w:val="105"/>
        </w:rPr>
        <w:t> message</w:t>
      </w:r>
      <w:r>
        <w:rPr>
          <w:w w:val="105"/>
        </w:rPr>
        <w:t> out</w:t>
      </w:r>
      <w:r>
        <w:rPr>
          <w:w w:val="105"/>
        </w:rPr>
        <w:t> to everyone</w:t>
      </w:r>
      <w:r>
        <w:rPr>
          <w:w w:val="105"/>
        </w:rPr>
        <w:t> in a</w:t>
      </w:r>
      <w:r>
        <w:rPr>
          <w:w w:val="105"/>
        </w:rPr>
        <w:t> timely</w:t>
      </w:r>
      <w:r>
        <w:rPr>
          <w:w w:val="105"/>
        </w:rPr>
        <w:t> manner,</w:t>
      </w:r>
      <w:r>
        <w:rPr>
          <w:w w:val="105"/>
        </w:rPr>
        <w:t> Phillips</w:t>
      </w:r>
      <w:r>
        <w:rPr>
          <w:w w:val="105"/>
        </w:rPr>
        <w:t> Manor will</w:t>
      </w:r>
      <w:r>
        <w:rPr>
          <w:spacing w:val="-2"/>
          <w:w w:val="105"/>
        </w:rPr>
        <w:t> </w:t>
      </w:r>
      <w:r>
        <w:rPr>
          <w:w w:val="105"/>
        </w:rPr>
        <w:t>also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5"/>
          <w:w w:val="105"/>
        </w:rPr>
        <w:t> </w:t>
      </w:r>
      <w:r>
        <w:rPr>
          <w:w w:val="105"/>
        </w:rPr>
        <w:t>providing a</w:t>
      </w:r>
      <w:r>
        <w:rPr>
          <w:spacing w:val="-4"/>
          <w:w w:val="105"/>
        </w:rPr>
        <w:t> </w:t>
      </w:r>
      <w:r>
        <w:rPr>
          <w:w w:val="105"/>
        </w:rPr>
        <w:t>letter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Closure Plan 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residents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families,</w:t>
      </w:r>
      <w:r>
        <w:rPr>
          <w:spacing w:val="-3"/>
          <w:w w:val="105"/>
        </w:rPr>
        <w:t> </w:t>
      </w:r>
      <w:r>
        <w:rPr>
          <w:w w:val="105"/>
        </w:rPr>
        <w:t>staff and</w:t>
      </w:r>
      <w:r>
        <w:rPr>
          <w:w w:val="105"/>
        </w:rPr>
        <w:t> other</w:t>
      </w:r>
      <w:r>
        <w:rPr>
          <w:w w:val="105"/>
        </w:rPr>
        <w:t> Interested</w:t>
      </w:r>
      <w:r>
        <w:rPr>
          <w:spacing w:val="39"/>
          <w:w w:val="105"/>
        </w:rPr>
        <w:t> </w:t>
      </w:r>
      <w:r>
        <w:rPr>
          <w:w w:val="105"/>
        </w:rPr>
        <w:t>Parties</w:t>
      </w:r>
      <w:r>
        <w:rPr>
          <w:w w:val="105"/>
        </w:rPr>
        <w:t> via</w:t>
      </w:r>
      <w:r>
        <w:rPr>
          <w:w w:val="105"/>
        </w:rPr>
        <w:t> email,</w:t>
      </w:r>
      <w:r>
        <w:rPr>
          <w:w w:val="105"/>
        </w:rPr>
        <w:t> USPS</w:t>
      </w:r>
      <w:r>
        <w:rPr>
          <w:w w:val="105"/>
        </w:rPr>
        <w:t> or</w:t>
      </w:r>
      <w:r>
        <w:rPr>
          <w:w w:val="105"/>
        </w:rPr>
        <w:t> hand</w:t>
      </w:r>
      <w:r>
        <w:rPr>
          <w:w w:val="105"/>
        </w:rPr>
        <w:t> delivery.</w:t>
      </w:r>
      <w:r>
        <w:rPr>
          <w:spacing w:val="80"/>
          <w:w w:val="150"/>
        </w:rPr>
        <w:t> </w:t>
      </w:r>
      <w:r>
        <w:rPr>
          <w:w w:val="105"/>
        </w:rPr>
        <w:t>The Closure</w:t>
      </w:r>
      <w:r>
        <w:rPr>
          <w:w w:val="105"/>
        </w:rPr>
        <w:t> Plan will</w:t>
      </w:r>
      <w:r>
        <w:rPr>
          <w:w w:val="105"/>
        </w:rPr>
        <w:t> also</w:t>
      </w:r>
      <w:r>
        <w:rPr>
          <w:w w:val="105"/>
        </w:rPr>
        <w:t> be</w:t>
      </w:r>
      <w:r>
        <w:rPr>
          <w:w w:val="105"/>
        </w:rPr>
        <w:t> posted</w:t>
      </w:r>
      <w:r>
        <w:rPr>
          <w:w w:val="105"/>
        </w:rPr>
        <w:t> at</w:t>
      </w:r>
      <w:r>
        <w:rPr>
          <w:w w:val="105"/>
        </w:rPr>
        <w:t> the</w:t>
      </w:r>
      <w:r>
        <w:rPr>
          <w:w w:val="105"/>
        </w:rPr>
        <w:t> Facility</w:t>
      </w:r>
      <w:r>
        <w:rPr>
          <w:w w:val="105"/>
        </w:rPr>
        <w:t> and</w:t>
      </w:r>
      <w:r>
        <w:rPr>
          <w:w w:val="105"/>
        </w:rPr>
        <w:t> available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Facility's</w:t>
      </w:r>
      <w:r>
        <w:rPr>
          <w:w w:val="105"/>
        </w:rPr>
        <w:t> Administrator upon request.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1893" w:val="left" w:leader="none"/>
          <w:tab w:pos="1897" w:val="left" w:leader="none"/>
        </w:tabs>
        <w:spacing w:line="288" w:lineRule="auto" w:before="0" w:after="0"/>
        <w:ind w:left="1897" w:right="668" w:hanging="354"/>
        <w:jc w:val="left"/>
        <w:rPr>
          <w:sz w:val="23"/>
        </w:rPr>
      </w:pPr>
      <w:r>
        <w:rPr>
          <w:sz w:val="23"/>
          <w:u w:val="thick"/>
        </w:rPr>
        <w:t>Public Hearing.</w:t>
      </w:r>
      <w:r>
        <w:rPr>
          <w:spacing w:val="80"/>
          <w:sz w:val="23"/>
          <w:u w:val="none"/>
        </w:rPr>
        <w:t> </w:t>
      </w:r>
      <w:r>
        <w:rPr>
          <w:sz w:val="23"/>
          <w:u w:val="none"/>
        </w:rPr>
        <w:t>We will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work</w:t>
      </w:r>
      <w:r>
        <w:rPr>
          <w:spacing w:val="34"/>
          <w:sz w:val="23"/>
          <w:u w:val="none"/>
        </w:rPr>
        <w:t> </w:t>
      </w:r>
      <w:r>
        <w:rPr>
          <w:sz w:val="23"/>
          <w:u w:val="none"/>
        </w:rPr>
        <w:t>with</w:t>
      </w:r>
      <w:r>
        <w:rPr>
          <w:spacing w:val="34"/>
          <w:sz w:val="23"/>
          <w:u w:val="none"/>
        </w:rPr>
        <w:t> </w:t>
      </w:r>
      <w:r>
        <w:rPr>
          <w:sz w:val="23"/>
          <w:u w:val="none"/>
        </w:rPr>
        <w:t>DPH</w:t>
      </w:r>
      <w:r>
        <w:rPr>
          <w:spacing w:val="34"/>
          <w:sz w:val="23"/>
          <w:u w:val="none"/>
        </w:rPr>
        <w:t> </w:t>
      </w:r>
      <w:r>
        <w:rPr>
          <w:sz w:val="23"/>
          <w:u w:val="none"/>
        </w:rPr>
        <w:t>to schedule</w:t>
      </w:r>
      <w:r>
        <w:rPr>
          <w:spacing w:val="36"/>
          <w:sz w:val="23"/>
          <w:u w:val="none"/>
        </w:rPr>
        <w:t> </w:t>
      </w:r>
      <w:r>
        <w:rPr>
          <w:sz w:val="23"/>
          <w:u w:val="none"/>
        </w:rPr>
        <w:t>a</w:t>
      </w:r>
      <w:r>
        <w:rPr>
          <w:spacing w:val="31"/>
          <w:sz w:val="23"/>
          <w:u w:val="none"/>
        </w:rPr>
        <w:t> </w:t>
      </w:r>
      <w:r>
        <w:rPr>
          <w:sz w:val="23"/>
          <w:u w:val="none"/>
        </w:rPr>
        <w:t>public</w:t>
      </w:r>
      <w:r>
        <w:rPr>
          <w:spacing w:val="34"/>
          <w:sz w:val="23"/>
          <w:u w:val="none"/>
        </w:rPr>
        <w:t> </w:t>
      </w:r>
      <w:r>
        <w:rPr>
          <w:sz w:val="23"/>
          <w:u w:val="none"/>
        </w:rPr>
        <w:t>hearing on the proposed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closure at least ninety (90) days prior to the proposed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closure date.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The Facility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and DPH</w:t>
      </w:r>
      <w:r>
        <w:rPr>
          <w:spacing w:val="36"/>
          <w:sz w:val="23"/>
          <w:u w:val="none"/>
        </w:rPr>
        <w:t> </w:t>
      </w:r>
      <w:r>
        <w:rPr>
          <w:sz w:val="23"/>
          <w:u w:val="none"/>
        </w:rPr>
        <w:t>will</w:t>
      </w:r>
      <w:r>
        <w:rPr>
          <w:spacing w:val="37"/>
          <w:sz w:val="23"/>
          <w:u w:val="none"/>
        </w:rPr>
        <w:t> </w:t>
      </w:r>
      <w:r>
        <w:rPr>
          <w:sz w:val="23"/>
          <w:u w:val="none"/>
        </w:rPr>
        <w:t>provide</w:t>
      </w:r>
      <w:r>
        <w:rPr>
          <w:spacing w:val="37"/>
          <w:sz w:val="23"/>
          <w:u w:val="none"/>
        </w:rPr>
        <w:t> </w:t>
      </w:r>
      <w:r>
        <w:rPr>
          <w:sz w:val="23"/>
          <w:u w:val="none"/>
        </w:rPr>
        <w:t>notice of the date, time, and place of the hearing as soon as it is available.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A copy</w:t>
      </w:r>
      <w:r>
        <w:rPr>
          <w:spacing w:val="24"/>
          <w:sz w:val="23"/>
          <w:u w:val="none"/>
        </w:rPr>
        <w:t> </w:t>
      </w:r>
      <w:r>
        <w:rPr>
          <w:sz w:val="23"/>
          <w:u w:val="none"/>
        </w:rPr>
        <w:t>of the public hearing</w:t>
      </w:r>
      <w:r>
        <w:rPr>
          <w:spacing w:val="28"/>
          <w:sz w:val="23"/>
          <w:u w:val="none"/>
        </w:rPr>
        <w:t> </w:t>
      </w:r>
      <w:r>
        <w:rPr>
          <w:sz w:val="23"/>
          <w:u w:val="none"/>
        </w:rPr>
        <w:t>notice also will</w:t>
      </w:r>
      <w:r>
        <w:rPr>
          <w:spacing w:val="22"/>
          <w:sz w:val="23"/>
          <w:u w:val="none"/>
        </w:rPr>
        <w:t> </w:t>
      </w:r>
      <w:r>
        <w:rPr>
          <w:sz w:val="23"/>
          <w:u w:val="none"/>
        </w:rPr>
        <w:t>be posted at the Facility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and</w:t>
      </w:r>
      <w:r>
        <w:rPr>
          <w:spacing w:val="30"/>
          <w:sz w:val="23"/>
          <w:u w:val="none"/>
        </w:rPr>
        <w:t> </w:t>
      </w:r>
      <w:r>
        <w:rPr>
          <w:sz w:val="23"/>
          <w:u w:val="none"/>
        </w:rPr>
        <w:t>will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be</w:t>
      </w:r>
      <w:r>
        <w:rPr>
          <w:spacing w:val="32"/>
          <w:sz w:val="23"/>
          <w:u w:val="none"/>
        </w:rPr>
        <w:t> </w:t>
      </w:r>
      <w:r>
        <w:rPr>
          <w:sz w:val="23"/>
          <w:u w:val="none"/>
        </w:rPr>
        <w:t>made</w:t>
      </w:r>
      <w:r>
        <w:rPr>
          <w:spacing w:val="36"/>
          <w:sz w:val="23"/>
          <w:u w:val="none"/>
        </w:rPr>
        <w:t> </w:t>
      </w:r>
      <w:r>
        <w:rPr>
          <w:sz w:val="23"/>
          <w:u w:val="none"/>
        </w:rPr>
        <w:t>available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by</w:t>
      </w:r>
      <w:r>
        <w:rPr>
          <w:spacing w:val="39"/>
          <w:sz w:val="23"/>
          <w:u w:val="none"/>
        </w:rPr>
        <w:t> </w:t>
      </w:r>
      <w:r>
        <w:rPr>
          <w:sz w:val="23"/>
          <w:u w:val="none"/>
        </w:rPr>
        <w:t>the</w:t>
      </w:r>
      <w:r>
        <w:rPr>
          <w:spacing w:val="36"/>
          <w:sz w:val="23"/>
          <w:u w:val="none"/>
        </w:rPr>
        <w:t> </w:t>
      </w:r>
      <w:r>
        <w:rPr>
          <w:sz w:val="23"/>
          <w:u w:val="none"/>
        </w:rPr>
        <w:t>Facility's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Administrator</w:t>
      </w:r>
      <w:r>
        <w:rPr>
          <w:spacing w:val="40"/>
          <w:sz w:val="23"/>
          <w:u w:val="none"/>
        </w:rPr>
        <w:t> </w:t>
      </w:r>
      <w:r>
        <w:rPr>
          <w:sz w:val="23"/>
          <w:u w:val="none"/>
        </w:rPr>
        <w:t>upon</w:t>
      </w:r>
      <w:r>
        <w:rPr>
          <w:spacing w:val="30"/>
          <w:sz w:val="23"/>
          <w:u w:val="none"/>
        </w:rPr>
        <w:t> </w:t>
      </w:r>
      <w:r>
        <w:rPr>
          <w:sz w:val="23"/>
          <w:u w:val="none"/>
        </w:rPr>
        <w:t>request.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1898" w:val="left" w:leader="none"/>
          <w:tab w:pos="1901" w:val="left" w:leader="none"/>
        </w:tabs>
        <w:spacing w:line="379" w:lineRule="auto" w:before="0" w:after="0"/>
        <w:ind w:left="1901" w:right="506" w:hanging="320"/>
        <w:jc w:val="left"/>
        <w:rPr>
          <w:sz w:val="23"/>
        </w:rPr>
      </w:pPr>
      <w:r>
        <w:rPr>
          <w:w w:val="105"/>
          <w:sz w:val="23"/>
          <w:u w:val="thick"/>
        </w:rPr>
        <w:t>Public</w:t>
      </w:r>
      <w:r>
        <w:rPr>
          <w:spacing w:val="19"/>
          <w:w w:val="105"/>
          <w:sz w:val="23"/>
          <w:u w:val="thick"/>
        </w:rPr>
        <w:t> </w:t>
      </w:r>
      <w:r>
        <w:rPr>
          <w:w w:val="105"/>
          <w:sz w:val="23"/>
          <w:u w:val="thick"/>
        </w:rPr>
        <w:t>Comments.</w:t>
      </w:r>
      <w:r>
        <w:rPr>
          <w:spacing w:val="40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Comments</w:t>
      </w:r>
      <w:r>
        <w:rPr>
          <w:spacing w:val="29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on</w:t>
      </w:r>
      <w:r>
        <w:rPr>
          <w:w w:val="105"/>
          <w:sz w:val="23"/>
          <w:u w:val="none"/>
        </w:rPr>
        <w:t> the</w:t>
      </w:r>
      <w:r>
        <w:rPr>
          <w:spacing w:val="23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proposed</w:t>
      </w:r>
      <w:r>
        <w:rPr>
          <w:spacing w:val="3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closure</w:t>
      </w:r>
      <w:r>
        <w:rPr>
          <w:spacing w:val="24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and</w:t>
      </w:r>
      <w:r>
        <w:rPr>
          <w:spacing w:val="23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</w:t>
      </w:r>
      <w:r>
        <w:rPr>
          <w:w w:val="105"/>
          <w:sz w:val="23"/>
          <w:u w:val="none"/>
        </w:rPr>
        <w:t> draft</w:t>
      </w:r>
      <w:r>
        <w:rPr>
          <w:spacing w:val="26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Closure</w:t>
      </w:r>
      <w:r>
        <w:rPr>
          <w:spacing w:val="2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Plan may be</w:t>
      </w:r>
      <w:r>
        <w:rPr>
          <w:spacing w:val="-5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filed with the</w:t>
      </w:r>
      <w:r>
        <w:rPr>
          <w:spacing w:val="-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Facility and/or DPH up until the</w:t>
      </w:r>
      <w:r>
        <w:rPr>
          <w:spacing w:val="-4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date of</w:t>
      </w:r>
      <w:r>
        <w:rPr>
          <w:spacing w:val="-8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the</w:t>
      </w:r>
      <w:r>
        <w:rPr>
          <w:spacing w:val="-1"/>
          <w:w w:val="105"/>
          <w:sz w:val="23"/>
          <w:u w:val="none"/>
        </w:rPr>
        <w:t> </w:t>
      </w:r>
      <w:r>
        <w:rPr>
          <w:w w:val="105"/>
          <w:sz w:val="23"/>
          <w:u w:val="none"/>
        </w:rPr>
        <w:t>public hearing.</w:t>
      </w:r>
    </w:p>
    <w:p>
      <w:pPr>
        <w:pStyle w:val="BodyText"/>
        <w:spacing w:line="288" w:lineRule="auto" w:before="6"/>
        <w:ind w:left="1900" w:right="181" w:hanging="1"/>
      </w:pPr>
      <w:r>
        <w:rPr>
          <w:w w:val="105"/>
        </w:rPr>
        <w:t>Please</w:t>
      </w:r>
      <w:r>
        <w:rPr>
          <w:spacing w:val="-16"/>
          <w:w w:val="105"/>
        </w:rPr>
        <w:t> </w:t>
      </w:r>
      <w:r>
        <w:rPr>
          <w:w w:val="105"/>
        </w:rPr>
        <w:t>contact</w:t>
      </w:r>
      <w:r>
        <w:rPr>
          <w:spacing w:val="-15"/>
          <w:w w:val="105"/>
        </w:rPr>
        <w:t> </w:t>
      </w:r>
      <w:r>
        <w:rPr>
          <w:w w:val="105"/>
        </w:rPr>
        <w:t>Richard</w:t>
      </w:r>
      <w:r>
        <w:rPr>
          <w:spacing w:val="-11"/>
          <w:w w:val="105"/>
        </w:rPr>
        <w:t> </w:t>
      </w:r>
      <w:r>
        <w:rPr>
          <w:w w:val="105"/>
        </w:rPr>
        <w:t>Augeri,</w:t>
      </w:r>
      <w:r>
        <w:rPr>
          <w:spacing w:val="-15"/>
          <w:w w:val="105"/>
        </w:rPr>
        <w:t> </w:t>
      </w:r>
      <w:r>
        <w:rPr>
          <w:w w:val="105"/>
        </w:rPr>
        <w:t>Administrator,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781-592-8000,</w:t>
      </w:r>
      <w:r>
        <w:rPr>
          <w:spacing w:val="-7"/>
          <w:w w:val="105"/>
        </w:rPr>
        <w:t> </w:t>
      </w:r>
      <w:r>
        <w:rPr>
          <w:w w:val="105"/>
        </w:rPr>
        <w:t>if</w:t>
      </w:r>
      <w:r>
        <w:rPr>
          <w:spacing w:val="-15"/>
          <w:w w:val="105"/>
        </w:rPr>
        <w:t> </w:t>
      </w:r>
      <w:r>
        <w:rPr>
          <w:w w:val="105"/>
        </w:rPr>
        <w:t>you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any questions or should you require additional</w:t>
      </w:r>
      <w:r>
        <w:rPr>
          <w:spacing w:val="33"/>
          <w:w w:val="105"/>
        </w:rPr>
        <w:t> </w:t>
      </w:r>
      <w:r>
        <w:rPr>
          <w:w w:val="105"/>
        </w:rPr>
        <w:t>information.</w:t>
      </w: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305278</wp:posOffset>
                </wp:positionH>
                <wp:positionV relativeFrom="paragraph">
                  <wp:posOffset>267768</wp:posOffset>
                </wp:positionV>
                <wp:extent cx="3724910" cy="112141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724910" cy="1121410"/>
                          <a:chExt cx="3724910" cy="112141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55"/>
                            <a:ext cx="3162681" cy="1010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162682" y="3051"/>
                            <a:ext cx="56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" h="0">
                                <a:moveTo>
                                  <a:pt x="0" y="0"/>
                                </a:moveTo>
                                <a:lnTo>
                                  <a:pt x="56171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724910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57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967" w:right="2726" w:hanging="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Richard</w:t>
                              </w:r>
                              <w:r>
                                <w:rPr>
                                  <w:spacing w:val="-8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M.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Auge</w:t>
                              </w:r>
                              <w:r>
                                <w:rPr>
                                  <w:spacing w:val="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i,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N.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3"/>
                                </w:rPr>
                                <w:t>Owner/Operator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037649pt;margin-top:21.084156pt;width:293.3pt;height:88.3pt;mso-position-horizontal-relative:page;mso-position-vertical-relative:paragraph;z-index:-15727616;mso-wrap-distance-left:0;mso-wrap-distance-right:0" id="docshapegroup3" coordorigin="481,422" coordsize="5866,1766">
                <v:shape style="position:absolute;left:480;top:436;width:4981;height:1591" type="#_x0000_t75" id="docshape4" stroked="false">
                  <v:imagedata r:id="rId9" o:title=""/>
                </v:shape>
                <v:line style="position:absolute" from="5461,426" to="6346,426" stroked="true" strokeweight=".480582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80;top:421;width:5866;height:1766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57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967" w:right="2726" w:hanging="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Richard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M.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Auge</w:t>
                        </w:r>
                        <w:r>
                          <w:rPr>
                            <w:spacing w:val="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i,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N. </w:t>
                        </w:r>
                        <w:r>
                          <w:rPr>
                            <w:spacing w:val="-2"/>
                            <w:w w:val="105"/>
                            <w:sz w:val="23"/>
                          </w:rPr>
                          <w:t>Owner/Operator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21"/>
        <w:rPr>
          <w:sz w:val="22"/>
        </w:rPr>
      </w:pPr>
    </w:p>
    <w:p>
      <w:pPr>
        <w:spacing w:before="0"/>
        <w:ind w:left="1068" w:right="0" w:firstLine="0"/>
        <w:jc w:val="left"/>
        <w:rPr>
          <w:b/>
          <w:sz w:val="22"/>
        </w:rPr>
      </w:pPr>
      <w:r>
        <w:rPr>
          <w:b/>
          <w:spacing w:val="-5"/>
          <w:w w:val="105"/>
          <w:sz w:val="22"/>
        </w:rPr>
        <w:t>cc:</w:t>
      </w:r>
    </w:p>
    <w:p>
      <w:pPr>
        <w:pStyle w:val="BodyText"/>
        <w:spacing w:line="262" w:lineRule="exact" w:before="7"/>
        <w:ind w:left="1072"/>
      </w:pPr>
      <w:r>
        <w:rPr>
          <w:spacing w:val="-4"/>
        </w:rPr>
        <w:t>EOEA</w:t>
      </w:r>
    </w:p>
    <w:p>
      <w:pPr>
        <w:pStyle w:val="BodyText"/>
        <w:spacing w:line="262" w:lineRule="exact"/>
        <w:ind w:left="1072"/>
      </w:pPr>
      <w:r>
        <w:rPr>
          <w:w w:val="105"/>
        </w:rPr>
        <w:t>State</w:t>
      </w:r>
      <w:r>
        <w:rPr>
          <w:spacing w:val="-8"/>
          <w:w w:val="105"/>
        </w:rPr>
        <w:t> </w:t>
      </w:r>
      <w:r>
        <w:rPr>
          <w:w w:val="105"/>
        </w:rPr>
        <w:t>Long</w:t>
      </w:r>
      <w:r>
        <w:rPr>
          <w:spacing w:val="-13"/>
          <w:w w:val="105"/>
        </w:rPr>
        <w:t> </w:t>
      </w:r>
      <w:r>
        <w:rPr>
          <w:w w:val="105"/>
        </w:rPr>
        <w:t>Term</w:t>
      </w:r>
      <w:r>
        <w:rPr>
          <w:spacing w:val="-2"/>
          <w:w w:val="105"/>
        </w:rPr>
        <w:t> </w:t>
      </w:r>
      <w:r>
        <w:rPr>
          <w:w w:val="105"/>
        </w:rPr>
        <w:t>Care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Ombudsman</w:t>
      </w:r>
    </w:p>
    <w:sectPr>
      <w:pgSz w:w="12240" w:h="15840"/>
      <w:pgMar w:header="0" w:footer="0" w:top="600" w:bottom="40" w:left="3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6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1248">
              <wp:simplePos x="0" y="0"/>
              <wp:positionH relativeFrom="page">
                <wp:posOffset>97689</wp:posOffset>
              </wp:positionH>
              <wp:positionV relativeFrom="page">
                <wp:posOffset>10001942</wp:posOffset>
              </wp:positionV>
              <wp:extent cx="767524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67524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675245" h="9525">
                            <a:moveTo>
                              <a:pt x="7674710" y="9155"/>
                            </a:moveTo>
                            <a:lnTo>
                              <a:pt x="0" y="9155"/>
                            </a:lnTo>
                            <a:lnTo>
                              <a:pt x="0" y="0"/>
                            </a:lnTo>
                            <a:lnTo>
                              <a:pt x="7674710" y="0"/>
                            </a:lnTo>
                            <a:lnTo>
                              <a:pt x="7674710" y="91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.69205pt;margin-top:787.554504pt;width:604.307941pt;height:.720873pt;mso-position-horizontal-relative:page;mso-position-vertical-relative:page;z-index:-15775232" id="docshape1" filled="true" fillcolor="#000000" stroked="false">
              <v:fill type="solid"/>
              <w10:wrap type="none"/>
            </v:rect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(%1)"/>
      <w:lvlJc w:val="left"/>
      <w:pPr>
        <w:ind w:left="1887" w:hanging="3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4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0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9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0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3556" w:right="1176"/>
      <w:jc w:val="center"/>
    </w:pPr>
    <w:rPr>
      <w:rFonts w:ascii="Times New Roman" w:hAnsi="Times New Roman" w:eastAsia="Times New Roman" w:cs="Times New Roman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90" w:hanging="36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Raugeri@phillipsmanor.com" TargetMode="External"/><Relationship Id="rId8" Type="http://schemas.openxmlformats.org/officeDocument/2006/relationships/hyperlink" Target="http://www.phillipsmanor.com/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2024-11-06T15:49:21Z</dcterms:created>
  <dcterms:modified xsi:type="dcterms:W3CDTF">2024-11-06T15:49:21Z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Canon MF741C/743C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PSL 1.4e for Canon</vt:lpwstr>
  </property>
</Properties>
</file>