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  <w:r w:rsidRPr="00292E4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Notice</w:t>
      </w:r>
      <w:r w:rsidRPr="00292E4F">
        <w:rPr>
          <w:rFonts w:ascii="Times New Roman" w:hAnsi="Times New Roman"/>
          <w:b/>
          <w:sz w:val="24"/>
          <w:u w:val="single"/>
        </w:rPr>
        <w:t xml:space="preserve"> of Proposed Agency Action</w:t>
      </w:r>
    </w:p>
    <w:p w:rsidR="00D0689E" w:rsidRPr="00292E4F" w:rsidRDefault="00D0689E" w:rsidP="00B40D6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u w:val="single"/>
        </w:rPr>
      </w:pPr>
    </w:p>
    <w:p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SUBJECT: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 xml:space="preserve">MassHealth:  Payment for In-State Acute Hospital Services and Out-of-State Acute Hospital Services, effective October 1, </w:t>
      </w:r>
      <w:r w:rsidR="00557160" w:rsidRPr="00292E4F">
        <w:rPr>
          <w:rFonts w:ascii="Times New Roman" w:hAnsi="Times New Roman"/>
          <w:sz w:val="24"/>
        </w:rPr>
        <w:t>201</w:t>
      </w:r>
      <w:r w:rsidR="00557160">
        <w:rPr>
          <w:rFonts w:ascii="Times New Roman" w:hAnsi="Times New Roman"/>
          <w:sz w:val="24"/>
        </w:rPr>
        <w:t>9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D0689E" w:rsidRPr="00292E4F" w:rsidRDefault="00D0689E" w:rsidP="00B40D63">
      <w:pPr>
        <w:spacing w:after="0" w:line="240" w:lineRule="auto"/>
        <w:ind w:left="1440" w:hanging="1440"/>
        <w:rPr>
          <w:rFonts w:ascii="Times New Roman" w:hAnsi="Times New Roman"/>
          <w:sz w:val="24"/>
        </w:rPr>
      </w:pPr>
      <w:r w:rsidRPr="00292E4F">
        <w:rPr>
          <w:rFonts w:ascii="Times New Roman" w:hAnsi="Times New Roman"/>
          <w:b/>
          <w:sz w:val="24"/>
        </w:rPr>
        <w:t>AGENCY:</w:t>
      </w:r>
      <w:r w:rsidRPr="00292E4F">
        <w:rPr>
          <w:rFonts w:ascii="Times New Roman" w:hAnsi="Times New Roman"/>
          <w:b/>
          <w:sz w:val="24"/>
        </w:rPr>
        <w:tab/>
      </w:r>
      <w:r w:rsidRPr="00292E4F">
        <w:rPr>
          <w:rFonts w:ascii="Times New Roman" w:hAnsi="Times New Roman"/>
          <w:sz w:val="24"/>
        </w:rPr>
        <w:t>Massachusetts Executive Office of Health and Human Services, Office of Medicaid (EOHHS)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605605" w:rsidRPr="00292E4F" w:rsidRDefault="00803D66" w:rsidP="00B40D63">
      <w:pPr>
        <w:spacing w:after="0" w:line="240" w:lineRule="auto"/>
        <w:rPr>
          <w:rFonts w:ascii="Times New Roman" w:hAnsi="Times New Roman"/>
          <w:sz w:val="24"/>
        </w:rPr>
      </w:pPr>
      <w:r w:rsidRPr="00292E4F">
        <w:rPr>
          <w:rFonts w:ascii="Times New Roman" w:eastAsia="Times New Roman" w:hAnsi="Times New Roman" w:cs="Times New Roman"/>
          <w:bCs/>
          <w:sz w:val="24"/>
          <w:szCs w:val="24"/>
        </w:rPr>
        <w:t xml:space="preserve">EOHHS hereby </w:t>
      </w:r>
      <w:r w:rsidRPr="00C9002F">
        <w:rPr>
          <w:rFonts w:ascii="Times New Roman" w:eastAsia="Times New Roman" w:hAnsi="Times New Roman" w:cs="Times New Roman"/>
          <w:bCs/>
          <w:sz w:val="24"/>
          <w:szCs w:val="24"/>
        </w:rPr>
        <w:t>announces that t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he</w:t>
      </w:r>
      <w:r w:rsidR="00D0689E" w:rsidRPr="00C9002F">
        <w:rPr>
          <w:rFonts w:ascii="Times New Roman" w:hAnsi="Times New Roman"/>
          <w:sz w:val="24"/>
          <w:szCs w:val="24"/>
        </w:rPr>
        <w:t xml:space="preserve"> MassHealth fee-for-service rates and payment methods for acute inpatient and outpatient hospital services</w:t>
      </w:r>
      <w:r w:rsidR="00EB6FAB" w:rsidRPr="00C9002F">
        <w:rPr>
          <w:rFonts w:ascii="Times New Roman" w:hAnsi="Times New Roman"/>
          <w:sz w:val="24"/>
          <w:szCs w:val="24"/>
        </w:rPr>
        <w:t xml:space="preserve">, and </w:t>
      </w:r>
      <w:r w:rsidR="00D0689E" w:rsidRPr="00C9002F">
        <w:rPr>
          <w:rFonts w:ascii="Times New Roman" w:hAnsi="Times New Roman"/>
          <w:sz w:val="24"/>
          <w:szCs w:val="24"/>
        </w:rPr>
        <w:t>the interim rates for in-state critical access hospitals</w:t>
      </w:r>
      <w:r w:rsidR="00C9002F" w:rsidRPr="00C9002F">
        <w:rPr>
          <w:rFonts w:ascii="Times New Roman" w:hAnsi="Times New Roman"/>
          <w:sz w:val="24"/>
          <w:szCs w:val="24"/>
        </w:rPr>
        <w:t xml:space="preserve"> (CAHs)</w:t>
      </w:r>
      <w:r w:rsidR="00D0689E" w:rsidRPr="00C9002F">
        <w:rPr>
          <w:rFonts w:ascii="Times New Roman" w:hAnsi="Times New Roman"/>
          <w:sz w:val="24"/>
          <w:szCs w:val="24"/>
        </w:rPr>
        <w:t xml:space="preserve">,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as described in the MassHealth Notice of Final Agency Action, effective 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November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1,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(published on or about 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 xml:space="preserve">October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9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557160" w:rsidRPr="00C9002F">
        <w:rPr>
          <w:rFonts w:ascii="Times New Roman" w:eastAsia="Times New Roman" w:hAnsi="Times New Roman" w:cs="Times New Roman"/>
          <w:bCs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 w:rsidR="00B7796D" w:rsidRPr="00C9002F">
        <w:rPr>
          <w:rFonts w:ascii="Times New Roman" w:eastAsia="Times New Roman" w:hAnsi="Times New Roman" w:cs="Times New Roman"/>
          <w:bCs/>
          <w:sz w:val="24"/>
          <w:szCs w:val="24"/>
        </w:rPr>
        <w:t>)</w:t>
      </w:r>
      <w:r w:rsidR="00E30716">
        <w:rPr>
          <w:rFonts w:ascii="Times New Roman" w:eastAsia="Times New Roman" w:hAnsi="Times New Roman" w:cs="Times New Roman"/>
          <w:bCs/>
          <w:sz w:val="24"/>
          <w:szCs w:val="24"/>
        </w:rPr>
        <w:t>, as amended</w:t>
      </w:r>
      <w:r w:rsidR="00D0689E" w:rsidRPr="00C9002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="00D0689E" w:rsidRPr="00C9002F">
        <w:rPr>
          <w:rFonts w:ascii="Times New Roman" w:hAnsi="Times New Roman"/>
          <w:sz w:val="24"/>
          <w:szCs w:val="24"/>
        </w:rPr>
        <w:t xml:space="preserve"> will remain in effect during federal fiscal year </w:t>
      </w:r>
      <w:r w:rsidR="00557160" w:rsidRPr="00C9002F">
        <w:rPr>
          <w:rFonts w:ascii="Times New Roman" w:hAnsi="Times New Roman"/>
          <w:sz w:val="24"/>
          <w:szCs w:val="24"/>
        </w:rPr>
        <w:t>20</w:t>
      </w:r>
      <w:r w:rsidR="00557160">
        <w:rPr>
          <w:rFonts w:ascii="Times New Roman" w:hAnsi="Times New Roman"/>
          <w:sz w:val="24"/>
          <w:szCs w:val="24"/>
        </w:rPr>
        <w:t>20</w:t>
      </w:r>
      <w:r w:rsidR="00557160" w:rsidRPr="00C9002F">
        <w:rPr>
          <w:rFonts w:ascii="Times New Roman" w:hAnsi="Times New Roman"/>
          <w:sz w:val="24"/>
          <w:szCs w:val="24"/>
        </w:rPr>
        <w:t xml:space="preserve"> </w:t>
      </w:r>
      <w:r w:rsidR="00922EED" w:rsidRPr="00C9002F">
        <w:rPr>
          <w:rFonts w:ascii="Times New Roman" w:hAnsi="Times New Roman"/>
          <w:sz w:val="24"/>
          <w:szCs w:val="24"/>
        </w:rPr>
        <w:t>(</w:t>
      </w:r>
      <w:r w:rsidR="00557160" w:rsidRPr="00C9002F">
        <w:rPr>
          <w:rFonts w:ascii="Times New Roman" w:hAnsi="Times New Roman"/>
          <w:sz w:val="24"/>
          <w:szCs w:val="24"/>
        </w:rPr>
        <w:t>FFY</w:t>
      </w:r>
      <w:r w:rsidR="00557160">
        <w:rPr>
          <w:rFonts w:ascii="Times New Roman" w:hAnsi="Times New Roman"/>
          <w:sz w:val="24"/>
          <w:szCs w:val="24"/>
        </w:rPr>
        <w:t>20</w:t>
      </w:r>
      <w:r w:rsidR="00922EED" w:rsidRPr="00C9002F">
        <w:rPr>
          <w:rFonts w:ascii="Times New Roman" w:hAnsi="Times New Roman"/>
          <w:sz w:val="24"/>
          <w:szCs w:val="24"/>
        </w:rPr>
        <w:t xml:space="preserve">) </w:t>
      </w:r>
      <w:r w:rsidR="00D0689E" w:rsidRPr="00C9002F">
        <w:rPr>
          <w:rFonts w:ascii="Times New Roman" w:hAnsi="Times New Roman"/>
          <w:sz w:val="24"/>
          <w:szCs w:val="24"/>
        </w:rPr>
        <w:t xml:space="preserve">until further notice. </w:t>
      </w:r>
      <w:r w:rsidR="00607E29" w:rsidRPr="00C9002F">
        <w:rPr>
          <w:rFonts w:ascii="Times New Roman" w:hAnsi="Times New Roman"/>
          <w:sz w:val="24"/>
          <w:szCs w:val="24"/>
        </w:rPr>
        <w:t>F</w:t>
      </w:r>
      <w:r w:rsidR="00D0689E" w:rsidRPr="00C9002F">
        <w:rPr>
          <w:rFonts w:ascii="Times New Roman" w:hAnsi="Times New Roman"/>
          <w:sz w:val="24"/>
          <w:szCs w:val="24"/>
        </w:rPr>
        <w:t xml:space="preserve">or </w:t>
      </w:r>
      <w:r w:rsidR="00607E29" w:rsidRPr="00C9002F">
        <w:rPr>
          <w:rFonts w:ascii="Times New Roman" w:hAnsi="Times New Roman"/>
          <w:sz w:val="24"/>
          <w:szCs w:val="24"/>
        </w:rPr>
        <w:t xml:space="preserve">the </w:t>
      </w:r>
      <w:r w:rsidR="00557160" w:rsidRPr="00C9002F">
        <w:rPr>
          <w:rFonts w:ascii="Times New Roman" w:hAnsi="Times New Roman"/>
          <w:sz w:val="24"/>
          <w:szCs w:val="24"/>
        </w:rPr>
        <w:t>FFY</w:t>
      </w:r>
      <w:r w:rsidR="00557160">
        <w:rPr>
          <w:rFonts w:ascii="Times New Roman" w:hAnsi="Times New Roman"/>
          <w:sz w:val="24"/>
          <w:szCs w:val="24"/>
        </w:rPr>
        <w:t>20</w:t>
      </w:r>
      <w:r w:rsidR="00557160" w:rsidRPr="00C9002F">
        <w:rPr>
          <w:rFonts w:ascii="Times New Roman" w:hAnsi="Times New Roman"/>
          <w:sz w:val="24"/>
          <w:szCs w:val="24"/>
        </w:rPr>
        <w:t xml:space="preserve"> </w:t>
      </w:r>
      <w:r w:rsidR="00607E29" w:rsidRPr="00C9002F">
        <w:rPr>
          <w:rFonts w:ascii="Times New Roman" w:hAnsi="Times New Roman"/>
          <w:sz w:val="24"/>
          <w:szCs w:val="24"/>
        </w:rPr>
        <w:t>period</w:t>
      </w:r>
      <w:r w:rsidR="00D0689E" w:rsidRPr="00C9002F">
        <w:rPr>
          <w:rFonts w:ascii="Times New Roman" w:hAnsi="Times New Roman"/>
          <w:sz w:val="24"/>
          <w:szCs w:val="24"/>
        </w:rPr>
        <w:t>, EOHHS will also ma</w:t>
      </w:r>
      <w:r w:rsidR="00721A54" w:rsidRPr="00C9002F">
        <w:rPr>
          <w:rFonts w:ascii="Times New Roman" w:hAnsi="Times New Roman"/>
          <w:sz w:val="24"/>
          <w:szCs w:val="24"/>
        </w:rPr>
        <w:t xml:space="preserve">ke certain </w:t>
      </w:r>
      <w:r w:rsidR="00D17EDB" w:rsidRPr="00C9002F">
        <w:rPr>
          <w:rFonts w:ascii="Times New Roman" w:hAnsi="Times New Roman"/>
          <w:sz w:val="24"/>
          <w:szCs w:val="24"/>
        </w:rPr>
        <w:t xml:space="preserve">state plan </w:t>
      </w:r>
      <w:r w:rsidR="00721A54" w:rsidRPr="00C9002F">
        <w:rPr>
          <w:rFonts w:ascii="Times New Roman" w:hAnsi="Times New Roman"/>
          <w:sz w:val="24"/>
          <w:szCs w:val="24"/>
        </w:rPr>
        <w:t xml:space="preserve">supplemental payments to </w:t>
      </w:r>
      <w:r w:rsidR="00607E29" w:rsidRPr="00C9002F">
        <w:rPr>
          <w:rFonts w:ascii="Times New Roman" w:hAnsi="Times New Roman"/>
          <w:sz w:val="24"/>
          <w:szCs w:val="24"/>
        </w:rPr>
        <w:t xml:space="preserve">qualifying </w:t>
      </w:r>
      <w:r w:rsidR="00F85EDF" w:rsidRPr="00C9002F">
        <w:rPr>
          <w:rFonts w:ascii="Times New Roman" w:hAnsi="Times New Roman"/>
          <w:sz w:val="24"/>
          <w:szCs w:val="24"/>
        </w:rPr>
        <w:t xml:space="preserve">in-state acute </w:t>
      </w:r>
      <w:r w:rsidR="00721A54" w:rsidRPr="00C9002F">
        <w:rPr>
          <w:rFonts w:ascii="Times New Roman" w:hAnsi="Times New Roman"/>
          <w:sz w:val="24"/>
          <w:szCs w:val="24"/>
        </w:rPr>
        <w:t xml:space="preserve">hospitals, </w:t>
      </w:r>
      <w:r w:rsidR="00607E29" w:rsidRPr="00C9002F">
        <w:rPr>
          <w:rFonts w:ascii="Times New Roman" w:hAnsi="Times New Roman"/>
          <w:sz w:val="24"/>
          <w:szCs w:val="24"/>
        </w:rPr>
        <w:t xml:space="preserve">such as </w:t>
      </w:r>
      <w:r w:rsidR="00721A54" w:rsidRPr="00C9002F">
        <w:rPr>
          <w:rFonts w:ascii="Times New Roman" w:hAnsi="Times New Roman"/>
          <w:sz w:val="24"/>
          <w:szCs w:val="24"/>
        </w:rPr>
        <w:t>qualify</w:t>
      </w:r>
      <w:r w:rsidR="00F85EDF" w:rsidRPr="00C9002F">
        <w:rPr>
          <w:rFonts w:ascii="Times New Roman" w:hAnsi="Times New Roman"/>
          <w:sz w:val="24"/>
          <w:szCs w:val="24"/>
        </w:rPr>
        <w:t>ing</w:t>
      </w:r>
      <w:r w:rsidR="00721A54" w:rsidRPr="00C9002F">
        <w:rPr>
          <w:rFonts w:ascii="Times New Roman" w:hAnsi="Times New Roman"/>
          <w:sz w:val="24"/>
          <w:szCs w:val="24"/>
        </w:rPr>
        <w:t xml:space="preserve"> High Public Payer Hospitals, Essential MassHealth Hospitals, Acute Hospitals with High Medicaid Discharges, </w:t>
      </w:r>
      <w:r w:rsidR="00F85EDF" w:rsidRPr="00C9002F">
        <w:rPr>
          <w:rFonts w:ascii="Times New Roman" w:hAnsi="Times New Roman"/>
          <w:sz w:val="24"/>
          <w:szCs w:val="24"/>
        </w:rPr>
        <w:t xml:space="preserve">the </w:t>
      </w:r>
      <w:r w:rsidR="00721A54" w:rsidRPr="00C9002F">
        <w:rPr>
          <w:rFonts w:ascii="Times New Roman" w:hAnsi="Times New Roman"/>
          <w:sz w:val="24"/>
          <w:szCs w:val="24"/>
        </w:rPr>
        <w:t>High Medicaid Volume Freest</w:t>
      </w:r>
      <w:r w:rsidR="00F85EDF" w:rsidRPr="00C9002F">
        <w:rPr>
          <w:rFonts w:ascii="Times New Roman" w:hAnsi="Times New Roman"/>
          <w:sz w:val="24"/>
          <w:szCs w:val="24"/>
        </w:rPr>
        <w:t>anding Pediatric Acute Hospital, and the High Medicaid Volume Safety Net Hospital</w:t>
      </w:r>
      <w:r w:rsidR="00607E29" w:rsidRPr="00C9002F">
        <w:rPr>
          <w:rFonts w:ascii="Times New Roman" w:hAnsi="Times New Roman"/>
          <w:sz w:val="24"/>
          <w:szCs w:val="24"/>
        </w:rPr>
        <w:t>,</w:t>
      </w:r>
      <w:r w:rsidR="00721A54" w:rsidRPr="00C9002F">
        <w:rPr>
          <w:rFonts w:ascii="Times New Roman" w:hAnsi="Times New Roman"/>
          <w:sz w:val="24"/>
          <w:szCs w:val="24"/>
        </w:rPr>
        <w:t xml:space="preserve"> </w:t>
      </w:r>
      <w:r w:rsidR="00D0689E" w:rsidRPr="00C9002F">
        <w:rPr>
          <w:rFonts w:ascii="Times New Roman" w:hAnsi="Times New Roman"/>
          <w:sz w:val="24"/>
          <w:szCs w:val="24"/>
        </w:rPr>
        <w:t xml:space="preserve">and </w:t>
      </w:r>
      <w:r w:rsidR="00922EED" w:rsidRPr="00C9002F">
        <w:rPr>
          <w:rFonts w:ascii="Times New Roman" w:hAnsi="Times New Roman"/>
          <w:sz w:val="24"/>
          <w:szCs w:val="24"/>
        </w:rPr>
        <w:t xml:space="preserve">will </w:t>
      </w:r>
      <w:r w:rsidR="00D0689E" w:rsidRPr="00C9002F">
        <w:rPr>
          <w:rFonts w:ascii="Times New Roman" w:hAnsi="Times New Roman"/>
          <w:sz w:val="24"/>
          <w:szCs w:val="24"/>
        </w:rPr>
        <w:t xml:space="preserve">have an </w:t>
      </w:r>
      <w:r w:rsidR="00607E29" w:rsidRPr="00C9002F">
        <w:rPr>
          <w:rFonts w:ascii="Times New Roman" w:hAnsi="Times New Roman"/>
          <w:sz w:val="24"/>
          <w:szCs w:val="24"/>
        </w:rPr>
        <w:t xml:space="preserve">in-state </w:t>
      </w:r>
      <w:r w:rsidR="00D0689E" w:rsidRPr="00C9002F">
        <w:rPr>
          <w:rFonts w:ascii="Times New Roman" w:hAnsi="Times New Roman"/>
          <w:sz w:val="24"/>
          <w:szCs w:val="24"/>
        </w:rPr>
        <w:t xml:space="preserve">acute inpatient hospital pay-for-performance incentive program. </w:t>
      </w:r>
      <w:r w:rsidR="00605400" w:rsidRPr="00C9002F">
        <w:rPr>
          <w:rFonts w:ascii="Times New Roman" w:hAnsi="Times New Roman"/>
          <w:sz w:val="24"/>
          <w:szCs w:val="24"/>
        </w:rPr>
        <w:t xml:space="preserve">For </w:t>
      </w:r>
      <w:r w:rsidR="0076256E">
        <w:rPr>
          <w:rFonts w:ascii="Times New Roman" w:hAnsi="Times New Roman"/>
          <w:sz w:val="24"/>
          <w:szCs w:val="24"/>
        </w:rPr>
        <w:t xml:space="preserve">the </w:t>
      </w:r>
      <w:r w:rsidR="00557160">
        <w:rPr>
          <w:rFonts w:ascii="Times New Roman" w:hAnsi="Times New Roman"/>
          <w:sz w:val="24"/>
          <w:szCs w:val="24"/>
        </w:rPr>
        <w:t xml:space="preserve">FFY20 </w:t>
      </w:r>
      <w:r w:rsidR="0076256E">
        <w:rPr>
          <w:rFonts w:ascii="Times New Roman" w:hAnsi="Times New Roman"/>
          <w:sz w:val="24"/>
          <w:szCs w:val="24"/>
        </w:rPr>
        <w:t xml:space="preserve">period, </w:t>
      </w:r>
      <w:r w:rsidR="00605400" w:rsidRPr="00C9002F">
        <w:rPr>
          <w:rFonts w:ascii="Times New Roman" w:hAnsi="Times New Roman"/>
          <w:sz w:val="24"/>
          <w:szCs w:val="24"/>
        </w:rPr>
        <w:t>final payment</w:t>
      </w:r>
      <w:r w:rsidR="00605400">
        <w:rPr>
          <w:rFonts w:ascii="Times New Roman" w:hAnsi="Times New Roman"/>
          <w:sz w:val="24"/>
          <w:szCs w:val="24"/>
        </w:rPr>
        <w:t xml:space="preserve"> </w:t>
      </w:r>
      <w:r w:rsidR="0076256E">
        <w:rPr>
          <w:rFonts w:ascii="Times New Roman" w:hAnsi="Times New Roman"/>
          <w:sz w:val="24"/>
          <w:szCs w:val="24"/>
        </w:rPr>
        <w:t xml:space="preserve">to in-state CAHs </w:t>
      </w:r>
      <w:r w:rsidR="00605400">
        <w:rPr>
          <w:rFonts w:ascii="Times New Roman" w:hAnsi="Times New Roman"/>
          <w:sz w:val="24"/>
          <w:szCs w:val="24"/>
        </w:rPr>
        <w:t>using t</w:t>
      </w:r>
      <w:r w:rsidR="0076256E">
        <w:rPr>
          <w:rFonts w:ascii="Times New Roman" w:hAnsi="Times New Roman"/>
          <w:sz w:val="24"/>
          <w:szCs w:val="24"/>
        </w:rPr>
        <w:t xml:space="preserve">he CAH payment methodology </w:t>
      </w:r>
      <w:r w:rsidR="00605400" w:rsidRPr="00C9002F">
        <w:rPr>
          <w:rFonts w:ascii="Times New Roman" w:eastAsia="Calibri" w:hAnsi="Times New Roman"/>
          <w:sz w:val="24"/>
          <w:szCs w:val="24"/>
        </w:rPr>
        <w:t>for both inpatient and outpatient services</w:t>
      </w:r>
      <w:r w:rsidR="0076256E">
        <w:rPr>
          <w:rFonts w:ascii="Times New Roman" w:eastAsia="Calibri" w:hAnsi="Times New Roman"/>
          <w:sz w:val="24"/>
          <w:szCs w:val="24"/>
        </w:rPr>
        <w:t xml:space="preserve"> will be </w:t>
      </w:r>
      <w:r w:rsidR="00605400">
        <w:rPr>
          <w:rFonts w:ascii="Times New Roman" w:eastAsia="Calibri" w:hAnsi="Times New Roman"/>
          <w:sz w:val="24"/>
          <w:szCs w:val="24"/>
        </w:rPr>
        <w:t>based on a post-</w:t>
      </w:r>
      <w:r w:rsidR="00557160">
        <w:rPr>
          <w:rFonts w:ascii="Times New Roman" w:eastAsia="Calibri" w:hAnsi="Times New Roman"/>
          <w:sz w:val="24"/>
          <w:szCs w:val="24"/>
        </w:rPr>
        <w:t xml:space="preserve">FFY20 </w:t>
      </w:r>
      <w:r w:rsidR="00605400" w:rsidRPr="00C9002F">
        <w:rPr>
          <w:rFonts w:ascii="Times New Roman" w:eastAsia="Calibri" w:hAnsi="Times New Roman"/>
          <w:sz w:val="24"/>
          <w:szCs w:val="24"/>
        </w:rPr>
        <w:t>reconcili</w:t>
      </w:r>
      <w:r w:rsidR="00605400">
        <w:rPr>
          <w:rFonts w:ascii="Times New Roman" w:eastAsia="Calibri" w:hAnsi="Times New Roman"/>
          <w:sz w:val="24"/>
          <w:szCs w:val="24"/>
        </w:rPr>
        <w:t xml:space="preserve">ation of </w:t>
      </w:r>
      <w:r w:rsidR="00557160">
        <w:rPr>
          <w:rFonts w:ascii="Times New Roman" w:eastAsia="Calibri" w:hAnsi="Times New Roman"/>
          <w:sz w:val="24"/>
          <w:szCs w:val="24"/>
        </w:rPr>
        <w:t xml:space="preserve">FFY20 </w:t>
      </w:r>
      <w:r w:rsidR="00605400">
        <w:rPr>
          <w:rFonts w:ascii="Times New Roman" w:eastAsia="Calibri" w:hAnsi="Times New Roman"/>
          <w:sz w:val="24"/>
          <w:szCs w:val="24"/>
        </w:rPr>
        <w:t>allowable costs and interim payments</w:t>
      </w:r>
      <w:r w:rsidR="00605400" w:rsidRPr="00C9002F">
        <w:rPr>
          <w:rFonts w:ascii="Times New Roman" w:eastAsia="Calibri" w:hAnsi="Times New Roman"/>
          <w:sz w:val="24"/>
          <w:szCs w:val="24"/>
        </w:rPr>
        <w:t xml:space="preserve">.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EOHHS </w:t>
      </w:r>
      <w:r w:rsidR="0039121B">
        <w:rPr>
          <w:rFonts w:ascii="Times New Roman" w:hAnsi="Times New Roman" w:cs="Times New Roman"/>
          <w:sz w:val="24"/>
          <w:szCs w:val="24"/>
        </w:rPr>
        <w:t xml:space="preserve">currently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projects that this extension and the </w:t>
      </w:r>
      <w:r w:rsidR="00C530FC" w:rsidRPr="00292E4F">
        <w:rPr>
          <w:rFonts w:ascii="Times New Roman" w:hAnsi="Times New Roman" w:cs="Times New Roman"/>
          <w:sz w:val="24"/>
          <w:szCs w:val="24"/>
        </w:rPr>
        <w:t xml:space="preserve">other updates </w:t>
      </w:r>
      <w:r w:rsidR="007639BA" w:rsidRPr="00292E4F">
        <w:rPr>
          <w:rFonts w:ascii="Times New Roman" w:hAnsi="Times New Roman" w:cs="Times New Roman"/>
          <w:sz w:val="24"/>
          <w:szCs w:val="24"/>
        </w:rPr>
        <w:t xml:space="preserve">described above will not result in a change in estimated annual aggregate expenditures.  </w:t>
      </w:r>
      <w:r w:rsidR="00EB6FAB" w:rsidRPr="00292E4F">
        <w:rPr>
          <w:rFonts w:ascii="Times New Roman" w:hAnsi="Times New Roman" w:cs="Times New Roman"/>
          <w:sz w:val="24"/>
          <w:szCs w:val="24"/>
        </w:rPr>
        <w:t xml:space="preserve">The acute hospital rates and </w:t>
      </w:r>
      <w:r w:rsidR="00EB6FAB" w:rsidRPr="00292E4F">
        <w:rPr>
          <w:rFonts w:ascii="Times New Roman" w:hAnsi="Times New Roman"/>
          <w:sz w:val="24"/>
          <w:szCs w:val="24"/>
        </w:rPr>
        <w:t>payment methods described in this Notice are in accordance with state and federal law and are within the range of reasonable payment levels to acute hospitals.</w:t>
      </w:r>
      <w:r w:rsidR="00EB6FAB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A complete description of the MassHealth </w:t>
      </w:r>
      <w:r w:rsidR="007639BA" w:rsidRPr="00292E4F">
        <w:rPr>
          <w:rFonts w:ascii="Times New Roman" w:eastAsia="Times New Roman" w:hAnsi="Times New Roman" w:cs="Times New Roman"/>
          <w:sz w:val="24"/>
          <w:szCs w:val="24"/>
        </w:rPr>
        <w:t xml:space="preserve">Rate Year (RY) 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>acute hospital rates and payment methods</w:t>
      </w:r>
      <w:r w:rsidR="00607E29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and all other required information, is available under the heading “Acute Hospital 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>Rate</w:t>
      </w:r>
      <w:r w:rsidR="00D0689E" w:rsidRPr="00292E4F">
        <w:rPr>
          <w:rFonts w:ascii="Times New Roman" w:hAnsi="Times New Roman"/>
          <w:sz w:val="24"/>
        </w:rPr>
        <w:t xml:space="preserve"> Year </w:t>
      </w:r>
      <w:r w:rsidR="00557160" w:rsidRPr="00292E4F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557160">
        <w:rPr>
          <w:rFonts w:ascii="Times New Roman" w:eastAsia="Times New Roman" w:hAnsi="Times New Roman" w:cs="Times New Roman"/>
          <w:sz w:val="24"/>
          <w:szCs w:val="24"/>
        </w:rPr>
        <w:t>9</w:t>
      </w:r>
      <w:r w:rsidR="00557160" w:rsidRPr="00292E4F">
        <w:rPr>
          <w:rFonts w:ascii="Times New Roman" w:hAnsi="Times New Roman"/>
          <w:sz w:val="24"/>
        </w:rPr>
        <w:t xml:space="preserve"> </w:t>
      </w:r>
      <w:r w:rsidR="00D0689E" w:rsidRPr="00292E4F">
        <w:rPr>
          <w:rFonts w:ascii="Times New Roman" w:hAnsi="Times New Roman"/>
          <w:sz w:val="24"/>
        </w:rPr>
        <w:t xml:space="preserve">Notices” on the “Special Notices for Acute Hospitals” page of the MassHealth website at </w:t>
      </w:r>
      <w:hyperlink r:id="rId9" w:tooltip="A link to the special notices for acute hospitals web page.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https://www.mass.gov/service-details</w:t>
        </w:r>
        <w:bookmarkStart w:id="0" w:name="_Hlt523814415"/>
        <w:bookmarkStart w:id="1" w:name="_Hlt523814416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/</w:t>
        </w:r>
        <w:bookmarkEnd w:id="0"/>
        <w:bookmarkEnd w:id="1"/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special-notices-for-acute-hospitals</w:t>
        </w:r>
      </w:hyperlink>
      <w:bookmarkStart w:id="2" w:name="_GoBack"/>
      <w:bookmarkEnd w:id="2"/>
      <w:r w:rsidR="00D0689E" w:rsidRPr="00292E4F">
        <w:rPr>
          <w:rFonts w:ascii="Times New Roman" w:hAnsi="Times New Roman"/>
          <w:sz w:val="24"/>
        </w:rPr>
        <w:t>. For further information</w:t>
      </w:r>
      <w:r w:rsidR="00D0689E" w:rsidRPr="00292E4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172D04" w:rsidRPr="00292E4F">
        <w:rPr>
          <w:rFonts w:ascii="Times New Roman" w:eastAsia="Times New Roman" w:hAnsi="Times New Roman" w:cs="Times New Roman"/>
          <w:sz w:val="24"/>
          <w:szCs w:val="24"/>
        </w:rPr>
        <w:t>or to provide written comments regarding this action</w:t>
      </w:r>
      <w:r w:rsidR="00172D04" w:rsidRPr="00292E4F">
        <w:rPr>
          <w:rFonts w:ascii="Times New Roman" w:hAnsi="Times New Roman"/>
          <w:sz w:val="24"/>
        </w:rPr>
        <w:t xml:space="preserve">, </w:t>
      </w:r>
      <w:r w:rsidR="00D0689E" w:rsidRPr="00292E4F">
        <w:rPr>
          <w:rFonts w:ascii="Times New Roman" w:hAnsi="Times New Roman"/>
          <w:sz w:val="24"/>
        </w:rPr>
        <w:t xml:space="preserve">you may also contact Steven Sauter at the Executive Office of Health and Human Services, MassHealth </w:t>
      </w:r>
      <w:r w:rsidR="003450BD" w:rsidRPr="00292E4F">
        <w:rPr>
          <w:rFonts w:ascii="Times New Roman" w:hAnsi="Times New Roman"/>
          <w:sz w:val="24"/>
        </w:rPr>
        <w:t xml:space="preserve">Office of </w:t>
      </w:r>
      <w:r w:rsidR="008548BC">
        <w:rPr>
          <w:rFonts w:ascii="Times New Roman" w:hAnsi="Times New Roman"/>
          <w:sz w:val="24"/>
        </w:rPr>
        <w:t>Providers and Pharmacy Programs</w:t>
      </w:r>
      <w:r w:rsidR="00D0689E" w:rsidRPr="00292E4F">
        <w:rPr>
          <w:rFonts w:ascii="Times New Roman" w:hAnsi="Times New Roman"/>
          <w:sz w:val="24"/>
        </w:rPr>
        <w:t>, 100 Hancock Street, 6</w:t>
      </w:r>
      <w:r w:rsidR="00D0689E" w:rsidRPr="00292E4F">
        <w:rPr>
          <w:rFonts w:ascii="Times New Roman" w:hAnsi="Times New Roman"/>
          <w:sz w:val="24"/>
          <w:vertAlign w:val="superscript"/>
        </w:rPr>
        <w:t>th</w:t>
      </w:r>
      <w:r w:rsidR="00D0689E" w:rsidRPr="00292E4F">
        <w:rPr>
          <w:rFonts w:ascii="Times New Roman" w:hAnsi="Times New Roman"/>
          <w:sz w:val="24"/>
        </w:rPr>
        <w:t xml:space="preserve"> Floor, Quincy, MA 02171 or at </w:t>
      </w:r>
      <w:hyperlink r:id="rId10" w:history="1">
        <w:r w:rsidR="00D0689E" w:rsidRPr="00292E4F">
          <w:rPr>
            <w:rFonts w:ascii="Times New Roman" w:hAnsi="Times New Roman"/>
            <w:color w:val="0000FF"/>
            <w:sz w:val="24"/>
            <w:u w:val="single"/>
          </w:rPr>
          <w:t>steven.sauter@state.ma.us</w:t>
        </w:r>
      </w:hyperlink>
      <w:r w:rsidR="00D0689E" w:rsidRPr="00292E4F">
        <w:rPr>
          <w:rFonts w:ascii="Times New Roman" w:hAnsi="Times New Roman"/>
          <w:sz w:val="24"/>
        </w:rPr>
        <w:t xml:space="preserve">. </w:t>
      </w:r>
      <w:r w:rsidR="00605605" w:rsidRPr="00292E4F">
        <w:rPr>
          <w:rFonts w:ascii="Times New Roman" w:hAnsi="Times New Roman" w:cs="Times New Roman"/>
          <w:sz w:val="24"/>
          <w:szCs w:val="24"/>
        </w:rPr>
        <w:t>EOHHS specifically invites comments regarding th</w:t>
      </w:r>
      <w:r w:rsidR="00172D04" w:rsidRPr="00292E4F">
        <w:rPr>
          <w:rFonts w:ascii="Times New Roman" w:hAnsi="Times New Roman" w:cs="Times New Roman"/>
          <w:sz w:val="24"/>
          <w:szCs w:val="24"/>
        </w:rPr>
        <w:t>e impact of the proposed action</w:t>
      </w:r>
      <w:r w:rsidR="00605605" w:rsidRPr="00292E4F">
        <w:rPr>
          <w:rFonts w:ascii="Times New Roman" w:hAnsi="Times New Roman" w:cs="Times New Roman"/>
          <w:sz w:val="24"/>
          <w:szCs w:val="24"/>
        </w:rPr>
        <w:t xml:space="preserve"> on member access to care.</w:t>
      </w:r>
    </w:p>
    <w:p w:rsidR="00D0689E" w:rsidRPr="00292E4F" w:rsidRDefault="00D0689E" w:rsidP="00B40D63">
      <w:pPr>
        <w:spacing w:after="0" w:line="240" w:lineRule="auto"/>
        <w:rPr>
          <w:rFonts w:ascii="Times New Roman" w:hAnsi="Times New Roman"/>
          <w:sz w:val="24"/>
        </w:rPr>
      </w:pPr>
    </w:p>
    <w:p w:rsidR="00D0689E" w:rsidRPr="00096AE1" w:rsidRDefault="00D0689E" w:rsidP="00B40D63">
      <w:pPr>
        <w:spacing w:after="0" w:line="240" w:lineRule="auto"/>
        <w:rPr>
          <w:rFonts w:ascii="Times New Roman" w:hAnsi="Times New Roman"/>
        </w:rPr>
      </w:pPr>
      <w:r w:rsidRPr="00096AE1">
        <w:rPr>
          <w:rFonts w:ascii="Times New Roman" w:hAnsi="Times New Roman"/>
          <w:b/>
        </w:rPr>
        <w:t xml:space="preserve">Statutory Authority:  </w:t>
      </w:r>
      <w:r w:rsidRPr="00096AE1">
        <w:rPr>
          <w:rFonts w:ascii="Times New Roman" w:hAnsi="Times New Roman"/>
        </w:rPr>
        <w:t>M.G.L. c. 118E; St. 2018, c. 154; St. 2012, c. 224; 42 USC 1396a; 42 USC 1396b.</w:t>
      </w:r>
    </w:p>
    <w:p w:rsidR="00096AE1" w:rsidRDefault="00096AE1" w:rsidP="00B40D63">
      <w:pPr>
        <w:spacing w:after="0" w:line="240" w:lineRule="auto"/>
        <w:rPr>
          <w:rFonts w:ascii="Times New Roman" w:hAnsi="Times New Roman"/>
          <w:b/>
        </w:rPr>
      </w:pPr>
    </w:p>
    <w:p w:rsidR="00D0689E" w:rsidRPr="00775130" w:rsidRDefault="00D0689E" w:rsidP="00B40D63">
      <w:pPr>
        <w:spacing w:after="0" w:line="240" w:lineRule="auto"/>
        <w:rPr>
          <w:rFonts w:ascii="Times New Roman" w:hAnsi="Times New Roman"/>
          <w:b/>
          <w:spacing w:val="-2"/>
          <w:sz w:val="24"/>
          <w:u w:val="single"/>
        </w:rPr>
      </w:pPr>
      <w:r w:rsidRPr="00096AE1">
        <w:rPr>
          <w:rFonts w:ascii="Times New Roman" w:hAnsi="Times New Roman"/>
          <w:b/>
        </w:rPr>
        <w:t xml:space="preserve">Related Regulations:  </w:t>
      </w:r>
      <w:r w:rsidRPr="00096AE1">
        <w:rPr>
          <w:rFonts w:ascii="Times New Roman" w:hAnsi="Times New Roman"/>
        </w:rPr>
        <w:t>130 CMR 410, 415, 450; 42 CFR Parts 431 and 447</w:t>
      </w:r>
      <w:r w:rsidRPr="00292E4F">
        <w:rPr>
          <w:rFonts w:ascii="Times New Roman" w:hAnsi="Times New Roman"/>
          <w:sz w:val="24"/>
        </w:rPr>
        <w:t>.</w:t>
      </w:r>
    </w:p>
    <w:sectPr w:rsidR="00D0689E" w:rsidRPr="00775130" w:rsidSect="00B40D63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45DB" w:rsidRDefault="003745DB" w:rsidP="00D54FC3">
      <w:pPr>
        <w:spacing w:after="0" w:line="240" w:lineRule="auto"/>
      </w:pPr>
      <w:r>
        <w:separator/>
      </w:r>
    </w:p>
  </w:endnote>
  <w:endnote w:type="continuationSeparator" w:id="0">
    <w:p w:rsidR="003745DB" w:rsidRDefault="003745DB" w:rsidP="00D54FC3">
      <w:pPr>
        <w:spacing w:after="0" w:line="240" w:lineRule="auto"/>
      </w:pPr>
      <w:r>
        <w:continuationSeparator/>
      </w:r>
    </w:p>
  </w:endnote>
  <w:endnote w:type="continuationNotice" w:id="1">
    <w:p w:rsidR="003745DB" w:rsidRDefault="003745DB" w:rsidP="00D54FC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0D63" w:rsidRPr="00ED0DB2" w:rsidRDefault="00B40D63" w:rsidP="00B40D63">
    <w:pPr>
      <w:pStyle w:val="Footer"/>
      <w:rPr>
        <w:rFonts w:ascii="Arial" w:hAnsi="Arial" w:cs="Arial"/>
        <w:sz w:val="22"/>
        <w:szCs w:val="22"/>
      </w:rPr>
    </w:pPr>
    <w:r w:rsidRPr="00ED0DB2">
      <w:rPr>
        <w:rFonts w:ascii="Arial" w:hAnsi="Arial" w:cs="Arial"/>
        <w:sz w:val="22"/>
        <w:szCs w:val="22"/>
      </w:rPr>
      <w:t xml:space="preserve">Posted:  September </w:t>
    </w:r>
    <w:r w:rsidR="009A476F">
      <w:rPr>
        <w:rFonts w:ascii="Arial" w:hAnsi="Arial" w:cs="Arial"/>
        <w:sz w:val="22"/>
        <w:szCs w:val="22"/>
      </w:rPr>
      <w:t>6</w:t>
    </w:r>
    <w:r w:rsidR="00ED0DB2">
      <w:rPr>
        <w:rFonts w:ascii="Arial" w:hAnsi="Arial" w:cs="Arial"/>
        <w:sz w:val="22"/>
        <w:szCs w:val="22"/>
      </w:rPr>
      <w:t xml:space="preserve">, </w:t>
    </w:r>
    <w:r w:rsidR="00A803D5">
      <w:rPr>
        <w:rFonts w:ascii="Arial" w:hAnsi="Arial" w:cs="Arial"/>
        <w:sz w:val="22"/>
        <w:szCs w:val="22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45DB" w:rsidRDefault="003745DB" w:rsidP="00D54FC3">
      <w:pPr>
        <w:spacing w:after="0" w:line="240" w:lineRule="auto"/>
      </w:pPr>
      <w:r>
        <w:separator/>
      </w:r>
    </w:p>
  </w:footnote>
  <w:footnote w:type="continuationSeparator" w:id="0">
    <w:p w:rsidR="003745DB" w:rsidRDefault="003745DB" w:rsidP="00D54FC3">
      <w:pPr>
        <w:spacing w:after="0" w:line="240" w:lineRule="auto"/>
      </w:pPr>
      <w:r>
        <w:continuationSeparator/>
      </w:r>
    </w:p>
  </w:footnote>
  <w:footnote w:type="continuationNotice" w:id="1">
    <w:p w:rsidR="003745DB" w:rsidRDefault="003745DB" w:rsidP="00D54FC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E5370"/>
    <w:multiLevelType w:val="hybridMultilevel"/>
    <w:tmpl w:val="680E3DB6"/>
    <w:lvl w:ilvl="0" w:tplc="FFFFFFFF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C0B398F"/>
    <w:multiLevelType w:val="hybridMultilevel"/>
    <w:tmpl w:val="071C1ABE"/>
    <w:lvl w:ilvl="0" w:tplc="8938BC5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C3E63FD"/>
    <w:multiLevelType w:val="hybridMultilevel"/>
    <w:tmpl w:val="6FFC879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EDA7144"/>
    <w:multiLevelType w:val="hybridMultilevel"/>
    <w:tmpl w:val="C6B4A548"/>
    <w:lvl w:ilvl="0" w:tplc="BEEA8C10">
      <w:start w:val="1"/>
      <w:numFmt w:val="decimal"/>
      <w:lvlText w:val="%1."/>
      <w:lvlJc w:val="left"/>
      <w:pPr>
        <w:tabs>
          <w:tab w:val="num" w:pos="1054"/>
        </w:tabs>
        <w:ind w:left="1054" w:hanging="360"/>
      </w:pPr>
      <w:rPr>
        <w:rFonts w:hint="default"/>
      </w:rPr>
    </w:lvl>
    <w:lvl w:ilvl="1" w:tplc="25C69AD6">
      <w:start w:val="1"/>
      <w:numFmt w:val="decimal"/>
      <w:lvlText w:val="3."/>
      <w:lvlJc w:val="left"/>
      <w:pPr>
        <w:tabs>
          <w:tab w:val="num" w:pos="1774"/>
        </w:tabs>
        <w:ind w:left="177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94"/>
        </w:tabs>
        <w:ind w:left="24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34"/>
        </w:tabs>
        <w:ind w:left="39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4"/>
        </w:tabs>
        <w:ind w:left="46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94"/>
        </w:tabs>
        <w:ind w:left="60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14"/>
        </w:tabs>
        <w:ind w:left="6814" w:hanging="180"/>
      </w:pPr>
    </w:lvl>
  </w:abstractNum>
  <w:abstractNum w:abstractNumId="4">
    <w:nsid w:val="19A9117D"/>
    <w:multiLevelType w:val="multilevel"/>
    <w:tmpl w:val="DA40599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>
    <w:nsid w:val="24017152"/>
    <w:multiLevelType w:val="hybridMultilevel"/>
    <w:tmpl w:val="1524730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FFFFFFFF">
      <w:start w:val="3"/>
      <w:numFmt w:val="upperLetter"/>
      <w:lvlText w:val="%2."/>
      <w:lvlJc w:val="left"/>
      <w:pPr>
        <w:tabs>
          <w:tab w:val="num" w:pos="1500"/>
        </w:tabs>
        <w:ind w:left="1500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6">
    <w:nsid w:val="245B7507"/>
    <w:multiLevelType w:val="singleLevel"/>
    <w:tmpl w:val="7D081F9E"/>
    <w:lvl w:ilvl="0">
      <w:start w:val="1"/>
      <w:numFmt w:val="upperLetter"/>
      <w:pStyle w:val="Heading5"/>
      <w:lvlText w:val="%1."/>
      <w:lvlJc w:val="left"/>
      <w:pPr>
        <w:tabs>
          <w:tab w:val="num" w:pos="1080"/>
        </w:tabs>
        <w:ind w:left="1080" w:hanging="360"/>
      </w:pPr>
      <w:rPr>
        <w:b w:val="0"/>
        <w:i w:val="0"/>
        <w:u w:val="none"/>
      </w:rPr>
    </w:lvl>
  </w:abstractNum>
  <w:abstractNum w:abstractNumId="7">
    <w:nsid w:val="267E6955"/>
    <w:multiLevelType w:val="hybridMultilevel"/>
    <w:tmpl w:val="3AD2FA28"/>
    <w:lvl w:ilvl="0" w:tplc="0409000F">
      <w:start w:val="1"/>
      <w:numFmt w:val="decimal"/>
      <w:lvlText w:val="%1."/>
      <w:lvlJc w:val="left"/>
      <w:pPr>
        <w:tabs>
          <w:tab w:val="num" w:pos="1452"/>
        </w:tabs>
        <w:ind w:left="145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72"/>
        </w:tabs>
        <w:ind w:left="21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2"/>
        </w:tabs>
        <w:ind w:left="28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2"/>
        </w:tabs>
        <w:ind w:left="36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2"/>
        </w:tabs>
        <w:ind w:left="43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2"/>
        </w:tabs>
        <w:ind w:left="50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2"/>
        </w:tabs>
        <w:ind w:left="57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2"/>
        </w:tabs>
        <w:ind w:left="64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2"/>
        </w:tabs>
        <w:ind w:left="7212" w:hanging="180"/>
      </w:pPr>
    </w:lvl>
  </w:abstractNum>
  <w:abstractNum w:abstractNumId="8">
    <w:nsid w:val="2AFB0C6B"/>
    <w:multiLevelType w:val="hybridMultilevel"/>
    <w:tmpl w:val="172436E8"/>
    <w:lvl w:ilvl="0" w:tplc="F04EA754">
      <w:start w:val="1"/>
      <w:numFmt w:val="lowerLetter"/>
      <w:lvlText w:val="%1.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53"/>
        </w:tabs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73"/>
        </w:tabs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93"/>
        </w:tabs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13"/>
        </w:tabs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33"/>
        </w:tabs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53"/>
        </w:tabs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73"/>
        </w:tabs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93"/>
        </w:tabs>
        <w:ind w:left="6493" w:hanging="180"/>
      </w:pPr>
    </w:lvl>
  </w:abstractNum>
  <w:abstractNum w:abstractNumId="9">
    <w:nsid w:val="2C4338AF"/>
    <w:multiLevelType w:val="hybridMultilevel"/>
    <w:tmpl w:val="6250FDF4"/>
    <w:lvl w:ilvl="0" w:tplc="FDD2F58A">
      <w:start w:val="6"/>
      <w:numFmt w:val="decimal"/>
      <w:lvlText w:val="%1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0">
    <w:nsid w:val="397D2038"/>
    <w:multiLevelType w:val="hybridMultilevel"/>
    <w:tmpl w:val="915851B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15107F3"/>
    <w:multiLevelType w:val="hybridMultilevel"/>
    <w:tmpl w:val="F2D20FB0"/>
    <w:lvl w:ilvl="0" w:tplc="0218C4F2">
      <w:start w:val="4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12">
    <w:nsid w:val="528F78CB"/>
    <w:multiLevelType w:val="hybridMultilevel"/>
    <w:tmpl w:val="B6F8F178"/>
    <w:lvl w:ilvl="0" w:tplc="9558CC58">
      <w:start w:val="3"/>
      <w:numFmt w:val="decimal"/>
      <w:lvlText w:val="(%1)"/>
      <w:lvlJc w:val="left"/>
      <w:pPr>
        <w:tabs>
          <w:tab w:val="num" w:pos="920"/>
        </w:tabs>
        <w:ind w:left="9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824BEF"/>
    <w:multiLevelType w:val="hybridMultilevel"/>
    <w:tmpl w:val="8DCC5BB8"/>
    <w:lvl w:ilvl="0" w:tplc="9ED496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A703B6"/>
    <w:multiLevelType w:val="multilevel"/>
    <w:tmpl w:val="37C885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69C14D2F"/>
    <w:multiLevelType w:val="multilevel"/>
    <w:tmpl w:val="9C7E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6F9A283B"/>
    <w:multiLevelType w:val="hybridMultilevel"/>
    <w:tmpl w:val="258A824E"/>
    <w:lvl w:ilvl="0" w:tplc="C6ECCA8C">
      <w:start w:val="6"/>
      <w:numFmt w:val="decimal"/>
      <w:lvlText w:val="%1."/>
      <w:lvlJc w:val="left"/>
      <w:pPr>
        <w:tabs>
          <w:tab w:val="num" w:pos="1087"/>
        </w:tabs>
        <w:ind w:left="1087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7">
    <w:nsid w:val="70FF3CB3"/>
    <w:multiLevelType w:val="hybridMultilevel"/>
    <w:tmpl w:val="D82210B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A9E5E2D"/>
    <w:multiLevelType w:val="hybridMultilevel"/>
    <w:tmpl w:val="AFD648E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18"/>
  </w:num>
  <w:num w:numId="6">
    <w:abstractNumId w:val="16"/>
  </w:num>
  <w:num w:numId="7">
    <w:abstractNumId w:val="8"/>
  </w:num>
  <w:num w:numId="8">
    <w:abstractNumId w:val="12"/>
  </w:num>
  <w:num w:numId="9">
    <w:abstractNumId w:val="7"/>
  </w:num>
  <w:num w:numId="10">
    <w:abstractNumId w:val="10"/>
  </w:num>
  <w:num w:numId="11">
    <w:abstractNumId w:val="11"/>
  </w:num>
  <w:num w:numId="12">
    <w:abstractNumId w:val="4"/>
  </w:num>
  <w:num w:numId="13">
    <w:abstractNumId w:val="9"/>
  </w:num>
  <w:num w:numId="14">
    <w:abstractNumId w:val="1"/>
  </w:num>
  <w:num w:numId="15">
    <w:abstractNumId w:val="14"/>
  </w:num>
  <w:num w:numId="16">
    <w:abstractNumId w:val="15"/>
  </w:num>
  <w:num w:numId="17">
    <w:abstractNumId w:val="17"/>
  </w:num>
  <w:num w:numId="18">
    <w:abstractNumId w:val="2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6D4"/>
    <w:rsid w:val="00001D9D"/>
    <w:rsid w:val="00023CA1"/>
    <w:rsid w:val="00024600"/>
    <w:rsid w:val="00031ED0"/>
    <w:rsid w:val="00033D80"/>
    <w:rsid w:val="00042348"/>
    <w:rsid w:val="000508F1"/>
    <w:rsid w:val="00053130"/>
    <w:rsid w:val="00060BD6"/>
    <w:rsid w:val="000635F4"/>
    <w:rsid w:val="0006386A"/>
    <w:rsid w:val="000719AD"/>
    <w:rsid w:val="000747E1"/>
    <w:rsid w:val="00082C2C"/>
    <w:rsid w:val="00083535"/>
    <w:rsid w:val="00087A60"/>
    <w:rsid w:val="00096AE1"/>
    <w:rsid w:val="000A0F5E"/>
    <w:rsid w:val="000A397C"/>
    <w:rsid w:val="000B0BD1"/>
    <w:rsid w:val="000C2996"/>
    <w:rsid w:val="000D0458"/>
    <w:rsid w:val="000D269F"/>
    <w:rsid w:val="000D405A"/>
    <w:rsid w:val="000D5756"/>
    <w:rsid w:val="000D79C5"/>
    <w:rsid w:val="000E0A39"/>
    <w:rsid w:val="000E0F8F"/>
    <w:rsid w:val="000E2689"/>
    <w:rsid w:val="000E7CA0"/>
    <w:rsid w:val="000F25FE"/>
    <w:rsid w:val="000F2CBA"/>
    <w:rsid w:val="000F70D0"/>
    <w:rsid w:val="000F73D7"/>
    <w:rsid w:val="00102C02"/>
    <w:rsid w:val="001073D5"/>
    <w:rsid w:val="001079F0"/>
    <w:rsid w:val="00107D26"/>
    <w:rsid w:val="00110BE3"/>
    <w:rsid w:val="00125AB2"/>
    <w:rsid w:val="001358A8"/>
    <w:rsid w:val="00136792"/>
    <w:rsid w:val="0014781A"/>
    <w:rsid w:val="00153ECA"/>
    <w:rsid w:val="001545EF"/>
    <w:rsid w:val="0015525D"/>
    <w:rsid w:val="00155407"/>
    <w:rsid w:val="00172D04"/>
    <w:rsid w:val="00177741"/>
    <w:rsid w:val="00181426"/>
    <w:rsid w:val="00195C8E"/>
    <w:rsid w:val="00196949"/>
    <w:rsid w:val="00197627"/>
    <w:rsid w:val="001A02F3"/>
    <w:rsid w:val="001A338C"/>
    <w:rsid w:val="001A394C"/>
    <w:rsid w:val="001A5315"/>
    <w:rsid w:val="001A5C3F"/>
    <w:rsid w:val="001A61D1"/>
    <w:rsid w:val="001A658F"/>
    <w:rsid w:val="001B053C"/>
    <w:rsid w:val="001B54D1"/>
    <w:rsid w:val="001B702C"/>
    <w:rsid w:val="001C6D11"/>
    <w:rsid w:val="001E6ADC"/>
    <w:rsid w:val="001F17A8"/>
    <w:rsid w:val="001F31C9"/>
    <w:rsid w:val="001F411B"/>
    <w:rsid w:val="00201639"/>
    <w:rsid w:val="00202097"/>
    <w:rsid w:val="00205FE1"/>
    <w:rsid w:val="00211D96"/>
    <w:rsid w:val="00212A3E"/>
    <w:rsid w:val="002168C1"/>
    <w:rsid w:val="00217A8A"/>
    <w:rsid w:val="0022404E"/>
    <w:rsid w:val="00224713"/>
    <w:rsid w:val="00226F62"/>
    <w:rsid w:val="00230033"/>
    <w:rsid w:val="00236BAF"/>
    <w:rsid w:val="00243EE4"/>
    <w:rsid w:val="00250428"/>
    <w:rsid w:val="00250A2A"/>
    <w:rsid w:val="00252BB8"/>
    <w:rsid w:val="0025439C"/>
    <w:rsid w:val="00255EEF"/>
    <w:rsid w:val="0025673A"/>
    <w:rsid w:val="00273CB1"/>
    <w:rsid w:val="002873D2"/>
    <w:rsid w:val="0029138C"/>
    <w:rsid w:val="00292813"/>
    <w:rsid w:val="00292E4F"/>
    <w:rsid w:val="00297C08"/>
    <w:rsid w:val="002A09C6"/>
    <w:rsid w:val="002A3AE9"/>
    <w:rsid w:val="002A6B98"/>
    <w:rsid w:val="002A6F4B"/>
    <w:rsid w:val="002C15AE"/>
    <w:rsid w:val="002C4908"/>
    <w:rsid w:val="002C7A3D"/>
    <w:rsid w:val="002D30E2"/>
    <w:rsid w:val="002D723C"/>
    <w:rsid w:val="002E7BEF"/>
    <w:rsid w:val="002F1407"/>
    <w:rsid w:val="002F1805"/>
    <w:rsid w:val="002F7909"/>
    <w:rsid w:val="00301D32"/>
    <w:rsid w:val="00303BEA"/>
    <w:rsid w:val="00306D7C"/>
    <w:rsid w:val="00310B4B"/>
    <w:rsid w:val="00313423"/>
    <w:rsid w:val="00313430"/>
    <w:rsid w:val="00317C42"/>
    <w:rsid w:val="003235FC"/>
    <w:rsid w:val="0032518C"/>
    <w:rsid w:val="0032533B"/>
    <w:rsid w:val="00337058"/>
    <w:rsid w:val="0033757F"/>
    <w:rsid w:val="003450BD"/>
    <w:rsid w:val="00346E01"/>
    <w:rsid w:val="00351926"/>
    <w:rsid w:val="00352C71"/>
    <w:rsid w:val="00362044"/>
    <w:rsid w:val="00363FA0"/>
    <w:rsid w:val="00371496"/>
    <w:rsid w:val="003743E4"/>
    <w:rsid w:val="003745DB"/>
    <w:rsid w:val="003838A2"/>
    <w:rsid w:val="0039121B"/>
    <w:rsid w:val="00393357"/>
    <w:rsid w:val="0039489D"/>
    <w:rsid w:val="0039648A"/>
    <w:rsid w:val="00397AEC"/>
    <w:rsid w:val="003A24B6"/>
    <w:rsid w:val="003B0364"/>
    <w:rsid w:val="003B0FCC"/>
    <w:rsid w:val="003C0454"/>
    <w:rsid w:val="003C303E"/>
    <w:rsid w:val="003C6E38"/>
    <w:rsid w:val="003C7B67"/>
    <w:rsid w:val="003D47BE"/>
    <w:rsid w:val="003D5DDF"/>
    <w:rsid w:val="003D6911"/>
    <w:rsid w:val="003E08A2"/>
    <w:rsid w:val="003E153C"/>
    <w:rsid w:val="003F3AA6"/>
    <w:rsid w:val="003F7077"/>
    <w:rsid w:val="00402B8F"/>
    <w:rsid w:val="0041217D"/>
    <w:rsid w:val="00414C02"/>
    <w:rsid w:val="00427185"/>
    <w:rsid w:val="00435996"/>
    <w:rsid w:val="0045601F"/>
    <w:rsid w:val="004656A0"/>
    <w:rsid w:val="0047189E"/>
    <w:rsid w:val="00473D6C"/>
    <w:rsid w:val="0049754D"/>
    <w:rsid w:val="004A3ADD"/>
    <w:rsid w:val="004A55C1"/>
    <w:rsid w:val="004A622A"/>
    <w:rsid w:val="004B5C8B"/>
    <w:rsid w:val="004C0DD5"/>
    <w:rsid w:val="004C7C67"/>
    <w:rsid w:val="004D1E99"/>
    <w:rsid w:val="004E47EE"/>
    <w:rsid w:val="004F2E87"/>
    <w:rsid w:val="00500228"/>
    <w:rsid w:val="00511203"/>
    <w:rsid w:val="005134F5"/>
    <w:rsid w:val="00532A82"/>
    <w:rsid w:val="005476FF"/>
    <w:rsid w:val="00555D23"/>
    <w:rsid w:val="00557160"/>
    <w:rsid w:val="0056421A"/>
    <w:rsid w:val="005751CC"/>
    <w:rsid w:val="005777B7"/>
    <w:rsid w:val="005842D7"/>
    <w:rsid w:val="005924F1"/>
    <w:rsid w:val="00592D5D"/>
    <w:rsid w:val="00596F3C"/>
    <w:rsid w:val="005A1AC9"/>
    <w:rsid w:val="005A582D"/>
    <w:rsid w:val="005A6486"/>
    <w:rsid w:val="005B2FBD"/>
    <w:rsid w:val="005B60D8"/>
    <w:rsid w:val="005C7DF6"/>
    <w:rsid w:val="005E11B8"/>
    <w:rsid w:val="005E7D43"/>
    <w:rsid w:val="005F47F9"/>
    <w:rsid w:val="005F7935"/>
    <w:rsid w:val="00605400"/>
    <w:rsid w:val="00605605"/>
    <w:rsid w:val="00607E29"/>
    <w:rsid w:val="00611AE2"/>
    <w:rsid w:val="00612A44"/>
    <w:rsid w:val="00614F88"/>
    <w:rsid w:val="0063292B"/>
    <w:rsid w:val="00645569"/>
    <w:rsid w:val="0065134F"/>
    <w:rsid w:val="0065442C"/>
    <w:rsid w:val="00661938"/>
    <w:rsid w:val="00673FCB"/>
    <w:rsid w:val="00676475"/>
    <w:rsid w:val="00680B21"/>
    <w:rsid w:val="0068455B"/>
    <w:rsid w:val="00687C1C"/>
    <w:rsid w:val="00687CC0"/>
    <w:rsid w:val="00695AF1"/>
    <w:rsid w:val="00696902"/>
    <w:rsid w:val="006A2B0D"/>
    <w:rsid w:val="006A4764"/>
    <w:rsid w:val="006A5BE2"/>
    <w:rsid w:val="006A71C6"/>
    <w:rsid w:val="006A7AC1"/>
    <w:rsid w:val="006B4D31"/>
    <w:rsid w:val="006B6D7A"/>
    <w:rsid w:val="006C237E"/>
    <w:rsid w:val="006C30BB"/>
    <w:rsid w:val="006C7209"/>
    <w:rsid w:val="006D3DFD"/>
    <w:rsid w:val="006D67A7"/>
    <w:rsid w:val="006E3033"/>
    <w:rsid w:val="006E6ACE"/>
    <w:rsid w:val="006E6D2A"/>
    <w:rsid w:val="006E707E"/>
    <w:rsid w:val="006F6451"/>
    <w:rsid w:val="007174FA"/>
    <w:rsid w:val="00721A54"/>
    <w:rsid w:val="00725C92"/>
    <w:rsid w:val="0072634F"/>
    <w:rsid w:val="00731036"/>
    <w:rsid w:val="00731C73"/>
    <w:rsid w:val="00733F0C"/>
    <w:rsid w:val="007502A6"/>
    <w:rsid w:val="00752EC1"/>
    <w:rsid w:val="00755E8B"/>
    <w:rsid w:val="007601F7"/>
    <w:rsid w:val="0076235A"/>
    <w:rsid w:val="0076256E"/>
    <w:rsid w:val="007639BA"/>
    <w:rsid w:val="007670F3"/>
    <w:rsid w:val="00767FE0"/>
    <w:rsid w:val="007720FB"/>
    <w:rsid w:val="007721E0"/>
    <w:rsid w:val="00775130"/>
    <w:rsid w:val="0077521D"/>
    <w:rsid w:val="00777CA8"/>
    <w:rsid w:val="0078155A"/>
    <w:rsid w:val="00784D07"/>
    <w:rsid w:val="00787D50"/>
    <w:rsid w:val="007A1508"/>
    <w:rsid w:val="007A3190"/>
    <w:rsid w:val="007A36BC"/>
    <w:rsid w:val="007A6AA4"/>
    <w:rsid w:val="007A758B"/>
    <w:rsid w:val="007B7700"/>
    <w:rsid w:val="007C09FE"/>
    <w:rsid w:val="007C62F1"/>
    <w:rsid w:val="007D083D"/>
    <w:rsid w:val="007D6B00"/>
    <w:rsid w:val="007E32BB"/>
    <w:rsid w:val="007E469D"/>
    <w:rsid w:val="007F3D6C"/>
    <w:rsid w:val="008004C2"/>
    <w:rsid w:val="00803343"/>
    <w:rsid w:val="00803D66"/>
    <w:rsid w:val="00810F64"/>
    <w:rsid w:val="008245CD"/>
    <w:rsid w:val="00824BC2"/>
    <w:rsid w:val="00831B5E"/>
    <w:rsid w:val="008474B6"/>
    <w:rsid w:val="008548BC"/>
    <w:rsid w:val="00866DAE"/>
    <w:rsid w:val="00867788"/>
    <w:rsid w:val="00886355"/>
    <w:rsid w:val="0089086B"/>
    <w:rsid w:val="0089099D"/>
    <w:rsid w:val="0089150A"/>
    <w:rsid w:val="008955D6"/>
    <w:rsid w:val="00897D95"/>
    <w:rsid w:val="008A3B26"/>
    <w:rsid w:val="008B3452"/>
    <w:rsid w:val="008B60A5"/>
    <w:rsid w:val="008C26D5"/>
    <w:rsid w:val="008E0DD8"/>
    <w:rsid w:val="008E4DE3"/>
    <w:rsid w:val="008F0817"/>
    <w:rsid w:val="008F1A29"/>
    <w:rsid w:val="008F667B"/>
    <w:rsid w:val="0090558F"/>
    <w:rsid w:val="00922EED"/>
    <w:rsid w:val="009278A7"/>
    <w:rsid w:val="00946E25"/>
    <w:rsid w:val="00947285"/>
    <w:rsid w:val="00947CD0"/>
    <w:rsid w:val="00954BDE"/>
    <w:rsid w:val="0095592F"/>
    <w:rsid w:val="00957F3E"/>
    <w:rsid w:val="00961826"/>
    <w:rsid w:val="00965458"/>
    <w:rsid w:val="0097106B"/>
    <w:rsid w:val="00972933"/>
    <w:rsid w:val="00972F09"/>
    <w:rsid w:val="009753C3"/>
    <w:rsid w:val="00980611"/>
    <w:rsid w:val="00982525"/>
    <w:rsid w:val="00987154"/>
    <w:rsid w:val="009931AF"/>
    <w:rsid w:val="00993BAF"/>
    <w:rsid w:val="009949DA"/>
    <w:rsid w:val="009953E1"/>
    <w:rsid w:val="009A2BBB"/>
    <w:rsid w:val="009A476F"/>
    <w:rsid w:val="009B0D60"/>
    <w:rsid w:val="009C7042"/>
    <w:rsid w:val="009D2E05"/>
    <w:rsid w:val="009E1A48"/>
    <w:rsid w:val="00A00A90"/>
    <w:rsid w:val="00A01B62"/>
    <w:rsid w:val="00A02121"/>
    <w:rsid w:val="00A072BF"/>
    <w:rsid w:val="00A078BD"/>
    <w:rsid w:val="00A23161"/>
    <w:rsid w:val="00A42AA1"/>
    <w:rsid w:val="00A45481"/>
    <w:rsid w:val="00A53F78"/>
    <w:rsid w:val="00A56781"/>
    <w:rsid w:val="00A56D97"/>
    <w:rsid w:val="00A623EE"/>
    <w:rsid w:val="00A67DD4"/>
    <w:rsid w:val="00A74721"/>
    <w:rsid w:val="00A763F1"/>
    <w:rsid w:val="00A803D5"/>
    <w:rsid w:val="00A825D5"/>
    <w:rsid w:val="00A838A0"/>
    <w:rsid w:val="00A91659"/>
    <w:rsid w:val="00A92749"/>
    <w:rsid w:val="00A94CA4"/>
    <w:rsid w:val="00A95275"/>
    <w:rsid w:val="00AA2E77"/>
    <w:rsid w:val="00AA702B"/>
    <w:rsid w:val="00AA7061"/>
    <w:rsid w:val="00AB3BBD"/>
    <w:rsid w:val="00AB4C0B"/>
    <w:rsid w:val="00AB7EF4"/>
    <w:rsid w:val="00AC257C"/>
    <w:rsid w:val="00AC56D4"/>
    <w:rsid w:val="00AD7312"/>
    <w:rsid w:val="00AD7F24"/>
    <w:rsid w:val="00AE0093"/>
    <w:rsid w:val="00AE6922"/>
    <w:rsid w:val="00AF2549"/>
    <w:rsid w:val="00AF3D6A"/>
    <w:rsid w:val="00AF7B3B"/>
    <w:rsid w:val="00B074E8"/>
    <w:rsid w:val="00B10B51"/>
    <w:rsid w:val="00B15BB0"/>
    <w:rsid w:val="00B15EAE"/>
    <w:rsid w:val="00B26659"/>
    <w:rsid w:val="00B34BD7"/>
    <w:rsid w:val="00B40D63"/>
    <w:rsid w:val="00B47922"/>
    <w:rsid w:val="00B53A79"/>
    <w:rsid w:val="00B711DD"/>
    <w:rsid w:val="00B71FE8"/>
    <w:rsid w:val="00B7796D"/>
    <w:rsid w:val="00B77C82"/>
    <w:rsid w:val="00B86984"/>
    <w:rsid w:val="00B86C41"/>
    <w:rsid w:val="00B87FCA"/>
    <w:rsid w:val="00B9244A"/>
    <w:rsid w:val="00B9339B"/>
    <w:rsid w:val="00BA55FB"/>
    <w:rsid w:val="00BA6291"/>
    <w:rsid w:val="00BB0B3F"/>
    <w:rsid w:val="00BB5BF5"/>
    <w:rsid w:val="00BB6189"/>
    <w:rsid w:val="00BB7562"/>
    <w:rsid w:val="00BC3E35"/>
    <w:rsid w:val="00BC512F"/>
    <w:rsid w:val="00BD5AD1"/>
    <w:rsid w:val="00BD5D15"/>
    <w:rsid w:val="00BE0652"/>
    <w:rsid w:val="00BE2AF2"/>
    <w:rsid w:val="00BE2B7B"/>
    <w:rsid w:val="00BE3641"/>
    <w:rsid w:val="00BE50AA"/>
    <w:rsid w:val="00BE6CF0"/>
    <w:rsid w:val="00BF0348"/>
    <w:rsid w:val="00BF0995"/>
    <w:rsid w:val="00BF3CF8"/>
    <w:rsid w:val="00BF5A3D"/>
    <w:rsid w:val="00BF7ED6"/>
    <w:rsid w:val="00C01CDF"/>
    <w:rsid w:val="00C02A17"/>
    <w:rsid w:val="00C04FDD"/>
    <w:rsid w:val="00C06959"/>
    <w:rsid w:val="00C15776"/>
    <w:rsid w:val="00C22238"/>
    <w:rsid w:val="00C23C65"/>
    <w:rsid w:val="00C347CF"/>
    <w:rsid w:val="00C40521"/>
    <w:rsid w:val="00C422F2"/>
    <w:rsid w:val="00C42D62"/>
    <w:rsid w:val="00C44357"/>
    <w:rsid w:val="00C508D9"/>
    <w:rsid w:val="00C51BAF"/>
    <w:rsid w:val="00C530FC"/>
    <w:rsid w:val="00C608C9"/>
    <w:rsid w:val="00C62426"/>
    <w:rsid w:val="00C7112B"/>
    <w:rsid w:val="00C73328"/>
    <w:rsid w:val="00C820E2"/>
    <w:rsid w:val="00C9002F"/>
    <w:rsid w:val="00C90A22"/>
    <w:rsid w:val="00C94373"/>
    <w:rsid w:val="00C9468E"/>
    <w:rsid w:val="00CA229F"/>
    <w:rsid w:val="00CA262E"/>
    <w:rsid w:val="00CA3E7E"/>
    <w:rsid w:val="00CA4499"/>
    <w:rsid w:val="00CB4983"/>
    <w:rsid w:val="00CC3598"/>
    <w:rsid w:val="00CC42E0"/>
    <w:rsid w:val="00CC5688"/>
    <w:rsid w:val="00CC7BA9"/>
    <w:rsid w:val="00CD6E13"/>
    <w:rsid w:val="00CE0644"/>
    <w:rsid w:val="00CE196A"/>
    <w:rsid w:val="00CE19FB"/>
    <w:rsid w:val="00CE3F1D"/>
    <w:rsid w:val="00CE4932"/>
    <w:rsid w:val="00CF0E3B"/>
    <w:rsid w:val="00CF68D4"/>
    <w:rsid w:val="00D0633E"/>
    <w:rsid w:val="00D0689E"/>
    <w:rsid w:val="00D120FB"/>
    <w:rsid w:val="00D156AA"/>
    <w:rsid w:val="00D17EDB"/>
    <w:rsid w:val="00D21CEF"/>
    <w:rsid w:val="00D2494D"/>
    <w:rsid w:val="00D26215"/>
    <w:rsid w:val="00D3273C"/>
    <w:rsid w:val="00D34506"/>
    <w:rsid w:val="00D35B62"/>
    <w:rsid w:val="00D44D46"/>
    <w:rsid w:val="00D45D4D"/>
    <w:rsid w:val="00D45EDB"/>
    <w:rsid w:val="00D479E3"/>
    <w:rsid w:val="00D47D92"/>
    <w:rsid w:val="00D506C7"/>
    <w:rsid w:val="00D54FC3"/>
    <w:rsid w:val="00D66F76"/>
    <w:rsid w:val="00D81142"/>
    <w:rsid w:val="00D9121A"/>
    <w:rsid w:val="00DA76A4"/>
    <w:rsid w:val="00DB1CC6"/>
    <w:rsid w:val="00DB2CB7"/>
    <w:rsid w:val="00DC2250"/>
    <w:rsid w:val="00DC7F10"/>
    <w:rsid w:val="00DD5CC6"/>
    <w:rsid w:val="00DD67ED"/>
    <w:rsid w:val="00DE3542"/>
    <w:rsid w:val="00DE4C4C"/>
    <w:rsid w:val="00DE6470"/>
    <w:rsid w:val="00DF420F"/>
    <w:rsid w:val="00DF4273"/>
    <w:rsid w:val="00DF54CB"/>
    <w:rsid w:val="00DF74AE"/>
    <w:rsid w:val="00DF7E4A"/>
    <w:rsid w:val="00E030AE"/>
    <w:rsid w:val="00E11F81"/>
    <w:rsid w:val="00E20578"/>
    <w:rsid w:val="00E21171"/>
    <w:rsid w:val="00E220D7"/>
    <w:rsid w:val="00E22352"/>
    <w:rsid w:val="00E30716"/>
    <w:rsid w:val="00E3372B"/>
    <w:rsid w:val="00E33B9B"/>
    <w:rsid w:val="00E35F97"/>
    <w:rsid w:val="00E364B6"/>
    <w:rsid w:val="00E50C8B"/>
    <w:rsid w:val="00E51576"/>
    <w:rsid w:val="00E51ED0"/>
    <w:rsid w:val="00E543E4"/>
    <w:rsid w:val="00E54E1C"/>
    <w:rsid w:val="00E6137D"/>
    <w:rsid w:val="00E6168D"/>
    <w:rsid w:val="00E703C7"/>
    <w:rsid w:val="00E7255D"/>
    <w:rsid w:val="00E75536"/>
    <w:rsid w:val="00E755FA"/>
    <w:rsid w:val="00E84175"/>
    <w:rsid w:val="00E93BB1"/>
    <w:rsid w:val="00E961A4"/>
    <w:rsid w:val="00EA26DD"/>
    <w:rsid w:val="00EA3706"/>
    <w:rsid w:val="00EA5735"/>
    <w:rsid w:val="00EB22BD"/>
    <w:rsid w:val="00EB4732"/>
    <w:rsid w:val="00EB6FAB"/>
    <w:rsid w:val="00EC15D7"/>
    <w:rsid w:val="00EC3F64"/>
    <w:rsid w:val="00EC488C"/>
    <w:rsid w:val="00EC78AB"/>
    <w:rsid w:val="00ED0DB2"/>
    <w:rsid w:val="00ED11E0"/>
    <w:rsid w:val="00ED4D76"/>
    <w:rsid w:val="00EE09D4"/>
    <w:rsid w:val="00EE36C6"/>
    <w:rsid w:val="00EE5735"/>
    <w:rsid w:val="00F04743"/>
    <w:rsid w:val="00F054E8"/>
    <w:rsid w:val="00F10DF9"/>
    <w:rsid w:val="00F12A6D"/>
    <w:rsid w:val="00F12E34"/>
    <w:rsid w:val="00F141A5"/>
    <w:rsid w:val="00F154F4"/>
    <w:rsid w:val="00F4727B"/>
    <w:rsid w:val="00F50361"/>
    <w:rsid w:val="00F53A8C"/>
    <w:rsid w:val="00F65FDA"/>
    <w:rsid w:val="00F67EB2"/>
    <w:rsid w:val="00F80803"/>
    <w:rsid w:val="00F85EDF"/>
    <w:rsid w:val="00F87FD1"/>
    <w:rsid w:val="00F90CA2"/>
    <w:rsid w:val="00F933A7"/>
    <w:rsid w:val="00F94218"/>
    <w:rsid w:val="00FA28A8"/>
    <w:rsid w:val="00FA7030"/>
    <w:rsid w:val="00FB2128"/>
    <w:rsid w:val="00FC01CB"/>
    <w:rsid w:val="00FC19BF"/>
    <w:rsid w:val="00FC1DA1"/>
    <w:rsid w:val="00FC3A99"/>
    <w:rsid w:val="00FC67C7"/>
    <w:rsid w:val="00FC70BF"/>
    <w:rsid w:val="00FE1B7E"/>
    <w:rsid w:val="00FE1FBF"/>
    <w:rsid w:val="00FE29A2"/>
    <w:rsid w:val="00FF118B"/>
    <w:rsid w:val="00FF26C0"/>
    <w:rsid w:val="00FF4831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No Lis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0D63"/>
  </w:style>
  <w:style w:type="paragraph" w:styleId="Heading1">
    <w:name w:val="heading 1"/>
    <w:basedOn w:val="Normal"/>
    <w:next w:val="Normal"/>
    <w:link w:val="Heading1Char"/>
    <w:qFormat/>
    <w:rsid w:val="00B40D63"/>
    <w:pPr>
      <w:keepNext/>
      <w:tabs>
        <w:tab w:val="left" w:pos="1440"/>
      </w:tabs>
      <w:spacing w:after="0" w:line="240" w:lineRule="auto"/>
      <w:jc w:val="center"/>
      <w:outlineLvl w:val="0"/>
    </w:pPr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paragraph" w:styleId="Heading2">
    <w:name w:val="heading 2"/>
    <w:basedOn w:val="Heading1"/>
    <w:next w:val="Normal"/>
    <w:link w:val="Heading2Char"/>
    <w:qFormat/>
    <w:rsid w:val="00B40D63"/>
    <w:pPr>
      <w:tabs>
        <w:tab w:val="clear" w:pos="1440"/>
        <w:tab w:val="left" w:pos="547"/>
      </w:tabs>
      <w:jc w:val="left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rsid w:val="00B40D63"/>
    <w:pPr>
      <w:keepNext/>
      <w:tabs>
        <w:tab w:val="left" w:pos="1094"/>
      </w:tabs>
      <w:suppressAutoHyphens/>
      <w:spacing w:after="0" w:line="240" w:lineRule="auto"/>
      <w:ind w:left="547"/>
      <w:outlineLvl w:val="2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Heading4">
    <w:name w:val="heading 4"/>
    <w:basedOn w:val="Heading3"/>
    <w:next w:val="Normal"/>
    <w:link w:val="Heading4Char"/>
    <w:qFormat/>
    <w:rsid w:val="00B40D63"/>
    <w:pPr>
      <w:ind w:left="1641" w:hanging="547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B40D63"/>
    <w:pPr>
      <w:numPr>
        <w:numId w:val="1"/>
      </w:numPr>
      <w:tabs>
        <w:tab w:val="clear" w:pos="1080"/>
      </w:tabs>
      <w:outlineLvl w:val="4"/>
    </w:pPr>
  </w:style>
  <w:style w:type="paragraph" w:styleId="Heading6">
    <w:name w:val="heading 6"/>
    <w:basedOn w:val="Normal"/>
    <w:next w:val="Normal"/>
    <w:link w:val="Heading6Char"/>
    <w:qFormat/>
    <w:rsid w:val="00B40D63"/>
    <w:pPr>
      <w:keepNext/>
      <w:spacing w:after="0" w:line="240" w:lineRule="auto"/>
      <w:outlineLvl w:val="5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B40D63"/>
    <w:pPr>
      <w:keepNext/>
      <w:spacing w:after="0" w:line="240" w:lineRule="auto"/>
      <w:outlineLvl w:val="6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B40D63"/>
    <w:pPr>
      <w:keepNext/>
      <w:spacing w:after="0" w:line="240" w:lineRule="auto"/>
      <w:outlineLvl w:val="7"/>
    </w:pPr>
    <w:rPr>
      <w:rFonts w:ascii="Book Antiqua" w:eastAsia="Times New Roman" w:hAnsi="Book Antiqua" w:cs="Times New Roman"/>
      <w:spacing w:val="-2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B40D63"/>
    <w:pPr>
      <w:keepNext/>
      <w:spacing w:after="0" w:line="240" w:lineRule="auto"/>
      <w:jc w:val="center"/>
      <w:outlineLvl w:val="8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40D63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semiHidden/>
    <w:unhideWhenUsed/>
    <w:rsid w:val="00B40D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0689E"/>
    <w:rPr>
      <w:sz w:val="20"/>
      <w:szCs w:val="20"/>
    </w:rPr>
  </w:style>
  <w:style w:type="character" w:styleId="CommentReference">
    <w:name w:val="annotation reference"/>
    <w:semiHidden/>
    <w:rsid w:val="00D0689E"/>
    <w:rPr>
      <w:sz w:val="16"/>
    </w:rPr>
  </w:style>
  <w:style w:type="paragraph" w:styleId="BalloonText">
    <w:name w:val="Balloon Text"/>
    <w:basedOn w:val="Normal"/>
    <w:link w:val="BalloonTextChar"/>
    <w:semiHidden/>
    <w:unhideWhenUsed/>
    <w:rsid w:val="00B4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0689E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40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560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40D63"/>
    <w:rPr>
      <w:rFonts w:ascii="Book Antiqua" w:eastAsia="Times New Roman" w:hAnsi="Book Antiqua" w:cs="Times New Roman"/>
      <w:b/>
      <w:bCs/>
      <w:spacing w:val="-2"/>
      <w:sz w:val="32"/>
      <w:szCs w:val="20"/>
    </w:rPr>
  </w:style>
  <w:style w:type="character" w:customStyle="1" w:styleId="Heading2Char">
    <w:name w:val="Heading 2 Char"/>
    <w:basedOn w:val="DefaultParagraphFont"/>
    <w:link w:val="Heading2"/>
    <w:rsid w:val="00B40D63"/>
    <w:rPr>
      <w:rFonts w:ascii="Book Antiqua" w:eastAsia="Times New Roman" w:hAnsi="Book Antiqua" w:cs="Times New Roman"/>
      <w:b/>
      <w:bCs/>
      <w:spacing w:val="-2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40D63"/>
    <w:rPr>
      <w:rFonts w:ascii="Book Antiqua" w:eastAsia="Times New Roman" w:hAnsi="Book Antiqua" w:cs="Times New Roman"/>
      <w:b/>
      <w:spacing w:val="-2"/>
      <w:sz w:val="24"/>
      <w:szCs w:val="20"/>
    </w:rPr>
  </w:style>
  <w:style w:type="character" w:customStyle="1" w:styleId="Heading6Char">
    <w:name w:val="Heading 6 Char"/>
    <w:basedOn w:val="DefaultParagraphFont"/>
    <w:link w:val="Heading6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8Char">
    <w:name w:val="Heading 8 Char"/>
    <w:basedOn w:val="DefaultParagraphFont"/>
    <w:link w:val="Heading8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ing9Char">
    <w:name w:val="Heading 9 Char"/>
    <w:basedOn w:val="DefaultParagraphFont"/>
    <w:link w:val="Heading9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TOC1">
    <w:name w:val="toc 1"/>
    <w:basedOn w:val="Normal"/>
    <w:next w:val="Normal"/>
    <w:semiHidden/>
    <w:rsid w:val="00B40D63"/>
    <w:pPr>
      <w:spacing w:before="360" w:after="0" w:line="240" w:lineRule="auto"/>
    </w:pPr>
    <w:rPr>
      <w:rFonts w:ascii="Arial" w:eastAsia="Times New Roman" w:hAnsi="Arial" w:cs="Times New Roman"/>
      <w:b/>
      <w:bCs/>
      <w:caps/>
      <w:spacing w:val="-2"/>
      <w:sz w:val="24"/>
      <w:szCs w:val="28"/>
    </w:rPr>
  </w:style>
  <w:style w:type="paragraph" w:styleId="TOC2">
    <w:name w:val="toc 2"/>
    <w:basedOn w:val="Normal"/>
    <w:next w:val="Normal"/>
    <w:autoRedefine/>
    <w:semiHidden/>
    <w:rsid w:val="00B40D63"/>
    <w:pPr>
      <w:tabs>
        <w:tab w:val="left" w:pos="1080"/>
        <w:tab w:val="right" w:leader="dot" w:pos="9350"/>
      </w:tabs>
      <w:spacing w:before="240" w:after="0" w:line="240" w:lineRule="auto"/>
      <w:ind w:left="1080" w:hanging="540"/>
    </w:pPr>
    <w:rPr>
      <w:rFonts w:ascii="Times New Roman" w:eastAsia="Times New Roman" w:hAnsi="Times New Roman" w:cs="Times New Roman"/>
      <w:b/>
      <w:bCs/>
      <w:noProof/>
      <w:spacing w:val="-2"/>
      <w:sz w:val="24"/>
      <w:szCs w:val="28"/>
    </w:rPr>
  </w:style>
  <w:style w:type="paragraph" w:styleId="Header">
    <w:name w:val="header"/>
    <w:aliases w:val="Appendix"/>
    <w:basedOn w:val="Normal"/>
    <w:link w:val="Head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HeaderChar">
    <w:name w:val="Header Char"/>
    <w:aliases w:val="Appendix Char"/>
    <w:basedOn w:val="DefaultParagraphFont"/>
    <w:link w:val="Head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rsid w:val="00B40D63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40D63"/>
    <w:pPr>
      <w:tabs>
        <w:tab w:val="left" w:pos="1080"/>
      </w:tabs>
      <w:suppressAutoHyphens/>
      <w:spacing w:after="240" w:line="240" w:lineRule="auto"/>
      <w:ind w:left="1080" w:hanging="36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40D63"/>
    <w:pPr>
      <w:suppressAutoHyphens/>
      <w:spacing w:after="0" w:line="240" w:lineRule="auto"/>
      <w:ind w:left="480"/>
      <w:jc w:val="both"/>
    </w:pPr>
    <w:rPr>
      <w:rFonts w:ascii="Book Antiqua" w:eastAsia="Times New Roman" w:hAnsi="Book Antiqua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40D63"/>
    <w:rPr>
      <w:rFonts w:ascii="Book Antiqua" w:eastAsia="Times New Roman" w:hAnsi="Book Antiqua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40D63"/>
    <w:pPr>
      <w:tabs>
        <w:tab w:val="left" w:pos="1440"/>
      </w:tabs>
      <w:suppressAutoHyphens/>
      <w:spacing w:after="0" w:line="240" w:lineRule="auto"/>
      <w:ind w:left="1440" w:hanging="1440"/>
      <w:jc w:val="both"/>
    </w:pPr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40D63"/>
    <w:rPr>
      <w:rFonts w:ascii="Book Antiqua" w:eastAsia="Times New Roman" w:hAnsi="Book Antiqua" w:cs="Times New Roman"/>
      <w:color w:val="000000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40D63"/>
    <w:rPr>
      <w:rFonts w:ascii="Book Antiqua" w:eastAsia="Times New Roman" w:hAnsi="Book Antiqua" w:cs="Times New Roman"/>
      <w:b/>
      <w:bCs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40D63"/>
    <w:pPr>
      <w:spacing w:after="120" w:line="240" w:lineRule="auto"/>
    </w:pPr>
    <w:rPr>
      <w:rFonts w:ascii="Book Antiqua" w:eastAsia="Times New Roman" w:hAnsi="Book Antiqua" w:cs="Times New Roman"/>
      <w:spacing w:val="-4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rsid w:val="00B40D63"/>
    <w:rPr>
      <w:rFonts w:ascii="Book Antiqua" w:eastAsia="Times New Roman" w:hAnsi="Book Antiqua" w:cs="Times New Roman"/>
      <w:spacing w:val="-4"/>
      <w:sz w:val="20"/>
      <w:szCs w:val="20"/>
    </w:rPr>
  </w:style>
  <w:style w:type="paragraph" w:styleId="Caption">
    <w:name w:val="caption"/>
    <w:basedOn w:val="Normal"/>
    <w:next w:val="Normal"/>
    <w:qFormat/>
    <w:rsid w:val="00B40D63"/>
    <w:pPr>
      <w:spacing w:after="120" w:line="240" w:lineRule="auto"/>
    </w:pPr>
    <w:rPr>
      <w:rFonts w:ascii="Book Antiqua" w:eastAsia="Times New Roman" w:hAnsi="Book Antiqua" w:cs="Times New Roman"/>
      <w:b/>
      <w:spacing w:val="-2"/>
      <w:sz w:val="24"/>
      <w:szCs w:val="20"/>
    </w:rPr>
  </w:style>
  <w:style w:type="paragraph" w:styleId="BodyText">
    <w:name w:val="Body Text"/>
    <w:basedOn w:val="Normal"/>
    <w:link w:val="BodyTextChar"/>
    <w:rsid w:val="00B40D63"/>
    <w:pPr>
      <w:spacing w:after="0" w:line="240" w:lineRule="auto"/>
    </w:pPr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B40D63"/>
    <w:rPr>
      <w:rFonts w:ascii="Book Antiqua" w:eastAsia="Times New Roman" w:hAnsi="Book Antiqua" w:cs="Times New Roman"/>
      <w:b/>
      <w:bCs/>
      <w:spacing w:val="-2"/>
      <w:sz w:val="24"/>
      <w:szCs w:val="24"/>
    </w:rPr>
  </w:style>
  <w:style w:type="paragraph" w:styleId="Title">
    <w:name w:val="Title"/>
    <w:basedOn w:val="Normal"/>
    <w:link w:val="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40D63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styleId="Subtitle">
    <w:name w:val="Subtitle"/>
    <w:basedOn w:val="Normal"/>
    <w:link w:val="SubtitleChar"/>
    <w:qFormat/>
    <w:rsid w:val="00B40D6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40D6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PageNumber">
    <w:name w:val="page number"/>
    <w:basedOn w:val="DefaultParagraphFont"/>
    <w:rsid w:val="00B40D63"/>
  </w:style>
  <w:style w:type="paragraph" w:customStyle="1" w:styleId="Document1">
    <w:name w:val="Document 1"/>
    <w:rsid w:val="00B40D63"/>
    <w:pPr>
      <w:keepNext/>
      <w:keepLines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rsid w:val="00B40D63"/>
    <w:pPr>
      <w:suppressAutoHyphens/>
      <w:spacing w:after="0" w:line="240" w:lineRule="auto"/>
      <w:ind w:left="2880" w:right="-90"/>
    </w:pPr>
    <w:rPr>
      <w:rFonts w:ascii="Times New Roman" w:eastAsia="Times New Roman" w:hAnsi="Times New Roman" w:cs="Times New Roman"/>
      <w:sz w:val="24"/>
      <w:szCs w:val="20"/>
    </w:rPr>
  </w:style>
  <w:style w:type="paragraph" w:styleId="TOC3">
    <w:name w:val="toc 3"/>
    <w:basedOn w:val="Normal"/>
    <w:next w:val="Normal"/>
    <w:autoRedefine/>
    <w:semiHidden/>
    <w:rsid w:val="00B40D63"/>
    <w:pPr>
      <w:tabs>
        <w:tab w:val="left" w:pos="540"/>
        <w:tab w:val="right" w:leader="dot" w:pos="9350"/>
      </w:tabs>
      <w:spacing w:after="0" w:line="240" w:lineRule="auto"/>
      <w:ind w:left="1620" w:hanging="540"/>
    </w:pPr>
    <w:rPr>
      <w:rFonts w:ascii="Times New Roman" w:eastAsia="Times New Roman" w:hAnsi="Times New Roman" w:cs="Times New Roman"/>
      <w:noProof/>
      <w:spacing w:val="-2"/>
      <w:sz w:val="24"/>
      <w:szCs w:val="24"/>
    </w:rPr>
  </w:style>
  <w:style w:type="paragraph" w:styleId="TOC4">
    <w:name w:val="toc 4"/>
    <w:basedOn w:val="Normal"/>
    <w:next w:val="Normal"/>
    <w:autoRedefine/>
    <w:semiHidden/>
    <w:rsid w:val="00B40D63"/>
    <w:pPr>
      <w:spacing w:after="0" w:line="240" w:lineRule="auto"/>
      <w:ind w:left="4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5">
    <w:name w:val="toc 5"/>
    <w:basedOn w:val="Normal"/>
    <w:next w:val="Normal"/>
    <w:autoRedefine/>
    <w:semiHidden/>
    <w:rsid w:val="00B40D63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6">
    <w:name w:val="toc 6"/>
    <w:basedOn w:val="Normal"/>
    <w:next w:val="Normal"/>
    <w:autoRedefine/>
    <w:semiHidden/>
    <w:rsid w:val="00B40D63"/>
    <w:pPr>
      <w:spacing w:after="0" w:line="240" w:lineRule="auto"/>
      <w:ind w:left="96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7">
    <w:name w:val="toc 7"/>
    <w:basedOn w:val="Normal"/>
    <w:next w:val="Normal"/>
    <w:autoRedefine/>
    <w:semiHidden/>
    <w:rsid w:val="00B40D63"/>
    <w:pPr>
      <w:spacing w:after="0" w:line="240" w:lineRule="auto"/>
      <w:ind w:left="120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8">
    <w:name w:val="toc 8"/>
    <w:basedOn w:val="Normal"/>
    <w:next w:val="Normal"/>
    <w:autoRedefine/>
    <w:semiHidden/>
    <w:rsid w:val="00B40D63"/>
    <w:pPr>
      <w:spacing w:after="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B40D63"/>
    <w:pPr>
      <w:spacing w:after="0" w:line="240" w:lineRule="auto"/>
      <w:ind w:left="1680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customStyle="1" w:styleId="Body3">
    <w:name w:val="Body3"/>
    <w:basedOn w:val="BodyTextIndent"/>
    <w:rsid w:val="00B40D63"/>
    <w:pPr>
      <w:tabs>
        <w:tab w:val="clear" w:pos="1080"/>
      </w:tabs>
      <w:suppressAutoHyphens w:val="0"/>
      <w:ind w:left="1440" w:firstLine="0"/>
      <w:jc w:val="left"/>
    </w:pPr>
    <w:rPr>
      <w:rFonts w:ascii="Times New Roman" w:hAnsi="Times New Roman"/>
      <w:spacing w:val="0"/>
    </w:rPr>
  </w:style>
  <w:style w:type="paragraph" w:styleId="DocumentMap">
    <w:name w:val="Document Map"/>
    <w:basedOn w:val="Normal"/>
    <w:link w:val="DocumentMapChar"/>
    <w:semiHidden/>
    <w:rsid w:val="00B40D63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40D63"/>
    <w:rPr>
      <w:rFonts w:ascii="Tahoma" w:eastAsia="Times New Roman" w:hAnsi="Tahoma" w:cs="Times New Roman"/>
      <w:sz w:val="24"/>
      <w:szCs w:val="20"/>
      <w:shd w:val="clear" w:color="auto" w:fill="000080"/>
    </w:rPr>
  </w:style>
  <w:style w:type="character" w:styleId="FollowedHyperlink">
    <w:name w:val="FollowedHyperlink"/>
    <w:rsid w:val="00B40D63"/>
    <w:rPr>
      <w:color w:val="800080"/>
      <w:u w:val="single"/>
    </w:rPr>
  </w:style>
  <w:style w:type="paragraph" w:styleId="PlainText">
    <w:name w:val="Plain Text"/>
    <w:basedOn w:val="Normal"/>
    <w:link w:val="PlainTextChar"/>
    <w:rsid w:val="00B40D63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40D63"/>
    <w:rPr>
      <w:rFonts w:ascii="Courier New" w:eastAsia="Times New Roman" w:hAnsi="Courier New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40D63"/>
    <w:rPr>
      <w:rFonts w:ascii="Book Antiqua" w:eastAsia="Times New Roman" w:hAnsi="Book Antiqua" w:cs="Times New Roman"/>
      <w:spacing w:val="-2"/>
      <w:sz w:val="20"/>
      <w:szCs w:val="20"/>
    </w:rPr>
  </w:style>
  <w:style w:type="character" w:styleId="FootnoteReference">
    <w:name w:val="footnote reference"/>
    <w:semiHidden/>
    <w:rsid w:val="00B40D63"/>
    <w:rPr>
      <w:vertAlign w:val="superscript"/>
    </w:rPr>
  </w:style>
  <w:style w:type="character" w:customStyle="1" w:styleId="Body3Char">
    <w:name w:val="Body3 Char"/>
    <w:rsid w:val="00B40D63"/>
    <w:rPr>
      <w:sz w:val="24"/>
      <w:lang w:val="en-US" w:eastAsia="en-US" w:bidi="ar-SA"/>
    </w:rPr>
  </w:style>
  <w:style w:type="paragraph" w:styleId="List">
    <w:name w:val="List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36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List2">
    <w:name w:val="List 2"/>
    <w:basedOn w:val="Normal"/>
    <w:rsid w:val="00B40D63"/>
    <w:pPr>
      <w:tabs>
        <w:tab w:val="left" w:pos="0"/>
        <w:tab w:val="left" w:pos="792"/>
        <w:tab w:val="left" w:pos="1584"/>
        <w:tab w:val="left" w:pos="2376"/>
        <w:tab w:val="left" w:pos="3168"/>
        <w:tab w:val="left" w:pos="3960"/>
        <w:tab w:val="left" w:pos="4752"/>
        <w:tab w:val="left" w:pos="5544"/>
        <w:tab w:val="left" w:pos="6336"/>
        <w:tab w:val="left" w:pos="7920"/>
        <w:tab w:val="right" w:pos="9372"/>
      </w:tabs>
      <w:suppressAutoHyphens/>
      <w:spacing w:after="0" w:line="240" w:lineRule="auto"/>
      <w:ind w:left="720" w:right="-360" w:hanging="360"/>
      <w:jc w:val="both"/>
    </w:pPr>
    <w:rPr>
      <w:rFonts w:ascii="Arial" w:eastAsia="Times New Roman" w:hAnsi="Arial" w:cs="Times New Roman"/>
      <w:sz w:val="20"/>
      <w:szCs w:val="20"/>
    </w:rPr>
  </w:style>
  <w:style w:type="paragraph" w:styleId="Revision">
    <w:name w:val="Revision"/>
    <w:hidden/>
    <w:uiPriority w:val="99"/>
    <w:semiHidden/>
    <w:rsid w:val="00B40D63"/>
    <w:pPr>
      <w:spacing w:after="0" w:line="240" w:lineRule="auto"/>
    </w:pPr>
    <w:rPr>
      <w:rFonts w:ascii="Book Antiqua" w:eastAsia="Times New Roman" w:hAnsi="Book Antiqua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even.sauter@state.ma.u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ss.gov/service-details/special-notices-for-acute-hospit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836D-3F4D-4C9A-A1E4-0B12F9BF3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428</Words>
  <Characters>2445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Heidi Paulson</dc:creator>
  <cp:lastModifiedBy>Administrator</cp:lastModifiedBy>
  <cp:revision>2</cp:revision>
  <cp:lastPrinted>2019-08-29T19:29:00Z</cp:lastPrinted>
  <dcterms:created xsi:type="dcterms:W3CDTF">2019-09-04T19:20:00Z</dcterms:created>
  <dcterms:modified xsi:type="dcterms:W3CDTF">2019-09-04T19:20:00Z</dcterms:modified>
</cp:coreProperties>
</file>