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27B6" w14:textId="77777777" w:rsidR="005B4E3C" w:rsidRPr="00116381" w:rsidRDefault="005B4E3C" w:rsidP="00FE7E4B">
      <w:pPr>
        <w:spacing w:after="1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>Notice of Proposed Agency Action</w:t>
      </w:r>
    </w:p>
    <w:p w14:paraId="63DF2B1C" w14:textId="4389648B" w:rsidR="005B4E3C" w:rsidRPr="00DA1A92" w:rsidRDefault="005B4E3C" w:rsidP="00FE7E4B">
      <w:pPr>
        <w:spacing w:after="18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DA1A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1A92">
        <w:rPr>
          <w:rFonts w:ascii="Times New Roman" w:hAnsi="Times New Roman" w:cs="Times New Roman"/>
          <w:sz w:val="24"/>
          <w:szCs w:val="24"/>
        </w:rPr>
        <w:t xml:space="preserve">MassHealth: Payment for In-State Acute Hospital Services, </w:t>
      </w:r>
      <w:r w:rsidR="00DA1A92" w:rsidRPr="00B6389B">
        <w:rPr>
          <w:rFonts w:ascii="Times New Roman" w:hAnsi="Times New Roman" w:cs="Times New Roman"/>
          <w:sz w:val="24"/>
          <w:szCs w:val="24"/>
        </w:rPr>
        <w:t>E</w:t>
      </w:r>
      <w:r w:rsidRPr="00B6389B">
        <w:rPr>
          <w:rFonts w:ascii="Times New Roman" w:hAnsi="Times New Roman" w:cs="Times New Roman"/>
          <w:sz w:val="24"/>
          <w:szCs w:val="24"/>
        </w:rPr>
        <w:t xml:space="preserve">ffective </w:t>
      </w:r>
      <w:r w:rsidR="005B1D01">
        <w:rPr>
          <w:rFonts w:ascii="Times New Roman" w:hAnsi="Times New Roman" w:cs="Times New Roman"/>
          <w:sz w:val="24"/>
          <w:szCs w:val="24"/>
        </w:rPr>
        <w:t xml:space="preserve">December </w:t>
      </w:r>
      <w:r w:rsidR="00C018CE">
        <w:rPr>
          <w:rFonts w:ascii="Times New Roman" w:hAnsi="Times New Roman" w:cs="Times New Roman"/>
          <w:sz w:val="24"/>
          <w:szCs w:val="24"/>
        </w:rPr>
        <w:t>27</w:t>
      </w:r>
      <w:r w:rsidR="005B1D01">
        <w:rPr>
          <w:rFonts w:ascii="Times New Roman" w:hAnsi="Times New Roman" w:cs="Times New Roman"/>
          <w:sz w:val="24"/>
          <w:szCs w:val="24"/>
        </w:rPr>
        <w:t>, 2025</w:t>
      </w:r>
    </w:p>
    <w:p w14:paraId="0385C1A5" w14:textId="77777777" w:rsidR="005B4E3C" w:rsidRPr="00116381" w:rsidRDefault="005B4E3C" w:rsidP="00FE7E4B">
      <w:pPr>
        <w:spacing w:after="18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116381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3D6293B5" w14:textId="6EB9D14D" w:rsidR="005B4E3C" w:rsidRPr="00116381" w:rsidRDefault="005B4E3C" w:rsidP="00FE7E4B">
      <w:pPr>
        <w:spacing w:after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announces that it will apply new payment methods to in-state acute inpatient </w:t>
      </w:r>
      <w:r w:rsidR="005D59AF">
        <w:rPr>
          <w:rFonts w:ascii="Times New Roman" w:eastAsia="Times New Roman" w:hAnsi="Times New Roman" w:cs="Times New Roman"/>
          <w:bCs/>
          <w:sz w:val="24"/>
          <w:szCs w:val="24"/>
        </w:rPr>
        <w:t xml:space="preserve">and outpatient 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hospitals and is making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technical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changes to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rate year 202</w:t>
      </w:r>
      <w:r w:rsidR="005B1D01">
        <w:rPr>
          <w:rFonts w:ascii="Times New Roman" w:hAnsi="Times New Roman" w:cs="Times New Roman"/>
          <w:sz w:val="24"/>
          <w:szCs w:val="24"/>
        </w:rPr>
        <w:t>6</w:t>
      </w:r>
      <w:r w:rsidRPr="00116381">
        <w:rPr>
          <w:rFonts w:ascii="Times New Roman" w:hAnsi="Times New Roman" w:cs="Times New Roman"/>
          <w:sz w:val="24"/>
          <w:szCs w:val="24"/>
        </w:rPr>
        <w:t xml:space="preserve"> acute inpatient </w:t>
      </w:r>
      <w:r w:rsidR="005D59AF">
        <w:rPr>
          <w:rFonts w:ascii="Times New Roman" w:hAnsi="Times New Roman" w:cs="Times New Roman"/>
          <w:sz w:val="24"/>
          <w:szCs w:val="24"/>
        </w:rPr>
        <w:t xml:space="preserve">and outpatient </w:t>
      </w:r>
      <w:r w:rsidRPr="00116381">
        <w:rPr>
          <w:rFonts w:ascii="Times New Roman" w:hAnsi="Times New Roman" w:cs="Times New Roman"/>
          <w:sz w:val="24"/>
          <w:szCs w:val="24"/>
        </w:rPr>
        <w:t>hospital payment methods, as described in the rate year 202</w:t>
      </w:r>
      <w:r w:rsidR="005B1D01">
        <w:rPr>
          <w:rFonts w:ascii="Times New Roman" w:hAnsi="Times New Roman" w:cs="Times New Roman"/>
          <w:sz w:val="24"/>
          <w:szCs w:val="24"/>
        </w:rPr>
        <w:t>6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of Final Agency Action published on or around September </w:t>
      </w:r>
      <w:r w:rsidR="00DD1C83">
        <w:rPr>
          <w:rFonts w:ascii="Times New Roman" w:hAnsi="Times New Roman" w:cs="Times New Roman"/>
          <w:sz w:val="24"/>
          <w:szCs w:val="24"/>
        </w:rPr>
        <w:t>2</w:t>
      </w:r>
      <w:r w:rsidR="00EC7F92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>, 202</w:t>
      </w:r>
      <w:r w:rsidR="00EC7F92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16381">
        <w:rPr>
          <w:rFonts w:ascii="Times New Roman" w:hAnsi="Times New Roman" w:cs="Times New Roman"/>
          <w:sz w:val="24"/>
          <w:szCs w:val="24"/>
        </w:rPr>
        <w:t>RY2</w:t>
      </w:r>
      <w:r w:rsidR="00EC7F92">
        <w:rPr>
          <w:rFonts w:ascii="Times New Roman" w:hAnsi="Times New Roman" w:cs="Times New Roman"/>
          <w:sz w:val="24"/>
          <w:szCs w:val="24"/>
        </w:rPr>
        <w:t>6</w:t>
      </w:r>
      <w:proofErr w:type="spellEnd"/>
      <w:r w:rsidRPr="00116381">
        <w:rPr>
          <w:rFonts w:ascii="Times New Roman" w:hAnsi="Times New Roman" w:cs="Times New Roman"/>
          <w:sz w:val="24"/>
          <w:szCs w:val="24"/>
        </w:rPr>
        <w:t xml:space="preserve"> Notice)</w:t>
      </w:r>
      <w:r w:rsidR="00642C34">
        <w:rPr>
          <w:rFonts w:ascii="Times New Roman" w:hAnsi="Times New Roman" w:cs="Times New Roman"/>
          <w:sz w:val="24"/>
          <w:szCs w:val="24"/>
        </w:rPr>
        <w:t>.</w:t>
      </w:r>
    </w:p>
    <w:p w14:paraId="6733B015" w14:textId="0A4A52FC" w:rsidR="00EC7F92" w:rsidRDefault="005B4E3C" w:rsidP="00FE7E4B">
      <w:p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Specifically, EOHHS is </w:t>
      </w:r>
      <w:r w:rsidR="0013503A">
        <w:rPr>
          <w:rFonts w:ascii="Times New Roman" w:hAnsi="Times New Roman" w:cs="Times New Roman"/>
          <w:sz w:val="24"/>
          <w:szCs w:val="24"/>
        </w:rPr>
        <w:t>implementing</w:t>
      </w:r>
      <w:r w:rsidRPr="00116381">
        <w:rPr>
          <w:rFonts w:ascii="Times New Roman" w:hAnsi="Times New Roman" w:cs="Times New Roman"/>
          <w:sz w:val="24"/>
          <w:szCs w:val="24"/>
        </w:rPr>
        <w:t xml:space="preserve"> </w:t>
      </w:r>
      <w:r w:rsidR="00EC7F92">
        <w:rPr>
          <w:rFonts w:ascii="Times New Roman" w:hAnsi="Times New Roman" w:cs="Times New Roman"/>
          <w:sz w:val="24"/>
          <w:szCs w:val="24"/>
        </w:rPr>
        <w:t>the following changes,</w:t>
      </w:r>
      <w:r w:rsidR="00DD4933">
        <w:rPr>
          <w:rFonts w:ascii="Times New Roman" w:hAnsi="Times New Roman" w:cs="Times New Roman"/>
          <w:sz w:val="24"/>
          <w:szCs w:val="24"/>
        </w:rPr>
        <w:t xml:space="preserve"> proposed to be</w:t>
      </w:r>
      <w:r w:rsidR="00EC7F92">
        <w:rPr>
          <w:rFonts w:ascii="Times New Roman" w:hAnsi="Times New Roman" w:cs="Times New Roman"/>
          <w:sz w:val="24"/>
          <w:szCs w:val="24"/>
        </w:rPr>
        <w:t xml:space="preserve"> effective December </w:t>
      </w:r>
      <w:r w:rsidR="00C018CE">
        <w:rPr>
          <w:rFonts w:ascii="Times New Roman" w:hAnsi="Times New Roman" w:cs="Times New Roman"/>
          <w:sz w:val="24"/>
          <w:szCs w:val="24"/>
        </w:rPr>
        <w:t>27</w:t>
      </w:r>
      <w:r w:rsidR="00EC7F92">
        <w:rPr>
          <w:rFonts w:ascii="Times New Roman" w:hAnsi="Times New Roman" w:cs="Times New Roman"/>
          <w:sz w:val="24"/>
          <w:szCs w:val="24"/>
        </w:rPr>
        <w:t>, 2025</w:t>
      </w:r>
      <w:r w:rsidR="000645E8">
        <w:rPr>
          <w:rFonts w:ascii="Times New Roman" w:hAnsi="Times New Roman" w:cs="Times New Roman"/>
          <w:sz w:val="24"/>
          <w:szCs w:val="24"/>
        </w:rPr>
        <w:t>.</w:t>
      </w:r>
    </w:p>
    <w:p w14:paraId="7C9FD258" w14:textId="605E38C7" w:rsidR="00EC7F92" w:rsidRDefault="00EC7F92" w:rsidP="00FE7E4B">
      <w:pPr>
        <w:pStyle w:val="ListParagraph"/>
        <w:numPr>
          <w:ilvl w:val="0"/>
          <w:numId w:val="4"/>
        </w:num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Reducing the MassHealth Targeted Hospital Supplemental Payment by $10,000,000</w:t>
      </w:r>
    </w:p>
    <w:p w14:paraId="1A14F2B5" w14:textId="550F889C" w:rsidR="00EC7F92" w:rsidRDefault="00EC7F92" w:rsidP="00FE7E4B">
      <w:pPr>
        <w:pStyle w:val="ListParagraph"/>
        <w:numPr>
          <w:ilvl w:val="0"/>
          <w:numId w:val="4"/>
        </w:num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Updating the measure specifications for the Clinical Quality Incentive </w:t>
      </w:r>
      <w:r w:rsidR="000645E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rogram</w:t>
      </w:r>
    </w:p>
    <w:p w14:paraId="42761C76" w14:textId="0EBE7A5D" w:rsidR="00EC7F92" w:rsidRDefault="00EC7F92" w:rsidP="00FE7E4B">
      <w:pPr>
        <w:pStyle w:val="ListParagraph"/>
        <w:numPr>
          <w:ilvl w:val="0"/>
          <w:numId w:val="4"/>
        </w:num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greenhouse gas reporting requirements</w:t>
      </w:r>
    </w:p>
    <w:p w14:paraId="3C6906A5" w14:textId="70BC3633" w:rsidR="00EC7F92" w:rsidRDefault="00EC7F92" w:rsidP="00FE7E4B">
      <w:pPr>
        <w:pStyle w:val="ListParagraph"/>
        <w:numPr>
          <w:ilvl w:val="0"/>
          <w:numId w:val="4"/>
        </w:num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technical corrections to relevant dates</w:t>
      </w:r>
    </w:p>
    <w:p w14:paraId="2440AED0" w14:textId="570FB0D7" w:rsidR="005B4E3C" w:rsidRPr="00116381" w:rsidRDefault="00E65680" w:rsidP="00FE7E4B">
      <w:pPr>
        <w:spacing w:after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</w:t>
      </w:r>
      <w:r w:rsidR="00802454">
        <w:rPr>
          <w:rFonts w:ascii="Times New Roman" w:eastAsia="Times New Roman" w:hAnsi="Times New Roman" w:cs="Times New Roman"/>
          <w:bCs/>
          <w:sz w:val="24"/>
          <w:szCs w:val="24"/>
        </w:rPr>
        <w:t>ese changes in payment methodologies are</w:t>
      </w:r>
      <w:r w:rsidR="005B4E3C" w:rsidRPr="00F94A2D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addition to any payment that the qualifying in-state acute hospitals may receive for services rendered to MassHealth members under the acute inpatient and outpatient</w:t>
      </w:r>
      <w:r w:rsidR="005B4E3C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payment methods described in the </w:t>
      </w:r>
      <w:proofErr w:type="spellStart"/>
      <w:r w:rsidR="000C359B" w:rsidRPr="00116381">
        <w:rPr>
          <w:rFonts w:ascii="Times New Roman" w:eastAsia="Times New Roman" w:hAnsi="Times New Roman" w:cs="Times New Roman"/>
          <w:bCs/>
          <w:sz w:val="24"/>
          <w:szCs w:val="24"/>
        </w:rPr>
        <w:t>RY2</w:t>
      </w:r>
      <w:r w:rsidR="000C359B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proofErr w:type="spellEnd"/>
      <w:r w:rsidR="000C359B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B4E3C" w:rsidRPr="00116381">
        <w:rPr>
          <w:rFonts w:ascii="Times New Roman" w:eastAsia="Times New Roman" w:hAnsi="Times New Roman" w:cs="Times New Roman"/>
          <w:bCs/>
          <w:sz w:val="24"/>
          <w:szCs w:val="24"/>
        </w:rPr>
        <w:t>Notice</w:t>
      </w:r>
      <w:r w:rsidR="005B4E3C" w:rsidRPr="00116381">
        <w:rPr>
          <w:rFonts w:ascii="Times New Roman" w:hAnsi="Times New Roman" w:cs="Times New Roman"/>
          <w:sz w:val="24"/>
          <w:szCs w:val="24"/>
        </w:rPr>
        <w:t>.</w:t>
      </w:r>
    </w:p>
    <w:p w14:paraId="29BA106F" w14:textId="2C37D110" w:rsidR="00802454" w:rsidRPr="00116381" w:rsidRDefault="00802454" w:rsidP="00FE7E4B">
      <w:pPr>
        <w:spacing w:after="18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EOHHS estimates that annual aggregate expenditures for MassHealth state plan acute hospital services will </w:t>
      </w:r>
      <w:r w:rsidR="006D74F5">
        <w:rPr>
          <w:rFonts w:ascii="Times New Roman" w:hAnsi="Times New Roman" w:cs="Times New Roman"/>
          <w:sz w:val="24"/>
          <w:szCs w:val="24"/>
        </w:rPr>
        <w:t>decrease</w:t>
      </w:r>
      <w:r w:rsidR="00335463" w:rsidRPr="00116381">
        <w:rPr>
          <w:rFonts w:ascii="Times New Roman" w:hAnsi="Times New Roman" w:cs="Times New Roman"/>
          <w:sz w:val="24"/>
          <w:szCs w:val="24"/>
        </w:rPr>
        <w:t xml:space="preserve"> </w:t>
      </w:r>
      <w:r w:rsidRPr="00116381">
        <w:rPr>
          <w:rFonts w:ascii="Times New Roman" w:hAnsi="Times New Roman" w:cs="Times New Roman"/>
          <w:sz w:val="24"/>
          <w:szCs w:val="24"/>
        </w:rPr>
        <w:t xml:space="preserve">by </w:t>
      </w:r>
      <w:r w:rsidR="00C006EE">
        <w:rPr>
          <w:rFonts w:ascii="Times New Roman" w:hAnsi="Times New Roman" w:cs="Times New Roman"/>
          <w:sz w:val="24"/>
          <w:szCs w:val="24"/>
        </w:rPr>
        <w:t>$</w:t>
      </w:r>
      <w:r w:rsidR="006D74F5">
        <w:rPr>
          <w:rFonts w:ascii="Times New Roman" w:hAnsi="Times New Roman" w:cs="Times New Roman"/>
          <w:sz w:val="24"/>
          <w:szCs w:val="24"/>
        </w:rPr>
        <w:t>10</w:t>
      </w:r>
      <w:r w:rsidR="007349B1">
        <w:rPr>
          <w:rFonts w:ascii="Times New Roman" w:hAnsi="Times New Roman" w:cs="Times New Roman"/>
          <w:sz w:val="24"/>
          <w:szCs w:val="24"/>
        </w:rPr>
        <w:t>,000</w:t>
      </w:r>
      <w:r w:rsidR="008B16AF">
        <w:rPr>
          <w:rFonts w:ascii="Times New Roman" w:hAnsi="Times New Roman" w:cs="Times New Roman"/>
          <w:sz w:val="24"/>
          <w:szCs w:val="24"/>
        </w:rPr>
        <w:t>,000</w:t>
      </w:r>
      <w:r w:rsidR="00664305">
        <w:rPr>
          <w:rFonts w:ascii="Times New Roman" w:hAnsi="Times New Roman" w:cs="Times New Roman"/>
          <w:sz w:val="24"/>
          <w:szCs w:val="24"/>
        </w:rPr>
        <w:t xml:space="preserve"> </w:t>
      </w:r>
      <w:r w:rsidRPr="00116381">
        <w:rPr>
          <w:rFonts w:ascii="Times New Roman" w:hAnsi="Times New Roman" w:cs="Times New Roman"/>
          <w:sz w:val="24"/>
          <w:szCs w:val="24"/>
        </w:rPr>
        <w:t>as a result of these changes</w:t>
      </w:r>
      <w:r w:rsidR="00056E8E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F1676" w14:textId="77777777" w:rsidR="005B4E3C" w:rsidRPr="00116381" w:rsidRDefault="005B4E3C" w:rsidP="00FE7E4B">
      <w:pPr>
        <w:spacing w:after="18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All changes to hospital payment methods described in this notice are in accordance with state and federal law and are within the range of reasonable payment levels to acute hospitals. </w:t>
      </w:r>
    </w:p>
    <w:p w14:paraId="6F1D7BB5" w14:textId="6D59FB6F" w:rsidR="009D21D3" w:rsidRDefault="005B4E3C" w:rsidP="00FE7E4B">
      <w:pPr>
        <w:spacing w:after="1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Except for the changes </w:t>
      </w:r>
      <w:r w:rsidRPr="00116381">
        <w:rPr>
          <w:rFonts w:ascii="Times New Roman" w:hAnsi="Times New Roman" w:cs="Times New Roman"/>
          <w:sz w:val="24"/>
          <w:szCs w:val="24"/>
        </w:rPr>
        <w:t xml:space="preserve">in this notice, the </w:t>
      </w:r>
      <w:proofErr w:type="spellStart"/>
      <w:r w:rsidRPr="00116381">
        <w:rPr>
          <w:rFonts w:ascii="Times New Roman" w:hAnsi="Times New Roman" w:cs="Times New Roman"/>
          <w:sz w:val="24"/>
          <w:szCs w:val="24"/>
        </w:rPr>
        <w:t>RY2</w:t>
      </w:r>
      <w:r w:rsidR="006D74F5">
        <w:rPr>
          <w:rFonts w:ascii="Times New Roman" w:hAnsi="Times New Roman" w:cs="Times New Roman"/>
          <w:sz w:val="24"/>
          <w:szCs w:val="24"/>
        </w:rPr>
        <w:t>6</w:t>
      </w:r>
      <w:proofErr w:type="spellEnd"/>
      <w:r w:rsidRPr="00116381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the </w:t>
      </w:r>
      <w:proofErr w:type="spellStart"/>
      <w:r w:rsidRPr="00116381">
        <w:rPr>
          <w:rFonts w:ascii="Times New Roman" w:hAnsi="Times New Roman" w:cs="Times New Roman"/>
          <w:sz w:val="24"/>
          <w:szCs w:val="24"/>
        </w:rPr>
        <w:t>RY2</w:t>
      </w:r>
      <w:r w:rsidR="006D74F5">
        <w:rPr>
          <w:rFonts w:ascii="Times New Roman" w:hAnsi="Times New Roman" w:cs="Times New Roman"/>
          <w:sz w:val="24"/>
          <w:szCs w:val="24"/>
        </w:rPr>
        <w:t>6</w:t>
      </w:r>
      <w:proofErr w:type="spellEnd"/>
      <w:r w:rsidRPr="00116381">
        <w:rPr>
          <w:rFonts w:ascii="Times New Roman" w:hAnsi="Times New Roman" w:cs="Times New Roman"/>
          <w:sz w:val="24"/>
          <w:szCs w:val="24"/>
        </w:rPr>
        <w:t xml:space="preserve"> Notice remain unchanged. The </w:t>
      </w:r>
      <w:proofErr w:type="spellStart"/>
      <w:r w:rsidRPr="00116381">
        <w:rPr>
          <w:rFonts w:ascii="Times New Roman" w:hAnsi="Times New Roman" w:cs="Times New Roman"/>
          <w:sz w:val="24"/>
          <w:szCs w:val="24"/>
        </w:rPr>
        <w:t>RY2</w:t>
      </w:r>
      <w:r w:rsidR="006D74F5">
        <w:rPr>
          <w:rFonts w:ascii="Times New Roman" w:hAnsi="Times New Roman" w:cs="Times New Roman"/>
          <w:sz w:val="24"/>
          <w:szCs w:val="24"/>
        </w:rPr>
        <w:t>6</w:t>
      </w:r>
      <w:proofErr w:type="spellEnd"/>
      <w:r w:rsidRPr="00116381">
        <w:rPr>
          <w:rFonts w:ascii="Times New Roman" w:hAnsi="Times New Roman" w:cs="Times New Roman"/>
          <w:sz w:val="24"/>
          <w:szCs w:val="24"/>
        </w:rPr>
        <w:t xml:space="preserve"> Notice</w:t>
      </w:r>
      <w:r w:rsidR="00F94A2D">
        <w:rPr>
          <w:rFonts w:ascii="Times New Roman" w:hAnsi="Times New Roman" w:cs="Times New Roman"/>
          <w:sz w:val="24"/>
          <w:szCs w:val="24"/>
        </w:rPr>
        <w:t xml:space="preserve"> is</w:t>
      </w:r>
      <w:r w:rsidRPr="00116381">
        <w:rPr>
          <w:rFonts w:ascii="Times New Roman" w:hAnsi="Times New Roman" w:cs="Times New Roman"/>
          <w:sz w:val="24"/>
          <w:szCs w:val="24"/>
        </w:rPr>
        <w:t xml:space="preserve"> under the heading “Federal Fiscal Year 202</w:t>
      </w:r>
      <w:r w:rsidR="006D74F5">
        <w:rPr>
          <w:rFonts w:ascii="Times New Roman" w:hAnsi="Times New Roman" w:cs="Times New Roman"/>
          <w:sz w:val="24"/>
          <w:szCs w:val="24"/>
        </w:rPr>
        <w:t>6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Notices” on the “Special Notices for Acute Hospitals” page o</w:t>
      </w:r>
      <w:r w:rsidR="007943DC">
        <w:rPr>
          <w:rFonts w:ascii="Times New Roman" w:hAnsi="Times New Roman" w:cs="Times New Roman"/>
          <w:sz w:val="24"/>
          <w:szCs w:val="24"/>
        </w:rPr>
        <w:t>n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MassHealth website</w:t>
      </w:r>
      <w:r w:rsidRPr="006D74F5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anchor="federal-fiscal-year-2026-notices-" w:history="1">
        <w:r w:rsidR="006D74F5" w:rsidRPr="006D74F5">
          <w:rPr>
            <w:rStyle w:val="Hyperlink"/>
            <w:rFonts w:ascii="Times New Roman" w:hAnsi="Times New Roman" w:cs="Times New Roman"/>
            <w:sz w:val="24"/>
            <w:szCs w:val="24"/>
          </w:rPr>
          <w:t>mass.gov/lists/special-notices-for-acute-hospitals#federal-fiscal-year-2026-notices-</w:t>
        </w:r>
      </w:hyperlink>
      <w:r w:rsidRPr="006D74F5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44FA5" w14:textId="300FC850" w:rsidR="005B4E3C" w:rsidRPr="00116381" w:rsidRDefault="005B4E3C" w:rsidP="00FE7E4B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>For further information</w:t>
      </w:r>
      <w:r w:rsidRPr="00116381">
        <w:rPr>
          <w:rFonts w:ascii="Times New Roman" w:eastAsia="Times New Roman" w:hAnsi="Times New Roman" w:cs="Times New Roman"/>
          <w:sz w:val="24"/>
          <w:szCs w:val="24"/>
        </w:rPr>
        <w:t xml:space="preserve">, or to provide written comments </w:t>
      </w:r>
      <w:r w:rsidR="00D773F3">
        <w:rPr>
          <w:rFonts w:ascii="Times New Roman" w:eastAsia="Times New Roman" w:hAnsi="Times New Roman" w:cs="Times New Roman"/>
          <w:sz w:val="24"/>
          <w:szCs w:val="24"/>
        </w:rPr>
        <w:t>on</w:t>
      </w:r>
      <w:r w:rsidR="00D773F3" w:rsidRPr="00116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381">
        <w:rPr>
          <w:rFonts w:ascii="Times New Roman" w:eastAsia="Times New Roman" w:hAnsi="Times New Roman" w:cs="Times New Roman"/>
          <w:sz w:val="24"/>
          <w:szCs w:val="24"/>
        </w:rPr>
        <w:t>this action</w:t>
      </w:r>
      <w:r w:rsidRPr="00116381">
        <w:rPr>
          <w:rFonts w:ascii="Times New Roman" w:hAnsi="Times New Roman"/>
          <w:sz w:val="24"/>
          <w:szCs w:val="24"/>
        </w:rPr>
        <w:t xml:space="preserve">, </w:t>
      </w:r>
      <w:r w:rsidRPr="00116381">
        <w:rPr>
          <w:rFonts w:ascii="Times New Roman" w:hAnsi="Times New Roman" w:cs="Times New Roman"/>
          <w:sz w:val="24"/>
          <w:szCs w:val="24"/>
        </w:rPr>
        <w:t>contact Jin Pantano at EOHHS, MassHealth Office of Providers and Pharmacy Programs, 100 Hancock Street, 6th Fl</w:t>
      </w:r>
      <w:r w:rsidR="00FB2284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, Quincy, MA </w:t>
      </w:r>
      <w:r w:rsidRPr="00D773F3">
        <w:rPr>
          <w:rFonts w:ascii="Times New Roman" w:hAnsi="Times New Roman" w:cs="Times New Roman"/>
          <w:sz w:val="24"/>
          <w:szCs w:val="24"/>
        </w:rPr>
        <w:t xml:space="preserve">02171 or </w:t>
      </w:r>
      <w:hyperlink r:id="rId6" w:tgtFrame="_blank" w:tooltip="mailto:acutehospitalrfa@mass.gov" w:history="1">
        <w:r w:rsidR="000A7BEA" w:rsidRPr="00D87908">
          <w:rPr>
            <w:rStyle w:val="Hyperlink"/>
            <w:rFonts w:ascii="Times New Roman" w:hAnsi="Times New Roman" w:cs="Times New Roman"/>
            <w:sz w:val="24"/>
            <w:szCs w:val="24"/>
          </w:rPr>
          <w:t>AcuteHospitalRFA@mass.gov</w:t>
        </w:r>
      </w:hyperlink>
      <w:r w:rsidRPr="00D773F3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 EOHHS specifically invites comments </w:t>
      </w:r>
      <w:r>
        <w:rPr>
          <w:rFonts w:ascii="Times New Roman" w:hAnsi="Times New Roman" w:cs="Times New Roman"/>
          <w:sz w:val="24"/>
          <w:szCs w:val="24"/>
        </w:rPr>
        <w:t xml:space="preserve">about the proposed action’s effect </w:t>
      </w:r>
      <w:r w:rsidRPr="00116381">
        <w:rPr>
          <w:rFonts w:ascii="Times New Roman" w:hAnsi="Times New Roman" w:cs="Times New Roman"/>
          <w:sz w:val="24"/>
          <w:szCs w:val="24"/>
        </w:rPr>
        <w:t>on member access to care.</w:t>
      </w:r>
    </w:p>
    <w:p w14:paraId="0F0068A7" w14:textId="111C44FE" w:rsidR="005B4E3C" w:rsidRPr="00116381" w:rsidRDefault="005B4E3C" w:rsidP="00FE7E4B">
      <w:pPr>
        <w:spacing w:after="18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11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381">
        <w:rPr>
          <w:rFonts w:ascii="Times New Roman" w:hAnsi="Times New Roman" w:cs="Times New Roman"/>
          <w:sz w:val="24"/>
          <w:szCs w:val="24"/>
        </w:rPr>
        <w:t>M.G.L</w:t>
      </w:r>
      <w:proofErr w:type="spellEnd"/>
      <w:r w:rsidRPr="00116381">
        <w:rPr>
          <w:rFonts w:ascii="Times New Roman" w:hAnsi="Times New Roman" w:cs="Times New Roman"/>
          <w:sz w:val="24"/>
          <w:szCs w:val="24"/>
        </w:rPr>
        <w:t xml:space="preserve">. c. </w:t>
      </w:r>
      <w:proofErr w:type="spellStart"/>
      <w:r w:rsidRPr="00116381">
        <w:rPr>
          <w:rFonts w:ascii="Times New Roman" w:hAnsi="Times New Roman" w:cs="Times New Roman"/>
          <w:sz w:val="24"/>
          <w:szCs w:val="24"/>
        </w:rPr>
        <w:t>118E</w:t>
      </w:r>
      <w:proofErr w:type="spellEnd"/>
      <w:r w:rsidRPr="00116381">
        <w:rPr>
          <w:rFonts w:ascii="Times New Roman" w:hAnsi="Times New Roman" w:cs="Times New Roman"/>
          <w:sz w:val="24"/>
          <w:szCs w:val="24"/>
        </w:rPr>
        <w:t xml:space="preserve">; St. </w:t>
      </w:r>
      <w:r w:rsidR="005B306C">
        <w:rPr>
          <w:rFonts w:ascii="Times New Roman" w:hAnsi="Times New Roman" w:cs="Times New Roman"/>
          <w:sz w:val="24"/>
          <w:szCs w:val="24"/>
        </w:rPr>
        <w:t>202</w:t>
      </w:r>
      <w:r w:rsidR="006D74F5">
        <w:rPr>
          <w:rFonts w:ascii="Times New Roman" w:hAnsi="Times New Roman" w:cs="Times New Roman"/>
          <w:sz w:val="24"/>
          <w:szCs w:val="24"/>
        </w:rPr>
        <w:t>5</w:t>
      </w:r>
      <w:r w:rsidR="005B306C">
        <w:rPr>
          <w:rFonts w:ascii="Times New Roman" w:hAnsi="Times New Roman" w:cs="Times New Roman"/>
          <w:sz w:val="24"/>
          <w:szCs w:val="24"/>
        </w:rPr>
        <w:t xml:space="preserve">, c. </w:t>
      </w:r>
      <w:r w:rsidR="006D74F5">
        <w:rPr>
          <w:rFonts w:ascii="Times New Roman" w:hAnsi="Times New Roman" w:cs="Times New Roman"/>
          <w:sz w:val="24"/>
          <w:szCs w:val="24"/>
        </w:rPr>
        <w:t>9</w:t>
      </w:r>
      <w:r w:rsidRPr="00116381">
        <w:rPr>
          <w:rFonts w:ascii="Times New Roman" w:hAnsi="Times New Roman" w:cs="Times New Roman"/>
          <w:sz w:val="24"/>
          <w:szCs w:val="24"/>
        </w:rPr>
        <w:t xml:space="preserve">; St. 2012, c. 224; 42 USC </w:t>
      </w:r>
      <w:proofErr w:type="spellStart"/>
      <w:r w:rsidRPr="00116381">
        <w:rPr>
          <w:rFonts w:ascii="Times New Roman" w:hAnsi="Times New Roman" w:cs="Times New Roman"/>
          <w:sz w:val="24"/>
          <w:szCs w:val="24"/>
        </w:rPr>
        <w:t>1396a</w:t>
      </w:r>
      <w:proofErr w:type="spellEnd"/>
      <w:r w:rsidRPr="00116381">
        <w:rPr>
          <w:rFonts w:ascii="Times New Roman" w:hAnsi="Times New Roman" w:cs="Times New Roman"/>
          <w:sz w:val="24"/>
          <w:szCs w:val="24"/>
        </w:rPr>
        <w:t xml:space="preserve">; 42 USC </w:t>
      </w:r>
      <w:proofErr w:type="spellStart"/>
      <w:r w:rsidRPr="00116381">
        <w:rPr>
          <w:rFonts w:ascii="Times New Roman" w:hAnsi="Times New Roman" w:cs="Times New Roman"/>
          <w:sz w:val="24"/>
          <w:szCs w:val="24"/>
        </w:rPr>
        <w:t>1396b</w:t>
      </w:r>
      <w:proofErr w:type="spellEnd"/>
      <w:r w:rsidRPr="001163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42E1AA" w14:textId="7EDCF0EF" w:rsidR="00980AF8" w:rsidRDefault="005B4E3C" w:rsidP="00FE7E4B">
      <w:pPr>
        <w:spacing w:after="18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130 CMR 410, 415, 450; 42 CFR Parts 431 and 447.</w:t>
      </w:r>
    </w:p>
    <w:p w14:paraId="60953180" w14:textId="2A7F9C87" w:rsidR="00255CEA" w:rsidRDefault="00A61235" w:rsidP="00FE7E4B">
      <w:pPr>
        <w:spacing w:after="180"/>
      </w:pPr>
      <w:r w:rsidRPr="00A61235">
        <w:rPr>
          <w:rFonts w:ascii="Times New Roman" w:hAnsi="Times New Roman" w:cs="Times New Roman"/>
          <w:sz w:val="24"/>
          <w:szCs w:val="24"/>
        </w:rPr>
        <w:t xml:space="preserve">Posted: December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A61235">
        <w:rPr>
          <w:rFonts w:ascii="Times New Roman" w:hAnsi="Times New Roman" w:cs="Times New Roman"/>
          <w:sz w:val="24"/>
          <w:szCs w:val="24"/>
        </w:rPr>
        <w:t>, 2025</w:t>
      </w:r>
    </w:p>
    <w:sectPr w:rsidR="00255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86F2E"/>
    <w:multiLevelType w:val="hybridMultilevel"/>
    <w:tmpl w:val="12CA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72B2C"/>
    <w:multiLevelType w:val="hybridMultilevel"/>
    <w:tmpl w:val="8D14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25744">
    <w:abstractNumId w:val="1"/>
  </w:num>
  <w:num w:numId="2" w16cid:durableId="1073432764">
    <w:abstractNumId w:val="2"/>
  </w:num>
  <w:num w:numId="3" w16cid:durableId="2131435195">
    <w:abstractNumId w:val="3"/>
  </w:num>
  <w:num w:numId="4" w16cid:durableId="166064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12DD9"/>
    <w:rsid w:val="00027B6F"/>
    <w:rsid w:val="00056E8E"/>
    <w:rsid w:val="000645E8"/>
    <w:rsid w:val="00071F1C"/>
    <w:rsid w:val="00080BD4"/>
    <w:rsid w:val="000A7BEA"/>
    <w:rsid w:val="000C359B"/>
    <w:rsid w:val="0013503A"/>
    <w:rsid w:val="00150F78"/>
    <w:rsid w:val="00155EE1"/>
    <w:rsid w:val="001A0A92"/>
    <w:rsid w:val="001C738D"/>
    <w:rsid w:val="001D73EE"/>
    <w:rsid w:val="00213A4B"/>
    <w:rsid w:val="00255CEA"/>
    <w:rsid w:val="00261D55"/>
    <w:rsid w:val="00270827"/>
    <w:rsid w:val="00271573"/>
    <w:rsid w:val="002C171E"/>
    <w:rsid w:val="002C196B"/>
    <w:rsid w:val="002E7A95"/>
    <w:rsid w:val="002F22E5"/>
    <w:rsid w:val="00335463"/>
    <w:rsid w:val="00340AAB"/>
    <w:rsid w:val="0036205C"/>
    <w:rsid w:val="003C236A"/>
    <w:rsid w:val="003F256E"/>
    <w:rsid w:val="003F621F"/>
    <w:rsid w:val="003F7FCF"/>
    <w:rsid w:val="00425B81"/>
    <w:rsid w:val="00427BCA"/>
    <w:rsid w:val="00433598"/>
    <w:rsid w:val="004541EE"/>
    <w:rsid w:val="004939A1"/>
    <w:rsid w:val="004955A5"/>
    <w:rsid w:val="004E56E3"/>
    <w:rsid w:val="004F002E"/>
    <w:rsid w:val="005149B6"/>
    <w:rsid w:val="00560F90"/>
    <w:rsid w:val="00566403"/>
    <w:rsid w:val="00570E49"/>
    <w:rsid w:val="005B1D01"/>
    <w:rsid w:val="005B306C"/>
    <w:rsid w:val="005B4E3C"/>
    <w:rsid w:val="005C4141"/>
    <w:rsid w:val="005D59AF"/>
    <w:rsid w:val="005E40A5"/>
    <w:rsid w:val="005E45C7"/>
    <w:rsid w:val="00604F24"/>
    <w:rsid w:val="00642C34"/>
    <w:rsid w:val="00664305"/>
    <w:rsid w:val="00680325"/>
    <w:rsid w:val="006A6F1E"/>
    <w:rsid w:val="006D74F5"/>
    <w:rsid w:val="006E68A2"/>
    <w:rsid w:val="00700351"/>
    <w:rsid w:val="007267BE"/>
    <w:rsid w:val="007269D8"/>
    <w:rsid w:val="007349B1"/>
    <w:rsid w:val="00747203"/>
    <w:rsid w:val="00767C67"/>
    <w:rsid w:val="007737C1"/>
    <w:rsid w:val="0078426A"/>
    <w:rsid w:val="007943DC"/>
    <w:rsid w:val="007B20E1"/>
    <w:rsid w:val="007B5E3A"/>
    <w:rsid w:val="00802454"/>
    <w:rsid w:val="008324B1"/>
    <w:rsid w:val="008370AA"/>
    <w:rsid w:val="00860D5B"/>
    <w:rsid w:val="00863525"/>
    <w:rsid w:val="00875A4A"/>
    <w:rsid w:val="008763A4"/>
    <w:rsid w:val="008B16AF"/>
    <w:rsid w:val="008C68D8"/>
    <w:rsid w:val="008D062D"/>
    <w:rsid w:val="008D5D71"/>
    <w:rsid w:val="0090029C"/>
    <w:rsid w:val="00920A29"/>
    <w:rsid w:val="00937BAD"/>
    <w:rsid w:val="00943164"/>
    <w:rsid w:val="00980AF8"/>
    <w:rsid w:val="009A52D5"/>
    <w:rsid w:val="009D0C77"/>
    <w:rsid w:val="009D21D3"/>
    <w:rsid w:val="009D5EDA"/>
    <w:rsid w:val="009F04EC"/>
    <w:rsid w:val="00A2048E"/>
    <w:rsid w:val="00A429F3"/>
    <w:rsid w:val="00A53CFB"/>
    <w:rsid w:val="00A61235"/>
    <w:rsid w:val="00A91956"/>
    <w:rsid w:val="00AA636B"/>
    <w:rsid w:val="00AB3F74"/>
    <w:rsid w:val="00AC1C9E"/>
    <w:rsid w:val="00B21AFB"/>
    <w:rsid w:val="00B33B61"/>
    <w:rsid w:val="00B6389B"/>
    <w:rsid w:val="00BC6E8A"/>
    <w:rsid w:val="00BD233C"/>
    <w:rsid w:val="00BE0E66"/>
    <w:rsid w:val="00BE16FE"/>
    <w:rsid w:val="00BF4278"/>
    <w:rsid w:val="00BF47FB"/>
    <w:rsid w:val="00BF4AF3"/>
    <w:rsid w:val="00C006EE"/>
    <w:rsid w:val="00C018CE"/>
    <w:rsid w:val="00C50ED8"/>
    <w:rsid w:val="00C854FB"/>
    <w:rsid w:val="00CA0067"/>
    <w:rsid w:val="00CB6001"/>
    <w:rsid w:val="00CB767F"/>
    <w:rsid w:val="00CD7940"/>
    <w:rsid w:val="00CF20BC"/>
    <w:rsid w:val="00D131B1"/>
    <w:rsid w:val="00D158D7"/>
    <w:rsid w:val="00D62B5A"/>
    <w:rsid w:val="00D773F3"/>
    <w:rsid w:val="00D87908"/>
    <w:rsid w:val="00D96756"/>
    <w:rsid w:val="00DA1A92"/>
    <w:rsid w:val="00DC5C54"/>
    <w:rsid w:val="00DD1C83"/>
    <w:rsid w:val="00DD4933"/>
    <w:rsid w:val="00E12AD6"/>
    <w:rsid w:val="00E21E2F"/>
    <w:rsid w:val="00E4132E"/>
    <w:rsid w:val="00E65680"/>
    <w:rsid w:val="00EA209F"/>
    <w:rsid w:val="00EC7F92"/>
    <w:rsid w:val="00ED1D32"/>
    <w:rsid w:val="00F54321"/>
    <w:rsid w:val="00F605F1"/>
    <w:rsid w:val="00F80A82"/>
    <w:rsid w:val="00F94A2D"/>
    <w:rsid w:val="00FB2284"/>
    <w:rsid w:val="00FB3298"/>
    <w:rsid w:val="00FC0CF8"/>
    <w:rsid w:val="00FE36F7"/>
    <w:rsid w:val="00FE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6566785A-839C-494F-9E3B-B1F74365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D7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teHospitalRFA@mass.gov" TargetMode="External"/><Relationship Id="rId5" Type="http://schemas.openxmlformats.org/officeDocument/2006/relationships/hyperlink" Target="https://www.mass.gov/list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Philippa Durbin</cp:lastModifiedBy>
  <cp:revision>7</cp:revision>
  <dcterms:created xsi:type="dcterms:W3CDTF">2025-12-15T16:39:00Z</dcterms:created>
  <dcterms:modified xsi:type="dcterms:W3CDTF">2025-12-15T17:10:00Z</dcterms:modified>
</cp:coreProperties>
</file>