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B27B6" w14:textId="77777777" w:rsidR="005B4E3C" w:rsidRPr="00116381" w:rsidRDefault="005B4E3C" w:rsidP="005B4E3C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  <w:u w:val="single"/>
        </w:rPr>
        <w:t>Notice of Proposed Agency Action</w:t>
      </w:r>
    </w:p>
    <w:p w14:paraId="63DF2B1C" w14:textId="17A96393" w:rsidR="005B4E3C" w:rsidRPr="00DA1A92" w:rsidRDefault="005B4E3C" w:rsidP="00DA1A92">
      <w:pPr>
        <w:spacing w:after="240"/>
        <w:ind w:left="1440" w:hanging="1440"/>
        <w:rPr>
          <w:rFonts w:ascii="Times New Roman" w:hAnsi="Times New Roman" w:cs="Times New Roman"/>
          <w:b/>
          <w:bCs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DA1A9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1A92">
        <w:rPr>
          <w:rFonts w:ascii="Times New Roman" w:hAnsi="Times New Roman" w:cs="Times New Roman"/>
          <w:sz w:val="24"/>
          <w:szCs w:val="24"/>
        </w:rPr>
        <w:t xml:space="preserve">MassHealth: Payment for In-State Acute Hospital Services, </w:t>
      </w:r>
      <w:r w:rsidR="00DA1A92" w:rsidRPr="00B6389B">
        <w:rPr>
          <w:rFonts w:ascii="Times New Roman" w:hAnsi="Times New Roman" w:cs="Times New Roman"/>
          <w:sz w:val="24"/>
          <w:szCs w:val="24"/>
        </w:rPr>
        <w:t>E</w:t>
      </w:r>
      <w:r w:rsidRPr="00B6389B">
        <w:rPr>
          <w:rFonts w:ascii="Times New Roman" w:hAnsi="Times New Roman" w:cs="Times New Roman"/>
          <w:sz w:val="24"/>
          <w:szCs w:val="24"/>
        </w:rPr>
        <w:t xml:space="preserve">ffective </w:t>
      </w:r>
      <w:r w:rsidR="00DE555E">
        <w:rPr>
          <w:rFonts w:ascii="Times New Roman" w:hAnsi="Times New Roman" w:cs="Times New Roman"/>
          <w:sz w:val="24"/>
          <w:szCs w:val="24"/>
        </w:rPr>
        <w:t>January 1</w:t>
      </w:r>
      <w:r w:rsidRPr="00B6389B">
        <w:rPr>
          <w:rFonts w:ascii="Times New Roman" w:hAnsi="Times New Roman" w:cs="Times New Roman"/>
          <w:sz w:val="24"/>
          <w:szCs w:val="24"/>
        </w:rPr>
        <w:t>,</w:t>
      </w:r>
      <w:r w:rsidRPr="00DA1A92">
        <w:rPr>
          <w:rFonts w:ascii="Times New Roman" w:hAnsi="Times New Roman" w:cs="Times New Roman"/>
          <w:sz w:val="24"/>
          <w:szCs w:val="24"/>
        </w:rPr>
        <w:t xml:space="preserve"> 202</w:t>
      </w:r>
      <w:r w:rsidR="00DE555E">
        <w:rPr>
          <w:rFonts w:ascii="Times New Roman" w:hAnsi="Times New Roman" w:cs="Times New Roman"/>
          <w:sz w:val="24"/>
          <w:szCs w:val="24"/>
        </w:rPr>
        <w:t>5</w:t>
      </w:r>
    </w:p>
    <w:p w14:paraId="0385C1A5" w14:textId="77777777" w:rsidR="005B4E3C" w:rsidRPr="00F91124" w:rsidRDefault="005B4E3C" w:rsidP="005B4E3C">
      <w:pPr>
        <w:spacing w:after="24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AGENCY:</w:t>
      </w:r>
      <w:r w:rsidRPr="00116381">
        <w:rPr>
          <w:rFonts w:ascii="Times New Roman" w:hAnsi="Times New Roman" w:cs="Times New Roman"/>
          <w:sz w:val="24"/>
          <w:szCs w:val="24"/>
        </w:rPr>
        <w:tab/>
        <w:t xml:space="preserve">Massachusetts Executive Office of Health and Human Services (EOHHS), Office </w:t>
      </w:r>
      <w:r w:rsidRPr="00F91124">
        <w:rPr>
          <w:rFonts w:ascii="Times New Roman" w:hAnsi="Times New Roman" w:cs="Times New Roman"/>
          <w:sz w:val="24"/>
          <w:szCs w:val="24"/>
        </w:rPr>
        <w:t xml:space="preserve">of Medicaid </w:t>
      </w:r>
    </w:p>
    <w:p w14:paraId="3D6293B5" w14:textId="01480735" w:rsidR="005B4E3C" w:rsidRPr="00F91124" w:rsidRDefault="005B4E3C" w:rsidP="0013503A">
      <w:pPr>
        <w:spacing w:after="2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1124">
        <w:rPr>
          <w:rFonts w:ascii="Times New Roman" w:eastAsia="Times New Roman" w:hAnsi="Times New Roman" w:cs="Times New Roman"/>
          <w:bCs/>
          <w:sz w:val="24"/>
          <w:szCs w:val="24"/>
        </w:rPr>
        <w:t>EOHHS is making technical changes to</w:t>
      </w:r>
      <w:r w:rsidRPr="00F91124">
        <w:rPr>
          <w:rFonts w:ascii="Times New Roman" w:hAnsi="Times New Roman" w:cs="Times New Roman"/>
          <w:sz w:val="24"/>
          <w:szCs w:val="24"/>
        </w:rPr>
        <w:t xml:space="preserve"> the rate year 202</w:t>
      </w:r>
      <w:r w:rsidR="00BC6E8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acute inpatient </w:t>
      </w:r>
      <w:r w:rsidR="005D59AF" w:rsidRPr="00F91124">
        <w:rPr>
          <w:rFonts w:ascii="Times New Roman" w:hAnsi="Times New Roman" w:cs="Times New Roman"/>
          <w:sz w:val="24"/>
          <w:szCs w:val="24"/>
        </w:rPr>
        <w:t xml:space="preserve">and outpatient </w:t>
      </w:r>
      <w:r w:rsidRPr="00F91124">
        <w:rPr>
          <w:rFonts w:ascii="Times New Roman" w:hAnsi="Times New Roman" w:cs="Times New Roman"/>
          <w:sz w:val="24"/>
          <w:szCs w:val="24"/>
        </w:rPr>
        <w:t>hospital payment methods</w:t>
      </w:r>
      <w:r w:rsidR="00683D59" w:rsidRPr="00F91124">
        <w:rPr>
          <w:rFonts w:ascii="Times New Roman" w:hAnsi="Times New Roman" w:cs="Times New Roman"/>
          <w:sz w:val="24"/>
          <w:szCs w:val="24"/>
        </w:rPr>
        <w:t xml:space="preserve"> and requirements</w:t>
      </w:r>
      <w:r w:rsidRPr="00F91124">
        <w:rPr>
          <w:rFonts w:ascii="Times New Roman" w:hAnsi="Times New Roman" w:cs="Times New Roman"/>
          <w:sz w:val="24"/>
          <w:szCs w:val="24"/>
        </w:rPr>
        <w:t>, as described in the rate year 202</w:t>
      </w:r>
      <w:r w:rsidR="00DD1C83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 of Final Agency Action published on or around September </w:t>
      </w:r>
      <w:r w:rsidR="00DD1C83" w:rsidRPr="00F91124">
        <w:rPr>
          <w:rFonts w:ascii="Times New Roman" w:hAnsi="Times New Roman" w:cs="Times New Roman"/>
          <w:sz w:val="24"/>
          <w:szCs w:val="24"/>
        </w:rPr>
        <w:t>27</w:t>
      </w:r>
      <w:r w:rsidRPr="00F91124">
        <w:rPr>
          <w:rFonts w:ascii="Times New Roman" w:hAnsi="Times New Roman" w:cs="Times New Roman"/>
          <w:sz w:val="24"/>
          <w:szCs w:val="24"/>
        </w:rPr>
        <w:t>, 202</w:t>
      </w:r>
      <w:r w:rsidR="00DD1C83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(RY2</w:t>
      </w:r>
      <w:r w:rsidR="00DD1C83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Notice)</w:t>
      </w:r>
      <w:r w:rsidR="00B83AD7" w:rsidRPr="00F91124">
        <w:rPr>
          <w:rFonts w:ascii="Times New Roman" w:hAnsi="Times New Roman" w:cs="Times New Roman"/>
          <w:sz w:val="24"/>
          <w:szCs w:val="24"/>
        </w:rPr>
        <w:t xml:space="preserve"> and the rate year 2024 Notice of Final Agency Action published on or around </w:t>
      </w:r>
      <w:r w:rsidR="007E1211" w:rsidRPr="00F91124">
        <w:rPr>
          <w:rFonts w:ascii="Times New Roman" w:hAnsi="Times New Roman" w:cs="Times New Roman"/>
          <w:sz w:val="24"/>
          <w:szCs w:val="24"/>
        </w:rPr>
        <w:t>October 8,</w:t>
      </w:r>
      <w:r w:rsidR="00B83AD7" w:rsidRPr="00F91124">
        <w:rPr>
          <w:rFonts w:ascii="Times New Roman" w:hAnsi="Times New Roman" w:cs="Times New Roman"/>
          <w:sz w:val="24"/>
          <w:szCs w:val="24"/>
        </w:rPr>
        <w:t xml:space="preserve"> (RY2</w:t>
      </w:r>
      <w:r w:rsidR="00B75AC6" w:rsidRPr="00F91124">
        <w:rPr>
          <w:rFonts w:ascii="Times New Roman" w:hAnsi="Times New Roman" w:cs="Times New Roman"/>
          <w:sz w:val="24"/>
          <w:szCs w:val="24"/>
        </w:rPr>
        <w:t>5</w:t>
      </w:r>
      <w:r w:rsidR="00B83AD7" w:rsidRPr="00F91124">
        <w:rPr>
          <w:rFonts w:ascii="Times New Roman" w:hAnsi="Times New Roman" w:cs="Times New Roman"/>
          <w:sz w:val="24"/>
          <w:szCs w:val="24"/>
        </w:rPr>
        <w:t xml:space="preserve"> Amendment 1 Notice)</w:t>
      </w:r>
      <w:r w:rsidR="00642C34" w:rsidRPr="00F91124">
        <w:rPr>
          <w:rFonts w:ascii="Times New Roman" w:hAnsi="Times New Roman" w:cs="Times New Roman"/>
          <w:sz w:val="24"/>
          <w:szCs w:val="24"/>
        </w:rPr>
        <w:t>.</w:t>
      </w:r>
    </w:p>
    <w:p w14:paraId="67856892" w14:textId="741D9FF3" w:rsidR="00683D59" w:rsidRPr="00F91124" w:rsidRDefault="005B4E3C" w:rsidP="00F9112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704C93" w:rsidRPr="00F91124">
        <w:rPr>
          <w:rFonts w:ascii="Times New Roman" w:hAnsi="Times New Roman" w:cs="Times New Roman"/>
          <w:sz w:val="24"/>
          <w:szCs w:val="24"/>
        </w:rPr>
        <w:t xml:space="preserve">effective January 1, 2025, </w:t>
      </w:r>
      <w:r w:rsidRPr="00F91124">
        <w:rPr>
          <w:rFonts w:ascii="Times New Roman" w:hAnsi="Times New Roman" w:cs="Times New Roman"/>
          <w:sz w:val="24"/>
          <w:szCs w:val="24"/>
        </w:rPr>
        <w:t xml:space="preserve">EOHHS is </w:t>
      </w:r>
      <w:r w:rsidR="00971653" w:rsidRPr="00F91124">
        <w:rPr>
          <w:rFonts w:ascii="Times New Roman" w:hAnsi="Times New Roman" w:cs="Times New Roman"/>
          <w:sz w:val="24"/>
          <w:szCs w:val="24"/>
        </w:rPr>
        <w:t xml:space="preserve">making </w:t>
      </w:r>
      <w:r w:rsidR="00FF7712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971653" w:rsidRPr="00F91124">
        <w:rPr>
          <w:rFonts w:ascii="Times New Roman" w:hAnsi="Times New Roman" w:cs="Times New Roman"/>
          <w:sz w:val="24"/>
          <w:szCs w:val="24"/>
        </w:rPr>
        <w:t>technical changes</w:t>
      </w:r>
      <w:r w:rsidR="00FF7712">
        <w:rPr>
          <w:rFonts w:ascii="Times New Roman" w:hAnsi="Times New Roman" w:cs="Times New Roman"/>
          <w:sz w:val="24"/>
          <w:szCs w:val="24"/>
        </w:rPr>
        <w:t>.</w:t>
      </w:r>
    </w:p>
    <w:p w14:paraId="04A43336" w14:textId="0FC335CB" w:rsidR="008610AA" w:rsidRPr="00F91124" w:rsidRDefault="008610AA" w:rsidP="00683D59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Updat</w:t>
      </w:r>
      <w:r w:rsidR="00FF7712">
        <w:rPr>
          <w:rFonts w:ascii="Times New Roman" w:hAnsi="Times New Roman" w:cs="Times New Roman"/>
          <w:sz w:val="24"/>
          <w:szCs w:val="24"/>
        </w:rPr>
        <w:t>ing</w:t>
      </w:r>
      <w:r w:rsidRPr="00F91124">
        <w:rPr>
          <w:rFonts w:ascii="Times New Roman" w:hAnsi="Times New Roman" w:cs="Times New Roman"/>
          <w:sz w:val="24"/>
          <w:szCs w:val="24"/>
        </w:rPr>
        <w:t xml:space="preserve"> the due date for hospitals to submit their selected third</w:t>
      </w:r>
      <w:r w:rsidR="00000FE7" w:rsidRPr="00F91124">
        <w:rPr>
          <w:rFonts w:ascii="Times New Roman" w:hAnsi="Times New Roman" w:cs="Times New Roman"/>
          <w:sz w:val="24"/>
          <w:szCs w:val="24"/>
        </w:rPr>
        <w:t>-</w:t>
      </w:r>
      <w:r w:rsidRPr="00F91124">
        <w:rPr>
          <w:rFonts w:ascii="Times New Roman" w:hAnsi="Times New Roman" w:cs="Times New Roman"/>
          <w:sz w:val="24"/>
          <w:szCs w:val="24"/>
        </w:rPr>
        <w:t xml:space="preserve">party validator for </w:t>
      </w:r>
      <w:r w:rsidR="00000FE7" w:rsidRPr="00F91124">
        <w:rPr>
          <w:rFonts w:ascii="Times New Roman" w:hAnsi="Times New Roman" w:cs="Times New Roman"/>
          <w:sz w:val="24"/>
          <w:szCs w:val="24"/>
        </w:rPr>
        <w:t>greenhouse</w:t>
      </w:r>
      <w:r w:rsidRPr="00F91124">
        <w:rPr>
          <w:rFonts w:ascii="Times New Roman" w:hAnsi="Times New Roman" w:cs="Times New Roman"/>
          <w:sz w:val="24"/>
          <w:szCs w:val="24"/>
        </w:rPr>
        <w:t xml:space="preserve"> gas emissions reporting, for MassHealth approval; and</w:t>
      </w:r>
    </w:p>
    <w:p w14:paraId="5EDF172A" w14:textId="18ACB5C4" w:rsidR="00BD233C" w:rsidRPr="00F91124" w:rsidRDefault="00683D59" w:rsidP="00000FE7">
      <w:pPr>
        <w:pStyle w:val="ListParagraph"/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Updat</w:t>
      </w:r>
      <w:r w:rsidR="00FF7712">
        <w:rPr>
          <w:rFonts w:ascii="Times New Roman" w:hAnsi="Times New Roman" w:cs="Times New Roman"/>
          <w:sz w:val="24"/>
          <w:szCs w:val="24"/>
        </w:rPr>
        <w:t>ing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 the </w:t>
      </w:r>
      <w:r w:rsidR="008610AA" w:rsidRPr="00F91124">
        <w:rPr>
          <w:rFonts w:ascii="Times New Roman" w:hAnsi="Times New Roman" w:cs="Times New Roman"/>
          <w:sz w:val="24"/>
          <w:szCs w:val="24"/>
        </w:rPr>
        <w:t>C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linical </w:t>
      </w:r>
      <w:r w:rsidR="008610AA" w:rsidRPr="00F91124">
        <w:rPr>
          <w:rFonts w:ascii="Times New Roman" w:hAnsi="Times New Roman" w:cs="Times New Roman"/>
          <w:sz w:val="24"/>
          <w:szCs w:val="24"/>
        </w:rPr>
        <w:t>Q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uality </w:t>
      </w:r>
      <w:r w:rsidR="008610AA" w:rsidRPr="00F91124">
        <w:rPr>
          <w:rFonts w:ascii="Times New Roman" w:hAnsi="Times New Roman" w:cs="Times New Roman"/>
          <w:sz w:val="24"/>
          <w:szCs w:val="24"/>
        </w:rPr>
        <w:t>I</w:t>
      </w:r>
      <w:r w:rsidR="005C4946" w:rsidRPr="00F91124">
        <w:rPr>
          <w:rFonts w:ascii="Times New Roman" w:hAnsi="Times New Roman" w:cs="Times New Roman"/>
          <w:sz w:val="24"/>
          <w:szCs w:val="24"/>
        </w:rPr>
        <w:t xml:space="preserve">ncentive (CQI) program </w:t>
      </w:r>
      <w:r w:rsidR="00647B73" w:rsidRPr="00F91124">
        <w:rPr>
          <w:rFonts w:ascii="Times New Roman" w:hAnsi="Times New Roman" w:cs="Times New Roman"/>
          <w:sz w:val="24"/>
          <w:szCs w:val="24"/>
        </w:rPr>
        <w:t xml:space="preserve">specifications, including </w:t>
      </w:r>
      <w:r w:rsidR="009D662E" w:rsidRPr="00F91124">
        <w:rPr>
          <w:rFonts w:ascii="Times New Roman" w:hAnsi="Times New Roman" w:cs="Times New Roman"/>
          <w:sz w:val="24"/>
          <w:szCs w:val="24"/>
        </w:rPr>
        <w:t xml:space="preserve">the CQI program measures, measure data sources, </w:t>
      </w:r>
      <w:r w:rsidR="004B5C6B" w:rsidRPr="00F91124">
        <w:rPr>
          <w:rFonts w:ascii="Times New Roman" w:hAnsi="Times New Roman" w:cs="Times New Roman"/>
          <w:sz w:val="24"/>
          <w:szCs w:val="24"/>
        </w:rPr>
        <w:t>performance thresholds and goals, improvement targets,</w:t>
      </w:r>
      <w:r w:rsidR="0086676A" w:rsidRPr="00F91124">
        <w:rPr>
          <w:rFonts w:ascii="Times New Roman" w:hAnsi="Times New Roman" w:cs="Times New Roman"/>
          <w:sz w:val="24"/>
          <w:szCs w:val="24"/>
        </w:rPr>
        <w:t xml:space="preserve"> and bonus opportunities.</w:t>
      </w:r>
    </w:p>
    <w:p w14:paraId="2440AED0" w14:textId="5D9E39EA" w:rsidR="005B4E3C" w:rsidRPr="00F91124" w:rsidRDefault="00E65680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eastAsia="Times New Roman" w:hAnsi="Times New Roman" w:cs="Times New Roman"/>
          <w:bCs/>
          <w:sz w:val="24"/>
          <w:szCs w:val="24"/>
        </w:rPr>
        <w:t>Th</w:t>
      </w:r>
      <w:r w:rsidR="00802454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ese </w:t>
      </w:r>
      <w:r w:rsidR="0086676A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technical </w:t>
      </w:r>
      <w:r w:rsidR="00802454" w:rsidRPr="00F91124">
        <w:rPr>
          <w:rFonts w:ascii="Times New Roman" w:eastAsia="Times New Roman" w:hAnsi="Times New Roman" w:cs="Times New Roman"/>
          <w:bCs/>
          <w:sz w:val="24"/>
          <w:szCs w:val="24"/>
        </w:rPr>
        <w:t>changes in payment methodologies</w:t>
      </w:r>
      <w:r w:rsidR="0086676A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requirements</w:t>
      </w:r>
      <w:r w:rsidR="00802454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are</w:t>
      </w:r>
      <w:r w:rsidR="005B4E3C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in addition to any payment that the qualifying in-state acute hospitals may receive for services </w:t>
      </w:r>
      <w:r w:rsidR="00FF7712">
        <w:rPr>
          <w:rFonts w:ascii="Times New Roman" w:eastAsia="Times New Roman" w:hAnsi="Times New Roman" w:cs="Times New Roman"/>
          <w:bCs/>
          <w:sz w:val="24"/>
          <w:szCs w:val="24"/>
        </w:rPr>
        <w:t>provided</w:t>
      </w:r>
      <w:r w:rsidR="005B4E3C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to MassHealth members under the acute inpatient and outpatient payment methods described in the RY2</w:t>
      </w:r>
      <w:r w:rsidR="00056E8E" w:rsidRPr="00F91124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B4E3C" w:rsidRPr="00F91124">
        <w:rPr>
          <w:rFonts w:ascii="Times New Roman" w:eastAsia="Times New Roman" w:hAnsi="Times New Roman" w:cs="Times New Roman"/>
          <w:bCs/>
          <w:sz w:val="24"/>
          <w:szCs w:val="24"/>
        </w:rPr>
        <w:t xml:space="preserve"> Notice</w:t>
      </w:r>
      <w:r w:rsidR="004939A1" w:rsidRPr="00F91124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5B4E3C" w:rsidRPr="00F91124">
        <w:rPr>
          <w:rFonts w:ascii="Times New Roman" w:hAnsi="Times New Roman" w:cs="Times New Roman"/>
          <w:sz w:val="24"/>
          <w:szCs w:val="24"/>
        </w:rPr>
        <w:t>.</w:t>
      </w:r>
    </w:p>
    <w:p w14:paraId="29BA106F" w14:textId="120237FE" w:rsidR="00802454" w:rsidRPr="00F91124" w:rsidRDefault="00802454" w:rsidP="0080245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 xml:space="preserve">EOHHS estimates that </w:t>
      </w:r>
      <w:r w:rsidR="0086676A" w:rsidRPr="00F91124">
        <w:rPr>
          <w:rFonts w:ascii="Times New Roman" w:hAnsi="Times New Roman" w:cs="Times New Roman"/>
          <w:sz w:val="24"/>
          <w:szCs w:val="24"/>
        </w:rPr>
        <w:t xml:space="preserve">there is </w:t>
      </w:r>
      <w:r w:rsidR="00062CDF" w:rsidRPr="00F91124">
        <w:rPr>
          <w:rFonts w:ascii="Times New Roman" w:hAnsi="Times New Roman" w:cs="Times New Roman"/>
          <w:sz w:val="24"/>
          <w:szCs w:val="24"/>
        </w:rPr>
        <w:t xml:space="preserve">no fiscal impact </w:t>
      </w:r>
      <w:r w:rsidR="00F91124" w:rsidRPr="00F91124">
        <w:rPr>
          <w:rFonts w:ascii="Times New Roman" w:hAnsi="Times New Roman" w:cs="Times New Roman"/>
          <w:sz w:val="24"/>
          <w:szCs w:val="24"/>
        </w:rPr>
        <w:t>because of</w:t>
      </w:r>
      <w:r w:rsidRPr="00F91124">
        <w:rPr>
          <w:rFonts w:ascii="Times New Roman" w:hAnsi="Times New Roman" w:cs="Times New Roman"/>
          <w:sz w:val="24"/>
          <w:szCs w:val="24"/>
        </w:rPr>
        <w:t xml:space="preserve"> these changes</w:t>
      </w:r>
      <w:r w:rsidR="00056E8E" w:rsidRPr="00F91124">
        <w:rPr>
          <w:rFonts w:ascii="Times New Roman" w:hAnsi="Times New Roman" w:cs="Times New Roman"/>
          <w:sz w:val="24"/>
          <w:szCs w:val="24"/>
        </w:rPr>
        <w:t>.</w:t>
      </w:r>
    </w:p>
    <w:p w14:paraId="607F1676" w14:textId="050E523C" w:rsidR="005B4E3C" w:rsidRPr="00F91124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 xml:space="preserve">All changes to hospital payment methods described in this notice </w:t>
      </w:r>
      <w:r w:rsidR="00FF7712">
        <w:rPr>
          <w:rFonts w:ascii="Times New Roman" w:hAnsi="Times New Roman" w:cs="Times New Roman"/>
          <w:sz w:val="24"/>
          <w:szCs w:val="24"/>
        </w:rPr>
        <w:t>follow</w:t>
      </w:r>
      <w:r w:rsidRPr="00F91124">
        <w:rPr>
          <w:rFonts w:ascii="Times New Roman" w:hAnsi="Times New Roman" w:cs="Times New Roman"/>
          <w:sz w:val="24"/>
          <w:szCs w:val="24"/>
        </w:rPr>
        <w:t xml:space="preserve"> state and federal law and are within the range of reasonable payment levels to acute hospitals.</w:t>
      </w:r>
    </w:p>
    <w:p w14:paraId="6F1D7BB5" w14:textId="1060AAE5" w:rsidR="009D21D3" w:rsidRPr="00F91124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Except for the changes in this notice, the RY2</w:t>
      </w:r>
      <w:r w:rsidR="003C236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acute inpatient and outpatient hospital payment methods described in the RY2</w:t>
      </w:r>
      <w:r w:rsidR="003C236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 remain unchanged. The RY2</w:t>
      </w:r>
      <w:r w:rsidR="003C236A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</w:t>
      </w:r>
      <w:r w:rsidR="00F94A2D" w:rsidRPr="00F91124">
        <w:rPr>
          <w:rFonts w:ascii="Times New Roman" w:hAnsi="Times New Roman" w:cs="Times New Roman"/>
          <w:sz w:val="24"/>
          <w:szCs w:val="24"/>
        </w:rPr>
        <w:t xml:space="preserve"> is</w:t>
      </w:r>
      <w:r w:rsidRPr="00F91124">
        <w:rPr>
          <w:rFonts w:ascii="Times New Roman" w:hAnsi="Times New Roman" w:cs="Times New Roman"/>
          <w:sz w:val="24"/>
          <w:szCs w:val="24"/>
        </w:rPr>
        <w:t xml:space="preserve"> under the heading “Federal Fiscal Year 202</w:t>
      </w:r>
      <w:r w:rsidR="00767C67" w:rsidRPr="00F91124">
        <w:rPr>
          <w:rFonts w:ascii="Times New Roman" w:hAnsi="Times New Roman" w:cs="Times New Roman"/>
          <w:sz w:val="24"/>
          <w:szCs w:val="24"/>
        </w:rPr>
        <w:t>5</w:t>
      </w:r>
      <w:r w:rsidRPr="00F91124">
        <w:rPr>
          <w:rFonts w:ascii="Times New Roman" w:hAnsi="Times New Roman" w:cs="Times New Roman"/>
          <w:sz w:val="24"/>
          <w:szCs w:val="24"/>
        </w:rPr>
        <w:t xml:space="preserve"> Notices” on the “Special Notices for Acute Hospitals” page </w:t>
      </w:r>
      <w:r w:rsidR="007B5949">
        <w:rPr>
          <w:rFonts w:ascii="Times New Roman" w:hAnsi="Times New Roman" w:cs="Times New Roman"/>
          <w:sz w:val="24"/>
          <w:szCs w:val="24"/>
        </w:rPr>
        <w:t>found at</w:t>
      </w:r>
      <w:r w:rsidRPr="00F9112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91124">
          <w:rPr>
            <w:rStyle w:val="Hyperlink"/>
            <w:rFonts w:ascii="Times New Roman" w:hAnsi="Times New Roman" w:cs="Times New Roman"/>
            <w:sz w:val="24"/>
            <w:szCs w:val="24"/>
          </w:rPr>
          <w:t>www.mass.gov/service-details/special-notices-for-acute-hospitals</w:t>
        </w:r>
      </w:hyperlink>
      <w:r w:rsidRPr="00F91124">
        <w:rPr>
          <w:rFonts w:ascii="Times New Roman" w:hAnsi="Times New Roman" w:cs="Times New Roman"/>
          <w:sz w:val="24"/>
          <w:szCs w:val="24"/>
        </w:rPr>
        <w:t>.</w:t>
      </w:r>
    </w:p>
    <w:p w14:paraId="7FD44FA5" w14:textId="5A4B28D1" w:rsidR="005B4E3C" w:rsidRPr="00F91124" w:rsidRDefault="005B4E3C" w:rsidP="005B4E3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sz w:val="24"/>
          <w:szCs w:val="24"/>
        </w:rPr>
        <w:t>For further information</w:t>
      </w:r>
      <w:r w:rsidRPr="00F91124">
        <w:rPr>
          <w:rFonts w:ascii="Times New Roman" w:eastAsia="Times New Roman" w:hAnsi="Times New Roman" w:cs="Times New Roman"/>
          <w:sz w:val="24"/>
          <w:szCs w:val="24"/>
        </w:rPr>
        <w:t>, or to provide written comments regarding this action</w:t>
      </w:r>
      <w:r w:rsidRPr="00F91124">
        <w:rPr>
          <w:rFonts w:ascii="Times New Roman" w:hAnsi="Times New Roman" w:cs="Times New Roman"/>
          <w:sz w:val="24"/>
          <w:szCs w:val="24"/>
        </w:rPr>
        <w:t>, contact Jin Pantano at EOHHS, MassHealth Office of Providers and Pharmacy Programs, 100 Hancock Street, 6th Fl</w:t>
      </w:r>
      <w:r w:rsidR="00FB2284" w:rsidRPr="00F91124">
        <w:rPr>
          <w:rFonts w:ascii="Times New Roman" w:hAnsi="Times New Roman" w:cs="Times New Roman"/>
          <w:sz w:val="24"/>
          <w:szCs w:val="24"/>
        </w:rPr>
        <w:t>.</w:t>
      </w:r>
      <w:r w:rsidRPr="00F91124">
        <w:rPr>
          <w:rFonts w:ascii="Times New Roman" w:hAnsi="Times New Roman" w:cs="Times New Roman"/>
          <w:sz w:val="24"/>
          <w:szCs w:val="24"/>
        </w:rPr>
        <w:t xml:space="preserve">, Quincy, MA 02171 or </w:t>
      </w:r>
      <w:hyperlink r:id="rId6" w:tgtFrame="_blank" w:tooltip="mailto:acutehospitalrfa@mass.gov" w:history="1">
        <w:r w:rsidR="000A7BEA" w:rsidRPr="00F91124">
          <w:rPr>
            <w:rStyle w:val="Hyperlink"/>
            <w:rFonts w:ascii="Times New Roman" w:hAnsi="Times New Roman" w:cs="Times New Roman"/>
          </w:rPr>
          <w:t>AcuteHospitalRFA@mass.gov</w:t>
        </w:r>
      </w:hyperlink>
      <w:r w:rsidRPr="00F91124">
        <w:rPr>
          <w:rFonts w:ascii="Times New Roman" w:hAnsi="Times New Roman" w:cs="Times New Roman"/>
          <w:sz w:val="24"/>
          <w:szCs w:val="24"/>
        </w:rPr>
        <w:t>. EOHHS specifically invites comments about the proposed action’s effect on member access to care.</w:t>
      </w:r>
    </w:p>
    <w:p w14:paraId="0F0068A7" w14:textId="5AD89D79" w:rsidR="005B4E3C" w:rsidRPr="00F91124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91124">
        <w:rPr>
          <w:rFonts w:ascii="Times New Roman" w:hAnsi="Times New Roman" w:cs="Times New Roman"/>
          <w:b/>
          <w:bCs/>
          <w:sz w:val="24"/>
          <w:szCs w:val="24"/>
        </w:rPr>
        <w:t>Statutory Authority:</w:t>
      </w:r>
      <w:r w:rsidRPr="00F91124">
        <w:rPr>
          <w:rFonts w:ascii="Times New Roman" w:hAnsi="Times New Roman" w:cs="Times New Roman"/>
          <w:sz w:val="24"/>
          <w:szCs w:val="24"/>
        </w:rPr>
        <w:t xml:space="preserve"> M.G.L. c. 118E; St. </w:t>
      </w:r>
      <w:r w:rsidR="005B306C" w:rsidRPr="00F91124">
        <w:rPr>
          <w:rFonts w:ascii="Times New Roman" w:hAnsi="Times New Roman" w:cs="Times New Roman"/>
          <w:sz w:val="24"/>
          <w:szCs w:val="24"/>
        </w:rPr>
        <w:t>2024, c. 140</w:t>
      </w:r>
      <w:r w:rsidRPr="00F91124">
        <w:rPr>
          <w:rFonts w:ascii="Times New Roman" w:hAnsi="Times New Roman" w:cs="Times New Roman"/>
          <w:sz w:val="24"/>
          <w:szCs w:val="24"/>
        </w:rPr>
        <w:t xml:space="preserve">; St. 2012, c. 224; 42 USC 1396a; 42 USC 1396b. </w:t>
      </w:r>
    </w:p>
    <w:p w14:paraId="1DBB7DF3" w14:textId="77777777" w:rsidR="005B4E3C" w:rsidRPr="00116381" w:rsidRDefault="005B4E3C" w:rsidP="005B4E3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16381">
        <w:rPr>
          <w:rFonts w:ascii="Times New Roman" w:hAnsi="Times New Roman" w:cs="Times New Roman"/>
          <w:b/>
          <w:bCs/>
          <w:sz w:val="24"/>
          <w:szCs w:val="24"/>
        </w:rPr>
        <w:t>Related Regulations:</w:t>
      </w:r>
      <w:r w:rsidRPr="00116381">
        <w:rPr>
          <w:rFonts w:ascii="Times New Roman" w:hAnsi="Times New Roman" w:cs="Times New Roman"/>
          <w:sz w:val="24"/>
          <w:szCs w:val="24"/>
        </w:rPr>
        <w:t xml:space="preserve"> 130 CMR 410, 415, 450; 42 CFR Parts 431 and 447.</w:t>
      </w:r>
    </w:p>
    <w:p w14:paraId="60953180" w14:textId="651C3156" w:rsidR="00255CEA" w:rsidRPr="00F91124" w:rsidRDefault="005B4E3C" w:rsidP="00F91124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71F1C">
        <w:rPr>
          <w:rFonts w:ascii="Times New Roman" w:hAnsi="Times New Roman" w:cs="Times New Roman"/>
          <w:sz w:val="24"/>
          <w:szCs w:val="24"/>
        </w:rPr>
        <w:t xml:space="preserve">Posted: </w:t>
      </w:r>
      <w:r w:rsidR="00704C93">
        <w:rPr>
          <w:rFonts w:ascii="Times New Roman" w:hAnsi="Times New Roman" w:cs="Times New Roman"/>
          <w:sz w:val="24"/>
          <w:szCs w:val="24"/>
        </w:rPr>
        <w:t>December</w:t>
      </w:r>
      <w:r w:rsidR="00442E70">
        <w:rPr>
          <w:rFonts w:ascii="Times New Roman" w:hAnsi="Times New Roman" w:cs="Times New Roman"/>
          <w:sz w:val="24"/>
          <w:szCs w:val="24"/>
        </w:rPr>
        <w:t xml:space="preserve"> 19</w:t>
      </w:r>
      <w:r w:rsidR="00AC1C9E">
        <w:rPr>
          <w:rFonts w:ascii="Times New Roman" w:hAnsi="Times New Roman" w:cs="Times New Roman"/>
          <w:sz w:val="24"/>
          <w:szCs w:val="24"/>
        </w:rPr>
        <w:t>, 202</w:t>
      </w:r>
      <w:r w:rsidR="007269D8">
        <w:rPr>
          <w:rFonts w:ascii="Times New Roman" w:hAnsi="Times New Roman" w:cs="Times New Roman"/>
          <w:sz w:val="24"/>
          <w:szCs w:val="24"/>
        </w:rPr>
        <w:t>4</w:t>
      </w:r>
    </w:p>
    <w:sectPr w:rsidR="00255CEA" w:rsidRPr="00F91124" w:rsidSect="00442E70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B3688"/>
    <w:multiLevelType w:val="hybridMultilevel"/>
    <w:tmpl w:val="67B4D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D5C0B"/>
    <w:multiLevelType w:val="hybridMultilevel"/>
    <w:tmpl w:val="91C6E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A08D5"/>
    <w:multiLevelType w:val="hybridMultilevel"/>
    <w:tmpl w:val="8D14A5E2"/>
    <w:lvl w:ilvl="0" w:tplc="4C748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72B2C"/>
    <w:multiLevelType w:val="hybridMultilevel"/>
    <w:tmpl w:val="8D14A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825744">
    <w:abstractNumId w:val="1"/>
  </w:num>
  <w:num w:numId="2" w16cid:durableId="1073432764">
    <w:abstractNumId w:val="2"/>
  </w:num>
  <w:num w:numId="3" w16cid:durableId="2131435195">
    <w:abstractNumId w:val="3"/>
  </w:num>
  <w:num w:numId="4" w16cid:durableId="62018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3C"/>
    <w:rsid w:val="00000FE7"/>
    <w:rsid w:val="00012DD9"/>
    <w:rsid w:val="00027B6F"/>
    <w:rsid w:val="00056E8E"/>
    <w:rsid w:val="00062CDF"/>
    <w:rsid w:val="00063143"/>
    <w:rsid w:val="00071F1C"/>
    <w:rsid w:val="00083DA9"/>
    <w:rsid w:val="000A7BEA"/>
    <w:rsid w:val="0013503A"/>
    <w:rsid w:val="00150F78"/>
    <w:rsid w:val="00155EE1"/>
    <w:rsid w:val="001650F3"/>
    <w:rsid w:val="00165A11"/>
    <w:rsid w:val="001C738D"/>
    <w:rsid w:val="001D73EE"/>
    <w:rsid w:val="00255CEA"/>
    <w:rsid w:val="00270827"/>
    <w:rsid w:val="00282E66"/>
    <w:rsid w:val="002C171E"/>
    <w:rsid w:val="002C196B"/>
    <w:rsid w:val="002E7A95"/>
    <w:rsid w:val="00335463"/>
    <w:rsid w:val="00340AAB"/>
    <w:rsid w:val="003516B9"/>
    <w:rsid w:val="0036205C"/>
    <w:rsid w:val="003C236A"/>
    <w:rsid w:val="003F256E"/>
    <w:rsid w:val="003F7FCF"/>
    <w:rsid w:val="00425B81"/>
    <w:rsid w:val="00427BCA"/>
    <w:rsid w:val="00433598"/>
    <w:rsid w:val="00442E70"/>
    <w:rsid w:val="004939A1"/>
    <w:rsid w:val="004955A5"/>
    <w:rsid w:val="004B5C6B"/>
    <w:rsid w:val="004E56E3"/>
    <w:rsid w:val="004F002E"/>
    <w:rsid w:val="005149B6"/>
    <w:rsid w:val="00560F90"/>
    <w:rsid w:val="00566403"/>
    <w:rsid w:val="00570E49"/>
    <w:rsid w:val="005B306C"/>
    <w:rsid w:val="005B4E3C"/>
    <w:rsid w:val="005C4141"/>
    <w:rsid w:val="005C4946"/>
    <w:rsid w:val="005D59AF"/>
    <w:rsid w:val="005E40A5"/>
    <w:rsid w:val="005E45C7"/>
    <w:rsid w:val="00606F47"/>
    <w:rsid w:val="00642C34"/>
    <w:rsid w:val="00647B73"/>
    <w:rsid w:val="00664305"/>
    <w:rsid w:val="00680325"/>
    <w:rsid w:val="00683D59"/>
    <w:rsid w:val="006B1853"/>
    <w:rsid w:val="006E68A2"/>
    <w:rsid w:val="00700351"/>
    <w:rsid w:val="00704C93"/>
    <w:rsid w:val="007269D8"/>
    <w:rsid w:val="007349B1"/>
    <w:rsid w:val="00747203"/>
    <w:rsid w:val="00767C67"/>
    <w:rsid w:val="007737C1"/>
    <w:rsid w:val="0078426A"/>
    <w:rsid w:val="007943DC"/>
    <w:rsid w:val="007B20E1"/>
    <w:rsid w:val="007B5949"/>
    <w:rsid w:val="007B5E3A"/>
    <w:rsid w:val="007D21B5"/>
    <w:rsid w:val="007E1211"/>
    <w:rsid w:val="00802454"/>
    <w:rsid w:val="008324B1"/>
    <w:rsid w:val="008370AA"/>
    <w:rsid w:val="00860D5B"/>
    <w:rsid w:val="008610AA"/>
    <w:rsid w:val="0086676A"/>
    <w:rsid w:val="00875A4A"/>
    <w:rsid w:val="008763A4"/>
    <w:rsid w:val="008B0F41"/>
    <w:rsid w:val="008B16AF"/>
    <w:rsid w:val="008B1A7D"/>
    <w:rsid w:val="008C68D8"/>
    <w:rsid w:val="008D062D"/>
    <w:rsid w:val="008D5D71"/>
    <w:rsid w:val="00937BAD"/>
    <w:rsid w:val="0096363C"/>
    <w:rsid w:val="00971653"/>
    <w:rsid w:val="009A52D5"/>
    <w:rsid w:val="009D0C77"/>
    <w:rsid w:val="009D21D3"/>
    <w:rsid w:val="009D5EDA"/>
    <w:rsid w:val="009D662E"/>
    <w:rsid w:val="009F04EC"/>
    <w:rsid w:val="00A2048E"/>
    <w:rsid w:val="00A304D2"/>
    <w:rsid w:val="00A429F3"/>
    <w:rsid w:val="00A53CFB"/>
    <w:rsid w:val="00A91956"/>
    <w:rsid w:val="00AA636B"/>
    <w:rsid w:val="00AB3F74"/>
    <w:rsid w:val="00AC1C9E"/>
    <w:rsid w:val="00B33B61"/>
    <w:rsid w:val="00B6389B"/>
    <w:rsid w:val="00B75AC6"/>
    <w:rsid w:val="00B83AD7"/>
    <w:rsid w:val="00BC6E8A"/>
    <w:rsid w:val="00BD233C"/>
    <w:rsid w:val="00BE0E66"/>
    <w:rsid w:val="00BE16FE"/>
    <w:rsid w:val="00BF4278"/>
    <w:rsid w:val="00BF4AF3"/>
    <w:rsid w:val="00C006EE"/>
    <w:rsid w:val="00C50ED8"/>
    <w:rsid w:val="00C854FB"/>
    <w:rsid w:val="00C91A25"/>
    <w:rsid w:val="00CA0067"/>
    <w:rsid w:val="00CB6001"/>
    <w:rsid w:val="00CB767F"/>
    <w:rsid w:val="00CC2D67"/>
    <w:rsid w:val="00CD7940"/>
    <w:rsid w:val="00CF20BC"/>
    <w:rsid w:val="00D131B1"/>
    <w:rsid w:val="00D158D7"/>
    <w:rsid w:val="00D96756"/>
    <w:rsid w:val="00DA1A92"/>
    <w:rsid w:val="00DD1C83"/>
    <w:rsid w:val="00DE555E"/>
    <w:rsid w:val="00E12AD6"/>
    <w:rsid w:val="00E21E2F"/>
    <w:rsid w:val="00E4132E"/>
    <w:rsid w:val="00E65680"/>
    <w:rsid w:val="00EA209F"/>
    <w:rsid w:val="00ED1D32"/>
    <w:rsid w:val="00F54321"/>
    <w:rsid w:val="00F605F1"/>
    <w:rsid w:val="00F80A82"/>
    <w:rsid w:val="00F91124"/>
    <w:rsid w:val="00F94A2D"/>
    <w:rsid w:val="00FB2284"/>
    <w:rsid w:val="00FB3298"/>
    <w:rsid w:val="00FD01A7"/>
    <w:rsid w:val="00FE36F7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10D3"/>
  <w15:chartTrackingRefBased/>
  <w15:docId w15:val="{6566785A-839C-494F-9E3B-B1F74365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3C"/>
  </w:style>
  <w:style w:type="paragraph" w:styleId="Heading2">
    <w:name w:val="heading 2"/>
    <w:basedOn w:val="Normal"/>
    <w:next w:val="Normal"/>
    <w:link w:val="Heading2Char"/>
    <w:uiPriority w:val="9"/>
    <w:qFormat/>
    <w:rsid w:val="005B4E3C"/>
    <w:pPr>
      <w:spacing w:after="200" w:line="276" w:lineRule="auto"/>
      <w:contextualSpacing/>
      <w:outlineLvl w:val="1"/>
    </w:pPr>
    <w:rPr>
      <w:rFonts w:ascii="Times New Roman" w:eastAsia="Calibri" w:hAnsi="Times New Roman" w:cs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E3C"/>
    <w:rPr>
      <w:rFonts w:ascii="Times New Roman" w:eastAsia="Calibri" w:hAnsi="Times New Roman" w:cs="Times New Roman"/>
      <w:b/>
      <w:u w:val="single"/>
    </w:rPr>
  </w:style>
  <w:style w:type="character" w:styleId="Hyperlink">
    <w:name w:val="Hyperlink"/>
    <w:basedOn w:val="DefaultParagraphFont"/>
    <w:uiPriority w:val="99"/>
    <w:unhideWhenUsed/>
    <w:rsid w:val="005B4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B4E3C"/>
    <w:pPr>
      <w:ind w:left="720"/>
      <w:contextualSpacing/>
    </w:pPr>
  </w:style>
  <w:style w:type="character" w:customStyle="1" w:styleId="ui-provider">
    <w:name w:val="ui-provider"/>
    <w:basedOn w:val="DefaultParagraphFont"/>
    <w:rsid w:val="000A7BEA"/>
  </w:style>
  <w:style w:type="character" w:styleId="FollowedHyperlink">
    <w:name w:val="FollowedHyperlink"/>
    <w:basedOn w:val="DefaultParagraphFont"/>
    <w:uiPriority w:val="99"/>
    <w:semiHidden/>
    <w:unhideWhenUsed/>
    <w:rsid w:val="00DA1A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A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1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uteHospitalRFA@mass.gov" TargetMode="External"/><Relationship Id="rId5" Type="http://schemas.openxmlformats.org/officeDocument/2006/relationships/hyperlink" Target="https://www.mass.gov/service-details/special-notices-for-acute-hospit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</dc:creator>
  <cp:keywords/>
  <dc:description/>
  <cp:lastModifiedBy>Sousa, Pam (EHS)</cp:lastModifiedBy>
  <cp:revision>2</cp:revision>
  <dcterms:created xsi:type="dcterms:W3CDTF">2024-12-20T13:50:00Z</dcterms:created>
  <dcterms:modified xsi:type="dcterms:W3CDTF">2024-12-20T13:50:00Z</dcterms:modified>
</cp:coreProperties>
</file>