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60B1" w14:textId="69C4A330" w:rsidR="00D36581" w:rsidRPr="00116381" w:rsidRDefault="00D36581" w:rsidP="00D900F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197D4B"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Proposed</w:t>
      </w: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Agency Action</w:t>
      </w:r>
    </w:p>
    <w:p w14:paraId="449A49E5" w14:textId="0E913D2E" w:rsidR="00D36581" w:rsidRPr="00116381" w:rsidRDefault="00D36581" w:rsidP="004F5AD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MassHealth: Payment for In-State Acute Hospital Services, effective </w:t>
      </w:r>
      <w:r w:rsidR="00F5342D">
        <w:rPr>
          <w:rFonts w:ascii="Times New Roman" w:hAnsi="Times New Roman" w:cs="Times New Roman"/>
          <w:sz w:val="24"/>
          <w:szCs w:val="24"/>
        </w:rPr>
        <w:t>July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="00F5342D">
        <w:rPr>
          <w:rFonts w:ascii="Times New Roman" w:hAnsi="Times New Roman" w:cs="Times New Roman"/>
          <w:sz w:val="24"/>
          <w:szCs w:val="24"/>
        </w:rPr>
        <w:t>2</w:t>
      </w:r>
      <w:r w:rsidR="00E92502" w:rsidRPr="00116381">
        <w:rPr>
          <w:rFonts w:ascii="Times New Roman" w:hAnsi="Times New Roman" w:cs="Times New Roman"/>
          <w:sz w:val="24"/>
          <w:szCs w:val="24"/>
        </w:rPr>
        <w:t>1, 2023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79626" w14:textId="77777777" w:rsidR="00D36581" w:rsidRPr="00116381" w:rsidRDefault="00D36581" w:rsidP="00D900FA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73BFE28A" w14:textId="7248D886" w:rsidR="00202BE8" w:rsidRPr="00116381" w:rsidRDefault="00202BE8" w:rsidP="00D900F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EOHHS hereby announces that it will apply new payment methods to in-state acute inpatient and outpatient hospitals and is making substantive changes to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the </w:t>
      </w:r>
      <w:r w:rsidR="009417CD" w:rsidRPr="00116381">
        <w:rPr>
          <w:rFonts w:ascii="Times New Roman" w:hAnsi="Times New Roman" w:cs="Times New Roman"/>
          <w:sz w:val="24"/>
          <w:szCs w:val="24"/>
        </w:rPr>
        <w:t>r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ate </w:t>
      </w:r>
      <w:r w:rsidR="009417CD" w:rsidRPr="00116381">
        <w:rPr>
          <w:rFonts w:ascii="Times New Roman" w:hAnsi="Times New Roman" w:cs="Times New Roman"/>
          <w:sz w:val="24"/>
          <w:szCs w:val="24"/>
        </w:rPr>
        <w:t>y</w:t>
      </w:r>
      <w:r w:rsidR="00D36581" w:rsidRPr="00116381">
        <w:rPr>
          <w:rFonts w:ascii="Times New Roman" w:hAnsi="Times New Roman" w:cs="Times New Roman"/>
          <w:sz w:val="24"/>
          <w:szCs w:val="24"/>
        </w:rPr>
        <w:t>ear 202</w:t>
      </w:r>
      <w:r w:rsidR="005312F4" w:rsidRPr="00116381">
        <w:rPr>
          <w:rFonts w:ascii="Times New Roman" w:hAnsi="Times New Roman" w:cs="Times New Roman"/>
          <w:sz w:val="24"/>
          <w:szCs w:val="24"/>
        </w:rPr>
        <w:t>3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methods, as described in the </w:t>
      </w:r>
      <w:r w:rsidR="009417CD" w:rsidRPr="00116381">
        <w:rPr>
          <w:rFonts w:ascii="Times New Roman" w:hAnsi="Times New Roman" w:cs="Times New Roman"/>
          <w:sz w:val="24"/>
          <w:szCs w:val="24"/>
        </w:rPr>
        <w:t>r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ate </w:t>
      </w:r>
      <w:r w:rsidR="009417CD" w:rsidRPr="00116381">
        <w:rPr>
          <w:rFonts w:ascii="Times New Roman" w:hAnsi="Times New Roman" w:cs="Times New Roman"/>
          <w:sz w:val="24"/>
          <w:szCs w:val="24"/>
        </w:rPr>
        <w:t>y</w:t>
      </w:r>
      <w:r w:rsidR="00D36581" w:rsidRPr="00116381">
        <w:rPr>
          <w:rFonts w:ascii="Times New Roman" w:hAnsi="Times New Roman" w:cs="Times New Roman"/>
          <w:sz w:val="24"/>
          <w:szCs w:val="24"/>
        </w:rPr>
        <w:t>ear 202</w:t>
      </w:r>
      <w:r w:rsidR="005312F4" w:rsidRPr="00116381">
        <w:rPr>
          <w:rFonts w:ascii="Times New Roman" w:hAnsi="Times New Roman" w:cs="Times New Roman"/>
          <w:sz w:val="24"/>
          <w:szCs w:val="24"/>
        </w:rPr>
        <w:t>3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</w:t>
      </w:r>
      <w:r w:rsidR="009417CD" w:rsidRPr="00116381">
        <w:rPr>
          <w:rFonts w:ascii="Times New Roman" w:hAnsi="Times New Roman" w:cs="Times New Roman"/>
          <w:sz w:val="24"/>
          <w:szCs w:val="24"/>
        </w:rPr>
        <w:t xml:space="preserve">around </w:t>
      </w:r>
      <w:r w:rsidR="00E92502" w:rsidRPr="00116381">
        <w:rPr>
          <w:rFonts w:ascii="Times New Roman" w:hAnsi="Times New Roman" w:cs="Times New Roman"/>
          <w:sz w:val="24"/>
          <w:szCs w:val="24"/>
        </w:rPr>
        <w:t>September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3</w:t>
      </w:r>
      <w:r w:rsidR="00E92502" w:rsidRPr="00116381">
        <w:rPr>
          <w:rFonts w:ascii="Times New Roman" w:hAnsi="Times New Roman" w:cs="Times New Roman"/>
          <w:sz w:val="24"/>
          <w:szCs w:val="24"/>
        </w:rPr>
        <w:t>0</w:t>
      </w:r>
      <w:r w:rsidR="00D36581" w:rsidRPr="00116381">
        <w:rPr>
          <w:rFonts w:ascii="Times New Roman" w:hAnsi="Times New Roman" w:cs="Times New Roman"/>
          <w:sz w:val="24"/>
          <w:szCs w:val="24"/>
        </w:rPr>
        <w:t>, 202</w:t>
      </w:r>
      <w:r w:rsidR="00982CDE" w:rsidRPr="00116381">
        <w:rPr>
          <w:rFonts w:ascii="Times New Roman" w:hAnsi="Times New Roman" w:cs="Times New Roman"/>
          <w:sz w:val="24"/>
          <w:szCs w:val="24"/>
        </w:rPr>
        <w:t>2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(“RY2</w:t>
      </w:r>
      <w:r w:rsidR="00E92502" w:rsidRPr="00116381">
        <w:rPr>
          <w:rFonts w:ascii="Times New Roman" w:hAnsi="Times New Roman" w:cs="Times New Roman"/>
          <w:sz w:val="24"/>
          <w:szCs w:val="24"/>
        </w:rPr>
        <w:t>3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Notice”)</w:t>
      </w:r>
      <w:r w:rsidR="004A20D6">
        <w:rPr>
          <w:rFonts w:ascii="Times New Roman" w:hAnsi="Times New Roman" w:cs="Times New Roman"/>
          <w:sz w:val="24"/>
          <w:szCs w:val="24"/>
        </w:rPr>
        <w:t xml:space="preserve">, </w:t>
      </w:r>
      <w:r w:rsidR="00631C3A" w:rsidRPr="00116381">
        <w:rPr>
          <w:rFonts w:ascii="Times New Roman" w:hAnsi="Times New Roman" w:cs="Times New Roman"/>
          <w:sz w:val="24"/>
          <w:szCs w:val="24"/>
        </w:rPr>
        <w:t xml:space="preserve">the </w:t>
      </w:r>
      <w:r w:rsidR="009417CD" w:rsidRPr="00116381">
        <w:rPr>
          <w:rFonts w:ascii="Times New Roman" w:hAnsi="Times New Roman" w:cs="Times New Roman"/>
          <w:sz w:val="24"/>
          <w:szCs w:val="24"/>
        </w:rPr>
        <w:t>r</w:t>
      </w:r>
      <w:r w:rsidR="00631C3A" w:rsidRPr="00116381">
        <w:rPr>
          <w:rFonts w:ascii="Times New Roman" w:hAnsi="Times New Roman" w:cs="Times New Roman"/>
          <w:sz w:val="24"/>
          <w:szCs w:val="24"/>
        </w:rPr>
        <w:t xml:space="preserve">ate </w:t>
      </w:r>
      <w:r w:rsidR="009417CD" w:rsidRPr="00116381">
        <w:rPr>
          <w:rFonts w:ascii="Times New Roman" w:hAnsi="Times New Roman" w:cs="Times New Roman"/>
          <w:sz w:val="24"/>
          <w:szCs w:val="24"/>
        </w:rPr>
        <w:t>y</w:t>
      </w:r>
      <w:r w:rsidR="00631C3A" w:rsidRPr="00116381">
        <w:rPr>
          <w:rFonts w:ascii="Times New Roman" w:hAnsi="Times New Roman" w:cs="Times New Roman"/>
          <w:sz w:val="24"/>
          <w:szCs w:val="24"/>
        </w:rPr>
        <w:t xml:space="preserve">ear 2023 Notice of Final Agency Action published on or </w:t>
      </w:r>
      <w:r w:rsidR="009417CD" w:rsidRPr="00116381">
        <w:rPr>
          <w:rFonts w:ascii="Times New Roman" w:hAnsi="Times New Roman" w:cs="Times New Roman"/>
          <w:sz w:val="24"/>
          <w:szCs w:val="24"/>
        </w:rPr>
        <w:t xml:space="preserve">around </w:t>
      </w:r>
      <w:r w:rsidR="00631C3A" w:rsidRPr="00116381">
        <w:rPr>
          <w:rFonts w:ascii="Times New Roman" w:hAnsi="Times New Roman" w:cs="Times New Roman"/>
          <w:sz w:val="24"/>
          <w:szCs w:val="24"/>
        </w:rPr>
        <w:t>December 30, 202</w:t>
      </w:r>
      <w:r w:rsidR="00E0274A">
        <w:rPr>
          <w:rFonts w:ascii="Times New Roman" w:hAnsi="Times New Roman" w:cs="Times New Roman"/>
          <w:sz w:val="24"/>
          <w:szCs w:val="24"/>
        </w:rPr>
        <w:t>2</w:t>
      </w:r>
      <w:r w:rsidR="00631C3A" w:rsidRPr="00116381">
        <w:rPr>
          <w:rFonts w:ascii="Times New Roman" w:hAnsi="Times New Roman" w:cs="Times New Roman"/>
          <w:sz w:val="24"/>
          <w:szCs w:val="24"/>
        </w:rPr>
        <w:t xml:space="preserve"> (“RY23 Amendment 2 Notice”)</w:t>
      </w:r>
      <w:r w:rsidR="004A20D6">
        <w:rPr>
          <w:rFonts w:ascii="Times New Roman" w:hAnsi="Times New Roman" w:cs="Times New Roman"/>
          <w:sz w:val="24"/>
          <w:szCs w:val="24"/>
        </w:rPr>
        <w:t>, and the rate year 2023 Notice of Proposed Agency Action published on or around April 12, 2023 (“RY23 Amendment 3 Notice”)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F095AA" w14:textId="53F01052" w:rsidR="00EA64DE" w:rsidRPr="00116381" w:rsidRDefault="00D36581" w:rsidP="00D900F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202BE8" w:rsidRPr="00116381">
        <w:rPr>
          <w:rFonts w:ascii="Times New Roman" w:hAnsi="Times New Roman" w:cs="Times New Roman"/>
          <w:sz w:val="24"/>
          <w:szCs w:val="24"/>
        </w:rPr>
        <w:t xml:space="preserve">effective </w:t>
      </w:r>
      <w:r w:rsidR="000F0EA8">
        <w:rPr>
          <w:rFonts w:ascii="Times New Roman" w:hAnsi="Times New Roman" w:cs="Times New Roman"/>
          <w:sz w:val="24"/>
          <w:szCs w:val="24"/>
        </w:rPr>
        <w:t>July</w:t>
      </w:r>
      <w:r w:rsidR="00202BE8"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="000F0EA8">
        <w:rPr>
          <w:rFonts w:ascii="Times New Roman" w:hAnsi="Times New Roman" w:cs="Times New Roman"/>
          <w:sz w:val="24"/>
          <w:szCs w:val="24"/>
        </w:rPr>
        <w:t>2</w:t>
      </w:r>
      <w:r w:rsidR="00202BE8" w:rsidRPr="00116381">
        <w:rPr>
          <w:rFonts w:ascii="Times New Roman" w:hAnsi="Times New Roman" w:cs="Times New Roman"/>
          <w:sz w:val="24"/>
          <w:szCs w:val="24"/>
        </w:rPr>
        <w:t xml:space="preserve">1, 2023, EOHHS is </w:t>
      </w:r>
      <w:r w:rsidR="00631C3A" w:rsidRPr="00116381">
        <w:rPr>
          <w:rFonts w:ascii="Times New Roman" w:hAnsi="Times New Roman" w:cs="Times New Roman"/>
          <w:sz w:val="24"/>
          <w:szCs w:val="24"/>
        </w:rPr>
        <w:t>making</w:t>
      </w:r>
      <w:r w:rsidR="00202BE8" w:rsidRPr="00116381">
        <w:rPr>
          <w:rFonts w:ascii="Times New Roman" w:hAnsi="Times New Roman" w:cs="Times New Roman"/>
          <w:sz w:val="24"/>
          <w:szCs w:val="24"/>
        </w:rPr>
        <w:t xml:space="preserve"> the</w:t>
      </w:r>
      <w:r w:rsidR="00631C3A" w:rsidRPr="00116381">
        <w:rPr>
          <w:rFonts w:ascii="Times New Roman" w:hAnsi="Times New Roman" w:cs="Times New Roman"/>
          <w:sz w:val="24"/>
          <w:szCs w:val="24"/>
        </w:rPr>
        <w:t xml:space="preserve"> following update to the payment methods </w:t>
      </w:r>
      <w:r w:rsidR="0082404D" w:rsidRPr="00116381">
        <w:rPr>
          <w:rFonts w:ascii="Times New Roman" w:hAnsi="Times New Roman" w:cs="Times New Roman"/>
          <w:sz w:val="24"/>
          <w:szCs w:val="24"/>
        </w:rPr>
        <w:t xml:space="preserve">for </w:t>
      </w:r>
      <w:r w:rsidR="00631C3A" w:rsidRPr="00116381">
        <w:rPr>
          <w:rFonts w:ascii="Times New Roman" w:hAnsi="Times New Roman" w:cs="Times New Roman"/>
          <w:sz w:val="24"/>
          <w:szCs w:val="24"/>
        </w:rPr>
        <w:t xml:space="preserve">in-state acute inpatient and outpatient hospitals: </w:t>
      </w:r>
    </w:p>
    <w:p w14:paraId="0C3D7F1F" w14:textId="6FA776A0" w:rsidR="00A914F9" w:rsidRPr="000F0EA8" w:rsidRDefault="000F0EA8" w:rsidP="000F0EA8">
      <w:pPr>
        <w:pStyle w:val="Heading2"/>
        <w:numPr>
          <w:ilvl w:val="0"/>
          <w:numId w:val="2"/>
        </w:numPr>
        <w:spacing w:after="240"/>
        <w:contextualSpacing w:val="0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I</w:t>
      </w:r>
      <w:r w:rsidR="00631C3A" w:rsidRPr="00B62A2B">
        <w:rPr>
          <w:b w:val="0"/>
          <w:bCs/>
          <w:sz w:val="24"/>
          <w:szCs w:val="24"/>
          <w:u w:val="none"/>
        </w:rPr>
        <w:t xml:space="preserve">mplementing </w:t>
      </w:r>
      <w:r>
        <w:rPr>
          <w:b w:val="0"/>
          <w:bCs/>
          <w:sz w:val="24"/>
          <w:szCs w:val="24"/>
          <w:u w:val="none"/>
        </w:rPr>
        <w:t>a</w:t>
      </w:r>
      <w:r w:rsidR="00631C3A" w:rsidRPr="00B62A2B">
        <w:rPr>
          <w:b w:val="0"/>
          <w:bCs/>
          <w:sz w:val="24"/>
          <w:szCs w:val="24"/>
          <w:u w:val="none"/>
        </w:rPr>
        <w:t xml:space="preserve"> </w:t>
      </w:r>
      <w:r w:rsidR="00631C3A" w:rsidRPr="000F0EA8">
        <w:rPr>
          <w:b w:val="0"/>
          <w:bCs/>
          <w:sz w:val="24"/>
          <w:szCs w:val="24"/>
          <w:u w:val="none"/>
        </w:rPr>
        <w:t>new</w:t>
      </w:r>
      <w:r w:rsidR="00A914F9" w:rsidRPr="000F0EA8">
        <w:rPr>
          <w:b w:val="0"/>
          <w:bCs/>
          <w:sz w:val="24"/>
          <w:szCs w:val="24"/>
          <w:u w:val="none"/>
        </w:rPr>
        <w:t xml:space="preserve"> Supplemental Payment to </w:t>
      </w:r>
      <w:r w:rsidR="003E7E21">
        <w:rPr>
          <w:b w:val="0"/>
          <w:bCs/>
          <w:sz w:val="24"/>
          <w:szCs w:val="24"/>
          <w:u w:val="none"/>
        </w:rPr>
        <w:t xml:space="preserve">Further </w:t>
      </w:r>
      <w:r w:rsidR="00A914F9" w:rsidRPr="000F0EA8">
        <w:rPr>
          <w:b w:val="0"/>
          <w:bCs/>
          <w:sz w:val="24"/>
          <w:szCs w:val="24"/>
          <w:u w:val="none"/>
        </w:rPr>
        <w:t>Support Acute Hospital Financial Stability and Prevent Possible Impacts to Acute Hospital Service Provision and Access</w:t>
      </w:r>
    </w:p>
    <w:p w14:paraId="6BB23D2F" w14:textId="0E526D86" w:rsidR="004F5BB8" w:rsidRPr="00116381" w:rsidRDefault="00790A71" w:rsidP="00D900F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The Supplemental Payment to</w:t>
      </w:r>
      <w:r w:rsidR="003E7E21">
        <w:rPr>
          <w:rFonts w:ascii="Times New Roman" w:hAnsi="Times New Roman" w:cs="Times New Roman"/>
          <w:sz w:val="24"/>
          <w:szCs w:val="24"/>
        </w:rPr>
        <w:t xml:space="preserve"> Further</w:t>
      </w:r>
      <w:r w:rsidRPr="00116381">
        <w:rPr>
          <w:rFonts w:ascii="Times New Roman" w:hAnsi="Times New Roman" w:cs="Times New Roman"/>
          <w:sz w:val="24"/>
          <w:szCs w:val="24"/>
        </w:rPr>
        <w:t xml:space="preserve"> Support Acute Hospital Financial Stability and Prevent Possible Impacts to Acute Hospital Service Provision and Access </w:t>
      </w:r>
      <w:r w:rsidR="00666FD7">
        <w:rPr>
          <w:rFonts w:ascii="Times New Roman" w:hAnsi="Times New Roman" w:cs="Times New Roman"/>
          <w:sz w:val="24"/>
          <w:szCs w:val="24"/>
        </w:rPr>
        <w:t>will</w:t>
      </w:r>
      <w:r w:rsidRPr="00116381">
        <w:rPr>
          <w:rFonts w:ascii="Times New Roman" w:hAnsi="Times New Roman" w:cs="Times New Roman"/>
          <w:sz w:val="24"/>
          <w:szCs w:val="24"/>
        </w:rPr>
        <w:t xml:space="preserve"> provide </w:t>
      </w:r>
      <w:r w:rsidR="006F1C1B">
        <w:rPr>
          <w:rFonts w:ascii="Times New Roman" w:hAnsi="Times New Roman" w:cs="Times New Roman"/>
          <w:sz w:val="24"/>
          <w:szCs w:val="24"/>
        </w:rPr>
        <w:t xml:space="preserve">further </w:t>
      </w:r>
      <w:r w:rsidR="004613F6" w:rsidRPr="00116381">
        <w:rPr>
          <w:rFonts w:ascii="Times New Roman" w:hAnsi="Times New Roman" w:cs="Times New Roman"/>
          <w:sz w:val="24"/>
          <w:szCs w:val="24"/>
        </w:rPr>
        <w:t xml:space="preserve">support to hospitals that are at risk of closure or reduction of services due to financial needs. The funds will be paid to hospitals </w:t>
      </w:r>
      <w:r w:rsidR="004F1175">
        <w:rPr>
          <w:rFonts w:ascii="Times New Roman" w:hAnsi="Times New Roman" w:cs="Times New Roman"/>
          <w:sz w:val="24"/>
          <w:szCs w:val="24"/>
        </w:rPr>
        <w:t xml:space="preserve">that meet </w:t>
      </w:r>
      <w:r w:rsidR="004613F6" w:rsidRPr="00116381">
        <w:rPr>
          <w:rFonts w:ascii="Times New Roman" w:hAnsi="Times New Roman" w:cs="Times New Roman"/>
          <w:sz w:val="24"/>
          <w:szCs w:val="24"/>
        </w:rPr>
        <w:t xml:space="preserve">certain criteria </w:t>
      </w:r>
      <w:r w:rsidR="004F1175">
        <w:rPr>
          <w:rFonts w:ascii="Times New Roman" w:hAnsi="Times New Roman" w:cs="Times New Roman"/>
          <w:sz w:val="24"/>
          <w:szCs w:val="24"/>
        </w:rPr>
        <w:t xml:space="preserve">and </w:t>
      </w:r>
      <w:r w:rsidR="006F1C1B">
        <w:rPr>
          <w:rFonts w:ascii="Times New Roman" w:hAnsi="Times New Roman" w:cs="Times New Roman"/>
          <w:sz w:val="24"/>
          <w:szCs w:val="24"/>
        </w:rPr>
        <w:t xml:space="preserve">that are </w:t>
      </w:r>
      <w:r w:rsidR="00C91561">
        <w:rPr>
          <w:rFonts w:ascii="Times New Roman" w:hAnsi="Times New Roman" w:cs="Times New Roman"/>
          <w:sz w:val="24"/>
          <w:szCs w:val="24"/>
        </w:rPr>
        <w:t>undertaking a</w:t>
      </w:r>
      <w:r w:rsidR="004613F6" w:rsidRPr="00116381">
        <w:rPr>
          <w:rFonts w:ascii="Times New Roman" w:hAnsi="Times New Roman" w:cs="Times New Roman"/>
          <w:sz w:val="24"/>
          <w:szCs w:val="24"/>
        </w:rPr>
        <w:t xml:space="preserve"> thorough financial and operational review by a third</w:t>
      </w:r>
      <w:r w:rsidR="00197D4B" w:rsidRPr="00116381">
        <w:rPr>
          <w:rFonts w:ascii="Times New Roman" w:hAnsi="Times New Roman" w:cs="Times New Roman"/>
          <w:sz w:val="24"/>
          <w:szCs w:val="24"/>
        </w:rPr>
        <w:t>-</w:t>
      </w:r>
      <w:r w:rsidR="004613F6" w:rsidRPr="00116381">
        <w:rPr>
          <w:rFonts w:ascii="Times New Roman" w:hAnsi="Times New Roman" w:cs="Times New Roman"/>
          <w:sz w:val="24"/>
          <w:szCs w:val="24"/>
        </w:rPr>
        <w:t xml:space="preserve">party reviewer. Each qualifying hospital will have a maximum payment based on its bed days, payer mix, commercial relative price, and status as a critical access hospital. </w:t>
      </w:r>
    </w:p>
    <w:p w14:paraId="2673352F" w14:textId="067ED256" w:rsidR="005312F4" w:rsidRPr="00116381" w:rsidRDefault="00202BE8" w:rsidP="00D900F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E76B62" w:rsidRPr="00116381">
        <w:rPr>
          <w:rFonts w:ascii="Times New Roman" w:eastAsia="Times New Roman" w:hAnsi="Times New Roman" w:cs="Times New Roman"/>
          <w:bCs/>
          <w:sz w:val="24"/>
          <w:szCs w:val="24"/>
        </w:rPr>
        <w:t>ese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payment</w:t>
      </w:r>
      <w:r w:rsidR="00E76B62" w:rsidRPr="0011638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76B62" w:rsidRPr="00116381">
        <w:rPr>
          <w:rFonts w:ascii="Times New Roman" w:eastAsia="Times New Roman" w:hAnsi="Times New Roman" w:cs="Times New Roman"/>
          <w:bCs/>
          <w:sz w:val="24"/>
          <w:szCs w:val="24"/>
        </w:rPr>
        <w:t>are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</w:t>
      </w:r>
      <w:r w:rsidR="009A35E5">
        <w:rPr>
          <w:rFonts w:ascii="Times New Roman" w:eastAsia="Times New Roman" w:hAnsi="Times New Roman" w:cs="Times New Roman"/>
          <w:bCs/>
          <w:sz w:val="24"/>
          <w:szCs w:val="24"/>
        </w:rPr>
        <w:t xml:space="preserve"> qualifying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in-state acute</w:t>
      </w:r>
      <w:r w:rsidR="00E76B62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hospital</w:t>
      </w:r>
      <w:r w:rsidR="00E76B62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may receive for services </w:t>
      </w:r>
      <w:r w:rsidR="0064702E">
        <w:rPr>
          <w:rFonts w:ascii="Times New Roman" w:eastAsia="Times New Roman" w:hAnsi="Times New Roman" w:cs="Times New Roman"/>
          <w:bCs/>
          <w:sz w:val="24"/>
          <w:szCs w:val="24"/>
        </w:rPr>
        <w:t xml:space="preserve">rendered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to MassHealth members </w:t>
      </w:r>
      <w:r w:rsidR="009A35E5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the acute inpatient and outpatient payment methods described in the RY23 Notice</w:t>
      </w:r>
      <w:r w:rsidR="004A20D6">
        <w:rPr>
          <w:rFonts w:ascii="Times New Roman" w:eastAsia="Times New Roman" w:hAnsi="Times New Roman" w:cs="Times New Roman"/>
          <w:bCs/>
          <w:sz w:val="24"/>
          <w:szCs w:val="24"/>
        </w:rPr>
        <w:t>, the RY23 Notice Amendment 1, the RY23 Notice Amendment 2, and the RY23 Notice Amendment 3</w:t>
      </w:r>
      <w:r w:rsidR="00B30F88" w:rsidRPr="00116381">
        <w:rPr>
          <w:rFonts w:ascii="Times New Roman" w:hAnsi="Times New Roman" w:cs="Times New Roman"/>
          <w:sz w:val="24"/>
          <w:szCs w:val="24"/>
        </w:rPr>
        <w:t>.</w:t>
      </w:r>
    </w:p>
    <w:p w14:paraId="396048CC" w14:textId="619DE575" w:rsidR="00D36581" w:rsidRPr="00116381" w:rsidRDefault="00D36581" w:rsidP="00D900F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</w:t>
      </w:r>
      <w:r w:rsidR="00E042DC" w:rsidRPr="00116381">
        <w:rPr>
          <w:rFonts w:ascii="Times New Roman" w:hAnsi="Times New Roman" w:cs="Times New Roman"/>
          <w:sz w:val="24"/>
          <w:szCs w:val="24"/>
        </w:rPr>
        <w:t xml:space="preserve">notice </w:t>
      </w:r>
      <w:r w:rsidRPr="00116381">
        <w:rPr>
          <w:rFonts w:ascii="Times New Roman" w:hAnsi="Times New Roman" w:cs="Times New Roman"/>
          <w:sz w:val="24"/>
          <w:szCs w:val="24"/>
        </w:rPr>
        <w:t xml:space="preserve">are in accordance with state and federal law and are within the range of reasonable payment levels to acute hospitals. </w:t>
      </w:r>
    </w:p>
    <w:p w14:paraId="41B9EF91" w14:textId="133C1F6E" w:rsidR="00D36581" w:rsidRPr="00116381" w:rsidRDefault="00D36581" w:rsidP="00D900F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EOHHS estimates that annual aggregate expenditures for MassHealth state plan acute hospital services will increase by approximately </w:t>
      </w:r>
      <w:r w:rsidR="00BC1075" w:rsidRPr="00E0274A">
        <w:rPr>
          <w:rFonts w:ascii="Times New Roman" w:hAnsi="Times New Roman" w:cs="Times New Roman"/>
          <w:sz w:val="24"/>
          <w:szCs w:val="24"/>
        </w:rPr>
        <w:t>$</w:t>
      </w:r>
      <w:r w:rsidR="00E0274A" w:rsidRPr="00E0274A">
        <w:rPr>
          <w:rFonts w:ascii="Times New Roman" w:hAnsi="Times New Roman" w:cs="Times New Roman"/>
          <w:sz w:val="24"/>
          <w:szCs w:val="24"/>
        </w:rPr>
        <w:t>64,010,200</w:t>
      </w:r>
      <w:r w:rsidR="00993825"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>as a result of these changes</w:t>
      </w:r>
      <w:r w:rsidR="0050718A">
        <w:rPr>
          <w:rFonts w:ascii="Times New Roman" w:hAnsi="Times New Roman" w:cs="Times New Roman"/>
          <w:sz w:val="24"/>
          <w:szCs w:val="24"/>
        </w:rPr>
        <w:t>. This increase</w:t>
      </w:r>
      <w:r w:rsidR="007966A3"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="004A51DE" w:rsidRPr="00116381">
        <w:rPr>
          <w:rFonts w:ascii="Times New Roman" w:hAnsi="Times New Roman" w:cs="Times New Roman"/>
          <w:sz w:val="24"/>
          <w:szCs w:val="24"/>
        </w:rPr>
        <w:t>consist</w:t>
      </w:r>
      <w:r w:rsidR="0050718A">
        <w:rPr>
          <w:rFonts w:ascii="Times New Roman" w:hAnsi="Times New Roman" w:cs="Times New Roman"/>
          <w:sz w:val="24"/>
          <w:szCs w:val="24"/>
        </w:rPr>
        <w:t>s</w:t>
      </w:r>
      <w:r w:rsidR="004A51DE" w:rsidRPr="00116381">
        <w:rPr>
          <w:rFonts w:ascii="Times New Roman" w:hAnsi="Times New Roman" w:cs="Times New Roman"/>
          <w:sz w:val="24"/>
          <w:szCs w:val="24"/>
        </w:rPr>
        <w:t xml:space="preserve"> of the amounts attributable to </w:t>
      </w:r>
      <w:r w:rsidR="00BC1075">
        <w:rPr>
          <w:rFonts w:ascii="Times New Roman" w:hAnsi="Times New Roman" w:cs="Times New Roman"/>
          <w:sz w:val="24"/>
          <w:szCs w:val="24"/>
        </w:rPr>
        <w:t>the new supplemental payment</w:t>
      </w:r>
      <w:r w:rsidR="0050718A">
        <w:rPr>
          <w:rFonts w:ascii="Times New Roman" w:hAnsi="Times New Roman" w:cs="Times New Roman"/>
          <w:sz w:val="24"/>
          <w:szCs w:val="24"/>
        </w:rPr>
        <w:t>,</w:t>
      </w:r>
      <w:r w:rsidR="004A51DE" w:rsidRPr="00116381">
        <w:rPr>
          <w:rFonts w:ascii="Times New Roman" w:hAnsi="Times New Roman" w:cs="Times New Roman"/>
          <w:sz w:val="24"/>
          <w:szCs w:val="24"/>
        </w:rPr>
        <w:t xml:space="preserve"> described above.</w:t>
      </w:r>
      <w:r w:rsidR="007966A3"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7E465" w14:textId="03889F14" w:rsidR="00D36581" w:rsidRPr="00646273" w:rsidRDefault="00B632E0" w:rsidP="00D900FA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in this </w:t>
      </w:r>
      <w:r w:rsidR="00E042DC" w:rsidRPr="00116381">
        <w:rPr>
          <w:rFonts w:ascii="Times New Roman" w:hAnsi="Times New Roman" w:cs="Times New Roman"/>
          <w:sz w:val="24"/>
          <w:szCs w:val="24"/>
        </w:rPr>
        <w:t>notice</w:t>
      </w:r>
      <w:r w:rsidR="00D36581" w:rsidRPr="00116381">
        <w:rPr>
          <w:rFonts w:ascii="Times New Roman" w:hAnsi="Times New Roman" w:cs="Times New Roman"/>
          <w:sz w:val="24"/>
          <w:szCs w:val="24"/>
        </w:rPr>
        <w:t>, the RY2</w:t>
      </w:r>
      <w:r w:rsidR="007966A3" w:rsidRPr="00116381">
        <w:rPr>
          <w:rFonts w:ascii="Times New Roman" w:hAnsi="Times New Roman" w:cs="Times New Roman"/>
          <w:sz w:val="24"/>
          <w:szCs w:val="24"/>
        </w:rPr>
        <w:t>3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7966A3" w:rsidRPr="00116381">
        <w:rPr>
          <w:rFonts w:ascii="Times New Roman" w:hAnsi="Times New Roman" w:cs="Times New Roman"/>
          <w:sz w:val="24"/>
          <w:szCs w:val="24"/>
        </w:rPr>
        <w:t>3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BC1075">
        <w:rPr>
          <w:rFonts w:ascii="Times New Roman" w:hAnsi="Times New Roman" w:cs="Times New Roman"/>
          <w:sz w:val="24"/>
          <w:szCs w:val="24"/>
        </w:rPr>
        <w:t xml:space="preserve">, </w:t>
      </w:r>
      <w:r w:rsidR="00E76B62" w:rsidRPr="00116381">
        <w:rPr>
          <w:rFonts w:ascii="Times New Roman" w:hAnsi="Times New Roman" w:cs="Times New Roman"/>
          <w:sz w:val="24"/>
          <w:szCs w:val="24"/>
        </w:rPr>
        <w:t>the RY23 Amendment 2 Notice</w:t>
      </w:r>
      <w:r w:rsidR="00BC1075">
        <w:rPr>
          <w:rFonts w:ascii="Times New Roman" w:hAnsi="Times New Roman" w:cs="Times New Roman"/>
          <w:sz w:val="24"/>
          <w:szCs w:val="24"/>
        </w:rPr>
        <w:t>, and the RY23 Amendment 3 Notice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remain unchanged. The RY2</w:t>
      </w:r>
      <w:r w:rsidR="00E92502" w:rsidRPr="00116381">
        <w:rPr>
          <w:rFonts w:ascii="Times New Roman" w:hAnsi="Times New Roman" w:cs="Times New Roman"/>
          <w:sz w:val="24"/>
          <w:szCs w:val="24"/>
        </w:rPr>
        <w:t>3</w:t>
      </w:r>
      <w:r w:rsidR="00D36581"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BC1075">
        <w:rPr>
          <w:rFonts w:ascii="Times New Roman" w:hAnsi="Times New Roman" w:cs="Times New Roman"/>
          <w:sz w:val="24"/>
          <w:szCs w:val="24"/>
        </w:rPr>
        <w:t xml:space="preserve">, </w:t>
      </w:r>
      <w:r w:rsidR="00E76B62" w:rsidRPr="00116381">
        <w:rPr>
          <w:rFonts w:ascii="Times New Roman" w:hAnsi="Times New Roman" w:cs="Times New Roman"/>
          <w:sz w:val="24"/>
          <w:szCs w:val="24"/>
        </w:rPr>
        <w:t>RY23 Amendment 2 Notice</w:t>
      </w:r>
      <w:r w:rsidR="00BC1075">
        <w:rPr>
          <w:rFonts w:ascii="Times New Roman" w:hAnsi="Times New Roman" w:cs="Times New Roman"/>
          <w:sz w:val="24"/>
          <w:szCs w:val="24"/>
        </w:rPr>
        <w:t xml:space="preserve">, </w:t>
      </w:r>
      <w:r w:rsidR="00BC1075" w:rsidRPr="00646273">
        <w:rPr>
          <w:rFonts w:ascii="Times New Roman" w:hAnsi="Times New Roman" w:cs="Times New Roman"/>
          <w:sz w:val="24"/>
          <w:szCs w:val="24"/>
        </w:rPr>
        <w:t xml:space="preserve">and </w:t>
      </w:r>
      <w:r w:rsidR="00BC1075" w:rsidRPr="00646273">
        <w:rPr>
          <w:rFonts w:ascii="Times New Roman" w:hAnsi="Times New Roman" w:cs="Times New Roman"/>
          <w:sz w:val="24"/>
          <w:szCs w:val="24"/>
        </w:rPr>
        <w:lastRenderedPageBreak/>
        <w:t>RY23 Amendment 3 Notice</w:t>
      </w:r>
      <w:r w:rsidR="00E76B62" w:rsidRPr="00646273">
        <w:rPr>
          <w:rFonts w:ascii="Times New Roman" w:hAnsi="Times New Roman" w:cs="Times New Roman"/>
          <w:sz w:val="24"/>
          <w:szCs w:val="24"/>
        </w:rPr>
        <w:t xml:space="preserve"> are</w:t>
      </w:r>
      <w:r w:rsidR="00D36581" w:rsidRPr="00646273">
        <w:rPr>
          <w:rFonts w:ascii="Times New Roman" w:hAnsi="Times New Roman" w:cs="Times New Roman"/>
          <w:sz w:val="24"/>
          <w:szCs w:val="24"/>
        </w:rPr>
        <w:t xml:space="preserve"> under the heading “Acute Hospital </w:t>
      </w:r>
      <w:r w:rsidR="00E042DC" w:rsidRPr="00646273">
        <w:rPr>
          <w:rFonts w:ascii="Times New Roman" w:hAnsi="Times New Roman" w:cs="Times New Roman"/>
          <w:sz w:val="24"/>
          <w:szCs w:val="24"/>
        </w:rPr>
        <w:t xml:space="preserve">Federal Fiscal </w:t>
      </w:r>
      <w:r w:rsidR="00D36581" w:rsidRPr="00646273">
        <w:rPr>
          <w:rFonts w:ascii="Times New Roman" w:hAnsi="Times New Roman" w:cs="Times New Roman"/>
          <w:sz w:val="24"/>
          <w:szCs w:val="24"/>
        </w:rPr>
        <w:t>Year 202</w:t>
      </w:r>
      <w:r w:rsidR="00E92502" w:rsidRPr="00646273">
        <w:rPr>
          <w:rFonts w:ascii="Times New Roman" w:hAnsi="Times New Roman" w:cs="Times New Roman"/>
          <w:sz w:val="24"/>
          <w:szCs w:val="24"/>
        </w:rPr>
        <w:t xml:space="preserve">3 </w:t>
      </w:r>
      <w:r w:rsidR="00D36581" w:rsidRPr="00646273">
        <w:rPr>
          <w:rFonts w:ascii="Times New Roman" w:hAnsi="Times New Roman" w:cs="Times New Roman"/>
          <w:sz w:val="24"/>
          <w:szCs w:val="24"/>
        </w:rPr>
        <w:t>Notices” on the “Special Notices for Acute Hospitals” page of the MassHealth website</w:t>
      </w:r>
      <w:r w:rsidR="00380777" w:rsidRPr="0064627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D36581" w:rsidRPr="00646273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https://www.mass.gov/service-details/special-notices-for-acute-hospitals</w:t>
        </w:r>
      </w:hyperlink>
      <w:r w:rsidR="00D36581" w:rsidRPr="00646273">
        <w:rPr>
          <w:rFonts w:ascii="Times New Roman" w:hAnsi="Times New Roman" w:cs="Times New Roman"/>
          <w:sz w:val="24"/>
          <w:szCs w:val="24"/>
        </w:rPr>
        <w:t>. For further information</w:t>
      </w:r>
      <w:r w:rsidR="00202BE8" w:rsidRPr="00646273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="00202BE8" w:rsidRPr="00646273">
        <w:rPr>
          <w:rFonts w:ascii="Times New Roman" w:hAnsi="Times New Roman"/>
          <w:sz w:val="24"/>
          <w:szCs w:val="24"/>
        </w:rPr>
        <w:t xml:space="preserve">, </w:t>
      </w:r>
      <w:r w:rsidR="00D36581" w:rsidRPr="00646273">
        <w:rPr>
          <w:rFonts w:ascii="Times New Roman" w:hAnsi="Times New Roman" w:cs="Times New Roman"/>
          <w:sz w:val="24"/>
          <w:szCs w:val="24"/>
        </w:rPr>
        <w:t xml:space="preserve">you may also contact </w:t>
      </w:r>
      <w:r w:rsidR="00982CDE" w:rsidRPr="00646273">
        <w:rPr>
          <w:rFonts w:ascii="Times New Roman" w:hAnsi="Times New Roman" w:cs="Times New Roman"/>
          <w:sz w:val="24"/>
          <w:szCs w:val="24"/>
        </w:rPr>
        <w:t>Jin Pantano</w:t>
      </w:r>
      <w:r w:rsidR="00D36581" w:rsidRPr="00646273">
        <w:rPr>
          <w:rFonts w:ascii="Times New Roman" w:hAnsi="Times New Roman" w:cs="Times New Roman"/>
          <w:sz w:val="24"/>
          <w:szCs w:val="24"/>
        </w:rPr>
        <w:t xml:space="preserve"> at EOHHS, MassHealth Office of Providers and Pharmacy Programs, 100 Hancock Street, 6th Fl, Quincy, MA </w:t>
      </w:r>
      <w:r w:rsidR="00380777" w:rsidRPr="00646273">
        <w:rPr>
          <w:rFonts w:ascii="Times New Roman" w:hAnsi="Times New Roman" w:cs="Times New Roman"/>
          <w:sz w:val="24"/>
          <w:szCs w:val="24"/>
        </w:rPr>
        <w:t xml:space="preserve"> </w:t>
      </w:r>
      <w:r w:rsidR="00D36581" w:rsidRPr="00646273">
        <w:rPr>
          <w:rFonts w:ascii="Times New Roman" w:hAnsi="Times New Roman" w:cs="Times New Roman"/>
          <w:sz w:val="24"/>
          <w:szCs w:val="24"/>
        </w:rPr>
        <w:t xml:space="preserve">02171 or </w:t>
      </w:r>
      <w:hyperlink r:id="rId6" w:history="1">
        <w:r w:rsidR="00982CDE" w:rsidRPr="00646273">
          <w:rPr>
            <w:rStyle w:val="Hyperlink"/>
            <w:rFonts w:ascii="Times New Roman" w:hAnsi="Times New Roman" w:cs="Times New Roman"/>
            <w:sz w:val="24"/>
            <w:szCs w:val="24"/>
          </w:rPr>
          <w:t>jin.pantano2@mass.gov</w:t>
        </w:r>
      </w:hyperlink>
      <w:r w:rsidR="00D36581" w:rsidRPr="00646273">
        <w:rPr>
          <w:rFonts w:ascii="Times New Roman" w:hAnsi="Times New Roman" w:cs="Times New Roman"/>
          <w:sz w:val="24"/>
          <w:szCs w:val="24"/>
        </w:rPr>
        <w:t xml:space="preserve">. </w:t>
      </w:r>
      <w:r w:rsidR="00202BE8" w:rsidRPr="00646273">
        <w:rPr>
          <w:rFonts w:ascii="Times New Roman" w:hAnsi="Times New Roman" w:cs="Times New Roman"/>
          <w:sz w:val="24"/>
          <w:szCs w:val="24"/>
        </w:rPr>
        <w:t xml:space="preserve">EOHHS specifically invites comments </w:t>
      </w:r>
      <w:r w:rsidR="008C2159" w:rsidRPr="00646273">
        <w:rPr>
          <w:rFonts w:ascii="Times New Roman" w:hAnsi="Times New Roman" w:cs="Times New Roman"/>
          <w:sz w:val="24"/>
          <w:szCs w:val="24"/>
        </w:rPr>
        <w:t xml:space="preserve">about the </w:t>
      </w:r>
      <w:r w:rsidR="00941CBF" w:rsidRPr="00646273">
        <w:rPr>
          <w:rFonts w:ascii="Times New Roman" w:hAnsi="Times New Roman" w:cs="Times New Roman"/>
          <w:sz w:val="24"/>
          <w:szCs w:val="24"/>
        </w:rPr>
        <w:t xml:space="preserve">proposed action’s </w:t>
      </w:r>
      <w:r w:rsidR="008C2159" w:rsidRPr="00646273">
        <w:rPr>
          <w:rFonts w:ascii="Times New Roman" w:hAnsi="Times New Roman" w:cs="Times New Roman"/>
          <w:sz w:val="24"/>
          <w:szCs w:val="24"/>
        </w:rPr>
        <w:t xml:space="preserve">effect </w:t>
      </w:r>
      <w:r w:rsidR="00202BE8" w:rsidRPr="00646273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15F7C058" w14:textId="77777777" w:rsidR="00D36581" w:rsidRPr="00646273" w:rsidRDefault="00D36581" w:rsidP="00D900F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6273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646273">
        <w:rPr>
          <w:rFonts w:ascii="Times New Roman" w:hAnsi="Times New Roman" w:cs="Times New Roman"/>
          <w:sz w:val="24"/>
          <w:szCs w:val="24"/>
        </w:rPr>
        <w:t xml:space="preserve"> M.G.L. c. 118E; St. 2022, c. 126; St. 2012, c. 224; 42 USC 1396a; 42 USC 1396b. </w:t>
      </w:r>
    </w:p>
    <w:p w14:paraId="6F015746" w14:textId="3D238024" w:rsidR="00D36581" w:rsidRPr="00646273" w:rsidRDefault="00D36581" w:rsidP="00D900F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6273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646273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4B279006" w14:textId="7DE0E290" w:rsidR="004F6DAC" w:rsidRPr="00116381" w:rsidRDefault="00364803" w:rsidP="00D900F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6273">
        <w:rPr>
          <w:rFonts w:ascii="Times New Roman" w:hAnsi="Times New Roman" w:cs="Times New Roman"/>
          <w:sz w:val="24"/>
          <w:szCs w:val="24"/>
        </w:rPr>
        <w:t xml:space="preserve">Posted: </w:t>
      </w:r>
      <w:r w:rsidR="00646273" w:rsidRPr="00646273">
        <w:rPr>
          <w:rFonts w:ascii="Times New Roman" w:hAnsi="Times New Roman" w:cs="Times New Roman"/>
          <w:sz w:val="24"/>
          <w:szCs w:val="24"/>
        </w:rPr>
        <w:t>July 13, 2023</w:t>
      </w:r>
    </w:p>
    <w:sectPr w:rsidR="004F6DAC" w:rsidRPr="00116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CA"/>
    <w:multiLevelType w:val="hybridMultilevel"/>
    <w:tmpl w:val="2E70E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2E5F"/>
    <w:multiLevelType w:val="hybridMultilevel"/>
    <w:tmpl w:val="DCDC8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B676A"/>
    <w:multiLevelType w:val="hybridMultilevel"/>
    <w:tmpl w:val="5B94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93765">
    <w:abstractNumId w:val="3"/>
  </w:num>
  <w:num w:numId="2" w16cid:durableId="1934968767">
    <w:abstractNumId w:val="2"/>
  </w:num>
  <w:num w:numId="3" w16cid:durableId="1382629527">
    <w:abstractNumId w:val="0"/>
  </w:num>
  <w:num w:numId="4" w16cid:durableId="1400592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81"/>
    <w:rsid w:val="00020975"/>
    <w:rsid w:val="000E0D2E"/>
    <w:rsid w:val="000F0EA8"/>
    <w:rsid w:val="00116381"/>
    <w:rsid w:val="00120168"/>
    <w:rsid w:val="00123C81"/>
    <w:rsid w:val="00150F78"/>
    <w:rsid w:val="0015796A"/>
    <w:rsid w:val="0017341C"/>
    <w:rsid w:val="0018097D"/>
    <w:rsid w:val="00197D4B"/>
    <w:rsid w:val="001C12F7"/>
    <w:rsid w:val="001E7646"/>
    <w:rsid w:val="00202BE8"/>
    <w:rsid w:val="002C7A81"/>
    <w:rsid w:val="002D6D6B"/>
    <w:rsid w:val="002E7276"/>
    <w:rsid w:val="003170E9"/>
    <w:rsid w:val="00334724"/>
    <w:rsid w:val="00364803"/>
    <w:rsid w:val="00380777"/>
    <w:rsid w:val="003A40E6"/>
    <w:rsid w:val="003E1E8C"/>
    <w:rsid w:val="003E7E21"/>
    <w:rsid w:val="003F007C"/>
    <w:rsid w:val="0040069B"/>
    <w:rsid w:val="00413D3B"/>
    <w:rsid w:val="00422023"/>
    <w:rsid w:val="00423EE5"/>
    <w:rsid w:val="00426236"/>
    <w:rsid w:val="0043033B"/>
    <w:rsid w:val="004559FB"/>
    <w:rsid w:val="004613F6"/>
    <w:rsid w:val="00485D11"/>
    <w:rsid w:val="00493AD7"/>
    <w:rsid w:val="004A20D6"/>
    <w:rsid w:val="004A51DE"/>
    <w:rsid w:val="004B5B08"/>
    <w:rsid w:val="004F1175"/>
    <w:rsid w:val="004F5ADC"/>
    <w:rsid w:val="004F5BB8"/>
    <w:rsid w:val="004F6DAC"/>
    <w:rsid w:val="0050718A"/>
    <w:rsid w:val="00510797"/>
    <w:rsid w:val="005312F4"/>
    <w:rsid w:val="00534AB0"/>
    <w:rsid w:val="005535DE"/>
    <w:rsid w:val="005B66CE"/>
    <w:rsid w:val="005D3530"/>
    <w:rsid w:val="005F2C95"/>
    <w:rsid w:val="00631C3A"/>
    <w:rsid w:val="00646273"/>
    <w:rsid w:val="0064702E"/>
    <w:rsid w:val="00652B05"/>
    <w:rsid w:val="00665881"/>
    <w:rsid w:val="00666FD7"/>
    <w:rsid w:val="00693A1A"/>
    <w:rsid w:val="006D5673"/>
    <w:rsid w:val="006E14BF"/>
    <w:rsid w:val="006F1C1B"/>
    <w:rsid w:val="006F2A57"/>
    <w:rsid w:val="00766F8D"/>
    <w:rsid w:val="00790A71"/>
    <w:rsid w:val="0079605B"/>
    <w:rsid w:val="007966A3"/>
    <w:rsid w:val="007A0386"/>
    <w:rsid w:val="007C4BBB"/>
    <w:rsid w:val="007D2DD8"/>
    <w:rsid w:val="00820D15"/>
    <w:rsid w:val="00821A78"/>
    <w:rsid w:val="0082404D"/>
    <w:rsid w:val="008C2159"/>
    <w:rsid w:val="008D10ED"/>
    <w:rsid w:val="008D6A3D"/>
    <w:rsid w:val="008F368F"/>
    <w:rsid w:val="009417CD"/>
    <w:rsid w:val="00941CBF"/>
    <w:rsid w:val="009435B7"/>
    <w:rsid w:val="00970759"/>
    <w:rsid w:val="00982CDE"/>
    <w:rsid w:val="00993825"/>
    <w:rsid w:val="009A35E5"/>
    <w:rsid w:val="009D0440"/>
    <w:rsid w:val="00A223F4"/>
    <w:rsid w:val="00A607B1"/>
    <w:rsid w:val="00A8797D"/>
    <w:rsid w:val="00A914F9"/>
    <w:rsid w:val="00A93AF5"/>
    <w:rsid w:val="00AF119C"/>
    <w:rsid w:val="00B06C0B"/>
    <w:rsid w:val="00B30F88"/>
    <w:rsid w:val="00B41878"/>
    <w:rsid w:val="00B443EE"/>
    <w:rsid w:val="00B62A2B"/>
    <w:rsid w:val="00B632E0"/>
    <w:rsid w:val="00BC1075"/>
    <w:rsid w:val="00BE04D9"/>
    <w:rsid w:val="00C30E42"/>
    <w:rsid w:val="00C50ED8"/>
    <w:rsid w:val="00C53752"/>
    <w:rsid w:val="00C61F21"/>
    <w:rsid w:val="00C91561"/>
    <w:rsid w:val="00C93D38"/>
    <w:rsid w:val="00C94AFA"/>
    <w:rsid w:val="00CA64A5"/>
    <w:rsid w:val="00CB3B88"/>
    <w:rsid w:val="00CE1472"/>
    <w:rsid w:val="00D36581"/>
    <w:rsid w:val="00D8542D"/>
    <w:rsid w:val="00D900FA"/>
    <w:rsid w:val="00D923C0"/>
    <w:rsid w:val="00E0274A"/>
    <w:rsid w:val="00E042DC"/>
    <w:rsid w:val="00E06E32"/>
    <w:rsid w:val="00E10B88"/>
    <w:rsid w:val="00E243C4"/>
    <w:rsid w:val="00E505D1"/>
    <w:rsid w:val="00E757E9"/>
    <w:rsid w:val="00E76B62"/>
    <w:rsid w:val="00E839B7"/>
    <w:rsid w:val="00E92502"/>
    <w:rsid w:val="00EA64DE"/>
    <w:rsid w:val="00EB73E1"/>
    <w:rsid w:val="00EF2FDF"/>
    <w:rsid w:val="00F5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19FD"/>
  <w15:docId w15:val="{282501B7-93C5-4531-9E3A-B21B14AA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334724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5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6A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B0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06C0B"/>
  </w:style>
  <w:style w:type="character" w:customStyle="1" w:styleId="eop">
    <w:name w:val="eop"/>
    <w:basedOn w:val="DefaultParagraphFont"/>
    <w:rsid w:val="00B06C0B"/>
  </w:style>
  <w:style w:type="character" w:customStyle="1" w:styleId="contextualspellingandgrammarerror">
    <w:name w:val="contextualspellingandgrammarerror"/>
    <w:basedOn w:val="DefaultParagraphFont"/>
    <w:rsid w:val="00B06C0B"/>
  </w:style>
  <w:style w:type="paragraph" w:styleId="Revision">
    <w:name w:val="Revision"/>
    <w:hidden/>
    <w:uiPriority w:val="99"/>
    <w:semiHidden/>
    <w:rsid w:val="00534A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5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9F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34724"/>
    <w:rPr>
      <w:rFonts w:ascii="Times New Roman" w:eastAsia="Calibri" w:hAnsi="Times New Roman" w:cs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i.nguyen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Scahill, Alicia R. (EHS)</dc:creator>
  <cp:keywords/>
  <dc:description/>
  <cp:lastModifiedBy>Eisan, Jenna (EHS)</cp:lastModifiedBy>
  <cp:revision>4</cp:revision>
  <dcterms:created xsi:type="dcterms:W3CDTF">2023-07-10T16:42:00Z</dcterms:created>
  <dcterms:modified xsi:type="dcterms:W3CDTF">2023-07-10T16:46:00Z</dcterms:modified>
</cp:coreProperties>
</file>