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3C7910">
      <w:pPr>
        <w:jc w:val="center"/>
        <w:rPr>
          <w:rFonts w:ascii="Bookman" w:hAnsi="Bookman"/>
          <w:i/>
          <w:iCs/>
          <w:color w:val="333399"/>
          <w:sz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35.8pt;margin-top:12.75pt;width:86.4pt;height:43.2pt;z-index:-251657216">
            <v:imagedata r:id="rId9" o:title="mhlogo BLUE_blue300-tint - Copy"/>
          </v:shape>
        </w:pict>
      </w:r>
      <w:r>
        <w:rPr>
          <w:noProof/>
          <w:sz w:val="20"/>
        </w:rPr>
        <w:pict>
          <v:shape id="_x0000_s1028" type="#_x0000_t75" style="position:absolute;left:0;text-align:left;margin-left:-11pt;margin-top:-6.35pt;width:1in;height:87.35pt;z-index:-251659264;mso-wrap-edited:f" wrapcoords="-243 0 -243 21400 21600 21400 21600 0 -243 0">
            <v:imagedata r:id="rId10" o:title="Seal 2"/>
          </v:shape>
        </w:pict>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3C7910">
      <w:pPr>
        <w:pStyle w:val="Heading2"/>
        <w:rPr>
          <w:i w:val="0"/>
        </w:rPr>
      </w:pPr>
      <w:r>
        <w:rPr>
          <w:iCs w:val="0"/>
          <w:noProof/>
          <w:color w:val="4451C8"/>
          <w:sz w:val="24"/>
          <w:szCs w:val="24"/>
        </w:rPr>
        <w:pict>
          <v:shapetype id="_x0000_t202" coordsize="21600,21600" o:spt="202" path="m,l,21600r21600,l21600,xe">
            <v:stroke joinstyle="miter"/>
            <v:path gradientshapeok="t" o:connecttype="rect"/>
          </v:shapetype>
          <v:shape id="_x0000_s1029" type="#_x0000_t202" style="position:absolute;left:0;text-align:left;margin-left:411.7pt;margin-top:14.85pt;width:128.05pt;height:95.85pt;z-index:-251658240;mso-wrap-edited:f" wrapcoords="-227 0 -227 21600 21827 21600 21827 0 -227 0" filled="f" stroked="f">
            <v:textbox style="mso-next-textbox:#_x0000_s1029">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w:r>
      <w:r w:rsidR="000D1437" w:rsidRPr="00386BCD">
        <w:rPr>
          <w:i w:val="0"/>
        </w:rPr>
        <w:t xml:space="preserve"> </w:t>
      </w:r>
    </w:p>
    <w:p w:rsidR="004B6AAF" w:rsidRDefault="003C7910" w:rsidP="004B6AAF">
      <w:pPr>
        <w:rPr>
          <w:rFonts w:ascii="Bookman" w:hAnsi="Bookman"/>
          <w:iCs/>
          <w:color w:val="4451C8"/>
          <w:sz w:val="24"/>
          <w:szCs w:val="24"/>
        </w:rPr>
      </w:pPr>
      <w:r>
        <w:rPr>
          <w:i/>
          <w:noProof/>
        </w:rPr>
        <w:pict>
          <v:shape id="_x0000_s1026" type="#_x0000_t202" style="position:absolute;margin-left:-37.1pt;margin-top:1.4pt;width:121.7pt;height:95.85pt;z-index:-251660288;mso-wrap-edited:f" wrapcoords="-227 0 -227 21600 21827 21600 21827 0 -227 0" filled="f" stroked="f">
            <v:textbox style="mso-next-textbox:#_x0000_s1026">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1437D1" w:rsidRDefault="001437D1" w:rsidP="001437D1">
      <w:pPr>
        <w:tabs>
          <w:tab w:val="left" w:pos="1440"/>
          <w:tab w:val="center" w:pos="4925"/>
        </w:tabs>
        <w:rPr>
          <w:rFonts w:ascii="Times New Roman" w:hAnsi="Times New Roman" w:cs="Times New Roman"/>
          <w:sz w:val="24"/>
          <w:szCs w:val="24"/>
        </w:rPr>
      </w:pPr>
    </w:p>
    <w:p w:rsidR="001437D1" w:rsidRPr="00F55432" w:rsidRDefault="001437D1" w:rsidP="001437D1">
      <w:pPr>
        <w:jc w:val="center"/>
        <w:rPr>
          <w:rFonts w:ascii="Times New Roman" w:hAnsi="Times New Roman" w:cs="Times New Roman"/>
          <w:b/>
          <w:szCs w:val="22"/>
        </w:rPr>
      </w:pPr>
      <w:r w:rsidRPr="00F55432">
        <w:rPr>
          <w:rFonts w:ascii="Times New Roman" w:hAnsi="Times New Roman" w:cs="Times New Roman"/>
          <w:b/>
          <w:szCs w:val="22"/>
        </w:rPr>
        <w:t>NOTICE OF PROPOSED AGENCY ACTION</w:t>
      </w:r>
    </w:p>
    <w:p w:rsidR="001437D1" w:rsidRPr="001437D1" w:rsidRDefault="001437D1" w:rsidP="001437D1">
      <w:pPr>
        <w:jc w:val="center"/>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sidR="00153C2D">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sidR="00153C2D">
        <w:rPr>
          <w:rFonts w:ascii="Times New Roman" w:hAnsi="Times New Roman" w:cs="Times New Roman"/>
          <w:szCs w:val="22"/>
        </w:rPr>
        <w:t>s</w:t>
      </w:r>
      <w:r w:rsidRPr="00F55432">
        <w:rPr>
          <w:rFonts w:ascii="Times New Roman" w:hAnsi="Times New Roman" w:cs="Times New Roman"/>
          <w:szCs w:val="22"/>
        </w:rPr>
        <w:t xml:space="preserve"> effective October 1, 201</w:t>
      </w:r>
      <w:r w:rsidR="00153C2D">
        <w:rPr>
          <w:rFonts w:ascii="Times New Roman" w:hAnsi="Times New Roman" w:cs="Times New Roman"/>
          <w:szCs w:val="22"/>
        </w:rPr>
        <w:t>7</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jc w:val="both"/>
        <w:rPr>
          <w:rFonts w:ascii="Times New Roman" w:hAnsi="Times New Roman" w:cs="Times New Roman"/>
          <w:b/>
          <w:szCs w:val="22"/>
        </w:rPr>
      </w:pPr>
      <w:r w:rsidRPr="00F55432">
        <w:rPr>
          <w:rFonts w:ascii="Times New Roman" w:hAnsi="Times New Roman" w:cs="Times New Roman"/>
          <w:b/>
          <w:szCs w:val="22"/>
        </w:rPr>
        <w:t xml:space="preserve">SUMMARY OF PROPOSED ACTION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w:t>
      </w:r>
      <w:r w:rsidR="00DD23E4">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sidR="00DD23E4">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201</w:t>
      </w:r>
      <w:r w:rsidR="00153C2D">
        <w:rPr>
          <w:rFonts w:ascii="Times New Roman" w:hAnsi="Times New Roman" w:cs="Times New Roman"/>
          <w:szCs w:val="22"/>
        </w:rPr>
        <w:t>8</w:t>
      </w:r>
      <w:r w:rsidRPr="00F55432">
        <w:rPr>
          <w:rFonts w:ascii="Times New Roman" w:hAnsi="Times New Roman" w:cs="Times New Roman"/>
          <w:szCs w:val="22"/>
        </w:rPr>
        <w:t xml:space="preserve"> which begins October 1, 201</w:t>
      </w:r>
      <w:r w:rsidR="00153C2D">
        <w:rPr>
          <w:rFonts w:ascii="Times New Roman" w:hAnsi="Times New Roman" w:cs="Times New Roman"/>
          <w:szCs w:val="22"/>
        </w:rPr>
        <w:t>7</w:t>
      </w:r>
      <w:r w:rsidRPr="00F55432">
        <w:rPr>
          <w:rFonts w:ascii="Times New Roman" w:hAnsi="Times New Roman" w:cs="Times New Roman"/>
          <w:szCs w:val="22"/>
        </w:rPr>
        <w:t>, between the Executive Office of Health and Human Services (EOHHS) and participating chronic disease and rehabilitation hospitals</w:t>
      </w:r>
      <w:r w:rsidR="00153C2D">
        <w:rPr>
          <w:rFonts w:ascii="Times New Roman" w:hAnsi="Times New Roman" w:cs="Times New Roman"/>
          <w:szCs w:val="22"/>
        </w:rPr>
        <w:t xml:space="preserve"> (CDR hospitals) that serve solely children and adolescents with complex acute rehabilitation and chronic needs (Pediatric CDR Hospital</w:t>
      </w:r>
      <w:r w:rsidR="00DD23E4">
        <w:rPr>
          <w:rFonts w:ascii="Times New Roman" w:hAnsi="Times New Roman" w:cs="Times New Roman"/>
          <w:szCs w:val="22"/>
        </w:rPr>
        <w:t>s</w:t>
      </w:r>
      <w:r w:rsidR="00153C2D">
        <w:rPr>
          <w:rFonts w:ascii="Times New Roman" w:hAnsi="Times New Roman" w:cs="Times New Roman"/>
          <w:szCs w:val="22"/>
        </w:rPr>
        <w:t>)</w:t>
      </w:r>
      <w:r w:rsidRPr="00F55432">
        <w:rPr>
          <w:rFonts w:ascii="Times New Roman" w:hAnsi="Times New Roman" w:cs="Times New Roman"/>
          <w:szCs w:val="22"/>
        </w:rPr>
        <w:t>.</w:t>
      </w:r>
      <w:r w:rsidR="00153C2D">
        <w:rPr>
          <w:rFonts w:ascii="Times New Roman" w:hAnsi="Times New Roman" w:cs="Times New Roman"/>
          <w:szCs w:val="22"/>
        </w:rPr>
        <w:t xml:space="preserve"> There is currently one CDR hospital that meets </w:t>
      </w:r>
      <w:r w:rsidR="00624977">
        <w:rPr>
          <w:rFonts w:ascii="Times New Roman" w:hAnsi="Times New Roman" w:cs="Times New Roman"/>
          <w:szCs w:val="22"/>
        </w:rPr>
        <w:t>this criterion</w:t>
      </w:r>
      <w:r w:rsidR="00153C2D">
        <w:rPr>
          <w:rFonts w:ascii="Times New Roman" w:hAnsi="Times New Roman" w:cs="Times New Roman"/>
          <w:szCs w:val="22"/>
        </w:rPr>
        <w:t>, Franciscan Children’s (Franciscan).</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b/>
          <w:szCs w:val="22"/>
        </w:rPr>
      </w:pPr>
      <w:r w:rsidRPr="00F55432">
        <w:rPr>
          <w:rFonts w:ascii="Times New Roman" w:hAnsi="Times New Roman" w:cs="Times New Roman"/>
          <w:b/>
          <w:caps/>
          <w:szCs w:val="22"/>
        </w:rPr>
        <w:t>DESCRIPTION OF PROPOSED METHODS AND STANDARDS</w:t>
      </w:r>
    </w:p>
    <w:p w:rsidR="00F55432" w:rsidRPr="00F55432" w:rsidRDefault="00F55432" w:rsidP="00F55432">
      <w:pPr>
        <w:jc w:val="both"/>
        <w:rPr>
          <w:rFonts w:ascii="Palatino" w:hAnsi="Palatino" w:cs="Times New Roman"/>
          <w:b/>
          <w:szCs w:val="22"/>
        </w:rPr>
      </w:pPr>
    </w:p>
    <w:p w:rsidR="00F55432" w:rsidRPr="00F55432" w:rsidRDefault="00F55432" w:rsidP="00F55432">
      <w:pPr>
        <w:jc w:val="both"/>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sidR="00153C2D">
        <w:rPr>
          <w:rFonts w:ascii="Times New Roman" w:hAnsi="Times New Roman" w:cs="Times New Roman"/>
          <w:szCs w:val="22"/>
        </w:rPr>
        <w:t xml:space="preserve"> Pediatric CDR</w:t>
      </w:r>
      <w:r w:rsidRPr="00F55432">
        <w:rPr>
          <w:rFonts w:ascii="Times New Roman" w:hAnsi="Times New Roman" w:cs="Times New Roman"/>
          <w:szCs w:val="22"/>
        </w:rPr>
        <w:t xml:space="preserve"> </w:t>
      </w:r>
      <w:r w:rsidR="00153C2D">
        <w:rPr>
          <w:rFonts w:ascii="Times New Roman" w:hAnsi="Times New Roman" w:cs="Times New Roman"/>
          <w:szCs w:val="22"/>
        </w:rPr>
        <w:t>H</w:t>
      </w:r>
      <w:r w:rsidRPr="00F55432">
        <w:rPr>
          <w:rFonts w:ascii="Times New Roman" w:hAnsi="Times New Roman" w:cs="Times New Roman"/>
          <w:szCs w:val="22"/>
        </w:rPr>
        <w:t>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inpatient per diem rate from the 2003 operating and capital cost </w:t>
      </w:r>
      <w:r w:rsidR="00E16552">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 be weighted according to the weights used by the Center for Medicare and Medicaid Services (CMS) for Prospective Payment Sy</w:t>
      </w:r>
      <w:r w:rsidR="00F6205B">
        <w:rPr>
          <w:rFonts w:ascii="Times New Roman" w:hAnsi="Times New Roman" w:cs="Times New Roman"/>
          <w:szCs w:val="22"/>
        </w:rPr>
        <w:t xml:space="preserve">stem (PPS)-excluded hospitals. </w:t>
      </w:r>
      <w:r w:rsidRPr="00F55432">
        <w:rPr>
          <w:rFonts w:ascii="Times New Roman" w:hAnsi="Times New Roman" w:cs="Times New Roman"/>
          <w:szCs w:val="22"/>
        </w:rPr>
        <w:t>The inflation proxy for the labor cost category shall be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00F6205B">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rsidR="00F55432" w:rsidRPr="00F55432" w:rsidRDefault="00F55432" w:rsidP="00F55432">
      <w:pPr>
        <w:jc w:val="both"/>
        <w:rPr>
          <w:rFonts w:ascii="Times New Roman" w:hAnsi="Times New Roman" w:cs="Times New Roman"/>
          <w:color w:val="000000"/>
          <w:szCs w:val="22"/>
        </w:rPr>
      </w:pPr>
    </w:p>
    <w:p w:rsidR="005B1BA2" w:rsidRDefault="00153C2D" w:rsidP="00F55432">
      <w:pPr>
        <w:jc w:val="both"/>
        <w:rPr>
          <w:rFonts w:ascii="Times New Roman" w:hAnsi="Times New Roman" w:cs="Times New Roman"/>
          <w:color w:val="000000"/>
          <w:szCs w:val="22"/>
        </w:rPr>
      </w:pPr>
      <w:r>
        <w:rPr>
          <w:rFonts w:ascii="Times New Roman" w:hAnsi="Times New Roman" w:cs="Times New Roman"/>
          <w:color w:val="000000"/>
          <w:szCs w:val="22"/>
        </w:rPr>
        <w:t>I</w:t>
      </w:r>
      <w:r w:rsidR="00F55432" w:rsidRPr="00F55432">
        <w:rPr>
          <w:rFonts w:ascii="Times New Roman" w:hAnsi="Times New Roman" w:cs="Times New Roman"/>
          <w:color w:val="000000"/>
          <w:szCs w:val="22"/>
        </w:rPr>
        <w:t>n accordance with Section 271 of Chapter 224 of the Acts of 2012</w:t>
      </w:r>
      <w:r w:rsidR="00F80629">
        <w:rPr>
          <w:rFonts w:ascii="Times New Roman" w:hAnsi="Times New Roman" w:cs="Times New Roman"/>
          <w:color w:val="000000"/>
          <w:szCs w:val="22"/>
        </w:rPr>
        <w:t>, Franciscan’</w:t>
      </w:r>
      <w:r w:rsidR="005B1BA2">
        <w:rPr>
          <w:rFonts w:ascii="Times New Roman" w:hAnsi="Times New Roman" w:cs="Times New Roman"/>
          <w:color w:val="000000"/>
          <w:szCs w:val="22"/>
        </w:rPr>
        <w:t>s rate as determined pursuant to the above methodology for RY 2012</w:t>
      </w:r>
      <w:r w:rsidR="00B50E28">
        <w:rPr>
          <w:rFonts w:ascii="Times New Roman" w:hAnsi="Times New Roman" w:cs="Times New Roman"/>
          <w:color w:val="000000"/>
          <w:szCs w:val="22"/>
        </w:rPr>
        <w:t xml:space="preserve"> is increased by 150% and further updated by the applicable</w:t>
      </w:r>
      <w:r w:rsidR="005B1BA2">
        <w:rPr>
          <w:rFonts w:ascii="Times New Roman" w:hAnsi="Times New Roman" w:cs="Times New Roman"/>
          <w:color w:val="000000"/>
          <w:szCs w:val="22"/>
        </w:rPr>
        <w:t xml:space="preserve"> update factors </w:t>
      </w:r>
      <w:r w:rsidR="00DD23E4">
        <w:rPr>
          <w:rFonts w:ascii="Times New Roman" w:hAnsi="Times New Roman" w:cs="Times New Roman"/>
          <w:color w:val="000000"/>
          <w:szCs w:val="22"/>
        </w:rPr>
        <w:t>for</w:t>
      </w:r>
      <w:r w:rsidR="005B1BA2">
        <w:rPr>
          <w:rFonts w:ascii="Times New Roman" w:hAnsi="Times New Roman" w:cs="Times New Roman"/>
          <w:color w:val="000000"/>
          <w:szCs w:val="22"/>
        </w:rPr>
        <w:t xml:space="preserve"> RY15-RY1</w:t>
      </w:r>
      <w:r w:rsidR="000A38B8">
        <w:rPr>
          <w:rFonts w:ascii="Times New Roman" w:hAnsi="Times New Roman" w:cs="Times New Roman"/>
          <w:color w:val="000000"/>
          <w:szCs w:val="22"/>
        </w:rPr>
        <w:t>8</w:t>
      </w:r>
      <w:r w:rsidR="005B1BA2">
        <w:rPr>
          <w:rFonts w:ascii="Times New Roman" w:hAnsi="Times New Roman" w:cs="Times New Roman"/>
          <w:color w:val="000000"/>
          <w:szCs w:val="22"/>
        </w:rPr>
        <w:t xml:space="preserve">. </w:t>
      </w:r>
    </w:p>
    <w:p w:rsidR="005B1BA2" w:rsidRDefault="005B1BA2" w:rsidP="00F55432">
      <w:pPr>
        <w:jc w:val="both"/>
        <w:rPr>
          <w:rFonts w:ascii="Times New Roman" w:hAnsi="Times New Roman" w:cs="Times New Roman"/>
          <w:color w:val="000000"/>
          <w:szCs w:val="22"/>
        </w:rPr>
      </w:pPr>
    </w:p>
    <w:p w:rsidR="00F55432" w:rsidRDefault="00F55432" w:rsidP="00F55432">
      <w:pPr>
        <w:jc w:val="both"/>
        <w:rPr>
          <w:rFonts w:ascii="Times New Roman" w:hAnsi="Times New Roman" w:cs="Times New Roman"/>
          <w:color w:val="000000"/>
          <w:szCs w:val="22"/>
        </w:rPr>
      </w:pPr>
    </w:p>
    <w:p w:rsidR="00F80629" w:rsidRDefault="00F80629" w:rsidP="00F55432">
      <w:pPr>
        <w:jc w:val="both"/>
        <w:rPr>
          <w:rFonts w:ascii="Times New Roman" w:hAnsi="Times New Roman" w:cs="Times New Roman"/>
          <w:color w:val="000000"/>
          <w:szCs w:val="22"/>
        </w:rPr>
      </w:pPr>
    </w:p>
    <w:p w:rsidR="00F80629" w:rsidRPr="00F55432" w:rsidRDefault="00F80629" w:rsidP="00F55432">
      <w:pPr>
        <w:jc w:val="both"/>
        <w:rPr>
          <w:rFonts w:ascii="Times New Roman" w:hAnsi="Times New Roman" w:cs="Times New Roman"/>
          <w:color w:val="000000"/>
          <w:szCs w:val="22"/>
        </w:rPr>
      </w:pPr>
      <w:r w:rsidRPr="00F55432">
        <w:rPr>
          <w:rFonts w:ascii="Times New Roman" w:hAnsi="Times New Roman" w:cs="Times New Roman"/>
          <w:szCs w:val="22"/>
        </w:rPr>
        <w:lastRenderedPageBreak/>
        <w:t>The 201</w:t>
      </w:r>
      <w:r>
        <w:rPr>
          <w:rFonts w:ascii="Times New Roman" w:hAnsi="Times New Roman" w:cs="Times New Roman"/>
          <w:szCs w:val="22"/>
        </w:rPr>
        <w:t>7</w:t>
      </w:r>
      <w:r w:rsidRPr="00F55432">
        <w:rPr>
          <w:rFonts w:ascii="Times New Roman" w:hAnsi="Times New Roman" w:cs="Times New Roman"/>
          <w:szCs w:val="22"/>
        </w:rPr>
        <w:t>-201</w:t>
      </w:r>
      <w:r>
        <w:rPr>
          <w:rFonts w:ascii="Times New Roman" w:hAnsi="Times New Roman" w:cs="Times New Roman"/>
          <w:szCs w:val="22"/>
        </w:rPr>
        <w:t>8</w:t>
      </w:r>
      <w:r w:rsidRPr="00F55432">
        <w:rPr>
          <w:rFonts w:ascii="Times New Roman" w:hAnsi="Times New Roman" w:cs="Times New Roman"/>
          <w:szCs w:val="22"/>
        </w:rPr>
        <w:t xml:space="preserve"> update factor will be 0.00%.  </w:t>
      </w: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color w:val="000000"/>
          <w:szCs w:val="22"/>
        </w:rPr>
      </w:pPr>
    </w:p>
    <w:p w:rsidR="005E246B" w:rsidRDefault="005E246B" w:rsidP="005E246B">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The MassHealth program proposes to establish a rate</w:t>
      </w:r>
      <w:r w:rsidR="00F6205B">
        <w:rPr>
          <w:rFonts w:ascii="Times New Roman" w:hAnsi="Times New Roman" w:cs="Times New Roman"/>
          <w:szCs w:val="22"/>
        </w:rPr>
        <w:t xml:space="preserve"> for administrative days (AD). </w:t>
      </w:r>
      <w:r w:rsidRPr="00F55432">
        <w:rPr>
          <w:rFonts w:ascii="Times New Roman" w:hAnsi="Times New Roman" w:cs="Times New Roman"/>
          <w:szCs w:val="22"/>
        </w:rPr>
        <w:t>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increase the AD rate to equal 64%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 for outpatient services.</w:t>
      </w:r>
    </w:p>
    <w:p w:rsidR="00F55432" w:rsidRDefault="00F55432" w:rsidP="00F55432">
      <w:pPr>
        <w:jc w:val="both"/>
        <w:rPr>
          <w:rFonts w:ascii="Times New Roman" w:hAnsi="Times New Roman" w:cs="Times New Roman"/>
          <w:spacing w:val="-3"/>
          <w:szCs w:val="22"/>
        </w:rPr>
      </w:pPr>
    </w:p>
    <w:p w:rsidR="005E246B" w:rsidRDefault="005E246B" w:rsidP="00F55432">
      <w:pPr>
        <w:jc w:val="both"/>
        <w:rPr>
          <w:rFonts w:ascii="Times New Roman" w:hAnsi="Times New Roman" w:cs="Times New Roman"/>
          <w:spacing w:val="-3"/>
          <w:szCs w:val="22"/>
        </w:rPr>
      </w:pPr>
      <w:r w:rsidRPr="00F90462">
        <w:rPr>
          <w:rFonts w:ascii="Times New Roman" w:hAnsi="Times New Roman" w:cs="Times New Roman"/>
          <w:szCs w:val="22"/>
        </w:rPr>
        <w:t xml:space="preserve">The MassHealth program proposes to establish </w:t>
      </w:r>
      <w:r w:rsidR="00624977">
        <w:rPr>
          <w:rFonts w:ascii="Times New Roman" w:hAnsi="Times New Roman" w:cs="Times New Roman"/>
          <w:szCs w:val="22"/>
        </w:rPr>
        <w:t xml:space="preserve">two </w:t>
      </w:r>
      <w:r w:rsidRPr="00F90462">
        <w:rPr>
          <w:rFonts w:ascii="Times New Roman" w:hAnsi="Times New Roman" w:cs="Times New Roman"/>
          <w:szCs w:val="22"/>
        </w:rPr>
        <w:t>quality performance payment</w:t>
      </w:r>
      <w:r w:rsidR="00624977">
        <w:rPr>
          <w:rFonts w:ascii="Times New Roman" w:hAnsi="Times New Roman" w:cs="Times New Roman"/>
          <w:szCs w:val="22"/>
        </w:rPr>
        <w:t>s each paid in three installments</w:t>
      </w:r>
      <w:r w:rsidRPr="00F90462">
        <w:rPr>
          <w:rFonts w:ascii="Times New Roman" w:hAnsi="Times New Roman" w:cs="Times New Roman"/>
          <w:szCs w:val="22"/>
        </w:rPr>
        <w:t xml:space="preserve"> 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004C0F53" w:rsidRPr="004C0F53">
        <w:rPr>
          <w:rFonts w:ascii="Times New Roman" w:hAnsi="Times New Roman" w:cs="Times New Roman"/>
          <w:szCs w:val="22"/>
        </w:rPr>
        <w:t xml:space="preserve">Children’s Hospitals’ Solutions for Patient Safety National Children’s Network </w:t>
      </w:r>
      <w:r w:rsidR="004C0F53">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sidR="004C0F53">
        <w:rPr>
          <w:rFonts w:ascii="Times New Roman" w:hAnsi="Times New Roman" w:cs="Times New Roman"/>
          <w:szCs w:val="22"/>
        </w:rPr>
        <w:t>.</w:t>
      </w:r>
    </w:p>
    <w:p w:rsidR="005E246B" w:rsidRPr="00F55432" w:rsidRDefault="005E246B" w:rsidP="00F55432">
      <w:pPr>
        <w:jc w:val="both"/>
        <w:rPr>
          <w:rFonts w:ascii="Times New Roman" w:hAnsi="Times New Roman" w:cs="Times New Roman"/>
          <w:spacing w:val="-3"/>
          <w:szCs w:val="22"/>
        </w:rPr>
      </w:pPr>
    </w:p>
    <w:p w:rsidR="004C0F53"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sidR="005E246B">
        <w:rPr>
          <w:rFonts w:ascii="Times New Roman" w:hAnsi="Times New Roman" w:cs="Times New Roman"/>
          <w:szCs w:val="22"/>
        </w:rPr>
        <w:t xml:space="preserve">and payments </w:t>
      </w:r>
      <w:r w:rsidRPr="00F55432">
        <w:rPr>
          <w:rFonts w:ascii="Times New Roman" w:hAnsi="Times New Roman" w:cs="Times New Roman"/>
          <w:szCs w:val="22"/>
        </w:rPr>
        <w:t xml:space="preserve">by contract that accurately reflect the efficient and economic provision of chronic disease services and/or comprehensive rehabilitation services.  The proposed methods and standards described herein are therefore projected to result in </w:t>
      </w:r>
      <w:r w:rsidRPr="00F34CCC">
        <w:rPr>
          <w:rFonts w:ascii="Times New Roman" w:hAnsi="Times New Roman" w:cs="Times New Roman"/>
          <w:szCs w:val="22"/>
        </w:rPr>
        <w:t xml:space="preserve">a </w:t>
      </w:r>
      <w:r w:rsidR="004C0F53" w:rsidRPr="00F34CCC">
        <w:rPr>
          <w:rFonts w:ascii="Times New Roman" w:hAnsi="Times New Roman" w:cs="Times New Roman"/>
          <w:szCs w:val="22"/>
        </w:rPr>
        <w:t>8</w:t>
      </w:r>
      <w:r w:rsidRPr="00F55432">
        <w:rPr>
          <w:rFonts w:ascii="Times New Roman" w:hAnsi="Times New Roman" w:cs="Times New Roman"/>
          <w:szCs w:val="22"/>
        </w:rPr>
        <w:t>% increase in annual aggregate expenditures in RY 201</w:t>
      </w:r>
      <w:r w:rsidR="005A48D9">
        <w:rPr>
          <w:rFonts w:ascii="Times New Roman" w:hAnsi="Times New Roman" w:cs="Times New Roman"/>
          <w:szCs w:val="22"/>
        </w:rPr>
        <w:t>7</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be $</w:t>
      </w:r>
      <w:r w:rsidR="004C0F53" w:rsidRPr="00F34CCC">
        <w:rPr>
          <w:rFonts w:ascii="Times New Roman" w:hAnsi="Times New Roman" w:cs="Times New Roman"/>
          <w:szCs w:val="22"/>
        </w:rPr>
        <w:t>1.</w:t>
      </w:r>
      <w:r w:rsidR="00A948C7" w:rsidRPr="00F34CCC">
        <w:rPr>
          <w:rFonts w:ascii="Times New Roman" w:hAnsi="Times New Roman" w:cs="Times New Roman"/>
          <w:szCs w:val="22"/>
        </w:rPr>
        <w:t>5</w:t>
      </w:r>
      <w:r w:rsidR="00A948C7">
        <w:rPr>
          <w:rFonts w:ascii="Times New Roman" w:hAnsi="Times New Roman" w:cs="Times New Roman"/>
          <w:szCs w:val="22"/>
        </w:rPr>
        <w:t>M</w:t>
      </w:r>
      <w:r w:rsidR="00A948C7" w:rsidRPr="00F34CCC">
        <w:rPr>
          <w:rFonts w:ascii="Times New Roman" w:hAnsi="Times New Roman" w:cs="Times New Roman"/>
          <w:szCs w:val="22"/>
        </w:rPr>
        <w:t xml:space="preserve">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sidR="005E246B">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sidR="00156CC8">
        <w:rPr>
          <w:rFonts w:ascii="Times New Roman" w:hAnsi="Times New Roman" w:cs="Times New Roman"/>
          <w:szCs w:val="22"/>
        </w:rPr>
        <w:t>nt, effective October 1, 201</w:t>
      </w:r>
      <w:r w:rsidR="00DD23E4">
        <w:rPr>
          <w:rFonts w:ascii="Times New Roman" w:hAnsi="Times New Roman" w:cs="Times New Roman"/>
          <w:szCs w:val="22"/>
        </w:rPr>
        <w:t>7</w:t>
      </w:r>
      <w:r w:rsidR="00156CC8">
        <w:rPr>
          <w:rFonts w:ascii="Times New Roman" w:hAnsi="Times New Roman" w:cs="Times New Roman"/>
          <w:szCs w:val="22"/>
        </w:rPr>
        <w:t xml:space="preserve">. </w:t>
      </w:r>
      <w:r w:rsidR="00767FE3">
        <w:rPr>
          <w:rFonts w:ascii="Times New Roman" w:hAnsi="Times New Roman" w:cs="Times New Roman"/>
          <w:szCs w:val="22"/>
        </w:rPr>
        <w:t>Please contact Pavel Terpelets</w:t>
      </w:r>
      <w:r w:rsidR="00767FE3" w:rsidRPr="00F55432">
        <w:rPr>
          <w:rFonts w:ascii="Times New Roman" w:hAnsi="Times New Roman" w:cs="Times New Roman"/>
          <w:szCs w:val="22"/>
        </w:rPr>
        <w:t>, MassHealth Office of Long Term Services and Supports, One Ashburton Place, 5</w:t>
      </w:r>
      <w:r w:rsidR="00767FE3" w:rsidRPr="00F55432">
        <w:rPr>
          <w:rFonts w:ascii="Times New Roman" w:hAnsi="Times New Roman" w:cs="Times New Roman"/>
          <w:szCs w:val="22"/>
          <w:vertAlign w:val="superscript"/>
        </w:rPr>
        <w:t>th</w:t>
      </w:r>
      <w:r w:rsidR="00767FE3" w:rsidRPr="00F55432">
        <w:rPr>
          <w:rFonts w:ascii="Times New Roman" w:hAnsi="Times New Roman" w:cs="Times New Roman"/>
          <w:szCs w:val="22"/>
        </w:rPr>
        <w:t xml:space="preserve"> Floor, Boston, MA 02108, to send any written comments regarding this notice.</w:t>
      </w:r>
      <w:r w:rsidR="00767FE3">
        <w:rPr>
          <w:rFonts w:ascii="Times New Roman" w:hAnsi="Times New Roman" w:cs="Times New Roman"/>
          <w:szCs w:val="22"/>
        </w:rPr>
        <w:t xml:space="preserve"> </w:t>
      </w:r>
      <w:r w:rsidR="00767FE3" w:rsidRPr="002838C1">
        <w:rPr>
          <w:rFonts w:ascii="Times New Roman" w:hAnsi="Times New Roman" w:cs="Times New Roman"/>
          <w:b/>
          <w:szCs w:val="22"/>
        </w:rPr>
        <w:t>EOHHS specifically invites comments as to how the amendments may impact beneficiary access to care.</w:t>
      </w:r>
      <w:r w:rsidR="00767FE3" w:rsidRPr="00F55432">
        <w:rPr>
          <w:rFonts w:ascii="Times New Roman" w:hAnsi="Times New Roman" w:cs="Times New Roman"/>
          <w:szCs w:val="22"/>
        </w:rPr>
        <w:t xml:space="preserve">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STATUTORY AUTHORITY:</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Related Regulations:</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42 CFR Part 447</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5A48D9" w:rsidRPr="005A48D9" w:rsidRDefault="00F55432" w:rsidP="005A48D9">
      <w:pPr>
        <w:pStyle w:val="NoSpacing"/>
        <w:jc w:val="center"/>
        <w:rPr>
          <w:rFonts w:ascii="Times New Roman" w:hAnsi="Times New Roman" w:cs="Times New Roman"/>
          <w:b/>
        </w:rPr>
      </w:pPr>
      <w:r w:rsidRPr="00F55432">
        <w:br w:type="page"/>
      </w:r>
      <w:r w:rsidR="005A48D9" w:rsidRPr="005A48D9">
        <w:rPr>
          <w:rFonts w:ascii="Times New Roman" w:hAnsi="Times New Roman" w:cs="Times New Roman"/>
          <w:b/>
        </w:rPr>
        <w:lastRenderedPageBreak/>
        <w:t>EXECUTIVE OFFICE OF HEALTH AND HUMAN SERVICES</w:t>
      </w:r>
    </w:p>
    <w:p w:rsidR="005A48D9" w:rsidRPr="005A48D9" w:rsidRDefault="00822760" w:rsidP="005A48D9">
      <w:pPr>
        <w:pStyle w:val="NoSpacing"/>
        <w:jc w:val="center"/>
        <w:rPr>
          <w:rFonts w:ascii="Times New Roman" w:hAnsi="Times New Roman" w:cs="Times New Roman"/>
          <w:b/>
        </w:rPr>
      </w:pPr>
      <w:r>
        <w:rPr>
          <w:rFonts w:ascii="Times New Roman" w:hAnsi="Times New Roman" w:cs="Times New Roman"/>
          <w:b/>
        </w:rPr>
        <w:t xml:space="preserve">PEDIATRIC </w:t>
      </w:r>
      <w:r w:rsidR="005A48D9" w:rsidRPr="005A48D9">
        <w:rPr>
          <w:rFonts w:ascii="Times New Roman" w:hAnsi="Times New Roman" w:cs="Times New Roman"/>
          <w:b/>
        </w:rPr>
        <w:t>CHRONIC DISEASE AND REHABILITATION HOSPITALS</w:t>
      </w:r>
    </w:p>
    <w:p w:rsidR="005A48D9" w:rsidRPr="005A48D9" w:rsidRDefault="005A48D9" w:rsidP="005A48D9">
      <w:pPr>
        <w:pStyle w:val="NoSpacing"/>
        <w:jc w:val="center"/>
        <w:rPr>
          <w:rFonts w:ascii="Times New Roman" w:hAnsi="Times New Roman" w:cs="Times New Roman"/>
          <w:b/>
        </w:rPr>
      </w:pPr>
      <w:r w:rsidRPr="005A48D9">
        <w:rPr>
          <w:rFonts w:ascii="Times New Roman" w:hAnsi="Times New Roman" w:cs="Times New Roman"/>
          <w:b/>
        </w:rPr>
        <w:t>PROPOSED METHODS AND STANDARDS</w:t>
      </w:r>
    </w:p>
    <w:p w:rsidR="005A48D9" w:rsidRDefault="005A48D9" w:rsidP="005A48D9">
      <w:pPr>
        <w:pStyle w:val="NoSpacing"/>
        <w:jc w:val="center"/>
        <w:rPr>
          <w:rFonts w:ascii="Times New Roman" w:hAnsi="Times New Roman" w:cs="Times New Roman"/>
          <w:b/>
        </w:rPr>
      </w:pPr>
      <w:r w:rsidRPr="005A48D9">
        <w:rPr>
          <w:rFonts w:ascii="Times New Roman" w:hAnsi="Times New Roman" w:cs="Times New Roman"/>
          <w:b/>
        </w:rPr>
        <w:t>FOR RATES EFFECTIVE OCTOBER 1, 201</w:t>
      </w:r>
      <w:r w:rsidR="00767FE3">
        <w:rPr>
          <w:rFonts w:ascii="Times New Roman" w:hAnsi="Times New Roman" w:cs="Times New Roman"/>
          <w:b/>
        </w:rPr>
        <w:t>7</w:t>
      </w:r>
    </w:p>
    <w:p w:rsidR="00F34CCC" w:rsidRDefault="00F34CCC" w:rsidP="005A48D9">
      <w:pPr>
        <w:pStyle w:val="NoSpacing"/>
        <w:jc w:val="center"/>
        <w:rPr>
          <w:rFonts w:ascii="Times New Roman" w:hAnsi="Times New Roman" w:cs="Times New Roman"/>
          <w:b/>
        </w:rPr>
      </w:pPr>
    </w:p>
    <w:p w:rsidR="00F34CCC" w:rsidRPr="005A48D9" w:rsidRDefault="00F34CCC" w:rsidP="005A48D9">
      <w:pPr>
        <w:pStyle w:val="NoSpacing"/>
        <w:jc w:val="center"/>
        <w:rPr>
          <w:rFonts w:ascii="Times New Roman" w:hAnsi="Times New Roman" w:cs="Times New Roman"/>
          <w:b/>
          <w:u w:val="single"/>
        </w:rPr>
      </w:pPr>
    </w:p>
    <w:p w:rsidR="00767FE3" w:rsidRPr="00F55432" w:rsidRDefault="005A48D9" w:rsidP="00767FE3">
      <w:pPr>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proposed methods and standards to be utilized by the Executive Office of Health &amp; Human Services (HHS) to establish </w:t>
      </w:r>
      <w:r w:rsidR="00767FE3">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sidR="00767FE3">
        <w:rPr>
          <w:rFonts w:ascii="Times New Roman" w:hAnsi="Times New Roman" w:cs="Times New Roman"/>
          <w:szCs w:val="22"/>
        </w:rPr>
        <w:t xml:space="preserve"> to be effective October 1, 2017</w:t>
      </w:r>
      <w:r w:rsidRPr="005A48D9">
        <w:rPr>
          <w:rFonts w:ascii="Times New Roman" w:hAnsi="Times New Roman" w:cs="Times New Roman"/>
          <w:szCs w:val="22"/>
        </w:rPr>
        <w:t xml:space="preserve">, for services rendered by chronic disease and rehabilitation </w:t>
      </w:r>
      <w:r w:rsidR="00767FE3">
        <w:rPr>
          <w:rFonts w:ascii="Times New Roman" w:hAnsi="Times New Roman" w:cs="Times New Roman"/>
          <w:szCs w:val="22"/>
        </w:rPr>
        <w:t>(CDR hospitals) that serve solely children and adolescents with complex acute rehabilitation and chronic needs (Pediatric CDR Hospitals)</w:t>
      </w:r>
      <w:r w:rsidR="00767FE3" w:rsidRPr="00F55432">
        <w:rPr>
          <w:rFonts w:ascii="Times New Roman" w:hAnsi="Times New Roman" w:cs="Times New Roman"/>
          <w:szCs w:val="22"/>
        </w:rPr>
        <w:t>.</w:t>
      </w:r>
      <w:r w:rsidR="00767FE3">
        <w:rPr>
          <w:rFonts w:ascii="Times New Roman" w:hAnsi="Times New Roman" w:cs="Times New Roman"/>
          <w:szCs w:val="22"/>
        </w:rPr>
        <w:t xml:space="preserve"> There is currently one CDR hospital that meets </w:t>
      </w:r>
      <w:r w:rsidR="00F34CCC">
        <w:rPr>
          <w:rFonts w:ascii="Times New Roman" w:hAnsi="Times New Roman" w:cs="Times New Roman"/>
          <w:szCs w:val="22"/>
        </w:rPr>
        <w:t>this criterion</w:t>
      </w:r>
      <w:r w:rsidR="00767FE3">
        <w:rPr>
          <w:rFonts w:ascii="Times New Roman" w:hAnsi="Times New Roman" w:cs="Times New Roman"/>
          <w:szCs w:val="22"/>
        </w:rPr>
        <w:t>, Franciscan Children’s (Franciscan).</w:t>
      </w:r>
    </w:p>
    <w:p w:rsidR="005A48D9" w:rsidRPr="005A48D9" w:rsidRDefault="005A48D9" w:rsidP="00767FE3">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rsidR="005A48D9" w:rsidRPr="005A48D9" w:rsidRDefault="005A48D9" w:rsidP="005A48D9">
      <w:pPr>
        <w:ind w:left="-360"/>
        <w:jc w:val="both"/>
        <w:rPr>
          <w:rFonts w:ascii="Times New Roman" w:hAnsi="Times New Roman" w:cs="Times New Roman"/>
          <w:spacing w:val="-2"/>
          <w:szCs w:val="22"/>
        </w:rPr>
      </w:pPr>
    </w:p>
    <w:p w:rsidR="00452AE2" w:rsidRDefault="005A48D9" w:rsidP="007042E5">
      <w:pPr>
        <w:pStyle w:val="List2"/>
        <w:tabs>
          <w:tab w:val="clear" w:pos="0"/>
          <w:tab w:val="clear" w:pos="792"/>
          <w:tab w:val="left" w:pos="-360"/>
        </w:tabs>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sidR="007042E5">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w:t>
      </w:r>
      <w:r w:rsidR="00767FE3" w:rsidRPr="00F34CCC">
        <w:rPr>
          <w:rFonts w:ascii="Times New Roman" w:hAnsi="Times New Roman"/>
          <w:sz w:val="22"/>
          <w:szCs w:val="22"/>
        </w:rPr>
        <w:t xml:space="preserve"> are calculated as for RY2012</w:t>
      </w:r>
      <w:r w:rsidRPr="00F34CCC">
        <w:rPr>
          <w:rFonts w:ascii="Times New Roman" w:hAnsi="Times New Roman"/>
          <w:sz w:val="22"/>
          <w:szCs w:val="22"/>
        </w:rPr>
        <w:t>.</w:t>
      </w:r>
      <w:r w:rsidR="00767FE3" w:rsidRPr="00F34CCC">
        <w:rPr>
          <w:rFonts w:ascii="Times New Roman" w:hAnsi="Times New Roman"/>
          <w:sz w:val="22"/>
          <w:szCs w:val="22"/>
        </w:rPr>
        <w:t xml:space="preserve"> Then, in accordance with Section 271 of Chapter 224, MassHealth proposes to apply </w:t>
      </w:r>
      <w:r w:rsidR="00767FE3" w:rsidRPr="00767FE3">
        <w:rPr>
          <w:rFonts w:ascii="Times New Roman" w:hAnsi="Times New Roman"/>
          <w:sz w:val="22"/>
          <w:szCs w:val="22"/>
        </w:rPr>
        <w:t xml:space="preserve">a factor of 1.5 times the hospital’s rate year 2012 inpatient per diem rate established in RY 2012. After having applied the factor of 1.5, the update factors described in Section 1, paragraph C and Section 1, paragraph D.3. </w:t>
      </w:r>
      <w:r w:rsidR="00452AE2">
        <w:rPr>
          <w:rFonts w:ascii="Times New Roman" w:hAnsi="Times New Roman"/>
          <w:sz w:val="22"/>
          <w:szCs w:val="22"/>
        </w:rPr>
        <w:t xml:space="preserve">for RY15 – </w:t>
      </w:r>
      <w:r w:rsidR="00F34CCC">
        <w:rPr>
          <w:rFonts w:ascii="Times New Roman" w:hAnsi="Times New Roman"/>
          <w:sz w:val="22"/>
          <w:szCs w:val="22"/>
        </w:rPr>
        <w:t>RY</w:t>
      </w:r>
      <w:r w:rsidR="00452AE2">
        <w:rPr>
          <w:rFonts w:ascii="Times New Roman" w:hAnsi="Times New Roman"/>
          <w:sz w:val="22"/>
          <w:szCs w:val="22"/>
        </w:rPr>
        <w:t xml:space="preserve">18 </w:t>
      </w:r>
      <w:r w:rsidR="00767FE3" w:rsidRPr="00767FE3">
        <w:rPr>
          <w:rFonts w:ascii="Times New Roman" w:hAnsi="Times New Roman"/>
          <w:sz w:val="22"/>
          <w:szCs w:val="22"/>
        </w:rPr>
        <w:t xml:space="preserve">are applied to determine the final per diem. </w:t>
      </w:r>
    </w:p>
    <w:p w:rsidR="00452AE2" w:rsidRDefault="00452AE2" w:rsidP="004C0F53">
      <w:pPr>
        <w:pStyle w:val="List2"/>
        <w:tabs>
          <w:tab w:val="clear" w:pos="0"/>
          <w:tab w:val="clear" w:pos="792"/>
          <w:tab w:val="left" w:pos="-360"/>
        </w:tabs>
        <w:ind w:left="360" w:firstLine="0"/>
        <w:rPr>
          <w:rFonts w:ascii="Times New Roman" w:hAnsi="Times New Roman"/>
          <w:sz w:val="22"/>
          <w:szCs w:val="22"/>
        </w:rPr>
      </w:pPr>
    </w:p>
    <w:p w:rsidR="00767FE3" w:rsidRPr="00767FE3" w:rsidRDefault="00767FE3" w:rsidP="004C0F53">
      <w:pPr>
        <w:pStyle w:val="List2"/>
        <w:tabs>
          <w:tab w:val="clear" w:pos="0"/>
          <w:tab w:val="clear" w:pos="792"/>
          <w:tab w:val="left" w:pos="-360"/>
        </w:tabs>
        <w:ind w:left="36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sidR="00F53F86">
        <w:rPr>
          <w:rFonts w:ascii="Times New Roman" w:hAnsi="Times New Roman"/>
          <w:sz w:val="22"/>
          <w:szCs w:val="22"/>
        </w:rPr>
        <w:t xml:space="preserve"> </w:t>
      </w:r>
      <w:r w:rsidR="00E43912" w:rsidRPr="00767FE3">
        <w:rPr>
          <w:rFonts w:ascii="Times New Roman" w:hAnsi="Times New Roman"/>
          <w:sz w:val="22"/>
          <w:szCs w:val="22"/>
        </w:rPr>
        <w:t>Section</w:t>
      </w:r>
      <w:r w:rsidR="0040503F">
        <w:rPr>
          <w:rFonts w:ascii="Times New Roman" w:hAnsi="Times New Roman"/>
          <w:sz w:val="22"/>
          <w:szCs w:val="22"/>
        </w:rPr>
        <w:t xml:space="preserve">  2. </w:t>
      </w:r>
      <w:r w:rsidR="00E43912" w:rsidRPr="00767FE3">
        <w:rPr>
          <w:rFonts w:ascii="Times New Roman" w:hAnsi="Times New Roman"/>
          <w:sz w:val="22"/>
          <w:szCs w:val="22"/>
        </w:rPr>
        <w:t>below</w:t>
      </w:r>
      <w:r w:rsidRPr="00767FE3">
        <w:rPr>
          <w:rFonts w:ascii="Times New Roman" w:hAnsi="Times New Roman"/>
          <w:sz w:val="22"/>
          <w:szCs w:val="22"/>
        </w:rPr>
        <w:t>.</w:t>
      </w: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5A48D9">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The base year for inpatient costs and the outpatient cost-to-charge ratio is the (HFY) 2003.  The MassHealth program utilizes the costs, statistics and revenue reported in the HFY 2003 HCFP-403 cost report.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5A48D9">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data and documentation from a hospital or DHCFP or successor agency as necessary to calculate rates.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     </w:t>
      </w:r>
    </w:p>
    <w:p w:rsidR="00F1377C" w:rsidRDefault="005A48D9" w:rsidP="005A48D9">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p>
    <w:p w:rsidR="005A48D9" w:rsidRPr="005A48D9" w:rsidRDefault="005A48D9" w:rsidP="00F1377C">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rsidR="005A48D9" w:rsidRPr="005A48D9" w:rsidRDefault="005A48D9" w:rsidP="00F34CCC">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u w:val="single"/>
        </w:rPr>
        <w:lastRenderedPageBreak/>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F34CCC">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F34CCC" w:rsidRDefault="00F06D52" w:rsidP="00F06D5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2160" w:hanging="720"/>
        <w:jc w:val="both"/>
        <w:rPr>
          <w:rFonts w:ascii="Times New Roman" w:hAnsi="Times New Roman" w:cs="Times New Roman"/>
          <w:szCs w:val="22"/>
        </w:rPr>
      </w:pPr>
      <w:r>
        <w:rPr>
          <w:rFonts w:ascii="Times New Roman" w:hAnsi="Times New Roman" w:cs="Times New Roman"/>
          <w:szCs w:val="22"/>
        </w:rPr>
        <w:tab/>
        <w:t>a.</w:t>
      </w:r>
      <w:r w:rsidR="00F34CCC">
        <w:rPr>
          <w:rFonts w:ascii="Times New Roman" w:hAnsi="Times New Roman" w:cs="Times New Roman"/>
          <w:szCs w:val="22"/>
        </w:rPr>
        <w:tab/>
      </w:r>
      <w:r w:rsidR="005A48D9"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5A48D9" w:rsidRPr="00F06D52" w:rsidRDefault="005A48D9" w:rsidP="00F06D5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F06D52">
      <w:pPr>
        <w:numPr>
          <w:ilvl w:val="0"/>
          <w:numId w:val="13"/>
        </w:numPr>
        <w:tabs>
          <w:tab w:val="left" w:pos="1080"/>
          <w:tab w:val="left" w:pos="1800"/>
          <w:tab w:val="left" w:pos="2520"/>
          <w:tab w:val="left" w:pos="3240"/>
          <w:tab w:val="left" w:pos="3960"/>
          <w:tab w:val="left" w:pos="4680"/>
          <w:tab w:val="left" w:pos="5400"/>
          <w:tab w:val="left" w:pos="6120"/>
          <w:tab w:val="left" w:pos="6840"/>
        </w:tabs>
        <w:suppressAutoHyphens/>
        <w:ind w:left="2160"/>
        <w:jc w:val="both"/>
        <w:rPr>
          <w:rFonts w:ascii="Times New Roman" w:hAnsi="Times New Roman" w:cs="Times New Roman"/>
          <w:szCs w:val="22"/>
        </w:rPr>
      </w:pPr>
      <w:r w:rsidRPr="005A48D9">
        <w:rPr>
          <w:rFonts w:ascii="Times New Roman" w:hAnsi="Times New Roman" w:cs="Times New Roman"/>
          <w:szCs w:val="22"/>
        </w:rPr>
        <w:t>A HFY 2003 Inpatient Overhead per diem amount is computed for each hospital as follows: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A48D9" w:rsidRDefault="005A48D9" w:rsidP="005A48D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rsidR="00781B83" w:rsidRPr="005A48D9" w:rsidRDefault="00781B83" w:rsidP="00E800D0">
      <w:pPr>
        <w:tabs>
          <w:tab w:val="left" w:pos="1080"/>
          <w:tab w:val="left" w:pos="1800"/>
          <w:tab w:val="left" w:pos="2160"/>
          <w:tab w:val="left" w:pos="3240"/>
          <w:tab w:val="left" w:pos="3960"/>
          <w:tab w:val="left" w:pos="4680"/>
          <w:tab w:val="left" w:pos="5400"/>
          <w:tab w:val="left" w:pos="6120"/>
          <w:tab w:val="left" w:pos="6840"/>
        </w:tabs>
        <w:suppressAutoHyphens/>
        <w:ind w:left="2880"/>
        <w:jc w:val="both"/>
        <w:rPr>
          <w:rFonts w:ascii="Times New Roman" w:hAnsi="Times New Roman" w:cs="Times New Roman"/>
          <w:szCs w:val="22"/>
        </w:rPr>
      </w:pPr>
    </w:p>
    <w:p w:rsidR="005A48D9" w:rsidRDefault="005A48D9" w:rsidP="005A48D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rsidR="00781B83" w:rsidRPr="005A48D9" w:rsidRDefault="00781B83" w:rsidP="00781B83">
      <w:pPr>
        <w:tabs>
          <w:tab w:val="left" w:pos="1080"/>
          <w:tab w:val="left" w:pos="1800"/>
          <w:tab w:val="left" w:pos="2160"/>
          <w:tab w:val="left" w:pos="3240"/>
          <w:tab w:val="left" w:pos="3960"/>
          <w:tab w:val="left" w:pos="4680"/>
          <w:tab w:val="left" w:pos="5400"/>
          <w:tab w:val="left" w:pos="6120"/>
          <w:tab w:val="left" w:pos="6840"/>
        </w:tabs>
        <w:suppressAutoHyphens/>
        <w:ind w:left="2160"/>
        <w:jc w:val="both"/>
        <w:rPr>
          <w:rFonts w:ascii="Times New Roman" w:hAnsi="Times New Roman" w:cs="Times New Roman"/>
          <w:szCs w:val="22"/>
        </w:rPr>
      </w:pPr>
    </w:p>
    <w:p w:rsidR="005A48D9" w:rsidRPr="005A48D9" w:rsidRDefault="005A48D9" w:rsidP="005A48D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rsidR="005A48D9" w:rsidRPr="005A48D9" w:rsidRDefault="005A48D9" w:rsidP="005A48D9">
      <w:pPr>
        <w:tabs>
          <w:tab w:val="left" w:pos="1080"/>
          <w:tab w:val="left" w:pos="1800"/>
          <w:tab w:val="left" w:pos="216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88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88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2880"/>
        <w:jc w:val="both"/>
        <w:rPr>
          <w:rFonts w:ascii="Times New Roman" w:hAnsi="Times New Roman" w:cs="Times New Roman"/>
          <w:szCs w:val="22"/>
        </w:rPr>
      </w:pPr>
    </w:p>
    <w:p w:rsidR="005A48D9" w:rsidRPr="005A48D9" w:rsidRDefault="005A48D9" w:rsidP="005A48D9">
      <w:pPr>
        <w:tabs>
          <w:tab w:val="left" w:pos="1080"/>
          <w:tab w:val="left" w:pos="2520"/>
          <w:tab w:val="left" w:pos="3240"/>
          <w:tab w:val="left" w:pos="3960"/>
          <w:tab w:val="left" w:pos="4680"/>
          <w:tab w:val="left" w:pos="5400"/>
          <w:tab w:val="left" w:pos="6120"/>
          <w:tab w:val="left" w:pos="6840"/>
        </w:tabs>
        <w:suppressAutoHyphens/>
        <w:ind w:left="288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rsidR="005A48D9" w:rsidRPr="005A48D9" w:rsidRDefault="005A48D9" w:rsidP="005A48D9">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5A48D9" w:rsidRPr="005A48D9" w:rsidRDefault="005A48D9" w:rsidP="005A48D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i. and ii (above) and subtracting from this the amount determined in iii (above). The resulting amount is then divided by HFY 2003 Patient Days.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5A48D9" w:rsidRPr="005A48D9" w:rsidRDefault="005A48D9" w:rsidP="00F06D52">
      <w:pPr>
        <w:tabs>
          <w:tab w:val="left" w:pos="1080"/>
          <w:tab w:val="left" w:pos="2160"/>
          <w:tab w:val="left" w:pos="2520"/>
          <w:tab w:val="left" w:pos="3240"/>
          <w:tab w:val="left" w:pos="3960"/>
          <w:tab w:val="left" w:pos="4680"/>
          <w:tab w:val="left" w:pos="5400"/>
          <w:tab w:val="left" w:pos="6120"/>
          <w:tab w:val="left" w:pos="6840"/>
        </w:tabs>
        <w:suppressAutoHyphens/>
        <w:ind w:left="2160" w:hanging="360"/>
        <w:jc w:val="both"/>
        <w:rPr>
          <w:rFonts w:ascii="Times New Roman" w:hAnsi="Times New Roman" w:cs="Times New Roman"/>
          <w:szCs w:val="22"/>
        </w:rPr>
      </w:pPr>
      <w:r w:rsidRPr="005A48D9">
        <w:rPr>
          <w:rFonts w:ascii="Times New Roman" w:hAnsi="Times New Roman" w:cs="Times New Roman"/>
          <w:szCs w:val="22"/>
        </w:rPr>
        <w:t>b.</w:t>
      </w:r>
      <w:r w:rsidR="00F06D52">
        <w:rPr>
          <w:rFonts w:ascii="Times New Roman" w:hAnsi="Times New Roman" w:cs="Times New Roman"/>
          <w:szCs w:val="22"/>
        </w:rPr>
        <w:tab/>
      </w:r>
      <w:r w:rsidRPr="005A48D9">
        <w:rPr>
          <w:rFonts w:ascii="Times New Roman" w:hAnsi="Times New Roman" w:cs="Times New Roman"/>
          <w:szCs w:val="22"/>
        </w:rPr>
        <w:tab/>
      </w:r>
      <w:r w:rsidR="007A6B70">
        <w:rPr>
          <w:rFonts w:ascii="Times New Roman" w:hAnsi="Times New Roman" w:cs="Times New Roman"/>
          <w:szCs w:val="22"/>
        </w:rPr>
        <w:t>The</w:t>
      </w:r>
      <w:r w:rsidR="007A6B70" w:rsidRPr="005A48D9">
        <w:rPr>
          <w:rFonts w:ascii="Times New Roman" w:hAnsi="Times New Roman" w:cs="Times New Roman"/>
          <w:szCs w:val="22"/>
        </w:rPr>
        <w:t xml:space="preserve"> </w:t>
      </w:r>
      <w:r w:rsidRPr="005A48D9">
        <w:rPr>
          <w:rFonts w:ascii="Times New Roman" w:hAnsi="Times New Roman" w:cs="Times New Roman"/>
          <w:szCs w:val="22"/>
        </w:rPr>
        <w:t>efficiency standards</w:t>
      </w:r>
      <w:r w:rsidR="007A6B70">
        <w:rPr>
          <w:rFonts w:ascii="Times New Roman" w:hAnsi="Times New Roman" w:cs="Times New Roman"/>
          <w:szCs w:val="22"/>
        </w:rPr>
        <w:t xml:space="preserve"> for </w:t>
      </w:r>
      <w:r w:rsidR="00E800D0">
        <w:rPr>
          <w:rFonts w:ascii="Times New Roman" w:hAnsi="Times New Roman" w:cs="Times New Roman"/>
          <w:szCs w:val="22"/>
        </w:rPr>
        <w:t>pediatric CDR hospitals</w:t>
      </w:r>
      <w:r w:rsidRPr="005A48D9">
        <w:rPr>
          <w:rFonts w:ascii="Times New Roman" w:hAnsi="Times New Roman" w:cs="Times New Roman"/>
          <w:szCs w:val="22"/>
        </w:rPr>
        <w:t xml:space="preserve"> are determined </w:t>
      </w:r>
      <w:r w:rsidR="007A6B70">
        <w:rPr>
          <w:rFonts w:ascii="Times New Roman" w:hAnsi="Times New Roman" w:cs="Times New Roman"/>
          <w:szCs w:val="22"/>
        </w:rPr>
        <w:t>as follows</w:t>
      </w:r>
      <w:r w:rsidRPr="005A48D9">
        <w:rPr>
          <w:rFonts w:ascii="Times New Roman" w:hAnsi="Times New Roman" w:cs="Times New Roman"/>
          <w:szCs w:val="22"/>
        </w:rPr>
        <w:t xml:space="preserve">: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rsidR="004744CA" w:rsidRPr="005A48D9" w:rsidRDefault="004744CA" w:rsidP="004744CA">
      <w:pPr>
        <w:tabs>
          <w:tab w:val="left" w:pos="1080"/>
          <w:tab w:val="left" w:pos="1800"/>
          <w:tab w:val="left" w:pos="2520"/>
          <w:tab w:val="left" w:pos="3240"/>
          <w:tab w:val="left" w:pos="3960"/>
          <w:tab w:val="left" w:pos="4680"/>
          <w:tab w:val="left" w:pos="5400"/>
          <w:tab w:val="left" w:pos="6120"/>
          <w:tab w:val="left" w:pos="6840"/>
        </w:tabs>
        <w:suppressAutoHyphens/>
        <w:ind w:left="2520"/>
        <w:jc w:val="both"/>
        <w:rPr>
          <w:rFonts w:ascii="Times New Roman" w:hAnsi="Times New Roman" w:cs="Times New Roman"/>
          <w:szCs w:val="22"/>
        </w:rPr>
      </w:pPr>
      <w:r w:rsidRPr="005A48D9">
        <w:rPr>
          <w:rFonts w:ascii="Times New Roman" w:hAnsi="Times New Roman" w:cs="Times New Roman"/>
          <w:szCs w:val="22"/>
        </w:rPr>
        <w:t>The chronic disease hospital group consists of Kindred Hospital Northeast, Franciscan Hospital for Children, Radius Specialty Hospital, New England Sinai Hospital, Spaulding Hospital-North Shore, Vibra Hospital of Western Mass and Spaulding Hospital-Cambridge.</w:t>
      </w:r>
    </w:p>
    <w:p w:rsidR="000E7E30" w:rsidRPr="005A48D9" w:rsidRDefault="00F06D52" w:rsidP="004744CA">
      <w:pPr>
        <w:tabs>
          <w:tab w:val="left" w:pos="1080"/>
          <w:tab w:val="left" w:pos="1800"/>
          <w:tab w:val="left" w:pos="2520"/>
          <w:tab w:val="left" w:pos="3240"/>
          <w:tab w:val="left" w:pos="3960"/>
          <w:tab w:val="left" w:pos="4680"/>
          <w:tab w:val="left" w:pos="5400"/>
          <w:tab w:val="left" w:pos="6120"/>
          <w:tab w:val="left" w:pos="6840"/>
        </w:tabs>
        <w:suppressAutoHyphens/>
        <w:ind w:left="2520"/>
        <w:jc w:val="both"/>
        <w:rPr>
          <w:rFonts w:ascii="Times New Roman" w:hAnsi="Times New Roman" w:cs="Times New Roman"/>
          <w:szCs w:val="22"/>
        </w:rPr>
      </w:pPr>
      <w:r>
        <w:rPr>
          <w:rFonts w:ascii="Times New Roman" w:hAnsi="Times New Roman" w:cs="Times New Roman"/>
          <w:szCs w:val="22"/>
        </w:rPr>
        <w:t>T</w:t>
      </w:r>
      <w:r w:rsidR="005A48D9" w:rsidRPr="005A48D9">
        <w:rPr>
          <w:rFonts w:ascii="Times New Roman" w:hAnsi="Times New Roman" w:cs="Times New Roman"/>
          <w:szCs w:val="22"/>
        </w:rPr>
        <w:t>he Inpatient Overhead Per Diem Cost for each chronic disease hospital</w:t>
      </w:r>
      <w:r w:rsidR="000E7E30">
        <w:rPr>
          <w:rFonts w:ascii="Times New Roman" w:hAnsi="Times New Roman" w:cs="Times New Roman"/>
          <w:szCs w:val="22"/>
        </w:rPr>
        <w:t xml:space="preserve"> in the chronic disease hospital group </w:t>
      </w:r>
      <w:r w:rsidR="005A48D9" w:rsidRPr="005A48D9">
        <w:rPr>
          <w:rFonts w:ascii="Times New Roman" w:hAnsi="Times New Roman" w:cs="Times New Roman"/>
          <w:szCs w:val="22"/>
        </w:rPr>
        <w:t>is calculated and the median is set as the efficiency standard for</w:t>
      </w:r>
      <w:r w:rsidR="00781B83">
        <w:rPr>
          <w:rFonts w:ascii="Times New Roman" w:hAnsi="Times New Roman" w:cs="Times New Roman"/>
          <w:szCs w:val="22"/>
        </w:rPr>
        <w:t xml:space="preserve"> pediatric CDR hospitals</w:t>
      </w:r>
      <w:r w:rsidR="004744CA">
        <w:rPr>
          <w:rFonts w:ascii="Times New Roman" w:hAnsi="Times New Roman" w:cs="Times New Roman"/>
          <w:szCs w:val="22"/>
        </w:rPr>
        <w:t>.</w:t>
      </w:r>
      <w:r w:rsidR="004744CA">
        <w:rPr>
          <w:rFonts w:ascii="Times New Roman" w:hAnsi="Times New Roman" w:cs="Times New Roman"/>
          <w:szCs w:val="22"/>
        </w:rPr>
        <w:tab/>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5A48D9" w:rsidRPr="005A48D9" w:rsidRDefault="000E7E30" w:rsidP="00B2308A">
      <w:pPr>
        <w:tabs>
          <w:tab w:val="left" w:pos="1080"/>
          <w:tab w:val="left" w:pos="1800"/>
          <w:tab w:val="left" w:pos="2520"/>
          <w:tab w:val="left" w:pos="3240"/>
          <w:tab w:val="left" w:pos="3960"/>
          <w:tab w:val="left" w:pos="4680"/>
          <w:tab w:val="left" w:pos="5400"/>
          <w:tab w:val="left" w:pos="6120"/>
          <w:tab w:val="left" w:pos="6840"/>
        </w:tabs>
        <w:suppressAutoHyphens/>
        <w:ind w:left="2520" w:hanging="360"/>
        <w:jc w:val="both"/>
        <w:rPr>
          <w:rFonts w:ascii="Times New Roman" w:hAnsi="Times New Roman" w:cs="Times New Roman"/>
          <w:szCs w:val="22"/>
        </w:rPr>
      </w:pPr>
      <w:r>
        <w:rPr>
          <w:rFonts w:ascii="Times New Roman" w:hAnsi="Times New Roman" w:cs="Times New Roman"/>
          <w:szCs w:val="22"/>
        </w:rPr>
        <w:t>c</w:t>
      </w:r>
      <w:r w:rsidR="005A48D9" w:rsidRPr="005A48D9">
        <w:rPr>
          <w:rFonts w:ascii="Times New Roman" w:hAnsi="Times New Roman" w:cs="Times New Roman"/>
          <w:szCs w:val="22"/>
        </w:rPr>
        <w:t>.</w:t>
      </w:r>
      <w:r w:rsidR="005A48D9" w:rsidRPr="005A48D9">
        <w:rPr>
          <w:rFonts w:ascii="Times New Roman" w:hAnsi="Times New Roman" w:cs="Times New Roman"/>
          <w:szCs w:val="22"/>
        </w:rPr>
        <w:tab/>
        <w:t xml:space="preserve">If a </w:t>
      </w:r>
      <w:r w:rsidR="00781B83">
        <w:rPr>
          <w:rFonts w:ascii="Times New Roman" w:hAnsi="Times New Roman" w:cs="Times New Roman"/>
          <w:szCs w:val="22"/>
        </w:rPr>
        <w:t>pediatric CDR hospital’s</w:t>
      </w:r>
      <w:r w:rsidR="005A48D9"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p>
    <w:p w:rsidR="005A48D9" w:rsidRPr="005A48D9" w:rsidRDefault="00F06D52" w:rsidP="00B2308A">
      <w:pPr>
        <w:tabs>
          <w:tab w:val="left" w:pos="1440"/>
          <w:tab w:val="left" w:pos="2160"/>
          <w:tab w:val="left" w:pos="2520"/>
          <w:tab w:val="left" w:pos="3240"/>
          <w:tab w:val="left" w:pos="3960"/>
          <w:tab w:val="left" w:pos="4680"/>
          <w:tab w:val="left" w:pos="5400"/>
          <w:tab w:val="left" w:pos="6120"/>
          <w:tab w:val="left" w:pos="6840"/>
        </w:tabs>
        <w:suppressAutoHyphens/>
        <w:ind w:left="2520" w:hanging="1080"/>
        <w:jc w:val="both"/>
        <w:rPr>
          <w:rFonts w:ascii="Times New Roman" w:hAnsi="Times New Roman" w:cs="Times New Roman"/>
          <w:szCs w:val="22"/>
        </w:rPr>
      </w:pPr>
      <w:r>
        <w:rPr>
          <w:rFonts w:ascii="Times New Roman" w:hAnsi="Times New Roman" w:cs="Times New Roman"/>
          <w:szCs w:val="22"/>
        </w:rPr>
        <w:tab/>
      </w:r>
      <w:r w:rsidR="000E7E30">
        <w:rPr>
          <w:rFonts w:ascii="Times New Roman" w:hAnsi="Times New Roman" w:cs="Times New Roman"/>
          <w:szCs w:val="22"/>
        </w:rPr>
        <w:t>d</w:t>
      </w:r>
      <w:r w:rsidR="005A48D9" w:rsidRPr="005A48D9">
        <w:rPr>
          <w:rFonts w:ascii="Times New Roman" w:hAnsi="Times New Roman" w:cs="Times New Roman"/>
          <w:szCs w:val="22"/>
        </w:rPr>
        <w:t>.</w:t>
      </w:r>
      <w:r>
        <w:rPr>
          <w:rFonts w:ascii="Times New Roman" w:hAnsi="Times New Roman" w:cs="Times New Roman"/>
          <w:szCs w:val="22"/>
        </w:rPr>
        <w:tab/>
      </w:r>
      <w:r w:rsidR="005A48D9" w:rsidRPr="005A48D9">
        <w:rPr>
          <w:rFonts w:ascii="Times New Roman" w:hAnsi="Times New Roman" w:cs="Times New Roman"/>
          <w:szCs w:val="22"/>
        </w:rPr>
        <w:t>If a</w:t>
      </w:r>
      <w:r w:rsidR="00781B83">
        <w:rPr>
          <w:rFonts w:ascii="Times New Roman" w:hAnsi="Times New Roman" w:cs="Times New Roman"/>
          <w:szCs w:val="22"/>
        </w:rPr>
        <w:t xml:space="preserve"> pediatric CDR</w:t>
      </w:r>
      <w:r w:rsidR="005A48D9"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rsidR="005A48D9" w:rsidRPr="005A48D9" w:rsidRDefault="005A48D9" w:rsidP="005A48D9">
      <w:pPr>
        <w:tabs>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p>
    <w:p w:rsidR="00F1377C" w:rsidRDefault="005A48D9" w:rsidP="00F1377C">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Adjustment to Base Year Operating Costs</w:t>
      </w:r>
      <w:r w:rsidRPr="005A48D9">
        <w:rPr>
          <w:rFonts w:ascii="Times New Roman" w:hAnsi="Times New Roman" w:cs="Times New Roman"/>
          <w:szCs w:val="22"/>
        </w:rPr>
        <w:t xml:space="preserve">.  </w:t>
      </w:r>
    </w:p>
    <w:p w:rsidR="005A48D9" w:rsidRPr="005A48D9" w:rsidRDefault="005A48D9" w:rsidP="00F1377C">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sidRPr="005A48D9">
        <w:rPr>
          <w:rFonts w:ascii="Times New Roman" w:hAnsi="Times New Roman" w:cs="Times New Roman"/>
          <w:szCs w:val="22"/>
        </w:rPr>
        <w:t xml:space="preserve">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szCs w:val="22"/>
        </w:rPr>
        <w:t>are 2003-2004 2.21%; 2004-2005 1.198%; 2005-2006 1.84%; 2006-2007 1.637%; 2007-2008 1.588%; 2008-2009 1.459%; 2009-2010 0.516%; 2012-2013 1.643%; 2013-2014 1.571%; 2014-2015 1.672%; 2015-2016 0.0%</w:t>
      </w:r>
      <w:r w:rsidR="00B33467" w:rsidRPr="00F1377C">
        <w:rPr>
          <w:rFonts w:ascii="Times New Roman" w:hAnsi="Times New Roman" w:cs="Times New Roman"/>
          <w:szCs w:val="22"/>
        </w:rPr>
        <w:t>; 2016-2017 0.0%</w:t>
      </w:r>
      <w:r w:rsidR="00D269B6">
        <w:rPr>
          <w:rFonts w:ascii="Times New Roman" w:hAnsi="Times New Roman" w:cs="Times New Roman"/>
          <w:szCs w:val="22"/>
        </w:rPr>
        <w:t>, and 2017-2018 0.0%</w:t>
      </w:r>
      <w:r w:rsidRPr="00F1377C">
        <w:rPr>
          <w:rFonts w:ascii="Times New Roman" w:hAnsi="Times New Roman" w:cs="Times New Roman"/>
          <w:szCs w:val="22"/>
        </w:rPr>
        <w:t>.</w:t>
      </w:r>
      <w:r>
        <w:rPr>
          <w:rFonts w:ascii="Times New Roman" w:hAnsi="Times New Roman" w:cs="Times New Roman"/>
          <w:szCs w:val="22"/>
        </w:rPr>
        <w:t xml:space="preserve">  </w:t>
      </w:r>
    </w:p>
    <w:p w:rsidR="005A48D9" w:rsidRDefault="005A48D9" w:rsidP="005A48D9">
      <w:pPr>
        <w:pStyle w:val="List"/>
        <w:tabs>
          <w:tab w:val="clear" w:pos="0"/>
          <w:tab w:val="left" w:pos="-360"/>
        </w:tabs>
        <w:ind w:left="0" w:right="0" w:firstLine="792"/>
        <w:rPr>
          <w:rFonts w:ascii="Times New Roman" w:hAnsi="Times New Roman"/>
          <w:sz w:val="22"/>
          <w:szCs w:val="22"/>
        </w:rPr>
      </w:pPr>
    </w:p>
    <w:p w:rsidR="00D269B6" w:rsidRPr="005A48D9" w:rsidRDefault="00D269B6" w:rsidP="005A48D9">
      <w:pPr>
        <w:pStyle w:val="List"/>
        <w:tabs>
          <w:tab w:val="clear" w:pos="0"/>
          <w:tab w:val="left" w:pos="-360"/>
        </w:tabs>
        <w:ind w:left="0" w:right="0" w:firstLine="792"/>
        <w:rPr>
          <w:rFonts w:ascii="Times New Roman" w:hAnsi="Times New Roman"/>
          <w:sz w:val="22"/>
          <w:szCs w:val="22"/>
        </w:rPr>
      </w:pPr>
    </w:p>
    <w:p w:rsidR="005A48D9" w:rsidRPr="005A48D9" w:rsidRDefault="005A48D9" w:rsidP="005A48D9">
      <w:pPr>
        <w:pStyle w:val="List"/>
        <w:numPr>
          <w:ilvl w:val="0"/>
          <w:numId w:val="18"/>
        </w:numPr>
        <w:tabs>
          <w:tab w:val="clear" w:pos="0"/>
          <w:tab w:val="left" w:pos="-360"/>
        </w:tabs>
        <w:ind w:right="0"/>
        <w:rPr>
          <w:rFonts w:ascii="Times New Roman" w:hAnsi="Times New Roman"/>
          <w:sz w:val="22"/>
          <w:szCs w:val="22"/>
          <w:u w:val="single"/>
        </w:rPr>
      </w:pPr>
      <w:r w:rsidRPr="005A48D9">
        <w:rPr>
          <w:rFonts w:ascii="Times New Roman" w:hAnsi="Times New Roman"/>
          <w:sz w:val="22"/>
          <w:szCs w:val="22"/>
          <w:u w:val="single"/>
        </w:rPr>
        <w:t>Allowance for Inpatient Capital</w:t>
      </w:r>
      <w:r w:rsidR="00F1377C">
        <w:rPr>
          <w:rFonts w:ascii="Times New Roman" w:hAnsi="Times New Roman"/>
          <w:sz w:val="22"/>
          <w:szCs w:val="22"/>
          <w:u w:val="single"/>
        </w:rPr>
        <w:t>.</w:t>
      </w:r>
    </w:p>
    <w:p w:rsidR="005A48D9" w:rsidRPr="005A48D9" w:rsidRDefault="005A48D9" w:rsidP="005A48D9">
      <w:pPr>
        <w:pStyle w:val="List"/>
        <w:tabs>
          <w:tab w:val="clear" w:pos="0"/>
          <w:tab w:val="left" w:pos="-360"/>
        </w:tabs>
        <w:ind w:right="0"/>
        <w:rPr>
          <w:rFonts w:ascii="Times New Roman" w:hAnsi="Times New Roman"/>
          <w:sz w:val="22"/>
          <w:szCs w:val="22"/>
        </w:rPr>
      </w:pPr>
    </w:p>
    <w:p w:rsidR="005A48D9" w:rsidRPr="005A48D9" w:rsidRDefault="005A48D9" w:rsidP="005A48D9">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5A48D9" w:rsidRPr="005A48D9" w:rsidRDefault="005A48D9" w:rsidP="005A48D9">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5A48D9" w:rsidRPr="005A48D9" w:rsidRDefault="005A48D9" w:rsidP="005A48D9">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5A48D9" w:rsidRDefault="005A48D9" w:rsidP="005A48D9">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rsidR="005A48D9" w:rsidRPr="00F1377C" w:rsidRDefault="005A48D9" w:rsidP="005A48D9">
      <w:pPr>
        <w:pStyle w:val="List2"/>
        <w:numPr>
          <w:ilvl w:val="0"/>
          <w:numId w:val="14"/>
        </w:numPr>
        <w:tabs>
          <w:tab w:val="clear" w:pos="0"/>
          <w:tab w:val="clear" w:pos="792"/>
          <w:tab w:val="left" w:pos="-360"/>
        </w:tabs>
        <w:rPr>
          <w:rFonts w:ascii="Times New Roman" w:hAnsi="Times New Roman"/>
          <w:sz w:val="22"/>
          <w:szCs w:val="22"/>
        </w:rPr>
      </w:pPr>
      <w:r w:rsidRPr="005A48D9">
        <w:rPr>
          <w:rFonts w:ascii="Times New Roman" w:hAnsi="Times New Roman"/>
          <w:sz w:val="22"/>
          <w:szCs w:val="22"/>
        </w:rPr>
        <w:t xml:space="preserve">Each hospital’s base year inpatient unit capital cost equals the base year inpatient capital cost divided by the greater of: (i)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.7%; 2004-2005 .7%; </w:t>
      </w:r>
      <w:r w:rsidRPr="00F1377C">
        <w:rPr>
          <w:rFonts w:ascii="Times New Roman" w:hAnsi="Times New Roman"/>
          <w:sz w:val="22"/>
          <w:szCs w:val="22"/>
        </w:rPr>
        <w:t>2005-2006 .7%; 2006-2007 .8%; 2008-2009 .7%; 2009-2010 1.2%; 2012-2013 1.2%; 2013-2014 1.4%; 2014-2015 1.5%; 2015-2016 0.0%</w:t>
      </w:r>
      <w:r w:rsidR="00B33467" w:rsidRPr="00F1377C">
        <w:rPr>
          <w:rFonts w:ascii="Times New Roman" w:hAnsi="Times New Roman"/>
          <w:sz w:val="22"/>
          <w:szCs w:val="22"/>
        </w:rPr>
        <w:t>; 2016-2017 0.0%</w:t>
      </w:r>
      <w:r w:rsidR="005C1FC2">
        <w:rPr>
          <w:rFonts w:ascii="Times New Roman" w:hAnsi="Times New Roman"/>
          <w:sz w:val="22"/>
          <w:szCs w:val="22"/>
        </w:rPr>
        <w:t xml:space="preserve"> and 2017-2018 0.0%</w:t>
      </w:r>
      <w:r w:rsidRPr="00F1377C">
        <w:rPr>
          <w:rFonts w:ascii="Times New Roman" w:hAnsi="Times New Roman"/>
          <w:sz w:val="22"/>
          <w:szCs w:val="22"/>
        </w:rPr>
        <w:t xml:space="preserve">.  </w:t>
      </w:r>
    </w:p>
    <w:p w:rsidR="005A48D9" w:rsidRPr="005A48D9" w:rsidRDefault="005A48D9" w:rsidP="005A48D9">
      <w:pPr>
        <w:pStyle w:val="List2"/>
        <w:tabs>
          <w:tab w:val="clear" w:pos="0"/>
          <w:tab w:val="clear" w:pos="792"/>
          <w:tab w:val="left" w:pos="-360"/>
        </w:tabs>
        <w:ind w:firstLine="0"/>
        <w:rPr>
          <w:rFonts w:ascii="Times New Roman" w:hAnsi="Times New Roman"/>
          <w:sz w:val="22"/>
          <w:szCs w:val="22"/>
        </w:rPr>
      </w:pPr>
    </w:p>
    <w:p w:rsidR="005A48D9" w:rsidRPr="005A48D9" w:rsidRDefault="005A48D9" w:rsidP="005A48D9">
      <w:pPr>
        <w:pStyle w:val="List2"/>
        <w:numPr>
          <w:ilvl w:val="0"/>
          <w:numId w:val="14"/>
        </w:numPr>
        <w:tabs>
          <w:tab w:val="clear" w:pos="0"/>
          <w:tab w:val="clear" w:pos="792"/>
          <w:tab w:val="left" w:pos="-360"/>
        </w:tabs>
        <w:rPr>
          <w:rFonts w:ascii="Times New Roman" w:hAnsi="Times New Roman"/>
          <w:sz w:val="22"/>
          <w:szCs w:val="22"/>
        </w:rPr>
      </w:pPr>
      <w:r w:rsidRPr="005A48D9">
        <w:rPr>
          <w:rFonts w:ascii="Times New Roman" w:hAnsi="Times New Roman"/>
          <w:sz w:val="22"/>
          <w:szCs w:val="22"/>
        </w:rPr>
        <w:t xml:space="preserve">The Inpatient Unit Capital amounts of all chronic hospitals </w:t>
      </w:r>
      <w:r w:rsidR="005C1FC2">
        <w:rPr>
          <w:rFonts w:ascii="Times New Roman" w:hAnsi="Times New Roman"/>
          <w:sz w:val="22"/>
          <w:szCs w:val="22"/>
        </w:rPr>
        <w:t xml:space="preserve">in the Chronic Disease Hospital Group as set forth at </w:t>
      </w:r>
      <w:r w:rsidR="004744CA">
        <w:rPr>
          <w:rFonts w:ascii="Times New Roman" w:hAnsi="Times New Roman"/>
          <w:sz w:val="22"/>
          <w:szCs w:val="22"/>
        </w:rPr>
        <w:t>Section 1.B.3.b.</w:t>
      </w:r>
      <w:r w:rsidR="005C1FC2">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sidR="005C1FC2">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rsidR="005A48D9" w:rsidRPr="005A48D9" w:rsidRDefault="005A48D9" w:rsidP="005A48D9">
      <w:pPr>
        <w:pStyle w:val="List2"/>
        <w:tabs>
          <w:tab w:val="clear" w:pos="0"/>
          <w:tab w:val="clear" w:pos="792"/>
          <w:tab w:val="left" w:pos="-360"/>
        </w:tabs>
        <w:ind w:left="0" w:firstLine="0"/>
        <w:rPr>
          <w:rFonts w:ascii="Times New Roman" w:hAnsi="Times New Roman"/>
          <w:sz w:val="2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4744CA">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rsidR="005A48D9" w:rsidRPr="00340EF8" w:rsidRDefault="005A48D9" w:rsidP="00340EF8">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 and a hospital-specific supplementary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The sum of the statewide AD routine and ancillary per diem amounts for RY 201</w:t>
      </w:r>
      <w:r w:rsidR="003321CD">
        <w:rPr>
          <w:rFonts w:ascii="Times New Roman" w:hAnsi="Times New Roman" w:cs="Times New Roman"/>
          <w:szCs w:val="22"/>
        </w:rPr>
        <w:t>7</w:t>
      </w:r>
      <w:r w:rsidRPr="005A48D9">
        <w:rPr>
          <w:rFonts w:ascii="Times New Roman" w:hAnsi="Times New Roman" w:cs="Times New Roman"/>
          <w:szCs w:val="22"/>
        </w:rPr>
        <w:t xml:space="preserve"> is $513.05. For RY 201</w:t>
      </w:r>
      <w:r w:rsidR="00B33467">
        <w:rPr>
          <w:rFonts w:ascii="Times New Roman" w:hAnsi="Times New Roman" w:cs="Times New Roman"/>
          <w:szCs w:val="22"/>
        </w:rPr>
        <w:t>7</w:t>
      </w:r>
      <w:r w:rsidRPr="005A48D9">
        <w:rPr>
          <w:rFonts w:ascii="Times New Roman" w:hAnsi="Times New Roman" w:cs="Times New Roman"/>
          <w:szCs w:val="22"/>
        </w:rPr>
        <w:t xml:space="preserve">, the supplementary per diem amount for each hospital is the AD routine and ancillary per diem amount of $513.05 increased by 64% of the difference between each hospital’s Inpatient Per Diem Rate and the statewide AD routine and ancillary per diem amount of $513.05.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BB25DC">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p>
    <w:p w:rsidR="005A48D9" w:rsidRPr="005A48D9" w:rsidRDefault="005A48D9" w:rsidP="005A48D9">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rsidR="005A48D9" w:rsidRPr="005A48D9" w:rsidRDefault="005A48D9" w:rsidP="005A48D9">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rsidR="003321CD" w:rsidRDefault="005A48D9" w:rsidP="005A48D9">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rsidR="00522EBE" w:rsidRDefault="00522EBE" w:rsidP="00707A54">
      <w:pPr>
        <w:pStyle w:val="Heading1"/>
        <w:rPr>
          <w:rFonts w:ascii="Times New Roman" w:hAnsi="Times New Roman" w:cs="Times New Roman"/>
          <w:szCs w:val="22"/>
        </w:rPr>
      </w:pPr>
    </w:p>
    <w:p w:rsidR="00522EBE" w:rsidRPr="00840819" w:rsidRDefault="00522EBE" w:rsidP="00522EBE">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sidR="00BB25DC">
        <w:rPr>
          <w:rFonts w:ascii="Times New Roman" w:hAnsi="Times New Roman" w:cs="Times New Roman"/>
          <w:szCs w:val="22"/>
          <w:u w:val="single"/>
        </w:rPr>
        <w:t>4</w:t>
      </w:r>
      <w:r w:rsidRPr="00840819">
        <w:rPr>
          <w:rFonts w:ascii="Times New Roman" w:hAnsi="Times New Roman" w:cs="Times New Roman"/>
          <w:szCs w:val="22"/>
          <w:u w:val="single"/>
        </w:rPr>
        <w:t>.  Quality Performance Supplemental Payment</w:t>
      </w:r>
      <w:r w:rsidR="00E41668">
        <w:rPr>
          <w:rFonts w:ascii="Times New Roman" w:hAnsi="Times New Roman" w:cs="Times New Roman"/>
          <w:szCs w:val="22"/>
          <w:u w:val="single"/>
        </w:rPr>
        <w:t>s</w:t>
      </w:r>
      <w:r w:rsidRPr="00840819">
        <w:rPr>
          <w:rFonts w:ascii="Times New Roman" w:hAnsi="Times New Roman" w:cs="Times New Roman"/>
          <w:szCs w:val="22"/>
          <w:u w:val="single"/>
        </w:rPr>
        <w:t xml:space="preserve"> </w:t>
      </w:r>
    </w:p>
    <w:p w:rsidR="00BB25DC" w:rsidRPr="009C4B6E" w:rsidRDefault="00BB25DC" w:rsidP="00BB25DC">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rsidR="00F018C7" w:rsidRPr="00F018C7" w:rsidRDefault="00F018C7" w:rsidP="00F018C7">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F018C7">
        <w:rPr>
          <w:rFonts w:ascii="Times New Roman" w:hAnsi="Times New Roman" w:cs="Times New Roman"/>
          <w:szCs w:val="22"/>
        </w:rPr>
        <w:t>Subject to legislative authorization, compliance with all applicable federal statutes, regulations, state plan</w:t>
      </w:r>
    </w:p>
    <w:p w:rsidR="00522EBE" w:rsidRPr="00840819" w:rsidRDefault="00F018C7" w:rsidP="00522EBE">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F018C7">
        <w:rPr>
          <w:rFonts w:ascii="Times New Roman" w:hAnsi="Times New Roman" w:cs="Times New Roman"/>
          <w:szCs w:val="22"/>
        </w:rPr>
        <w:t>provisions, the availability of funds, and full federal financial participation, in RY 2018 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Pr>
          <w:rFonts w:ascii="Times New Roman" w:hAnsi="Times New Roman" w:cs="Times New Roman"/>
          <w:szCs w:val="22"/>
        </w:rPr>
        <w:t>1.5</w:t>
      </w:r>
      <w:r w:rsidRPr="00F018C7">
        <w:rPr>
          <w:rFonts w:ascii="Times New Roman" w:hAnsi="Times New Roman" w:cs="Times New Roman"/>
          <w:szCs w:val="22"/>
        </w:rPr>
        <w:t xml:space="preserve"> Million available for Quality Performance Supplemental 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r w:rsidRPr="00F018C7">
        <w:rPr>
          <w:rFonts w:ascii="Times New Roman" w:hAnsi="Times New Roman" w:cs="Times New Roman"/>
          <w:szCs w:val="22"/>
        </w:rPr>
        <w:cr/>
      </w:r>
    </w:p>
    <w:p w:rsidR="00230557" w:rsidRPr="00455484" w:rsidRDefault="00522EBE" w:rsidP="00455484">
      <w:pPr>
        <w:numPr>
          <w:ilvl w:val="0"/>
          <w:numId w:val="21"/>
        </w:numPr>
        <w:tabs>
          <w:tab w:val="left" w:pos="360"/>
        </w:tabs>
        <w:suppressAutoHyphens/>
        <w:jc w:val="both"/>
        <w:rPr>
          <w:rFonts w:ascii="Times New Roman" w:hAnsi="Times New Roman" w:cs="Times New Roman"/>
          <w:szCs w:val="22"/>
        </w:rPr>
      </w:pPr>
      <w:r w:rsidRPr="00455484">
        <w:rPr>
          <w:rFonts w:ascii="Times New Roman" w:hAnsi="Times New Roman" w:cs="Times New Roman"/>
          <w:szCs w:val="22"/>
          <w:u w:val="single"/>
        </w:rPr>
        <w:t>Qualification.</w:t>
      </w:r>
      <w:r w:rsidRPr="00455484">
        <w:rPr>
          <w:rFonts w:ascii="Times New Roman" w:hAnsi="Times New Roman" w:cs="Times New Roman"/>
          <w:szCs w:val="22"/>
        </w:rPr>
        <w:t xml:space="preserve"> In order to qualify for </w:t>
      </w:r>
      <w:r w:rsidR="006B6AF2">
        <w:rPr>
          <w:rFonts w:ascii="Times New Roman" w:hAnsi="Times New Roman" w:cs="Times New Roman"/>
          <w:szCs w:val="22"/>
        </w:rPr>
        <w:t xml:space="preserve">Quality Performance </w:t>
      </w:r>
      <w:r w:rsidR="003A04D7" w:rsidRPr="00455484">
        <w:rPr>
          <w:rFonts w:ascii="Times New Roman" w:hAnsi="Times New Roman" w:cs="Times New Roman"/>
          <w:szCs w:val="22"/>
        </w:rPr>
        <w:t>Supplemental Payment</w:t>
      </w:r>
      <w:r w:rsidR="006B6AF2">
        <w:rPr>
          <w:rFonts w:ascii="Times New Roman" w:hAnsi="Times New Roman" w:cs="Times New Roman"/>
          <w:szCs w:val="22"/>
        </w:rPr>
        <w:t>s</w:t>
      </w:r>
      <w:r w:rsidR="00B55079" w:rsidRPr="00455484">
        <w:rPr>
          <w:rFonts w:ascii="Times New Roman" w:hAnsi="Times New Roman" w:cs="Times New Roman"/>
          <w:szCs w:val="22"/>
        </w:rPr>
        <w:t>,</w:t>
      </w:r>
      <w:r w:rsidR="003A04D7" w:rsidRPr="00455484">
        <w:rPr>
          <w:rFonts w:ascii="Times New Roman" w:hAnsi="Times New Roman" w:cs="Times New Roman"/>
          <w:szCs w:val="22"/>
        </w:rPr>
        <w:t xml:space="preserve"> a </w:t>
      </w:r>
      <w:r w:rsidR="006B6AF2">
        <w:rPr>
          <w:rFonts w:ascii="Times New Roman" w:hAnsi="Times New Roman" w:cs="Times New Roman"/>
          <w:szCs w:val="22"/>
        </w:rPr>
        <w:t>Pediatric</w:t>
      </w:r>
      <w:r w:rsidR="006B6AF2" w:rsidRPr="00F018C7">
        <w:rPr>
          <w:rFonts w:ascii="Times New Roman" w:hAnsi="Times New Roman" w:cs="Times New Roman"/>
          <w:szCs w:val="22"/>
        </w:rPr>
        <w:t xml:space="preserve"> CDR</w:t>
      </w:r>
      <w:r w:rsidR="006B6AF2">
        <w:rPr>
          <w:rFonts w:ascii="Times New Roman" w:hAnsi="Times New Roman" w:cs="Times New Roman"/>
          <w:szCs w:val="22"/>
        </w:rPr>
        <w:t xml:space="preserve"> Hospital</w:t>
      </w:r>
      <w:r w:rsidR="006B6AF2" w:rsidRPr="00455484" w:rsidDel="006B6AF2">
        <w:rPr>
          <w:rFonts w:ascii="Times New Roman" w:hAnsi="Times New Roman" w:cs="Times New Roman"/>
          <w:szCs w:val="22"/>
        </w:rPr>
        <w:t xml:space="preserve"> </w:t>
      </w:r>
      <w:r w:rsidRPr="00455484">
        <w:rPr>
          <w:rFonts w:ascii="Times New Roman" w:hAnsi="Times New Roman" w:cs="Times New Roman"/>
          <w:szCs w:val="22"/>
        </w:rPr>
        <w:t>must meet the following criteria:</w:t>
      </w:r>
    </w:p>
    <w:p w:rsidR="009F73E1" w:rsidRPr="00455484" w:rsidRDefault="009F73E1" w:rsidP="009F73E1">
      <w:pPr>
        <w:numPr>
          <w:ilvl w:val="1"/>
          <w:numId w:val="21"/>
        </w:numPr>
        <w:tabs>
          <w:tab w:val="left" w:pos="360"/>
        </w:tabs>
        <w:suppressAutoHyphens/>
        <w:rPr>
          <w:rFonts w:ascii="Times New Roman" w:hAnsi="Times New Roman" w:cs="Times New Roman"/>
          <w:szCs w:val="22"/>
        </w:rPr>
      </w:pPr>
      <w:r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sidR="006B6AF2">
        <w:rPr>
          <w:rFonts w:ascii="Times New Roman" w:hAnsi="Times New Roman" w:cs="Times New Roman"/>
          <w:szCs w:val="22"/>
        </w:rPr>
        <w:t>;</w:t>
      </w:r>
    </w:p>
    <w:p w:rsidR="00D73B5D" w:rsidRPr="00455484" w:rsidRDefault="006B6AF2" w:rsidP="00455484">
      <w:pPr>
        <w:numPr>
          <w:ilvl w:val="1"/>
          <w:numId w:val="21"/>
        </w:numPr>
        <w:tabs>
          <w:tab w:val="left" w:pos="360"/>
        </w:tabs>
        <w:suppressAutoHyphens/>
        <w:rPr>
          <w:rFonts w:ascii="Times New Roman" w:hAnsi="Times New Roman" w:cs="Times New Roman"/>
          <w:szCs w:val="22"/>
        </w:rPr>
      </w:pPr>
      <w:r>
        <w:rPr>
          <w:rFonts w:ascii="Times New Roman" w:hAnsi="Times New Roman" w:cs="Times New Roman"/>
          <w:szCs w:val="22"/>
        </w:rPr>
        <w:t>For Quality Performance Supplemental Payment A, h</w:t>
      </w:r>
      <w:r w:rsidR="00230557" w:rsidRPr="00455484">
        <w:rPr>
          <w:rFonts w:ascii="Times New Roman" w:hAnsi="Times New Roman" w:cs="Times New Roman"/>
          <w:szCs w:val="22"/>
        </w:rPr>
        <w:t>ave</w:t>
      </w:r>
      <w:r w:rsidR="00D73B5D" w:rsidRPr="00455484">
        <w:rPr>
          <w:rFonts w:ascii="Times New Roman" w:hAnsi="Times New Roman" w:cs="Times New Roman"/>
          <w:szCs w:val="22"/>
        </w:rPr>
        <w:t xml:space="preserve"> recorded performance, as of </w:t>
      </w:r>
      <w:r w:rsidR="00514314" w:rsidRPr="00455484">
        <w:rPr>
          <w:rFonts w:ascii="Times New Roman" w:hAnsi="Times New Roman" w:cs="Times New Roman"/>
          <w:szCs w:val="22"/>
        </w:rPr>
        <w:t>October 1, 2017</w:t>
      </w:r>
      <w:r w:rsidR="00D73B5D" w:rsidRPr="00455484">
        <w:rPr>
          <w:rFonts w:ascii="Times New Roman" w:hAnsi="Times New Roman" w:cs="Times New Roman"/>
          <w:szCs w:val="22"/>
        </w:rPr>
        <w:t xml:space="preserve"> </w:t>
      </w:r>
      <w:r>
        <w:rPr>
          <w:rFonts w:ascii="Times New Roman" w:hAnsi="Times New Roman" w:cs="Times New Roman"/>
          <w:szCs w:val="22"/>
        </w:rPr>
        <w:t xml:space="preserve">that </w:t>
      </w:r>
      <w:r w:rsidR="00E76810">
        <w:rPr>
          <w:rFonts w:ascii="Times New Roman" w:hAnsi="Times New Roman" w:cs="Times New Roman"/>
          <w:szCs w:val="22"/>
        </w:rPr>
        <w:t xml:space="preserve">meets or exceeds the </w:t>
      </w:r>
      <w:r>
        <w:rPr>
          <w:rFonts w:ascii="Times New Roman" w:hAnsi="Times New Roman" w:cs="Times New Roman"/>
          <w:szCs w:val="22"/>
        </w:rPr>
        <w:t>P</w:t>
      </w:r>
      <w:r w:rsidR="00E76810">
        <w:rPr>
          <w:rFonts w:ascii="Times New Roman" w:hAnsi="Times New Roman" w:cs="Times New Roman"/>
          <w:szCs w:val="22"/>
        </w:rPr>
        <w:t xml:space="preserve">erformance </w:t>
      </w:r>
      <w:r>
        <w:rPr>
          <w:rFonts w:ascii="Times New Roman" w:hAnsi="Times New Roman" w:cs="Times New Roman"/>
          <w:szCs w:val="22"/>
        </w:rPr>
        <w:t>M</w:t>
      </w:r>
      <w:r w:rsidR="00E76810">
        <w:rPr>
          <w:rFonts w:ascii="Times New Roman" w:hAnsi="Times New Roman" w:cs="Times New Roman"/>
          <w:szCs w:val="22"/>
        </w:rPr>
        <w:t xml:space="preserve">easurement </w:t>
      </w:r>
      <w:r>
        <w:rPr>
          <w:rFonts w:ascii="Times New Roman" w:hAnsi="Times New Roman" w:cs="Times New Roman"/>
          <w:szCs w:val="22"/>
        </w:rPr>
        <w:t xml:space="preserve">A criteria described in </w:t>
      </w:r>
      <w:r w:rsidRPr="00172806">
        <w:rPr>
          <w:rFonts w:ascii="Times New Roman" w:hAnsi="Times New Roman" w:cs="Times New Roman"/>
          <w:b/>
          <w:szCs w:val="22"/>
        </w:rPr>
        <w:t>Section 4.2.a</w:t>
      </w:r>
      <w:r w:rsidR="005037D5">
        <w:rPr>
          <w:rFonts w:ascii="Times New Roman" w:hAnsi="Times New Roman" w:cs="Times New Roman"/>
          <w:b/>
          <w:szCs w:val="22"/>
        </w:rPr>
        <w:t xml:space="preserve"> </w:t>
      </w:r>
      <w:r w:rsidR="005037D5" w:rsidRPr="00172806">
        <w:rPr>
          <w:rFonts w:ascii="Times New Roman" w:hAnsi="Times New Roman" w:cs="Times New Roman"/>
          <w:szCs w:val="22"/>
        </w:rPr>
        <w:t>below,</w:t>
      </w:r>
      <w:r>
        <w:rPr>
          <w:rFonts w:ascii="Times New Roman" w:hAnsi="Times New Roman" w:cs="Times New Roman"/>
          <w:szCs w:val="22"/>
        </w:rPr>
        <w:t xml:space="preserve"> for</w:t>
      </w:r>
      <w:r w:rsidR="00D73B5D" w:rsidRPr="00455484">
        <w:rPr>
          <w:rFonts w:ascii="Times New Roman" w:hAnsi="Times New Roman" w:cs="Times New Roman"/>
          <w:szCs w:val="22"/>
        </w:rPr>
        <w:t xml:space="preserve"> the following measures, as reported by</w:t>
      </w:r>
      <w:r w:rsidR="003201E8" w:rsidRPr="00455484">
        <w:rPr>
          <w:rFonts w:ascii="Times New Roman" w:hAnsi="Times New Roman" w:cs="Times New Roman"/>
          <w:szCs w:val="22"/>
        </w:rPr>
        <w:t xml:space="preserve"> The Children’s Hospitals’ Solutions for Patient Safety National Children’s Network</w:t>
      </w:r>
      <w:r w:rsidR="00D73B5D" w:rsidRPr="00455484">
        <w:rPr>
          <w:rFonts w:ascii="Times New Roman" w:hAnsi="Times New Roman" w:cs="Times New Roman"/>
          <w:szCs w:val="22"/>
        </w:rPr>
        <w:t xml:space="preserve">: </w:t>
      </w:r>
    </w:p>
    <w:p w:rsidR="004C2AB7" w:rsidRPr="005B46DB" w:rsidRDefault="003201E8" w:rsidP="00455484">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sidRPr="00455484">
        <w:rPr>
          <w:rFonts w:ascii="Times New Roman" w:hAnsi="Times New Roman" w:cs="Times New Roman"/>
          <w:szCs w:val="22"/>
        </w:rPr>
        <w:t xml:space="preserve">Rate of Central Line Associated Blood Stream Infections per </w:t>
      </w:r>
      <w:r w:rsidR="00B2739D" w:rsidRPr="00455484">
        <w:rPr>
          <w:rFonts w:ascii="Times New Roman" w:hAnsi="Times New Roman" w:cs="Times New Roman"/>
          <w:szCs w:val="22"/>
        </w:rPr>
        <w:t>1,000 central line days</w:t>
      </w:r>
      <w:r w:rsidR="004C2AB7" w:rsidRPr="00455484">
        <w:rPr>
          <w:rFonts w:ascii="Times New Roman" w:hAnsi="Times New Roman" w:cs="Times New Roman"/>
          <w:szCs w:val="22"/>
        </w:rPr>
        <w:t>;</w:t>
      </w:r>
    </w:p>
    <w:p w:rsidR="006B6AF2" w:rsidRPr="00DE43BC" w:rsidRDefault="003201E8" w:rsidP="00DE43BC">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sidRPr="00DE43BC">
        <w:rPr>
          <w:rFonts w:ascii="Times New Roman" w:hAnsi="Times New Roman" w:cs="Times New Roman"/>
          <w:szCs w:val="22"/>
        </w:rPr>
        <w:t>Rate of Adverse Drug Events (ADE) per 1,000 patient days</w:t>
      </w:r>
      <w:r w:rsidR="004C2AB7" w:rsidRPr="00DE43BC">
        <w:rPr>
          <w:rFonts w:ascii="Times New Roman" w:hAnsi="Times New Roman" w:cs="Times New Roman"/>
          <w:szCs w:val="22"/>
        </w:rPr>
        <w:t>.</w:t>
      </w:r>
      <w:r w:rsidRPr="00DE43BC" w:rsidDel="003201E8">
        <w:rPr>
          <w:rFonts w:ascii="Times New Roman" w:hAnsi="Times New Roman" w:cs="Times New Roman"/>
          <w:szCs w:val="22"/>
        </w:rPr>
        <w:t xml:space="preserve"> </w:t>
      </w:r>
    </w:p>
    <w:p w:rsidR="00D73B5D" w:rsidRPr="00455484" w:rsidRDefault="006B6AF2" w:rsidP="005B46DB">
      <w:pPr>
        <w:numPr>
          <w:ilvl w:val="1"/>
          <w:numId w:val="21"/>
        </w:numPr>
        <w:tabs>
          <w:tab w:val="left" w:pos="360"/>
          <w:tab w:val="left" w:pos="1080"/>
          <w:tab w:val="left" w:pos="144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zCs w:val="22"/>
        </w:rPr>
        <w:t>For Quality Performance Supplemental Payment B, h</w:t>
      </w:r>
      <w:r w:rsidRPr="00455484">
        <w:rPr>
          <w:rFonts w:ascii="Times New Roman" w:hAnsi="Times New Roman" w:cs="Times New Roman"/>
          <w:szCs w:val="22"/>
        </w:rPr>
        <w:t>ave recorded performance</w:t>
      </w:r>
      <w:r>
        <w:rPr>
          <w:rFonts w:ascii="Times New Roman" w:hAnsi="Times New Roman" w:cs="Times New Roman"/>
          <w:szCs w:val="22"/>
        </w:rPr>
        <w:t xml:space="preserve"> </w:t>
      </w:r>
      <w:r w:rsidRPr="00455484">
        <w:rPr>
          <w:rFonts w:ascii="Times New Roman" w:hAnsi="Times New Roman" w:cs="Times New Roman"/>
          <w:szCs w:val="22"/>
        </w:rPr>
        <w:t xml:space="preserve">as of October 1, 2017 </w:t>
      </w:r>
      <w:r w:rsidR="005037D5">
        <w:rPr>
          <w:rFonts w:ascii="Times New Roman" w:hAnsi="Times New Roman" w:cs="Times New Roman"/>
          <w:szCs w:val="22"/>
        </w:rPr>
        <w:t>that meets or exceeds</w:t>
      </w:r>
      <w:r>
        <w:rPr>
          <w:rFonts w:ascii="Times New Roman" w:hAnsi="Times New Roman" w:cs="Times New Roman"/>
          <w:szCs w:val="22"/>
        </w:rPr>
        <w:t xml:space="preserve"> the Performance Measurement B criteria described in </w:t>
      </w:r>
      <w:r w:rsidRPr="004B4447">
        <w:rPr>
          <w:rFonts w:ascii="Times New Roman" w:hAnsi="Times New Roman" w:cs="Times New Roman"/>
          <w:b/>
          <w:szCs w:val="22"/>
        </w:rPr>
        <w:t>Section 4.2.</w:t>
      </w:r>
      <w:r>
        <w:rPr>
          <w:rFonts w:ascii="Times New Roman" w:hAnsi="Times New Roman" w:cs="Times New Roman"/>
          <w:b/>
          <w:szCs w:val="22"/>
        </w:rPr>
        <w:t>b</w:t>
      </w:r>
      <w:r w:rsidR="005037D5" w:rsidRPr="00172806">
        <w:rPr>
          <w:rFonts w:ascii="Times New Roman" w:hAnsi="Times New Roman" w:cs="Times New Roman"/>
          <w:szCs w:val="22"/>
        </w:rPr>
        <w:t>, below</w:t>
      </w:r>
      <w:r>
        <w:rPr>
          <w:rFonts w:ascii="Times New Roman" w:hAnsi="Times New Roman" w:cs="Times New Roman"/>
          <w:szCs w:val="22"/>
        </w:rPr>
        <w:t xml:space="preserve"> </w:t>
      </w:r>
      <w:r w:rsidR="00D73B5D" w:rsidRPr="00455484">
        <w:rPr>
          <w:rFonts w:ascii="Times New Roman" w:hAnsi="Times New Roman" w:cs="Times New Roman"/>
          <w:szCs w:val="22"/>
        </w:rPr>
        <w:t xml:space="preserve">on the following measures, as </w:t>
      </w:r>
      <w:r w:rsidR="00B2739D" w:rsidRPr="00455484">
        <w:rPr>
          <w:rFonts w:ascii="Times New Roman" w:hAnsi="Times New Roman" w:cs="Times New Roman"/>
          <w:szCs w:val="22"/>
        </w:rPr>
        <w:t>reported by</w:t>
      </w:r>
      <w:r w:rsidR="00D73B5D" w:rsidRPr="00455484">
        <w:rPr>
          <w:rFonts w:ascii="Times New Roman" w:hAnsi="Times New Roman" w:cs="Times New Roman"/>
          <w:szCs w:val="22"/>
        </w:rPr>
        <w:t xml:space="preserve"> </w:t>
      </w:r>
      <w:r w:rsidR="003201E8" w:rsidRPr="00455484">
        <w:rPr>
          <w:rFonts w:ascii="Times New Roman" w:hAnsi="Times New Roman" w:cs="Times New Roman"/>
          <w:szCs w:val="22"/>
        </w:rPr>
        <w:t>The Joint Commission</w:t>
      </w:r>
      <w:r w:rsidR="00D73B5D" w:rsidRPr="00455484">
        <w:rPr>
          <w:rFonts w:ascii="Times New Roman" w:hAnsi="Times New Roman" w:cs="Times New Roman"/>
          <w:szCs w:val="22"/>
        </w:rPr>
        <w:t>:</w:t>
      </w:r>
    </w:p>
    <w:p w:rsidR="00522EBE" w:rsidRPr="005B46DB" w:rsidRDefault="00B2739D" w:rsidP="005B46DB">
      <w:pPr>
        <w:numPr>
          <w:ilvl w:val="2"/>
          <w:numId w:val="21"/>
        </w:numPr>
        <w:tabs>
          <w:tab w:val="left" w:pos="360"/>
          <w:tab w:val="left" w:pos="1800"/>
        </w:tabs>
        <w:suppressAutoHyphens/>
        <w:rPr>
          <w:rFonts w:ascii="Times New Roman" w:hAnsi="Times New Roman" w:cs="Times New Roman"/>
          <w:szCs w:val="22"/>
        </w:rPr>
      </w:pPr>
      <w:r w:rsidRPr="005B46DB">
        <w:rPr>
          <w:rFonts w:ascii="Times New Roman" w:hAnsi="Times New Roman" w:cs="Times New Roman"/>
          <w:szCs w:val="22"/>
        </w:rPr>
        <w:t>Admission Screening For Violence Risk, Substance Use, Psychological Trauma History and Patient Strengths Completed, as described in the Specifications Manual for Joint Commission National Quality Measures</w:t>
      </w:r>
      <w:r w:rsidR="004C2AB7" w:rsidRPr="005B46DB">
        <w:rPr>
          <w:rFonts w:ascii="Times New Roman" w:hAnsi="Times New Roman" w:cs="Times New Roman"/>
          <w:szCs w:val="22"/>
        </w:rPr>
        <w:t>;</w:t>
      </w:r>
    </w:p>
    <w:p w:rsidR="00522EBE" w:rsidRPr="005B46DB" w:rsidRDefault="00B2739D" w:rsidP="005B46DB">
      <w:pPr>
        <w:numPr>
          <w:ilvl w:val="2"/>
          <w:numId w:val="21"/>
        </w:numPr>
        <w:tabs>
          <w:tab w:val="left" w:pos="360"/>
          <w:tab w:val="left" w:pos="180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B46DB">
        <w:rPr>
          <w:rFonts w:ascii="Times New Roman" w:hAnsi="Times New Roman" w:cs="Times New Roman"/>
          <w:szCs w:val="22"/>
        </w:rPr>
        <w:t xml:space="preserve">Patients </w:t>
      </w:r>
      <w:r w:rsidR="004C2AB7" w:rsidRPr="005B46DB">
        <w:rPr>
          <w:rFonts w:ascii="Times New Roman" w:hAnsi="Times New Roman" w:cs="Times New Roman"/>
          <w:szCs w:val="22"/>
        </w:rPr>
        <w:t>Discharged o</w:t>
      </w:r>
      <w:r w:rsidRPr="005B46DB">
        <w:rPr>
          <w:rFonts w:ascii="Times New Roman" w:hAnsi="Times New Roman" w:cs="Times New Roman"/>
          <w:szCs w:val="22"/>
        </w:rPr>
        <w:t>n Mult</w:t>
      </w:r>
      <w:r w:rsidR="004C2AB7" w:rsidRPr="005B46DB">
        <w:rPr>
          <w:rFonts w:ascii="Times New Roman" w:hAnsi="Times New Roman" w:cs="Times New Roman"/>
          <w:szCs w:val="22"/>
        </w:rPr>
        <w:t>iple Antipsychotic Medications w</w:t>
      </w:r>
      <w:r w:rsidRPr="005B46DB">
        <w:rPr>
          <w:rFonts w:ascii="Times New Roman" w:hAnsi="Times New Roman" w:cs="Times New Roman"/>
          <w:szCs w:val="22"/>
        </w:rPr>
        <w:t>ith Appropriate Justification, as described in the Specifications Manual for Joint Commission National Quality Measures</w:t>
      </w:r>
      <w:r w:rsidR="004C2AB7" w:rsidRPr="005B46DB">
        <w:rPr>
          <w:rFonts w:ascii="Times New Roman" w:hAnsi="Times New Roman" w:cs="Times New Roman"/>
          <w:szCs w:val="22"/>
        </w:rPr>
        <w:t>.</w:t>
      </w:r>
    </w:p>
    <w:p w:rsidR="00D73B5D" w:rsidRPr="005B46DB" w:rsidRDefault="00D73B5D" w:rsidP="005B46DB">
      <w:pPr>
        <w:tabs>
          <w:tab w:val="left" w:pos="360"/>
        </w:tabs>
        <w:suppressAutoHyphens/>
        <w:jc w:val="both"/>
        <w:rPr>
          <w:rFonts w:ascii="Times New Roman" w:hAnsi="Times New Roman"/>
        </w:rPr>
      </w:pPr>
    </w:p>
    <w:p w:rsidR="00230557" w:rsidRPr="00172806" w:rsidRDefault="00455484" w:rsidP="005B46DB">
      <w:pPr>
        <w:numPr>
          <w:ilvl w:val="0"/>
          <w:numId w:val="21"/>
        </w:numPr>
        <w:tabs>
          <w:tab w:val="left" w:pos="360"/>
        </w:tabs>
        <w:suppressAutoHyphens/>
        <w:jc w:val="both"/>
        <w:rPr>
          <w:rFonts w:ascii="Times New Roman" w:hAnsi="Times New Roman"/>
          <w:u w:val="single"/>
        </w:rPr>
      </w:pPr>
      <w:r w:rsidRPr="00172806">
        <w:rPr>
          <w:rFonts w:ascii="Times New Roman" w:hAnsi="Times New Roman"/>
          <w:u w:val="single"/>
        </w:rPr>
        <w:t>Performance Measurement</w:t>
      </w:r>
      <w:r w:rsidR="006B6AF2">
        <w:rPr>
          <w:rFonts w:ascii="Times New Roman" w:hAnsi="Times New Roman"/>
          <w:u w:val="single"/>
        </w:rPr>
        <w:t>s</w:t>
      </w:r>
      <w:r w:rsidR="00230557" w:rsidRPr="00172806">
        <w:rPr>
          <w:rFonts w:ascii="Times New Roman" w:hAnsi="Times New Roman"/>
          <w:u w:val="single"/>
        </w:rPr>
        <w:t xml:space="preserve">. </w:t>
      </w:r>
    </w:p>
    <w:p w:rsidR="006B6AF2" w:rsidRDefault="006B6AF2" w:rsidP="00A948C7">
      <w:pPr>
        <w:numPr>
          <w:ilvl w:val="1"/>
          <w:numId w:val="21"/>
        </w:numPr>
        <w:tabs>
          <w:tab w:val="left" w:pos="360"/>
        </w:tabs>
        <w:suppressAutoHyphens/>
        <w:jc w:val="both"/>
        <w:rPr>
          <w:rFonts w:ascii="Times New Roman" w:hAnsi="Times New Roman"/>
        </w:rPr>
      </w:pPr>
      <w:r w:rsidRPr="00172806">
        <w:rPr>
          <w:rFonts w:ascii="Times New Roman" w:hAnsi="Times New Roman"/>
        </w:rPr>
        <w:t xml:space="preserve">Performance Measurement </w:t>
      </w:r>
      <w:r w:rsidR="005037D5">
        <w:rPr>
          <w:rFonts w:ascii="Times New Roman" w:hAnsi="Times New Roman"/>
        </w:rPr>
        <w:t>A</w:t>
      </w:r>
    </w:p>
    <w:p w:rsidR="00864586" w:rsidRPr="006B6AF2" w:rsidRDefault="00E76810" w:rsidP="00172806">
      <w:pPr>
        <w:tabs>
          <w:tab w:val="left" w:pos="360"/>
        </w:tabs>
        <w:suppressAutoHyphens/>
        <w:ind w:left="1440"/>
        <w:jc w:val="both"/>
        <w:rPr>
          <w:rFonts w:ascii="Times New Roman" w:hAnsi="Times New Roman"/>
        </w:rPr>
      </w:pPr>
      <w:r w:rsidRPr="00172806">
        <w:rPr>
          <w:rFonts w:ascii="Times New Roman" w:hAnsi="Times New Roman" w:cs="Times New Roman"/>
          <w:szCs w:val="22"/>
        </w:rPr>
        <w:t>P</w:t>
      </w:r>
      <w:r w:rsidR="00864586" w:rsidRPr="00172806">
        <w:rPr>
          <w:rFonts w:ascii="Times New Roman" w:hAnsi="Times New Roman" w:cs="Times New Roman"/>
          <w:szCs w:val="22"/>
        </w:rPr>
        <w:t>erformance will be measured based on an average of the most recent three months of data that has been submitted to The Children’s Hospitals’ Solutions for Patient Safety, National Children’s Network, as of October 1, 2017</w:t>
      </w:r>
      <w:r w:rsidR="00864586" w:rsidRPr="006B6AF2">
        <w:rPr>
          <w:rFonts w:ascii="Times New Roman" w:hAnsi="Times New Roman"/>
        </w:rPr>
        <w:t xml:space="preserve">: </w:t>
      </w:r>
    </w:p>
    <w:p w:rsidR="004C2AB7" w:rsidRPr="00401D82" w:rsidRDefault="00864586" w:rsidP="00864586">
      <w:pPr>
        <w:numPr>
          <w:ilvl w:val="2"/>
          <w:numId w:val="21"/>
        </w:numPr>
        <w:tabs>
          <w:tab w:val="left" w:pos="360"/>
        </w:tabs>
        <w:suppressAutoHyphens/>
        <w:jc w:val="both"/>
        <w:rPr>
          <w:rFonts w:ascii="Times New Roman" w:hAnsi="Times New Roman"/>
        </w:rPr>
      </w:pPr>
      <w:r w:rsidRPr="00401D82">
        <w:rPr>
          <w:rFonts w:ascii="Times New Roman" w:hAnsi="Times New Roman"/>
        </w:rPr>
        <w:t>The</w:t>
      </w:r>
      <w:r w:rsidR="004C2AB7" w:rsidRPr="00401D82">
        <w:rPr>
          <w:rFonts w:ascii="Times New Roman" w:hAnsi="Times New Roman"/>
        </w:rPr>
        <w:t xml:space="preserve"> </w:t>
      </w:r>
      <w:r w:rsidRPr="00401D82">
        <w:rPr>
          <w:rFonts w:ascii="Times New Roman" w:hAnsi="Times New Roman"/>
        </w:rPr>
        <w:t xml:space="preserve">average rate </w:t>
      </w:r>
      <w:r w:rsidR="004C2AB7" w:rsidRPr="00401D82">
        <w:rPr>
          <w:rFonts w:ascii="Times New Roman" w:hAnsi="Times New Roman"/>
        </w:rPr>
        <w:t xml:space="preserve">of Central Line Associated Blood Stream Infections per 1,000 central line days is at or below 1.0 per 1000 central lines days, and </w:t>
      </w:r>
    </w:p>
    <w:p w:rsidR="004C2AB7" w:rsidRDefault="004C2AB7" w:rsidP="00864586">
      <w:pPr>
        <w:numPr>
          <w:ilvl w:val="2"/>
          <w:numId w:val="21"/>
        </w:numPr>
        <w:tabs>
          <w:tab w:val="left" w:pos="360"/>
        </w:tabs>
        <w:suppressAutoHyphens/>
        <w:jc w:val="both"/>
        <w:rPr>
          <w:rFonts w:ascii="Times New Roman" w:hAnsi="Times New Roman"/>
        </w:rPr>
      </w:pPr>
      <w:r w:rsidRPr="00401D82">
        <w:rPr>
          <w:rFonts w:ascii="Times New Roman" w:hAnsi="Times New Roman"/>
        </w:rPr>
        <w:t xml:space="preserve">The </w:t>
      </w:r>
      <w:r w:rsidR="003A1825" w:rsidRPr="00401D82">
        <w:rPr>
          <w:rFonts w:ascii="Times New Roman" w:hAnsi="Times New Roman"/>
        </w:rPr>
        <w:t xml:space="preserve">average </w:t>
      </w:r>
      <w:r w:rsidRPr="00401D82">
        <w:rPr>
          <w:rFonts w:ascii="Times New Roman" w:hAnsi="Times New Roman"/>
        </w:rPr>
        <w:t>rate of Adverse Drug Events (ADE) per 1,000 patient days is at or below 0.125 per 1000 patient days.</w:t>
      </w:r>
    </w:p>
    <w:p w:rsidR="005B46DB" w:rsidRPr="00401D82" w:rsidRDefault="005B46DB" w:rsidP="00401D82">
      <w:pPr>
        <w:tabs>
          <w:tab w:val="left" w:pos="360"/>
        </w:tabs>
        <w:suppressAutoHyphens/>
        <w:ind w:left="2160"/>
        <w:jc w:val="both"/>
        <w:rPr>
          <w:rFonts w:ascii="Times New Roman" w:hAnsi="Times New Roman"/>
        </w:rPr>
      </w:pPr>
    </w:p>
    <w:p w:rsidR="00E76810" w:rsidRDefault="00E76810" w:rsidP="005B46DB">
      <w:pPr>
        <w:numPr>
          <w:ilvl w:val="1"/>
          <w:numId w:val="21"/>
        </w:numPr>
        <w:rPr>
          <w:rFonts w:ascii="Times New Roman" w:hAnsi="Times New Roman"/>
        </w:rPr>
      </w:pPr>
      <w:r>
        <w:rPr>
          <w:rFonts w:ascii="Times New Roman" w:hAnsi="Times New Roman"/>
        </w:rPr>
        <w:t xml:space="preserve">Performance Measurement </w:t>
      </w:r>
      <w:r w:rsidR="005037D5">
        <w:rPr>
          <w:rFonts w:ascii="Times New Roman" w:hAnsi="Times New Roman"/>
        </w:rPr>
        <w:t>B</w:t>
      </w:r>
    </w:p>
    <w:p w:rsidR="005037D5" w:rsidRDefault="005037D5" w:rsidP="00172806">
      <w:pPr>
        <w:ind w:left="1440"/>
        <w:rPr>
          <w:rFonts w:ascii="Times New Roman" w:hAnsi="Times New Roman"/>
        </w:rPr>
      </w:pPr>
      <w:r>
        <w:rPr>
          <w:rFonts w:ascii="Times New Roman" w:hAnsi="Times New Roman"/>
        </w:rPr>
        <w:t>Performance</w:t>
      </w:r>
      <w:r>
        <w:rPr>
          <w:rFonts w:ascii="Times New Roman" w:hAnsi="Times New Roman" w:cs="Times New Roman"/>
          <w:szCs w:val="22"/>
        </w:rPr>
        <w:t xml:space="preserve"> </w:t>
      </w:r>
      <w:r>
        <w:rPr>
          <w:rFonts w:ascii="Times New Roman" w:hAnsi="Times New Roman"/>
        </w:rPr>
        <w:t>as reported by the Joint Commission</w:t>
      </w:r>
      <w:r w:rsidR="00200DAD" w:rsidRPr="005B46DB">
        <w:rPr>
          <w:rFonts w:ascii="Times New Roman" w:hAnsi="Times New Roman"/>
        </w:rPr>
        <w:t xml:space="preserve"> for the full calendar quarter</w:t>
      </w:r>
      <w:r w:rsidR="005B46DB" w:rsidRPr="005B46DB">
        <w:rPr>
          <w:rFonts w:ascii="Times New Roman" w:hAnsi="Times New Roman"/>
        </w:rPr>
        <w:t xml:space="preserve"> as of October 1, 2017</w:t>
      </w:r>
      <w:r w:rsidR="00200DAD" w:rsidRPr="005B46DB">
        <w:rPr>
          <w:rFonts w:ascii="Times New Roman" w:hAnsi="Times New Roman"/>
        </w:rPr>
        <w:t>, is greater than performance in the preceding quarter</w:t>
      </w:r>
      <w:r>
        <w:rPr>
          <w:rFonts w:ascii="Times New Roman" w:hAnsi="Times New Roman"/>
        </w:rPr>
        <w:t xml:space="preserve"> on the following measures:</w:t>
      </w:r>
    </w:p>
    <w:p w:rsidR="005037D5" w:rsidRPr="005B46DB" w:rsidRDefault="005037D5" w:rsidP="005037D5">
      <w:pPr>
        <w:numPr>
          <w:ilvl w:val="2"/>
          <w:numId w:val="21"/>
        </w:numPr>
        <w:tabs>
          <w:tab w:val="left" w:pos="360"/>
          <w:tab w:val="left" w:pos="1800"/>
        </w:tabs>
        <w:suppressAutoHyphens/>
        <w:rPr>
          <w:rFonts w:ascii="Times New Roman" w:hAnsi="Times New Roman" w:cs="Times New Roman"/>
          <w:szCs w:val="22"/>
        </w:rPr>
      </w:pPr>
      <w:r w:rsidRPr="005B46DB">
        <w:rPr>
          <w:rFonts w:ascii="Times New Roman" w:hAnsi="Times New Roman" w:cs="Times New Roman"/>
          <w:szCs w:val="22"/>
        </w:rPr>
        <w:t>Admission Screening For Violence Risk, Substance Use, Psychological Trauma History and Patient Strengths Completed, as described in the Specifications Manual for Joint Commission National Quality Measures;</w:t>
      </w:r>
    </w:p>
    <w:p w:rsidR="005037D5" w:rsidRDefault="005037D5" w:rsidP="005037D5">
      <w:pPr>
        <w:numPr>
          <w:ilvl w:val="2"/>
          <w:numId w:val="21"/>
        </w:numPr>
        <w:tabs>
          <w:tab w:val="left" w:pos="360"/>
          <w:tab w:val="left" w:pos="180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B46DB">
        <w:rPr>
          <w:rFonts w:ascii="Times New Roman" w:hAnsi="Times New Roman" w:cs="Times New Roman"/>
          <w:szCs w:val="22"/>
        </w:rPr>
        <w:t>Patients Discharged on Multiple Antipsychotic Medications with Appropriate Justification, as described in the Specifications Manual for Joint Commission National Quality Measures.</w:t>
      </w:r>
    </w:p>
    <w:p w:rsidR="005037D5" w:rsidRPr="005B46DB" w:rsidRDefault="005037D5" w:rsidP="00172806">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rsidR="00E76810" w:rsidRPr="00864586" w:rsidRDefault="00864586" w:rsidP="00864586">
      <w:pPr>
        <w:pStyle w:val="ListParagraph"/>
        <w:numPr>
          <w:ilvl w:val="0"/>
          <w:numId w:val="21"/>
        </w:numPr>
        <w:rPr>
          <w:rFonts w:ascii="Times New Roman" w:hAnsi="Times New Roman" w:cs="Times New Roman"/>
          <w:szCs w:val="22"/>
          <w:u w:val="single"/>
        </w:rPr>
      </w:pPr>
      <w:r w:rsidRPr="00864586">
        <w:rPr>
          <w:rFonts w:ascii="Times New Roman" w:hAnsi="Times New Roman" w:cs="Times New Roman"/>
          <w:szCs w:val="22"/>
          <w:u w:val="single"/>
        </w:rPr>
        <w:t>Payment</w:t>
      </w:r>
      <w:r w:rsidR="005B46DB">
        <w:rPr>
          <w:rFonts w:ascii="Times New Roman" w:hAnsi="Times New Roman" w:cs="Times New Roman"/>
          <w:szCs w:val="22"/>
          <w:u w:val="single"/>
        </w:rPr>
        <w:t>.</w:t>
      </w:r>
      <w:r w:rsidR="005B46DB">
        <w:rPr>
          <w:rFonts w:ascii="Times New Roman" w:hAnsi="Times New Roman" w:cs="Times New Roman"/>
          <w:szCs w:val="22"/>
        </w:rPr>
        <w:t xml:space="preserve">  </w:t>
      </w:r>
    </w:p>
    <w:p w:rsidR="00E76810" w:rsidRDefault="00864586" w:rsidP="00172806">
      <w:pPr>
        <w:pStyle w:val="ListParagraph"/>
        <w:numPr>
          <w:ilvl w:val="1"/>
          <w:numId w:val="21"/>
        </w:numPr>
        <w:rPr>
          <w:rFonts w:ascii="Times New Roman" w:hAnsi="Times New Roman" w:cs="Times New Roman"/>
          <w:szCs w:val="22"/>
        </w:rPr>
      </w:pPr>
      <w:r w:rsidRPr="00401D82">
        <w:rPr>
          <w:rFonts w:ascii="Times New Roman" w:hAnsi="Times New Roman" w:cs="Times New Roman"/>
          <w:szCs w:val="22"/>
        </w:rPr>
        <w:t xml:space="preserve">EOHHS will issue the RY2018 Quality Performance Supplemental Payment </w:t>
      </w:r>
      <w:r w:rsidR="006B6AF2">
        <w:rPr>
          <w:rFonts w:ascii="Times New Roman" w:hAnsi="Times New Roman" w:cs="Times New Roman"/>
          <w:szCs w:val="22"/>
        </w:rPr>
        <w:t>A</w:t>
      </w:r>
      <w:r w:rsidR="00E76810">
        <w:rPr>
          <w:rFonts w:ascii="Times New Roman" w:hAnsi="Times New Roman" w:cs="Times New Roman"/>
          <w:szCs w:val="22"/>
        </w:rPr>
        <w:t xml:space="preserve"> </w:t>
      </w:r>
      <w:r w:rsidR="006D35FA">
        <w:rPr>
          <w:rFonts w:ascii="Times New Roman" w:hAnsi="Times New Roman" w:cs="Times New Roman"/>
          <w:szCs w:val="22"/>
        </w:rPr>
        <w:t>in a total aggregate</w:t>
      </w:r>
      <w:r w:rsidR="007C4232">
        <w:rPr>
          <w:rFonts w:ascii="Times New Roman" w:hAnsi="Times New Roman" w:cs="Times New Roman"/>
          <w:szCs w:val="22"/>
        </w:rPr>
        <w:t xml:space="preserve"> amount of 1.3M and </w:t>
      </w:r>
      <w:r w:rsidR="00A948C7">
        <w:rPr>
          <w:rFonts w:ascii="Times New Roman" w:hAnsi="Times New Roman" w:cs="Times New Roman"/>
          <w:szCs w:val="22"/>
        </w:rPr>
        <w:t>apport</w:t>
      </w:r>
      <w:r w:rsidR="005037D5">
        <w:rPr>
          <w:rFonts w:ascii="Times New Roman" w:hAnsi="Times New Roman" w:cs="Times New Roman"/>
          <w:szCs w:val="22"/>
        </w:rPr>
        <w:t xml:space="preserve">ioned </w:t>
      </w:r>
      <w:r w:rsidR="007C4232">
        <w:rPr>
          <w:rFonts w:ascii="Times New Roman" w:hAnsi="Times New Roman" w:cs="Times New Roman"/>
          <w:szCs w:val="22"/>
        </w:rPr>
        <w:t>equally across</w:t>
      </w:r>
      <w:r w:rsidR="005037D5">
        <w:rPr>
          <w:rFonts w:ascii="Times New Roman" w:hAnsi="Times New Roman" w:cs="Times New Roman"/>
          <w:szCs w:val="22"/>
        </w:rPr>
        <w:t xml:space="preserve"> </w:t>
      </w:r>
      <w:r w:rsidR="007C4232">
        <w:rPr>
          <w:rFonts w:ascii="Times New Roman" w:hAnsi="Times New Roman" w:cs="Times New Roman"/>
          <w:szCs w:val="22"/>
        </w:rPr>
        <w:t>the Pediatric CDR Hospitals that qualify for Payment A</w:t>
      </w:r>
      <w:r w:rsidR="005037D5">
        <w:rPr>
          <w:rFonts w:ascii="Times New Roman" w:hAnsi="Times New Roman" w:cs="Times New Roman"/>
          <w:szCs w:val="22"/>
        </w:rPr>
        <w:t xml:space="preserve">. </w:t>
      </w:r>
      <w:r w:rsidR="00A948C7">
        <w:rPr>
          <w:rFonts w:ascii="Times New Roman" w:hAnsi="Times New Roman" w:cs="Times New Roman"/>
          <w:szCs w:val="22"/>
        </w:rPr>
        <w:t xml:space="preserve">Payment will be issued </w:t>
      </w:r>
      <w:r w:rsidRPr="00401D82">
        <w:rPr>
          <w:rFonts w:ascii="Times New Roman" w:hAnsi="Times New Roman" w:cs="Times New Roman"/>
          <w:szCs w:val="22"/>
        </w:rPr>
        <w:t xml:space="preserve">in two installments during RY 18 as follows: January 2018 and April 2018. </w:t>
      </w:r>
    </w:p>
    <w:p w:rsidR="00E76810" w:rsidRDefault="00E76810" w:rsidP="00172806">
      <w:pPr>
        <w:pStyle w:val="ListParagraph"/>
        <w:ind w:left="1440"/>
        <w:rPr>
          <w:rFonts w:ascii="Times New Roman" w:hAnsi="Times New Roman" w:cs="Times New Roman"/>
          <w:szCs w:val="22"/>
        </w:rPr>
      </w:pPr>
    </w:p>
    <w:p w:rsidR="00864586" w:rsidRPr="005B46DB" w:rsidRDefault="00864586" w:rsidP="00172806">
      <w:pPr>
        <w:pStyle w:val="ListParagraph"/>
        <w:numPr>
          <w:ilvl w:val="1"/>
          <w:numId w:val="21"/>
        </w:numPr>
        <w:rPr>
          <w:rFonts w:ascii="Times New Roman" w:hAnsi="Times New Roman" w:cs="Times New Roman"/>
          <w:szCs w:val="22"/>
        </w:rPr>
      </w:pPr>
      <w:r w:rsidRPr="00401D82">
        <w:rPr>
          <w:rFonts w:ascii="Times New Roman" w:hAnsi="Times New Roman" w:cs="Times New Roman"/>
          <w:szCs w:val="22"/>
        </w:rPr>
        <w:t xml:space="preserve">EOHHS will issue the RY2018 Quality Performance Supplemental Payment </w:t>
      </w:r>
      <w:r w:rsidR="006B6AF2">
        <w:rPr>
          <w:rFonts w:ascii="Times New Roman" w:hAnsi="Times New Roman" w:cs="Times New Roman"/>
          <w:szCs w:val="22"/>
        </w:rPr>
        <w:t>B</w:t>
      </w:r>
      <w:r w:rsidR="00E76810">
        <w:rPr>
          <w:rFonts w:ascii="Times New Roman" w:hAnsi="Times New Roman" w:cs="Times New Roman"/>
          <w:szCs w:val="22"/>
        </w:rPr>
        <w:t xml:space="preserve"> </w:t>
      </w:r>
      <w:r w:rsidR="006D35FA">
        <w:rPr>
          <w:rFonts w:ascii="Times New Roman" w:hAnsi="Times New Roman" w:cs="Times New Roman"/>
          <w:szCs w:val="22"/>
        </w:rPr>
        <w:t xml:space="preserve">in a total </w:t>
      </w:r>
      <w:r w:rsidR="007C4232">
        <w:rPr>
          <w:rFonts w:ascii="Times New Roman" w:hAnsi="Times New Roman" w:cs="Times New Roman"/>
          <w:szCs w:val="22"/>
        </w:rPr>
        <w:t xml:space="preserve">aggregate amount of 200k and </w:t>
      </w:r>
      <w:r w:rsidR="00A31921">
        <w:rPr>
          <w:rFonts w:ascii="Times New Roman" w:hAnsi="Times New Roman" w:cs="Times New Roman"/>
          <w:szCs w:val="22"/>
        </w:rPr>
        <w:t xml:space="preserve">apportioned </w:t>
      </w:r>
      <w:r w:rsidR="007C4232">
        <w:rPr>
          <w:rFonts w:ascii="Times New Roman" w:hAnsi="Times New Roman" w:cs="Times New Roman"/>
          <w:szCs w:val="22"/>
        </w:rPr>
        <w:t>equally across</w:t>
      </w:r>
      <w:r w:rsidR="00A31921">
        <w:rPr>
          <w:rFonts w:ascii="Times New Roman" w:hAnsi="Times New Roman" w:cs="Times New Roman"/>
          <w:szCs w:val="22"/>
        </w:rPr>
        <w:t xml:space="preserve"> </w:t>
      </w:r>
      <w:r w:rsidR="007C4232">
        <w:rPr>
          <w:rFonts w:ascii="Times New Roman" w:hAnsi="Times New Roman" w:cs="Times New Roman"/>
          <w:szCs w:val="22"/>
        </w:rPr>
        <w:t xml:space="preserve">the </w:t>
      </w:r>
      <w:r w:rsidR="00A31921">
        <w:rPr>
          <w:rFonts w:ascii="Times New Roman" w:hAnsi="Times New Roman" w:cs="Times New Roman"/>
          <w:szCs w:val="22"/>
        </w:rPr>
        <w:t>Pediatric CDR Hospitals</w:t>
      </w:r>
      <w:r w:rsidR="007C4232">
        <w:rPr>
          <w:rFonts w:ascii="Times New Roman" w:hAnsi="Times New Roman" w:cs="Times New Roman"/>
          <w:szCs w:val="22"/>
        </w:rPr>
        <w:t xml:space="preserve"> that qualify for Payment B</w:t>
      </w:r>
      <w:r w:rsidR="00A31921">
        <w:rPr>
          <w:rFonts w:ascii="Times New Roman" w:hAnsi="Times New Roman" w:cs="Times New Roman"/>
          <w:szCs w:val="22"/>
        </w:rPr>
        <w:t xml:space="preserve">.  Payment will be issued </w:t>
      </w:r>
      <w:r w:rsidRPr="005B46DB">
        <w:rPr>
          <w:rFonts w:ascii="Times New Roman" w:hAnsi="Times New Roman" w:cs="Times New Roman"/>
          <w:szCs w:val="22"/>
        </w:rPr>
        <w:t>in one payment</w:t>
      </w:r>
      <w:r w:rsidR="00E76810">
        <w:rPr>
          <w:rFonts w:ascii="Times New Roman" w:hAnsi="Times New Roman" w:cs="Times New Roman"/>
          <w:szCs w:val="22"/>
        </w:rPr>
        <w:t xml:space="preserve"> during April 2018</w:t>
      </w:r>
      <w:r w:rsidRPr="005B46DB">
        <w:rPr>
          <w:rFonts w:ascii="Times New Roman" w:hAnsi="Times New Roman" w:cs="Times New Roman"/>
          <w:szCs w:val="22"/>
        </w:rPr>
        <w:t>.</w:t>
      </w:r>
    </w:p>
    <w:p w:rsidR="0084795B" w:rsidRPr="00840819" w:rsidRDefault="0084795B" w:rsidP="0084795B">
      <w:pPr>
        <w:tabs>
          <w:tab w:val="left" w:pos="360"/>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84795B" w:rsidRPr="003063EE" w:rsidRDefault="0084795B" w:rsidP="0084795B">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highlight w:val="yellow"/>
        </w:rPr>
      </w:pPr>
    </w:p>
    <w:p w:rsidR="00C77250" w:rsidRPr="008A4516" w:rsidRDefault="003321CD" w:rsidP="00707A54">
      <w:pPr>
        <w:pStyle w:val="Heading1"/>
        <w:rPr>
          <w:rFonts w:ascii="Times New Roman" w:hAnsi="Times New Roman"/>
          <w:b/>
          <w:szCs w:val="24"/>
        </w:rPr>
      </w:pPr>
      <w:r>
        <w:rPr>
          <w:rFonts w:ascii="Times New Roman" w:hAnsi="Times New Roman" w:cs="Times New Roman"/>
          <w:szCs w:val="22"/>
        </w:rPr>
        <w:br w:type="page"/>
      </w:r>
      <w:r w:rsidR="00522EBE" w:rsidRPr="00DE43BC">
        <w:rPr>
          <w:rFonts w:ascii="Times New Roman" w:hAnsi="Times New Roman" w:cs="Times New Roman"/>
          <w:b/>
          <w:szCs w:val="22"/>
        </w:rPr>
        <w:lastRenderedPageBreak/>
        <w:t xml:space="preserve">Pediatric </w:t>
      </w:r>
      <w:r w:rsidR="00C77250" w:rsidRPr="008A4516">
        <w:rPr>
          <w:rFonts w:ascii="Times New Roman" w:hAnsi="Times New Roman"/>
          <w:b/>
          <w:szCs w:val="24"/>
        </w:rPr>
        <w:t>Chronic Disease and Rehabilitation Hospital</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Proposed Medicaid Inpatient and Outpatient Rates</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October 1, 201</w:t>
      </w:r>
      <w:r w:rsidR="00522EBE">
        <w:rPr>
          <w:rFonts w:ascii="Times New Roman" w:hAnsi="Times New Roman"/>
          <w:b/>
          <w:szCs w:val="24"/>
        </w:rPr>
        <w:t>7</w:t>
      </w:r>
      <w:r w:rsidRPr="008A4516">
        <w:rPr>
          <w:rFonts w:ascii="Times New Roman" w:hAnsi="Times New Roman"/>
          <w:b/>
          <w:szCs w:val="24"/>
        </w:rPr>
        <w:t xml:space="preserve"> - September 30, 201</w:t>
      </w:r>
      <w:r w:rsidR="00522EBE">
        <w:rPr>
          <w:rFonts w:ascii="Times New Roman" w:hAnsi="Times New Roman"/>
          <w:b/>
          <w:szCs w:val="24"/>
        </w:rPr>
        <w:t>8</w:t>
      </w:r>
    </w:p>
    <w:p w:rsidR="00C77250" w:rsidRPr="008A4516" w:rsidRDefault="00C77250" w:rsidP="00C77250">
      <w:pPr>
        <w:pBdr>
          <w:bottom w:val="single" w:sz="12" w:space="1" w:color="auto"/>
        </w:pBdr>
        <w:rPr>
          <w:rFonts w:ascii="Times New Roman" w:hAnsi="Times New Roman"/>
          <w:szCs w:val="24"/>
        </w:rPr>
      </w:pPr>
    </w:p>
    <w:p w:rsidR="00C77250" w:rsidRPr="008A4516" w:rsidRDefault="00C77250" w:rsidP="00C77250">
      <w:pPr>
        <w:ind w:left="3600" w:firstLine="720"/>
        <w:rPr>
          <w:rFonts w:ascii="Times New Roman" w:hAnsi="Times New Roman"/>
          <w:b/>
          <w:szCs w:val="24"/>
        </w:rPr>
      </w:pPr>
      <w:r w:rsidRPr="008A4516">
        <w:rPr>
          <w:rFonts w:ascii="Times New Roman" w:hAnsi="Times New Roman"/>
          <w:b/>
          <w:szCs w:val="24"/>
        </w:rPr>
        <w:t>Inpatient</w:t>
      </w:r>
      <w:r w:rsidRPr="008A4516">
        <w:rPr>
          <w:rFonts w:ascii="Times New Roman" w:hAnsi="Times New Roman"/>
          <w:b/>
          <w:szCs w:val="24"/>
        </w:rPr>
        <w:tab/>
        <w:t>Inpatient</w:t>
      </w:r>
      <w:r w:rsidRPr="008A4516">
        <w:rPr>
          <w:rFonts w:ascii="Times New Roman" w:hAnsi="Times New Roman"/>
          <w:b/>
          <w:szCs w:val="24"/>
        </w:rPr>
        <w:tab/>
      </w:r>
      <w:r w:rsidRPr="008A4516">
        <w:rPr>
          <w:rFonts w:ascii="Times New Roman" w:hAnsi="Times New Roman"/>
          <w:b/>
          <w:szCs w:val="24"/>
        </w:rPr>
        <w:tab/>
        <w:t>Outpatient</w:t>
      </w:r>
    </w:p>
    <w:p w:rsidR="00C77250" w:rsidRPr="008A4516" w:rsidRDefault="00C77250" w:rsidP="00C77250">
      <w:pPr>
        <w:pBdr>
          <w:bottom w:val="single" w:sz="12" w:space="1" w:color="auto"/>
        </w:pBdr>
        <w:rPr>
          <w:rFonts w:ascii="Times New Roman" w:hAnsi="Times New Roman"/>
          <w:b/>
          <w:szCs w:val="24"/>
        </w:rPr>
      </w:pPr>
      <w:r w:rsidRPr="008A4516">
        <w:rPr>
          <w:rFonts w:ascii="Times New Roman" w:hAnsi="Times New Roman"/>
          <w:b/>
          <w:szCs w:val="24"/>
        </w:rPr>
        <w:t>Facility</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t>AD</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t>Cost/Charge</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r>
      <w:r w:rsidRPr="008A4516">
        <w:rPr>
          <w:rFonts w:ascii="Times New Roman" w:hAnsi="Times New Roman"/>
          <w:b/>
          <w:szCs w:val="24"/>
        </w:rPr>
        <w:tab/>
        <w:t>Ratio</w:t>
      </w:r>
    </w:p>
    <w:p w:rsidR="00C77250" w:rsidRPr="008A4516" w:rsidRDefault="00C77250" w:rsidP="00C77250">
      <w:pPr>
        <w:rPr>
          <w:rFonts w:ascii="Times New Roman" w:hAnsi="Times New Roman"/>
          <w:b/>
          <w:szCs w:val="24"/>
        </w:rPr>
      </w:pPr>
    </w:p>
    <w:p w:rsidR="00C77250" w:rsidRPr="008A4516" w:rsidRDefault="00C77250" w:rsidP="00C77250">
      <w:pPr>
        <w:rPr>
          <w:rFonts w:ascii="Times New Roman" w:hAnsi="Times New Roman"/>
          <w:b/>
          <w:szCs w:val="24"/>
        </w:rPr>
      </w:pPr>
      <w:r w:rsidRPr="008A4516">
        <w:rPr>
          <w:rFonts w:ascii="Times New Roman" w:hAnsi="Times New Roman"/>
          <w:b/>
          <w:szCs w:val="24"/>
        </w:rPr>
        <w:t>Franciscan Children</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t xml:space="preserve">         </w:t>
      </w:r>
      <w:r w:rsidR="00707A54">
        <w:rPr>
          <w:rFonts w:ascii="Times New Roman" w:hAnsi="Times New Roman"/>
          <w:b/>
          <w:szCs w:val="24"/>
        </w:rPr>
        <w:tab/>
      </w:r>
      <w:r w:rsidRPr="008A4516">
        <w:rPr>
          <w:rFonts w:ascii="Times New Roman" w:hAnsi="Times New Roman"/>
          <w:b/>
          <w:szCs w:val="24"/>
        </w:rPr>
        <w:t>1,673.99</w:t>
      </w:r>
      <w:r w:rsidRPr="008A4516">
        <w:rPr>
          <w:rFonts w:ascii="Times New Roman" w:hAnsi="Times New Roman"/>
          <w:b/>
          <w:szCs w:val="24"/>
        </w:rPr>
        <w:tab/>
      </w:r>
      <w:r>
        <w:rPr>
          <w:rFonts w:ascii="Times New Roman" w:hAnsi="Times New Roman"/>
          <w:b/>
          <w:szCs w:val="24"/>
        </w:rPr>
        <w:t>1,256.05</w:t>
      </w:r>
      <w:r>
        <w:rPr>
          <w:rFonts w:ascii="Times New Roman" w:hAnsi="Times New Roman"/>
          <w:b/>
          <w:szCs w:val="24"/>
        </w:rPr>
        <w:tab/>
      </w:r>
      <w:r>
        <w:rPr>
          <w:rFonts w:ascii="Times New Roman" w:hAnsi="Times New Roman"/>
          <w:b/>
          <w:szCs w:val="24"/>
        </w:rPr>
        <w:tab/>
        <w:t>70.52%</w:t>
      </w:r>
    </w:p>
    <w:p w:rsidR="00C77250" w:rsidRPr="00F644AD" w:rsidRDefault="00C77250" w:rsidP="00C77250">
      <w:pPr>
        <w:rPr>
          <w:rFonts w:ascii="Times New Roman" w:hAnsi="Times New Roman"/>
          <w:b/>
          <w:sz w:val="20"/>
        </w:rPr>
      </w:pPr>
    </w:p>
    <w:p w:rsidR="00C77250" w:rsidRDefault="00C77250" w:rsidP="00962923">
      <w:pPr>
        <w:tabs>
          <w:tab w:val="left" w:pos="1440"/>
          <w:tab w:val="center" w:pos="4925"/>
        </w:tabs>
        <w:rPr>
          <w:rFonts w:ascii="Times New Roman" w:hAnsi="Times New Roman" w:cs="Times New Roman"/>
          <w:szCs w:val="22"/>
        </w:rPr>
      </w:pPr>
    </w:p>
    <w:p w:rsidR="00C77250" w:rsidRPr="00F55432" w:rsidRDefault="00C77250" w:rsidP="00962923">
      <w:pPr>
        <w:tabs>
          <w:tab w:val="left" w:pos="1440"/>
          <w:tab w:val="center" w:pos="4925"/>
        </w:tabs>
        <w:rPr>
          <w:rFonts w:ascii="Times New Roman" w:hAnsi="Times New Roman" w:cs="Times New Roman"/>
          <w:szCs w:val="22"/>
        </w:rPr>
      </w:pPr>
    </w:p>
    <w:sectPr w:rsidR="00C77250" w:rsidRPr="00F55432" w:rsidSect="00933575">
      <w:footerReference w:type="even" r:id="rId11"/>
      <w:footerReference w:type="default" r:id="rId12"/>
      <w:footerReference w:type="first" r:id="rId13"/>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D4" w:rsidRDefault="000A29D4">
      <w:r>
        <w:separator/>
      </w:r>
    </w:p>
  </w:endnote>
  <w:endnote w:type="continuationSeparator" w:id="0">
    <w:p w:rsidR="000A29D4" w:rsidRDefault="000A29D4">
      <w:r>
        <w:continuationSeparator/>
      </w:r>
    </w:p>
  </w:endnote>
  <w:endnote w:type="continuationNotice" w:id="1">
    <w:p w:rsidR="000A29D4" w:rsidRDefault="000A2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C7910">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rsidR="001066DC" w:rsidRDefault="00933575" w:rsidP="001066DC">
    <w:pPr>
      <w:pStyle w:val="Footer"/>
      <w:ind w:right="360"/>
    </w:pPr>
    <w:r>
      <w:t xml:space="preserve">Posted: September </w:t>
    </w:r>
    <w:r w:rsidR="001E1270" w:rsidRPr="001E1270">
      <w:t>15</w:t>
    </w:r>
    <w:r>
      <w: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3C7910">
    <w:pPr>
      <w:pStyle w:val="Foo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 o:title="Recycle_bk3"/>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D4" w:rsidRDefault="000A29D4">
      <w:r>
        <w:separator/>
      </w:r>
    </w:p>
  </w:footnote>
  <w:footnote w:type="continuationSeparator" w:id="0">
    <w:p w:rsidR="000A29D4" w:rsidRDefault="000A29D4">
      <w:r>
        <w:continuationSeparator/>
      </w:r>
    </w:p>
  </w:footnote>
  <w:footnote w:type="continuationNotice" w:id="1">
    <w:p w:rsidR="000A29D4" w:rsidRDefault="000A29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2260A4"/>
    <w:multiLevelType w:val="hybridMultilevel"/>
    <w:tmpl w:val="7ADA75D8"/>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1">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2">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3">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4">
    <w:nsid w:val="52292F37"/>
    <w:multiLevelType w:val="singleLevel"/>
    <w:tmpl w:val="044C0F5C"/>
    <w:lvl w:ilvl="0">
      <w:start w:val="1"/>
      <w:numFmt w:val="decimal"/>
      <w:lvlText w:val="%1."/>
      <w:legacy w:legacy="1" w:legacySpace="0" w:legacyIndent="360"/>
      <w:lvlJc w:val="left"/>
      <w:pPr>
        <w:ind w:left="1080" w:hanging="360"/>
      </w:pPr>
    </w:lvl>
  </w:abstractNum>
  <w:abstractNum w:abstractNumId="15">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6">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9">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6"/>
  </w:num>
  <w:num w:numId="3">
    <w:abstractNumId w:val="8"/>
  </w:num>
  <w:num w:numId="4">
    <w:abstractNumId w:val="9"/>
  </w:num>
  <w:num w:numId="5">
    <w:abstractNumId w:val="17"/>
  </w:num>
  <w:num w:numId="6">
    <w:abstractNumId w:val="11"/>
  </w:num>
  <w:num w:numId="7">
    <w:abstractNumId w:val="13"/>
  </w:num>
  <w:num w:numId="8">
    <w:abstractNumId w:val="0"/>
  </w:num>
  <w:num w:numId="9">
    <w:abstractNumId w:val="4"/>
  </w:num>
  <w:num w:numId="10">
    <w:abstractNumId w:val="18"/>
  </w:num>
  <w:num w:numId="11">
    <w:abstractNumId w:val="12"/>
  </w:num>
  <w:num w:numId="12">
    <w:abstractNumId w:val="2"/>
  </w:num>
  <w:num w:numId="13">
    <w:abstractNumId w:val="20"/>
  </w:num>
  <w:num w:numId="14">
    <w:abstractNumId w:val="14"/>
  </w:num>
  <w:num w:numId="15">
    <w:abstractNumId w:val="5"/>
  </w:num>
  <w:num w:numId="16">
    <w:abstractNumId w:val="10"/>
  </w:num>
  <w:num w:numId="17">
    <w:abstractNumId w:val="15"/>
  </w:num>
  <w:num w:numId="18">
    <w:abstractNumId w:val="1"/>
  </w:num>
  <w:num w:numId="19">
    <w:abstractNumId w:val="19"/>
  </w:num>
  <w:num w:numId="20">
    <w:abstractNumId w:val="16"/>
  </w:num>
  <w:num w:numId="21">
    <w:abstractNumId w:val="7"/>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491"/>
    <w:rsid w:val="000218F6"/>
    <w:rsid w:val="0003631E"/>
    <w:rsid w:val="00064F04"/>
    <w:rsid w:val="000A29D4"/>
    <w:rsid w:val="000A38B8"/>
    <w:rsid w:val="000A4C8C"/>
    <w:rsid w:val="000A7CE5"/>
    <w:rsid w:val="000D1437"/>
    <w:rsid w:val="000E02D6"/>
    <w:rsid w:val="000E7E30"/>
    <w:rsid w:val="000F2FB3"/>
    <w:rsid w:val="001066DC"/>
    <w:rsid w:val="001145CC"/>
    <w:rsid w:val="001437D1"/>
    <w:rsid w:val="0014797B"/>
    <w:rsid w:val="00151378"/>
    <w:rsid w:val="00153C2D"/>
    <w:rsid w:val="001543D4"/>
    <w:rsid w:val="00156CC8"/>
    <w:rsid w:val="00170C17"/>
    <w:rsid w:val="00172806"/>
    <w:rsid w:val="00186186"/>
    <w:rsid w:val="00190A2E"/>
    <w:rsid w:val="00195F59"/>
    <w:rsid w:val="001A4FFD"/>
    <w:rsid w:val="001B3F94"/>
    <w:rsid w:val="001B5537"/>
    <w:rsid w:val="001C3CAB"/>
    <w:rsid w:val="001E1270"/>
    <w:rsid w:val="001E7C3D"/>
    <w:rsid w:val="001F00AE"/>
    <w:rsid w:val="00200DAD"/>
    <w:rsid w:val="002034CA"/>
    <w:rsid w:val="00206158"/>
    <w:rsid w:val="0020717F"/>
    <w:rsid w:val="00215CAD"/>
    <w:rsid w:val="00223B9F"/>
    <w:rsid w:val="00230557"/>
    <w:rsid w:val="00230E81"/>
    <w:rsid w:val="002417A8"/>
    <w:rsid w:val="002520D5"/>
    <w:rsid w:val="002555B1"/>
    <w:rsid w:val="002630E2"/>
    <w:rsid w:val="00266394"/>
    <w:rsid w:val="00266A2F"/>
    <w:rsid w:val="00266AB2"/>
    <w:rsid w:val="00274A05"/>
    <w:rsid w:val="00293D90"/>
    <w:rsid w:val="002A53A2"/>
    <w:rsid w:val="002D20CF"/>
    <w:rsid w:val="002D360A"/>
    <w:rsid w:val="002F28A5"/>
    <w:rsid w:val="002F716B"/>
    <w:rsid w:val="00306619"/>
    <w:rsid w:val="00311FEC"/>
    <w:rsid w:val="003201E8"/>
    <w:rsid w:val="00321E6E"/>
    <w:rsid w:val="00322C0B"/>
    <w:rsid w:val="003321CD"/>
    <w:rsid w:val="00340EF8"/>
    <w:rsid w:val="00355730"/>
    <w:rsid w:val="003865B6"/>
    <w:rsid w:val="00386BCD"/>
    <w:rsid w:val="00395400"/>
    <w:rsid w:val="00397079"/>
    <w:rsid w:val="003A04D7"/>
    <w:rsid w:val="003A1825"/>
    <w:rsid w:val="003A63F3"/>
    <w:rsid w:val="003C2E3A"/>
    <w:rsid w:val="003C770E"/>
    <w:rsid w:val="003C7910"/>
    <w:rsid w:val="003D633C"/>
    <w:rsid w:val="003D6EEC"/>
    <w:rsid w:val="004016AD"/>
    <w:rsid w:val="00401D82"/>
    <w:rsid w:val="0040503F"/>
    <w:rsid w:val="00412AEC"/>
    <w:rsid w:val="00424F3D"/>
    <w:rsid w:val="00452AE2"/>
    <w:rsid w:val="00455484"/>
    <w:rsid w:val="00462C1B"/>
    <w:rsid w:val="00466B35"/>
    <w:rsid w:val="004744CA"/>
    <w:rsid w:val="00480E27"/>
    <w:rsid w:val="00482A42"/>
    <w:rsid w:val="00486376"/>
    <w:rsid w:val="004B2B19"/>
    <w:rsid w:val="004B6AAF"/>
    <w:rsid w:val="004C0F53"/>
    <w:rsid w:val="004C2AB7"/>
    <w:rsid w:val="004D00A3"/>
    <w:rsid w:val="004E0C8C"/>
    <w:rsid w:val="005037D5"/>
    <w:rsid w:val="005049C6"/>
    <w:rsid w:val="00506EF5"/>
    <w:rsid w:val="0050739C"/>
    <w:rsid w:val="00511F60"/>
    <w:rsid w:val="00514314"/>
    <w:rsid w:val="00522EBE"/>
    <w:rsid w:val="00535125"/>
    <w:rsid w:val="0054227E"/>
    <w:rsid w:val="0054689D"/>
    <w:rsid w:val="00550838"/>
    <w:rsid w:val="00556A92"/>
    <w:rsid w:val="00561E84"/>
    <w:rsid w:val="00564F8A"/>
    <w:rsid w:val="00565008"/>
    <w:rsid w:val="005A0778"/>
    <w:rsid w:val="005A48D9"/>
    <w:rsid w:val="005B1BA2"/>
    <w:rsid w:val="005B46DB"/>
    <w:rsid w:val="005B5896"/>
    <w:rsid w:val="005C1FC2"/>
    <w:rsid w:val="005E246B"/>
    <w:rsid w:val="005F2412"/>
    <w:rsid w:val="00605AAA"/>
    <w:rsid w:val="006117CC"/>
    <w:rsid w:val="00613AFF"/>
    <w:rsid w:val="00624977"/>
    <w:rsid w:val="00627028"/>
    <w:rsid w:val="00637889"/>
    <w:rsid w:val="00681341"/>
    <w:rsid w:val="00686BDA"/>
    <w:rsid w:val="006908B2"/>
    <w:rsid w:val="006950AA"/>
    <w:rsid w:val="006A678F"/>
    <w:rsid w:val="006B535E"/>
    <w:rsid w:val="006B6AF2"/>
    <w:rsid w:val="006C043F"/>
    <w:rsid w:val="006C2607"/>
    <w:rsid w:val="006C319F"/>
    <w:rsid w:val="006D35FA"/>
    <w:rsid w:val="006E20D6"/>
    <w:rsid w:val="006E7D1A"/>
    <w:rsid w:val="006F7489"/>
    <w:rsid w:val="007042E5"/>
    <w:rsid w:val="00707A54"/>
    <w:rsid w:val="007302B1"/>
    <w:rsid w:val="0073120C"/>
    <w:rsid w:val="00731EE1"/>
    <w:rsid w:val="0074684A"/>
    <w:rsid w:val="00751EAB"/>
    <w:rsid w:val="00760514"/>
    <w:rsid w:val="00767FE3"/>
    <w:rsid w:val="00773BF3"/>
    <w:rsid w:val="007802E3"/>
    <w:rsid w:val="00781B83"/>
    <w:rsid w:val="00790DDE"/>
    <w:rsid w:val="007A097E"/>
    <w:rsid w:val="007A44F0"/>
    <w:rsid w:val="007A6B70"/>
    <w:rsid w:val="007C4232"/>
    <w:rsid w:val="007D1BAB"/>
    <w:rsid w:val="007D1EB5"/>
    <w:rsid w:val="007D5150"/>
    <w:rsid w:val="007D5472"/>
    <w:rsid w:val="007E3366"/>
    <w:rsid w:val="007F34FB"/>
    <w:rsid w:val="007F4C57"/>
    <w:rsid w:val="007F7071"/>
    <w:rsid w:val="007F744E"/>
    <w:rsid w:val="008065C3"/>
    <w:rsid w:val="008138ED"/>
    <w:rsid w:val="0082173B"/>
    <w:rsid w:val="0082262F"/>
    <w:rsid w:val="00822760"/>
    <w:rsid w:val="00824E40"/>
    <w:rsid w:val="00846EFD"/>
    <w:rsid w:val="0084795B"/>
    <w:rsid w:val="0085478B"/>
    <w:rsid w:val="00864586"/>
    <w:rsid w:val="008747C6"/>
    <w:rsid w:val="008808DD"/>
    <w:rsid w:val="00882DB4"/>
    <w:rsid w:val="008B1B9B"/>
    <w:rsid w:val="008C0C43"/>
    <w:rsid w:val="008F3F0E"/>
    <w:rsid w:val="009271D7"/>
    <w:rsid w:val="0093212C"/>
    <w:rsid w:val="00933575"/>
    <w:rsid w:val="0093489F"/>
    <w:rsid w:val="00941D45"/>
    <w:rsid w:val="00947481"/>
    <w:rsid w:val="00951C89"/>
    <w:rsid w:val="00960FD3"/>
    <w:rsid w:val="00961654"/>
    <w:rsid w:val="00962923"/>
    <w:rsid w:val="009729F4"/>
    <w:rsid w:val="00983941"/>
    <w:rsid w:val="00992572"/>
    <w:rsid w:val="0099568A"/>
    <w:rsid w:val="0099721B"/>
    <w:rsid w:val="00997297"/>
    <w:rsid w:val="009B5726"/>
    <w:rsid w:val="009C6776"/>
    <w:rsid w:val="009E5F63"/>
    <w:rsid w:val="009E7BED"/>
    <w:rsid w:val="009F243C"/>
    <w:rsid w:val="009F357C"/>
    <w:rsid w:val="009F73E1"/>
    <w:rsid w:val="009F77FD"/>
    <w:rsid w:val="00A152D4"/>
    <w:rsid w:val="00A1563B"/>
    <w:rsid w:val="00A1578B"/>
    <w:rsid w:val="00A227E7"/>
    <w:rsid w:val="00A277D7"/>
    <w:rsid w:val="00A31921"/>
    <w:rsid w:val="00A32FEA"/>
    <w:rsid w:val="00A347CD"/>
    <w:rsid w:val="00A42891"/>
    <w:rsid w:val="00A44135"/>
    <w:rsid w:val="00A52D97"/>
    <w:rsid w:val="00A77971"/>
    <w:rsid w:val="00A934F9"/>
    <w:rsid w:val="00A948C7"/>
    <w:rsid w:val="00AA115F"/>
    <w:rsid w:val="00AB0061"/>
    <w:rsid w:val="00AB687F"/>
    <w:rsid w:val="00AD6895"/>
    <w:rsid w:val="00AE0041"/>
    <w:rsid w:val="00AE0DA5"/>
    <w:rsid w:val="00AE3401"/>
    <w:rsid w:val="00B2308A"/>
    <w:rsid w:val="00B268E4"/>
    <w:rsid w:val="00B2739D"/>
    <w:rsid w:val="00B308F1"/>
    <w:rsid w:val="00B33467"/>
    <w:rsid w:val="00B43A86"/>
    <w:rsid w:val="00B50E28"/>
    <w:rsid w:val="00B55079"/>
    <w:rsid w:val="00B67BA9"/>
    <w:rsid w:val="00B92309"/>
    <w:rsid w:val="00B95039"/>
    <w:rsid w:val="00BA585A"/>
    <w:rsid w:val="00BB0BD7"/>
    <w:rsid w:val="00BB25DC"/>
    <w:rsid w:val="00BB6F19"/>
    <w:rsid w:val="00BE2227"/>
    <w:rsid w:val="00C17CA2"/>
    <w:rsid w:val="00C21828"/>
    <w:rsid w:val="00C2386F"/>
    <w:rsid w:val="00C25C17"/>
    <w:rsid w:val="00C31BCC"/>
    <w:rsid w:val="00C33979"/>
    <w:rsid w:val="00C40014"/>
    <w:rsid w:val="00C46D18"/>
    <w:rsid w:val="00C54AED"/>
    <w:rsid w:val="00C62306"/>
    <w:rsid w:val="00C70401"/>
    <w:rsid w:val="00C77250"/>
    <w:rsid w:val="00C91491"/>
    <w:rsid w:val="00C95BD9"/>
    <w:rsid w:val="00CB2C18"/>
    <w:rsid w:val="00CC1031"/>
    <w:rsid w:val="00CD60AC"/>
    <w:rsid w:val="00CF1018"/>
    <w:rsid w:val="00D2459B"/>
    <w:rsid w:val="00D269B6"/>
    <w:rsid w:val="00D64094"/>
    <w:rsid w:val="00D73367"/>
    <w:rsid w:val="00D73B5D"/>
    <w:rsid w:val="00D764D3"/>
    <w:rsid w:val="00D81BD7"/>
    <w:rsid w:val="00D87E5A"/>
    <w:rsid w:val="00D911CD"/>
    <w:rsid w:val="00D9168C"/>
    <w:rsid w:val="00D967D8"/>
    <w:rsid w:val="00DA27AF"/>
    <w:rsid w:val="00DA39D8"/>
    <w:rsid w:val="00DB0922"/>
    <w:rsid w:val="00DB2EF5"/>
    <w:rsid w:val="00DC222F"/>
    <w:rsid w:val="00DC4C74"/>
    <w:rsid w:val="00DC7E3F"/>
    <w:rsid w:val="00DD23E4"/>
    <w:rsid w:val="00DE096B"/>
    <w:rsid w:val="00DE0FB9"/>
    <w:rsid w:val="00DE230D"/>
    <w:rsid w:val="00DE2B81"/>
    <w:rsid w:val="00DE43BC"/>
    <w:rsid w:val="00DE617B"/>
    <w:rsid w:val="00DE794B"/>
    <w:rsid w:val="00E0611C"/>
    <w:rsid w:val="00E16552"/>
    <w:rsid w:val="00E20B5A"/>
    <w:rsid w:val="00E236AA"/>
    <w:rsid w:val="00E237F0"/>
    <w:rsid w:val="00E3082D"/>
    <w:rsid w:val="00E41668"/>
    <w:rsid w:val="00E43912"/>
    <w:rsid w:val="00E506FE"/>
    <w:rsid w:val="00E76810"/>
    <w:rsid w:val="00E800D0"/>
    <w:rsid w:val="00E8458C"/>
    <w:rsid w:val="00E847FC"/>
    <w:rsid w:val="00E93963"/>
    <w:rsid w:val="00EA042C"/>
    <w:rsid w:val="00EB008B"/>
    <w:rsid w:val="00EB47C8"/>
    <w:rsid w:val="00ED3F35"/>
    <w:rsid w:val="00EE62EC"/>
    <w:rsid w:val="00EE680C"/>
    <w:rsid w:val="00F018C7"/>
    <w:rsid w:val="00F0626C"/>
    <w:rsid w:val="00F06D52"/>
    <w:rsid w:val="00F1377C"/>
    <w:rsid w:val="00F243E6"/>
    <w:rsid w:val="00F32956"/>
    <w:rsid w:val="00F34242"/>
    <w:rsid w:val="00F34CCC"/>
    <w:rsid w:val="00F44680"/>
    <w:rsid w:val="00F51016"/>
    <w:rsid w:val="00F53F86"/>
    <w:rsid w:val="00F53FBB"/>
    <w:rsid w:val="00F55432"/>
    <w:rsid w:val="00F56F2C"/>
    <w:rsid w:val="00F577D6"/>
    <w:rsid w:val="00F6205B"/>
    <w:rsid w:val="00F62A22"/>
    <w:rsid w:val="00F65CA3"/>
    <w:rsid w:val="00F8017E"/>
    <w:rsid w:val="00F80629"/>
    <w:rsid w:val="00F87454"/>
    <w:rsid w:val="00FA4465"/>
    <w:rsid w:val="00FC12A0"/>
    <w:rsid w:val="00FC1F58"/>
    <w:rsid w:val="00FC25AE"/>
    <w:rsid w:val="00FD3986"/>
    <w:rsid w:val="00FD66E8"/>
    <w:rsid w:val="00FE1C43"/>
    <w:rsid w:val="00FE6227"/>
    <w:rsid w:val="00FE7240"/>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footer3.xml.rels><?xml version="1.0" encoding="UTF-8"?>

<Relationships xmlns="http://schemas.openxmlformats.org/package/2006/relationships">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A3E21-5F90-46DD-9318-58A64153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3200</Words>
  <Characters>18072</Characters>
  <Application>Microsoft Office Word</Application>
  <DocSecurity>4</DocSecurity>
  <Lines>401</Lines>
  <Paragraphs>132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21140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2017-09-15T17:16:00Z</dcterms:created>
  <dc:creator>DMA</dc:creator>
  <lastModifiedBy>Administrator</lastModifiedBy>
  <lastPrinted>2017-09-13T20:27:00Z</lastPrinted>
  <dcterms:modified xsi:type="dcterms:W3CDTF">2017-09-15T17:16:00Z</dcterms:modified>
  <revision>2</revision>
  <dc:title>The Commonwealth of Massachusetts</dc:title>
</coreProperties>
</file>