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4D29C0D8" w:rsidR="001B7FE3" w:rsidRPr="001B7FE3" w:rsidRDefault="00240858"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1E1BC4">
        <w:rPr>
          <w:rFonts w:ascii="Arial" w:eastAsia="Times New Roman" w:hAnsi="Arial" w:cs="Arial"/>
          <w:sz w:val="24"/>
          <w:szCs w:val="20"/>
        </w:rPr>
        <w:t>Friday, November 14, 2025</w:t>
      </w:r>
      <w:r w:rsidR="001B7FE3" w:rsidRPr="001B7FE3">
        <w:rPr>
          <w:rFonts w:ascii="Arial" w:eastAsia="Times New Roman" w:hAnsi="Arial" w:cs="Arial"/>
          <w:sz w:val="24"/>
          <w:szCs w:val="20"/>
        </w:rPr>
        <w:t xml:space="preserve">, at </w:t>
      </w:r>
      <w:r w:rsidR="001E1BC4">
        <w:rPr>
          <w:rFonts w:ascii="Arial" w:eastAsia="Times New Roman" w:hAnsi="Arial" w:cs="Arial"/>
          <w:sz w:val="24"/>
          <w:szCs w:val="20"/>
        </w:rPr>
        <w:t>10:00 a.m.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4C60E282"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603E2C">
        <w:rPr>
          <w:rFonts w:ascii="Arial" w:eastAsia="Times New Roman" w:hAnsi="Arial" w:cs="Arial"/>
          <w:b/>
          <w:sz w:val="24"/>
          <w:szCs w:val="20"/>
        </w:rPr>
        <w:t>349</w:t>
      </w:r>
      <w:r w:rsidRPr="001B7FE3">
        <w:rPr>
          <w:rFonts w:ascii="Arial" w:eastAsia="Times New Roman" w:hAnsi="Arial" w:cs="Arial"/>
          <w:b/>
          <w:sz w:val="24"/>
          <w:szCs w:val="20"/>
        </w:rPr>
        <w:t xml:space="preserve">.00: </w:t>
      </w:r>
      <w:r w:rsidR="001E1BC4">
        <w:rPr>
          <w:rFonts w:ascii="Arial" w:eastAsia="Times New Roman" w:hAnsi="Arial" w:cs="Arial"/>
          <w:b/>
          <w:sz w:val="24"/>
          <w:szCs w:val="20"/>
        </w:rPr>
        <w:t>Rates for</w:t>
      </w:r>
      <w:r w:rsidR="0017778F">
        <w:rPr>
          <w:rFonts w:ascii="Arial" w:eastAsia="Times New Roman" w:hAnsi="Arial" w:cs="Arial"/>
          <w:b/>
          <w:sz w:val="24"/>
          <w:szCs w:val="20"/>
        </w:rPr>
        <w:t xml:space="preserve"> Early Intervention Program Services</w:t>
      </w:r>
    </w:p>
    <w:p w14:paraId="358E814C" w14:textId="77777777" w:rsidR="00D5651F" w:rsidRDefault="00D5651F" w:rsidP="00D5651F">
      <w:pPr>
        <w:spacing w:line="240" w:lineRule="auto"/>
        <w:rPr>
          <w:rFonts w:ascii="Arial" w:eastAsia="Times New Roman" w:hAnsi="Arial" w:cs="Arial"/>
          <w:sz w:val="24"/>
          <w:szCs w:val="20"/>
        </w:rPr>
      </w:pPr>
    </w:p>
    <w:p w14:paraId="61DA6678" w14:textId="64CD060A" w:rsidR="00D5651F" w:rsidRPr="001B7FE3" w:rsidRDefault="00D5651F" w:rsidP="00D5651F">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0B417E">
        <w:rPr>
          <w:rFonts w:ascii="Arial" w:eastAsia="Times New Roman" w:hAnsi="Arial" w:cs="Arial"/>
          <w:sz w:val="24"/>
          <w:szCs w:val="20"/>
        </w:rPr>
        <w:t xml:space="preserve"> </w:t>
      </w:r>
      <w:r w:rsidR="008E0403">
        <w:rPr>
          <w:rFonts w:ascii="Arial" w:eastAsia="Times New Roman" w:hAnsi="Arial" w:cs="Arial"/>
          <w:sz w:val="24"/>
          <w:szCs w:val="20"/>
        </w:rPr>
        <w:t>July 1, 2026</w:t>
      </w:r>
      <w:r w:rsidRPr="001B7FE3">
        <w:rPr>
          <w:rFonts w:ascii="Arial" w:eastAsia="Times New Roman" w:hAnsi="Arial" w:cs="Arial"/>
          <w:sz w:val="24"/>
          <w:szCs w:val="20"/>
        </w:rPr>
        <w:t xml:space="preserve">. There is no fiscal impact on cities and towns.  </w:t>
      </w:r>
    </w:p>
    <w:p w14:paraId="5CE29ECF" w14:textId="77777777" w:rsidR="001B7FE3" w:rsidRPr="001B7FE3" w:rsidRDefault="001B7FE3" w:rsidP="001B7FE3">
      <w:pPr>
        <w:spacing w:line="240" w:lineRule="auto"/>
        <w:rPr>
          <w:rFonts w:ascii="Arial" w:eastAsia="Times New Roman" w:hAnsi="Arial" w:cs="Arial"/>
          <w:sz w:val="24"/>
          <w:szCs w:val="20"/>
        </w:rPr>
      </w:pPr>
    </w:p>
    <w:p w14:paraId="0F80611D" w14:textId="3623B8A2" w:rsidR="001B7FE3" w:rsidRDefault="00AC4ED0" w:rsidP="001B7FE3">
      <w:pPr>
        <w:spacing w:line="240" w:lineRule="auto"/>
        <w:rPr>
          <w:rFonts w:ascii="Arial" w:eastAsia="Times New Roman" w:hAnsi="Arial" w:cs="Arial"/>
          <w:bCs/>
          <w:sz w:val="24"/>
          <w:szCs w:val="20"/>
        </w:rPr>
      </w:pPr>
      <w:r w:rsidRPr="00AC4ED0">
        <w:rPr>
          <w:rFonts w:ascii="Arial" w:eastAsia="Times New Roman" w:hAnsi="Arial" w:cs="Arial"/>
          <w:bCs/>
          <w:sz w:val="24"/>
          <w:szCs w:val="20"/>
        </w:rPr>
        <w:t>101 CMR 349.00 governs rates of payment to be used by all governmental units making payments to eligible providers for Early Intervention program services provided to publicly assisted clients.</w:t>
      </w:r>
    </w:p>
    <w:p w14:paraId="7E97D178" w14:textId="77777777" w:rsidR="00AC4ED0" w:rsidRDefault="00AC4ED0" w:rsidP="001B7FE3">
      <w:pPr>
        <w:spacing w:line="240" w:lineRule="auto"/>
        <w:rPr>
          <w:rFonts w:ascii="Arial" w:eastAsia="Times New Roman" w:hAnsi="Arial" w:cs="Arial"/>
          <w:bCs/>
          <w:sz w:val="24"/>
          <w:szCs w:val="20"/>
        </w:rPr>
      </w:pPr>
    </w:p>
    <w:p w14:paraId="3C321C9E" w14:textId="77777777" w:rsidR="00AE0F70" w:rsidRDefault="00AE0F70" w:rsidP="00AE0F70">
      <w:pPr>
        <w:spacing w:line="240" w:lineRule="auto"/>
        <w:rPr>
          <w:rFonts w:ascii="Arial" w:eastAsia="Times New Roman" w:hAnsi="Arial" w:cs="Arial"/>
          <w:bCs/>
          <w:sz w:val="24"/>
          <w:szCs w:val="20"/>
        </w:rPr>
      </w:pPr>
      <w:r w:rsidRPr="00AE0F70">
        <w:rPr>
          <w:rFonts w:ascii="Arial" w:eastAsia="Times New Roman" w:hAnsi="Arial" w:cs="Arial"/>
          <w:bCs/>
          <w:sz w:val="24"/>
          <w:szCs w:val="20"/>
        </w:rPr>
        <w:t>Services with rates established by this regulation are purchased by the Department of Public Health (DPH) and MassHealth (MH). Pursuant to M.G.L. Chapter 118E, Section 13D (f/k/a Chapter 257 of the Acts of 2008), EOHHS is required to establish by regulation and biennially review the rates to be paid by governmental units for social service programs, which includes Early Intervention program services. In accordance with this requirement, the rates for Early Intervention program services are being updated to include an increase by a cost adjustment factor (CAF) of 2.37%. The CAF is based on Global Insight’s spring 2025 cost projections data, at the baseline level. The CAF is prospective and calculated from FY26, quarter 4, and projects through the prospective period of CY26 and CY27. In addition to the CAF, the proposed rates incorporate staff salaries benchmarked to the most recent, May 2024, Bureau of Labor Statistics at the 53</w:t>
      </w:r>
      <w:r w:rsidRPr="00AE0F70">
        <w:rPr>
          <w:rFonts w:ascii="Arial" w:eastAsia="Times New Roman" w:hAnsi="Arial" w:cs="Arial"/>
          <w:bCs/>
          <w:sz w:val="24"/>
          <w:szCs w:val="20"/>
          <w:vertAlign w:val="superscript"/>
        </w:rPr>
        <w:t>rd</w:t>
      </w:r>
      <w:r w:rsidRPr="00AE0F70">
        <w:rPr>
          <w:rFonts w:ascii="Arial" w:eastAsia="Times New Roman" w:hAnsi="Arial" w:cs="Arial"/>
          <w:bCs/>
          <w:sz w:val="24"/>
          <w:szCs w:val="20"/>
        </w:rPr>
        <w:t xml:space="preserve"> percentile. The occupancy expenses are benchmarked to the FY24 Uniform Financial Statements and Independent Auditor’s Report (UFR), and the other programmatic expenses are based on the purchasers’ recommendation and/or the prior benchmark inclusive of previous CAFs. The administrative allocation is benchmarked to 12% and the tax and fringe rate has been benchmarked to 24.97%. This benchmark is derived from the MA Comptroller’s FY25 approved rate less terminal leave and retirement.</w:t>
      </w:r>
    </w:p>
    <w:p w14:paraId="4719AE41" w14:textId="77777777" w:rsidR="00AE0F70" w:rsidRPr="00AE0F70" w:rsidRDefault="00AE0F70" w:rsidP="00AE0F70">
      <w:pPr>
        <w:spacing w:line="240" w:lineRule="auto"/>
        <w:rPr>
          <w:rFonts w:ascii="Arial" w:eastAsia="Times New Roman" w:hAnsi="Arial" w:cs="Arial"/>
          <w:bCs/>
          <w:sz w:val="24"/>
          <w:szCs w:val="20"/>
        </w:rPr>
      </w:pPr>
    </w:p>
    <w:p w14:paraId="77993294" w14:textId="03D13F1C" w:rsidR="00AC4ED0" w:rsidRDefault="00AE0F70" w:rsidP="00AE0F70">
      <w:pPr>
        <w:spacing w:line="240" w:lineRule="auto"/>
        <w:rPr>
          <w:rFonts w:ascii="Arial" w:eastAsia="Times New Roman" w:hAnsi="Arial" w:cs="Arial"/>
          <w:bCs/>
          <w:sz w:val="24"/>
          <w:szCs w:val="20"/>
        </w:rPr>
      </w:pPr>
      <w:r w:rsidRPr="00AE0F70">
        <w:rPr>
          <w:rFonts w:ascii="Arial" w:eastAsia="Times New Roman" w:hAnsi="Arial" w:cs="Arial"/>
          <w:bCs/>
          <w:sz w:val="24"/>
          <w:szCs w:val="20"/>
        </w:rPr>
        <w:t>The total estimated FY27 annualized fiscal impact of the proposed amendment</w:t>
      </w:r>
      <w:r w:rsidRPr="00AE0F70" w:rsidDel="00C835BF">
        <w:rPr>
          <w:rFonts w:ascii="Arial" w:eastAsia="Times New Roman" w:hAnsi="Arial" w:cs="Arial"/>
          <w:bCs/>
          <w:sz w:val="24"/>
          <w:szCs w:val="20"/>
        </w:rPr>
        <w:t xml:space="preserve"> </w:t>
      </w:r>
      <w:r w:rsidRPr="00AE0F70">
        <w:rPr>
          <w:rFonts w:ascii="Arial" w:eastAsia="Times New Roman" w:hAnsi="Arial" w:cs="Arial"/>
          <w:bCs/>
          <w:sz w:val="24"/>
          <w:szCs w:val="20"/>
        </w:rPr>
        <w:t>is $6.14 million (based upon FY25 spending of $64.9M). The estimated fiscal impact to MassHealth is $2.97 million and the estimated fiscal impact to DPH is $3.17 million. These amendments represent an increase of</w:t>
      </w:r>
      <w:r w:rsidR="006F2ABC">
        <w:rPr>
          <w:rFonts w:ascii="Arial" w:eastAsia="Times New Roman" w:hAnsi="Arial" w:cs="Arial"/>
          <w:bCs/>
          <w:sz w:val="24"/>
          <w:szCs w:val="20"/>
        </w:rPr>
        <w:t xml:space="preserve"> </w:t>
      </w:r>
      <w:r w:rsidR="006F2ABC" w:rsidRPr="006F2ABC">
        <w:rPr>
          <w:rFonts w:ascii="Arial" w:eastAsia="Times New Roman" w:hAnsi="Arial" w:cs="Arial"/>
          <w:bCs/>
          <w:sz w:val="24"/>
          <w:szCs w:val="20"/>
        </w:rPr>
        <w:t>approximately 9.46% over FY25 spending. The increases to DPH spending will be covered through the Chapter 257 Reserve Account.</w:t>
      </w:r>
    </w:p>
    <w:p w14:paraId="6A566A8A" w14:textId="77777777" w:rsidR="00AE0F70" w:rsidRPr="001B7FE3" w:rsidRDefault="00AE0F70" w:rsidP="00AE0F70">
      <w:pPr>
        <w:spacing w:line="240" w:lineRule="auto"/>
        <w:rPr>
          <w:rFonts w:ascii="Arial" w:eastAsia="Times New Roman" w:hAnsi="Arial" w:cs="Arial"/>
          <w:bCs/>
          <w:sz w:val="24"/>
          <w:szCs w:val="20"/>
        </w:rPr>
      </w:pPr>
    </w:p>
    <w:p w14:paraId="5C49D48A" w14:textId="27C4D3E8" w:rsidR="00F45F7E" w:rsidRPr="00F45F7E" w:rsidRDefault="002556E6" w:rsidP="00F45F7E">
      <w:pPr>
        <w:tabs>
          <w:tab w:val="left" w:pos="-720"/>
        </w:tabs>
        <w:suppressAutoHyphens/>
        <w:spacing w:line="240" w:lineRule="auto"/>
        <w:rPr>
          <w:rFonts w:ascii="Arial" w:eastAsia="Times New Roman" w:hAnsi="Arial" w:cs="Arial"/>
          <w:sz w:val="24"/>
          <w:szCs w:val="20"/>
        </w:rPr>
      </w:pPr>
      <w:r w:rsidRPr="002556E6">
        <w:rPr>
          <w:rFonts w:ascii="Arial" w:eastAsia="Times New Roman" w:hAnsi="Arial" w:cs="Arial"/>
          <w:sz w:val="24"/>
          <w:szCs w:val="24"/>
        </w:rPr>
        <w:lastRenderedPageBreak/>
        <w:t xml:space="preserve">To register to testify at the hearing and to get instructions on how to join the hearing online, go to </w:t>
      </w:r>
      <w:hyperlink r:id="rId6" w:history="1">
        <w:r w:rsidR="004D51D5" w:rsidRPr="004D51D5">
          <w:rPr>
            <w:rStyle w:val="Hyperlink"/>
            <w:rFonts w:ascii="Arial" w:eastAsia="Times New Roman" w:hAnsi="Arial" w:cs="Arial"/>
            <w:sz w:val="24"/>
            <w:szCs w:val="24"/>
          </w:rPr>
          <w:t>www.mass.gov/info-details/executive-office-of-health-and-human-services-public-hearings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To join the hearing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0955A120"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2556E6">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w:t>
      </w:r>
      <w:r w:rsidR="008E0403">
        <w:rPr>
          <w:rFonts w:ascii="Arial" w:eastAsia="Times New Roman" w:hAnsi="Arial" w:cs="Arial"/>
          <w:sz w:val="24"/>
          <w:szCs w:val="24"/>
        </w:rPr>
        <w:t xml:space="preserve"> Friday, Nove</w:t>
      </w:r>
      <w:r w:rsidR="00BC1631">
        <w:rPr>
          <w:rFonts w:ascii="Arial" w:eastAsia="Times New Roman" w:hAnsi="Arial" w:cs="Arial"/>
          <w:sz w:val="24"/>
          <w:szCs w:val="24"/>
        </w:rPr>
        <w:t>m</w:t>
      </w:r>
      <w:r w:rsidR="008E0403">
        <w:rPr>
          <w:rFonts w:ascii="Arial" w:eastAsia="Times New Roman" w:hAnsi="Arial" w:cs="Arial"/>
          <w:sz w:val="24"/>
          <w:szCs w:val="24"/>
        </w:rPr>
        <w:t>ber 14, 2025</w:t>
      </w:r>
      <w:r w:rsidR="001B7FE3" w:rsidRPr="001B7FE3"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002BB595"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D84188">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4D51D5"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9" w:history="1">
        <w:r w:rsidR="00C5649D"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4ABFA43D"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D84188">
        <w:rPr>
          <w:rFonts w:ascii="Arial" w:eastAsia="Times New Roman" w:hAnsi="Arial" w:cs="Arial"/>
          <w:bCs/>
          <w:sz w:val="24"/>
          <w:szCs w:val="20"/>
        </w:rPr>
        <w:t>regulation</w:t>
      </w:r>
      <w:r w:rsidR="00D84188" w:rsidRPr="001B7FE3">
        <w:rPr>
          <w:rFonts w:ascii="Arial" w:eastAsia="Times New Roman" w:hAnsi="Arial" w:cs="Arial"/>
          <w:bCs/>
          <w:sz w:val="24"/>
          <w:szCs w:val="20"/>
        </w:rPr>
        <w:t xml:space="preserve"> </w:t>
      </w:r>
      <w:r w:rsidRPr="001B7FE3">
        <w:rPr>
          <w:rFonts w:ascii="Arial" w:eastAsia="Times New Roman" w:hAnsi="Arial" w:cs="Arial"/>
          <w:bCs/>
          <w:sz w:val="24"/>
          <w:szCs w:val="20"/>
        </w:rPr>
        <w:t>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7E1BE31"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C5649D" w:rsidRPr="00092D2A">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20DF2887" w:rsidR="00FE710C" w:rsidRPr="00D6445D" w:rsidRDefault="00BC1631" w:rsidP="00D6445D">
      <w:pPr>
        <w:tabs>
          <w:tab w:val="right" w:pos="9360"/>
        </w:tabs>
        <w:suppressAutoHyphens/>
        <w:spacing w:line="260" w:lineRule="atLeast"/>
        <w:rPr>
          <w:rFonts w:ascii="Arial" w:hAnsi="Arial"/>
          <w:color w:val="FF0000"/>
          <w:sz w:val="24"/>
        </w:rPr>
      </w:pPr>
      <w:r>
        <w:rPr>
          <w:rFonts w:ascii="Arial" w:eastAsia="Times New Roman" w:hAnsi="Arial" w:cs="Arial"/>
          <w:sz w:val="24"/>
          <w:szCs w:val="20"/>
        </w:rPr>
        <w:t>October 24, 2025</w:t>
      </w:r>
    </w:p>
    <w:sectPr w:rsidR="00FE710C" w:rsidRPr="00D6445D" w:rsidSect="00743158">
      <w:headerReference w:type="default" r:id="rId12"/>
      <w:footerReference w:type="even" r:id="rId13"/>
      <w:footerReference w:type="default" r:id="rId14"/>
      <w:footerReference w:type="first" r:id="rId15"/>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0C02" w14:textId="77777777" w:rsidR="00EA4B7C" w:rsidRDefault="00EA4B7C" w:rsidP="00DE3EFA">
      <w:pPr>
        <w:spacing w:line="240" w:lineRule="auto"/>
      </w:pPr>
      <w:r>
        <w:separator/>
      </w:r>
    </w:p>
  </w:endnote>
  <w:endnote w:type="continuationSeparator" w:id="0">
    <w:p w14:paraId="15F0DA02" w14:textId="77777777" w:rsidR="00EA4B7C" w:rsidRDefault="00EA4B7C" w:rsidP="00DE3EFA">
      <w:pPr>
        <w:spacing w:line="240" w:lineRule="auto"/>
      </w:pPr>
      <w:r>
        <w:continuationSeparator/>
      </w:r>
    </w:p>
  </w:endnote>
  <w:endnote w:type="continuationNotice" w:id="1">
    <w:p w14:paraId="0FB2315B" w14:textId="77777777" w:rsidR="00EA4B7C" w:rsidRDefault="00EA4B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3C6" w14:textId="77777777" w:rsidR="00DE3EFA" w:rsidRDefault="00DE3EFA" w:rsidP="00D6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BD5" w14:textId="77777777" w:rsidR="00DE3EFA" w:rsidRDefault="00DE3EFA" w:rsidP="00D6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C7183" w14:textId="77777777" w:rsidR="00EA4B7C" w:rsidRDefault="00EA4B7C" w:rsidP="00DE3EFA">
      <w:pPr>
        <w:spacing w:line="240" w:lineRule="auto"/>
      </w:pPr>
      <w:r>
        <w:separator/>
      </w:r>
    </w:p>
  </w:footnote>
  <w:footnote w:type="continuationSeparator" w:id="0">
    <w:p w14:paraId="356CEE8A" w14:textId="77777777" w:rsidR="00EA4B7C" w:rsidRDefault="00EA4B7C" w:rsidP="00DE3EFA">
      <w:pPr>
        <w:spacing w:line="240" w:lineRule="auto"/>
      </w:pPr>
      <w:r>
        <w:continuationSeparator/>
      </w:r>
    </w:p>
  </w:footnote>
  <w:footnote w:type="continuationNotice" w:id="1">
    <w:p w14:paraId="5C5CFC88" w14:textId="77777777" w:rsidR="00EA4B7C" w:rsidRDefault="00EA4B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866" w14:textId="77777777" w:rsidR="00DE3EFA" w:rsidRDefault="00DE3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227C8"/>
    <w:rsid w:val="0002319D"/>
    <w:rsid w:val="000B2BCA"/>
    <w:rsid w:val="000B417E"/>
    <w:rsid w:val="000C2D22"/>
    <w:rsid w:val="000F2753"/>
    <w:rsid w:val="00121A2F"/>
    <w:rsid w:val="0017778F"/>
    <w:rsid w:val="00197AB5"/>
    <w:rsid w:val="001B521B"/>
    <w:rsid w:val="001B7FE3"/>
    <w:rsid w:val="001D3BC5"/>
    <w:rsid w:val="001E1BC4"/>
    <w:rsid w:val="002402CC"/>
    <w:rsid w:val="00240858"/>
    <w:rsid w:val="002556E6"/>
    <w:rsid w:val="00280B8F"/>
    <w:rsid w:val="002A2967"/>
    <w:rsid w:val="002A2DE3"/>
    <w:rsid w:val="002E7575"/>
    <w:rsid w:val="00323644"/>
    <w:rsid w:val="003254E5"/>
    <w:rsid w:val="003645D4"/>
    <w:rsid w:val="003D036A"/>
    <w:rsid w:val="003F5031"/>
    <w:rsid w:val="004848CC"/>
    <w:rsid w:val="004D51D5"/>
    <w:rsid w:val="004E3A7B"/>
    <w:rsid w:val="004F2594"/>
    <w:rsid w:val="004F78F1"/>
    <w:rsid w:val="00557644"/>
    <w:rsid w:val="005966AC"/>
    <w:rsid w:val="00603E2C"/>
    <w:rsid w:val="00667BCF"/>
    <w:rsid w:val="0067433F"/>
    <w:rsid w:val="006838E9"/>
    <w:rsid w:val="006A0C82"/>
    <w:rsid w:val="006F2ABC"/>
    <w:rsid w:val="00743158"/>
    <w:rsid w:val="00751F57"/>
    <w:rsid w:val="00765164"/>
    <w:rsid w:val="00783749"/>
    <w:rsid w:val="0079007F"/>
    <w:rsid w:val="00791EC6"/>
    <w:rsid w:val="007A1158"/>
    <w:rsid w:val="007B313C"/>
    <w:rsid w:val="007F0D2D"/>
    <w:rsid w:val="007F4487"/>
    <w:rsid w:val="007F68BB"/>
    <w:rsid w:val="00800AAA"/>
    <w:rsid w:val="00835A67"/>
    <w:rsid w:val="0087411B"/>
    <w:rsid w:val="008B1FFA"/>
    <w:rsid w:val="008D3459"/>
    <w:rsid w:val="008E0403"/>
    <w:rsid w:val="008E6E4A"/>
    <w:rsid w:val="0098686B"/>
    <w:rsid w:val="00997503"/>
    <w:rsid w:val="009A4706"/>
    <w:rsid w:val="009E2F76"/>
    <w:rsid w:val="00A3283A"/>
    <w:rsid w:val="00A40425"/>
    <w:rsid w:val="00A55A93"/>
    <w:rsid w:val="00A67EB5"/>
    <w:rsid w:val="00AA3C3F"/>
    <w:rsid w:val="00AC4ED0"/>
    <w:rsid w:val="00AD3A5B"/>
    <w:rsid w:val="00AE0F70"/>
    <w:rsid w:val="00B534D2"/>
    <w:rsid w:val="00BC1631"/>
    <w:rsid w:val="00C1034C"/>
    <w:rsid w:val="00C359BF"/>
    <w:rsid w:val="00C5649D"/>
    <w:rsid w:val="00C63C83"/>
    <w:rsid w:val="00C815BC"/>
    <w:rsid w:val="00C81EA4"/>
    <w:rsid w:val="00CA5009"/>
    <w:rsid w:val="00CC3E28"/>
    <w:rsid w:val="00CF2D7B"/>
    <w:rsid w:val="00D44A47"/>
    <w:rsid w:val="00D5651F"/>
    <w:rsid w:val="00D6445D"/>
    <w:rsid w:val="00D84188"/>
    <w:rsid w:val="00DA4363"/>
    <w:rsid w:val="00DA4A23"/>
    <w:rsid w:val="00DE3EFA"/>
    <w:rsid w:val="00E06830"/>
    <w:rsid w:val="00E23EA1"/>
    <w:rsid w:val="00EA30FD"/>
    <w:rsid w:val="00EA4B7C"/>
    <w:rsid w:val="00ED5DCC"/>
    <w:rsid w:val="00EE1D26"/>
    <w:rsid w:val="00F049F4"/>
    <w:rsid w:val="00F22A24"/>
    <w:rsid w:val="00F34171"/>
    <w:rsid w:val="00F45F7E"/>
    <w:rsid w:val="00F6137A"/>
    <w:rsid w:val="00F815A2"/>
    <w:rsid w:val="00FD6C8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11</cp:revision>
  <cp:lastPrinted>2023-01-25T13:42:00Z</cp:lastPrinted>
  <dcterms:created xsi:type="dcterms:W3CDTF">2025-10-15T15:34:00Z</dcterms:created>
  <dcterms:modified xsi:type="dcterms:W3CDTF">2025-10-22T12:43:00Z</dcterms:modified>
</cp:coreProperties>
</file>