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61075BAA" w:rsidR="001B7FE3" w:rsidRPr="001B7FE3" w:rsidRDefault="00BE2584" w:rsidP="45C74B6E">
      <w:pPr>
        <w:suppressAutoHyphens/>
        <w:spacing w:line="240" w:lineRule="auto"/>
        <w:rPr>
          <w:rFonts w:ascii="Arial" w:eastAsia="Times New Roman" w:hAnsi="Arial" w:cs="Arial"/>
          <w:sz w:val="24"/>
          <w:szCs w:val="24"/>
        </w:rPr>
      </w:pPr>
      <w:r w:rsidRPr="45C74B6E">
        <w:rPr>
          <w:rFonts w:ascii="Arial" w:eastAsia="Times New Roman" w:hAnsi="Arial" w:cs="Arial"/>
          <w:sz w:val="24"/>
          <w:szCs w:val="24"/>
        </w:rPr>
        <w:t>Under</w:t>
      </w:r>
      <w:r w:rsidR="001B7FE3" w:rsidRPr="45C74B6E">
        <w:rPr>
          <w:rFonts w:ascii="Arial" w:eastAsia="Times New Roman" w:hAnsi="Arial" w:cs="Arial"/>
          <w:sz w:val="24"/>
          <w:szCs w:val="24"/>
        </w:rPr>
        <w:t xml:space="preserve"> the authority of M.G.L. c. 118E and in accordance with M.G.L. c. 30A, </w:t>
      </w:r>
      <w:r w:rsidR="00056AB2" w:rsidRPr="45C74B6E">
        <w:rPr>
          <w:rFonts w:ascii="Arial" w:eastAsia="Times New Roman" w:hAnsi="Arial" w:cs="Arial"/>
          <w:sz w:val="24"/>
          <w:szCs w:val="24"/>
        </w:rPr>
        <w:t xml:space="preserve">the Executive Office of Health and Human Services (EOHHS) will hold </w:t>
      </w:r>
      <w:r w:rsidR="001B7FE3" w:rsidRPr="45C74B6E">
        <w:rPr>
          <w:rFonts w:ascii="Arial" w:eastAsia="Times New Roman" w:hAnsi="Arial" w:cs="Arial"/>
          <w:sz w:val="24"/>
          <w:szCs w:val="24"/>
        </w:rPr>
        <w:t xml:space="preserve">a </w:t>
      </w:r>
      <w:r w:rsidR="000B2BCA" w:rsidRPr="45C74B6E">
        <w:rPr>
          <w:rFonts w:ascii="Arial" w:eastAsia="Times New Roman" w:hAnsi="Arial" w:cs="Arial"/>
          <w:sz w:val="24"/>
          <w:szCs w:val="24"/>
        </w:rPr>
        <w:t xml:space="preserve">remote </w:t>
      </w:r>
      <w:r w:rsidR="001B7FE3" w:rsidRPr="45C74B6E">
        <w:rPr>
          <w:rFonts w:ascii="Arial" w:eastAsia="Times New Roman" w:hAnsi="Arial" w:cs="Arial"/>
          <w:sz w:val="24"/>
          <w:szCs w:val="24"/>
        </w:rPr>
        <w:t xml:space="preserve">public hearing on </w:t>
      </w:r>
      <w:r w:rsidR="31C4ABBA" w:rsidRPr="00A97F33">
        <w:rPr>
          <w:rFonts w:ascii="Arial" w:eastAsia="Times New Roman" w:hAnsi="Arial" w:cs="Arial"/>
          <w:sz w:val="24"/>
          <w:szCs w:val="24"/>
        </w:rPr>
        <w:t>Friday, January 23, 2026,</w:t>
      </w:r>
      <w:r w:rsidR="001B7FE3" w:rsidRPr="00A97F33">
        <w:rPr>
          <w:rFonts w:ascii="Arial" w:eastAsia="Times New Roman" w:hAnsi="Arial" w:cs="Arial"/>
          <w:sz w:val="24"/>
          <w:szCs w:val="24"/>
        </w:rPr>
        <w:t xml:space="preserve"> at </w:t>
      </w:r>
      <w:r w:rsidR="00A97F33" w:rsidRPr="00A97F33">
        <w:rPr>
          <w:rFonts w:ascii="Arial" w:eastAsia="Times New Roman" w:hAnsi="Arial" w:cs="Arial"/>
          <w:sz w:val="24"/>
          <w:szCs w:val="24"/>
        </w:rPr>
        <w:t>2</w:t>
      </w:r>
      <w:r w:rsidR="20A62EF0" w:rsidRPr="00A97F33">
        <w:rPr>
          <w:rFonts w:ascii="Arial" w:eastAsia="Times New Roman" w:hAnsi="Arial" w:cs="Arial"/>
          <w:sz w:val="24"/>
          <w:szCs w:val="24"/>
        </w:rPr>
        <w:t xml:space="preserve">:00 </w:t>
      </w:r>
      <w:r w:rsidR="00A97F33" w:rsidRPr="00A97F33">
        <w:rPr>
          <w:rFonts w:ascii="Arial" w:eastAsia="Times New Roman" w:hAnsi="Arial" w:cs="Arial"/>
          <w:sz w:val="24"/>
          <w:szCs w:val="24"/>
        </w:rPr>
        <w:t>p</w:t>
      </w:r>
      <w:r w:rsidR="20A62EF0" w:rsidRPr="00A97F33">
        <w:rPr>
          <w:rFonts w:ascii="Arial" w:eastAsia="Times New Roman" w:hAnsi="Arial" w:cs="Arial"/>
          <w:sz w:val="24"/>
          <w:szCs w:val="24"/>
        </w:rPr>
        <w:t>.m.,</w:t>
      </w:r>
      <w:r w:rsidR="001B7FE3" w:rsidRPr="00A97F33">
        <w:rPr>
          <w:rFonts w:ascii="Arial" w:eastAsia="Times New Roman" w:hAnsi="Arial" w:cs="Arial"/>
          <w:sz w:val="24"/>
          <w:szCs w:val="24"/>
        </w:rPr>
        <w:t xml:space="preserve"> </w:t>
      </w:r>
      <w:r w:rsidR="001B7FE3" w:rsidRPr="45C74B6E">
        <w:rPr>
          <w:rFonts w:ascii="Arial" w:eastAsia="Times New Roman" w:hAnsi="Arial" w:cs="Arial"/>
          <w:sz w:val="24"/>
          <w:szCs w:val="24"/>
        </w:rPr>
        <w:t>relative to the adoption of</w:t>
      </w:r>
      <w:r w:rsidR="00271191" w:rsidRPr="45C74B6E">
        <w:rPr>
          <w:rFonts w:ascii="Arial" w:eastAsia="Times New Roman" w:hAnsi="Arial" w:cs="Arial"/>
          <w:sz w:val="24"/>
          <w:szCs w:val="24"/>
        </w:rPr>
        <w:t xml:space="preserve"> amendments to the following regulation.</w:t>
      </w:r>
      <w:r w:rsidR="001B7FE3" w:rsidRPr="45C74B6E">
        <w:rPr>
          <w:rFonts w:ascii="Arial" w:eastAsia="Times New Roman" w:hAnsi="Arial" w:cs="Arial"/>
          <w:sz w:val="24"/>
          <w:szCs w:val="24"/>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3041F1FC" w14:textId="06063EC2" w:rsidR="00F13577" w:rsidRDefault="009F1242" w:rsidP="001B7FE3">
      <w:pPr>
        <w:spacing w:line="240" w:lineRule="auto"/>
        <w:rPr>
          <w:rFonts w:ascii="Arial" w:eastAsia="Times New Roman" w:hAnsi="Arial" w:cs="Arial"/>
          <w:b/>
          <w:sz w:val="24"/>
          <w:szCs w:val="20"/>
        </w:rPr>
      </w:pPr>
      <w:r w:rsidRPr="009F1242">
        <w:rPr>
          <w:rFonts w:ascii="Arial" w:eastAsia="Times New Roman" w:hAnsi="Arial" w:cs="Arial"/>
          <w:b/>
          <w:sz w:val="24"/>
          <w:szCs w:val="20"/>
        </w:rPr>
        <w:t>101 CMR 334.00: Rates for Prostheses, Prosthetic Devices, and Orthotic Devices</w:t>
      </w:r>
    </w:p>
    <w:p w14:paraId="45D29B1B" w14:textId="77777777" w:rsidR="009F1242" w:rsidRPr="001B7FE3" w:rsidRDefault="009F1242" w:rsidP="001B7FE3">
      <w:pPr>
        <w:spacing w:line="240" w:lineRule="auto"/>
        <w:rPr>
          <w:rFonts w:ascii="Arial" w:eastAsia="Times New Roman" w:hAnsi="Arial" w:cs="Arial"/>
          <w:sz w:val="24"/>
          <w:szCs w:val="20"/>
        </w:rPr>
      </w:pPr>
    </w:p>
    <w:p w14:paraId="52B9E035" w14:textId="1C3B9BBD" w:rsidR="00BE2584" w:rsidRPr="001B7FE3" w:rsidRDefault="00BE2584" w:rsidP="00BE2584">
      <w:pPr>
        <w:spacing w:line="240" w:lineRule="auto"/>
        <w:rPr>
          <w:rFonts w:ascii="Arial" w:eastAsia="Times New Roman" w:hAnsi="Arial" w:cs="Arial"/>
          <w:sz w:val="24"/>
          <w:szCs w:val="24"/>
        </w:rPr>
      </w:pPr>
      <w:r w:rsidRPr="17C92FBF">
        <w:rPr>
          <w:rFonts w:ascii="Arial" w:eastAsia="Times New Roman" w:hAnsi="Arial" w:cs="Arial"/>
          <w:sz w:val="24"/>
          <w:szCs w:val="24"/>
        </w:rPr>
        <w:t xml:space="preserve">The proposed regulation contains rates effective for dates of service on or after </w:t>
      </w:r>
      <w:r w:rsidR="04A93F38" w:rsidRPr="17C92FBF">
        <w:rPr>
          <w:rFonts w:ascii="Arial" w:eastAsia="Times New Roman" w:hAnsi="Arial" w:cs="Arial"/>
          <w:sz w:val="24"/>
          <w:szCs w:val="24"/>
        </w:rPr>
        <w:t>July 1, 2026</w:t>
      </w:r>
      <w:r w:rsidR="708CD085" w:rsidRPr="17C92FBF">
        <w:rPr>
          <w:rFonts w:ascii="Arial" w:eastAsia="Times New Roman" w:hAnsi="Arial" w:cs="Arial"/>
          <w:sz w:val="24"/>
          <w:szCs w:val="24"/>
        </w:rPr>
        <w:t>.</w:t>
      </w:r>
      <w:r w:rsidRPr="17C92FBF">
        <w:rPr>
          <w:rFonts w:ascii="Arial" w:eastAsia="Times New Roman" w:hAnsi="Arial" w:cs="Arial"/>
          <w:sz w:val="24"/>
          <w:szCs w:val="24"/>
        </w:rPr>
        <w:t xml:space="preserve"> There is no fiscal impact on cities and towns.  </w:t>
      </w:r>
    </w:p>
    <w:p w14:paraId="069518FF" w14:textId="77777777" w:rsidR="00323644" w:rsidRDefault="00323644" w:rsidP="001B7FE3">
      <w:pPr>
        <w:spacing w:line="240" w:lineRule="auto"/>
        <w:rPr>
          <w:rFonts w:ascii="Arial" w:eastAsia="Times New Roman" w:hAnsi="Arial" w:cs="Arial"/>
          <w:color w:val="FF0000"/>
          <w:sz w:val="24"/>
          <w:szCs w:val="20"/>
        </w:rPr>
      </w:pPr>
    </w:p>
    <w:p w14:paraId="1366C175" w14:textId="2A256E58" w:rsidR="26E10E93" w:rsidRPr="00A97F33" w:rsidRDefault="26E10E93" w:rsidP="17C92FBF">
      <w:pPr>
        <w:spacing w:line="240" w:lineRule="auto"/>
      </w:pPr>
      <w:r w:rsidRPr="00A97F33">
        <w:rPr>
          <w:rFonts w:ascii="Arial" w:eastAsia="Times New Roman" w:hAnsi="Arial" w:cs="Arial"/>
          <w:sz w:val="24"/>
          <w:szCs w:val="24"/>
        </w:rPr>
        <w:t>The proposed amendments</w:t>
      </w:r>
      <w:r w:rsidR="35AE5728" w:rsidRPr="00A97F33">
        <w:rPr>
          <w:rFonts w:ascii="Arial" w:eastAsia="Times New Roman" w:hAnsi="Arial" w:cs="Arial"/>
          <w:sz w:val="24"/>
          <w:szCs w:val="24"/>
        </w:rPr>
        <w:t xml:space="preserve"> update the effective date to July 1, 2026, with no changes to the current rates and routine coding updates issued through administrative bulletins. EOHHS concludes the proposed approach of no change to the current rates is adequate to meet the costs incurred by efficiently and economically operated facilities providing care and services in conformity with applicable state and federal laws and regulations, including M.G.L. Chapter 118E Section 13C, as well as quality and safety standards and which are within the financial capacity of the Commonwealth. M.G. L. c. 118E sec. 13C. There are no issues related to access to </w:t>
      </w:r>
      <w:proofErr w:type="gramStart"/>
      <w:r w:rsidR="35AE5728" w:rsidRPr="00A97F33">
        <w:rPr>
          <w:rFonts w:ascii="Arial" w:eastAsia="Times New Roman" w:hAnsi="Arial" w:cs="Arial"/>
          <w:sz w:val="24"/>
          <w:szCs w:val="24"/>
        </w:rPr>
        <w:t>orthotics</w:t>
      </w:r>
      <w:proofErr w:type="gramEnd"/>
      <w:r w:rsidR="35AE5728" w:rsidRPr="00A97F33">
        <w:rPr>
          <w:rFonts w:ascii="Arial" w:eastAsia="Times New Roman" w:hAnsi="Arial" w:cs="Arial"/>
          <w:sz w:val="24"/>
          <w:szCs w:val="24"/>
        </w:rPr>
        <w:t xml:space="preserve"> and prosthetics services.</w:t>
      </w:r>
    </w:p>
    <w:p w14:paraId="0F80611D" w14:textId="77777777" w:rsidR="001B7FE3" w:rsidRPr="001B7FE3" w:rsidRDefault="001B7FE3" w:rsidP="001B7FE3">
      <w:pPr>
        <w:spacing w:line="240" w:lineRule="auto"/>
        <w:rPr>
          <w:rFonts w:ascii="Arial" w:eastAsia="Times New Roman" w:hAnsi="Arial" w:cs="Arial"/>
          <w:bCs/>
          <w:sz w:val="24"/>
          <w:szCs w:val="20"/>
        </w:rPr>
      </w:pPr>
    </w:p>
    <w:p w14:paraId="77070145" w14:textId="4BDFF418"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7"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 xml:space="preserve">To </w:t>
      </w:r>
      <w:proofErr w:type="gramStart"/>
      <w:r w:rsidR="004F78F1" w:rsidRPr="00ED5DCC">
        <w:rPr>
          <w:rFonts w:ascii="Arial" w:eastAsia="Calibri" w:hAnsi="Arial" w:cs="Arial"/>
          <w:color w:val="000000"/>
          <w:sz w:val="24"/>
          <w:szCs w:val="24"/>
        </w:rPr>
        <w:t>join</w:t>
      </w:r>
      <w:proofErr w:type="gramEnd"/>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7F619A6E" w:rsidR="001B7FE3" w:rsidRPr="001B7FE3" w:rsidRDefault="004E3A7B" w:rsidP="17C92FBF">
      <w:pPr>
        <w:suppressAutoHyphens/>
        <w:spacing w:line="240" w:lineRule="auto"/>
        <w:rPr>
          <w:rFonts w:ascii="Arial" w:eastAsia="Times New Roman" w:hAnsi="Arial" w:cs="Arial"/>
          <w:sz w:val="24"/>
          <w:szCs w:val="24"/>
        </w:rPr>
      </w:pPr>
      <w:r w:rsidRPr="17C92FBF">
        <w:rPr>
          <w:rFonts w:ascii="Arial" w:eastAsia="Times New Roman" w:hAnsi="Arial" w:cs="Arial"/>
          <w:sz w:val="24"/>
          <w:szCs w:val="24"/>
        </w:rPr>
        <w:t xml:space="preserve">You </w:t>
      </w:r>
      <w:r w:rsidR="001B7FE3" w:rsidRPr="17C92FBF">
        <w:rPr>
          <w:rFonts w:ascii="Arial" w:eastAsia="Times New Roman" w:hAnsi="Arial" w:cs="Arial"/>
          <w:sz w:val="24"/>
          <w:szCs w:val="24"/>
        </w:rPr>
        <w:t xml:space="preserve">may also submit written testimony </w:t>
      </w:r>
      <w:r w:rsidRPr="17C92FBF">
        <w:rPr>
          <w:rFonts w:ascii="Arial" w:eastAsia="Times New Roman" w:hAnsi="Arial" w:cs="Arial"/>
          <w:sz w:val="24"/>
          <w:szCs w:val="24"/>
        </w:rPr>
        <w:t>instead o</w:t>
      </w:r>
      <w:r w:rsidR="00C815BC" w:rsidRPr="17C92FBF">
        <w:rPr>
          <w:rFonts w:ascii="Arial" w:eastAsia="Times New Roman" w:hAnsi="Arial" w:cs="Arial"/>
          <w:sz w:val="24"/>
          <w:szCs w:val="24"/>
        </w:rPr>
        <w:t>f,</w:t>
      </w:r>
      <w:r w:rsidRPr="17C92FBF">
        <w:rPr>
          <w:rFonts w:ascii="Arial" w:eastAsia="Times New Roman" w:hAnsi="Arial" w:cs="Arial"/>
          <w:sz w:val="24"/>
          <w:szCs w:val="24"/>
        </w:rPr>
        <w:t xml:space="preserve"> or in addition to</w:t>
      </w:r>
      <w:r w:rsidR="00C815BC" w:rsidRPr="17C92FBF">
        <w:rPr>
          <w:rFonts w:ascii="Arial" w:eastAsia="Times New Roman" w:hAnsi="Arial" w:cs="Arial"/>
          <w:sz w:val="24"/>
          <w:szCs w:val="24"/>
        </w:rPr>
        <w:t>,</w:t>
      </w:r>
      <w:r w:rsidRPr="17C92FBF">
        <w:rPr>
          <w:rFonts w:ascii="Arial" w:eastAsia="Times New Roman" w:hAnsi="Arial" w:cs="Arial"/>
          <w:sz w:val="24"/>
          <w:szCs w:val="24"/>
        </w:rPr>
        <w:t xml:space="preserve"> </w:t>
      </w:r>
      <w:r w:rsidR="00C815BC" w:rsidRPr="17C92FBF">
        <w:rPr>
          <w:rFonts w:ascii="Arial" w:eastAsia="Times New Roman" w:hAnsi="Arial" w:cs="Arial"/>
          <w:sz w:val="24"/>
          <w:szCs w:val="24"/>
        </w:rPr>
        <w:t>live</w:t>
      </w:r>
      <w:r w:rsidRPr="17C92FBF">
        <w:rPr>
          <w:rFonts w:ascii="Arial" w:eastAsia="Times New Roman" w:hAnsi="Arial" w:cs="Arial"/>
          <w:sz w:val="24"/>
          <w:szCs w:val="24"/>
        </w:rPr>
        <w:t xml:space="preserve"> testimony. </w:t>
      </w:r>
      <w:r w:rsidR="008B1FFA" w:rsidRPr="17C92FBF">
        <w:rPr>
          <w:rFonts w:ascii="Arial" w:eastAsia="Times New Roman" w:hAnsi="Arial" w:cs="Arial"/>
          <w:sz w:val="24"/>
          <w:szCs w:val="24"/>
        </w:rPr>
        <w:t xml:space="preserve">To submit written testimony, please </w:t>
      </w:r>
      <w:r w:rsidR="00C815BC" w:rsidRPr="17C92FBF">
        <w:rPr>
          <w:rFonts w:ascii="Arial" w:eastAsia="Times New Roman" w:hAnsi="Arial" w:cs="Arial"/>
          <w:sz w:val="24"/>
          <w:szCs w:val="24"/>
        </w:rPr>
        <w:t>email</w:t>
      </w:r>
      <w:r w:rsidR="008B1FFA" w:rsidRPr="17C92FBF">
        <w:rPr>
          <w:rFonts w:ascii="Arial" w:eastAsia="Times New Roman" w:hAnsi="Arial" w:cs="Arial"/>
          <w:sz w:val="24"/>
          <w:szCs w:val="24"/>
        </w:rPr>
        <w:t xml:space="preserve"> your</w:t>
      </w:r>
      <w:r w:rsidR="001B7FE3" w:rsidRPr="17C92FBF">
        <w:rPr>
          <w:rFonts w:ascii="Arial" w:eastAsia="Times New Roman" w:hAnsi="Arial" w:cs="Arial"/>
          <w:sz w:val="24"/>
          <w:szCs w:val="24"/>
        </w:rPr>
        <w:t xml:space="preserve"> testimony </w:t>
      </w:r>
      <w:r w:rsidRPr="17C92FBF">
        <w:rPr>
          <w:rFonts w:ascii="Arial" w:eastAsia="Times New Roman" w:hAnsi="Arial" w:cs="Arial"/>
          <w:sz w:val="24"/>
          <w:szCs w:val="24"/>
        </w:rPr>
        <w:t xml:space="preserve">to </w:t>
      </w:r>
      <w:hyperlink r:id="rId8">
        <w:r w:rsidRPr="17C92FBF">
          <w:rPr>
            <w:rStyle w:val="Hyperlink"/>
            <w:rFonts w:ascii="Arial" w:eastAsia="Times New Roman" w:hAnsi="Arial" w:cs="Arial"/>
            <w:sz w:val="24"/>
            <w:szCs w:val="24"/>
          </w:rPr>
          <w:t>ehs-regulations@mass.gov</w:t>
        </w:r>
      </w:hyperlink>
      <w:r w:rsidRPr="17C92FBF">
        <w:rPr>
          <w:rFonts w:ascii="Arial" w:eastAsia="Times New Roman" w:hAnsi="Arial" w:cs="Arial"/>
          <w:sz w:val="24"/>
          <w:szCs w:val="24"/>
        </w:rPr>
        <w:t xml:space="preserve"> </w:t>
      </w:r>
      <w:r w:rsidR="001B7FE3" w:rsidRPr="17C92FBF">
        <w:rPr>
          <w:rFonts w:ascii="Arial" w:eastAsia="Times New Roman" w:hAnsi="Arial" w:cs="Arial"/>
          <w:sz w:val="24"/>
          <w:szCs w:val="24"/>
        </w:rPr>
        <w:t xml:space="preserve">as an attached Word </w:t>
      </w:r>
      <w:r w:rsidR="003D036A" w:rsidRPr="17C92FBF">
        <w:rPr>
          <w:rFonts w:ascii="Arial" w:eastAsia="Times New Roman" w:hAnsi="Arial" w:cs="Arial"/>
          <w:sz w:val="24"/>
          <w:szCs w:val="24"/>
        </w:rPr>
        <w:t xml:space="preserve">or PDF </w:t>
      </w:r>
      <w:r w:rsidR="001B7FE3" w:rsidRPr="17C92FBF">
        <w:rPr>
          <w:rFonts w:ascii="Arial" w:eastAsia="Times New Roman" w:hAnsi="Arial" w:cs="Arial"/>
          <w:sz w:val="24"/>
          <w:szCs w:val="24"/>
        </w:rPr>
        <w:t xml:space="preserve">document or as text within the body of the email with the name of the regulation in the subject line. All </w:t>
      </w:r>
      <w:r w:rsidR="00C815BC" w:rsidRPr="17C92FBF">
        <w:rPr>
          <w:rFonts w:ascii="Arial" w:eastAsia="Times New Roman" w:hAnsi="Arial" w:cs="Arial"/>
          <w:sz w:val="24"/>
          <w:szCs w:val="24"/>
        </w:rPr>
        <w:t xml:space="preserve">written testimony </w:t>
      </w:r>
      <w:r w:rsidR="001B7FE3" w:rsidRPr="17C92FBF">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17C92FBF">
        <w:rPr>
          <w:rFonts w:ascii="Arial" w:eastAsia="Times New Roman" w:hAnsi="Arial" w:cs="Arial"/>
          <w:sz w:val="24"/>
          <w:szCs w:val="24"/>
          <w:vertAlign w:val="superscript"/>
        </w:rPr>
        <w:t>th</w:t>
      </w:r>
      <w:r w:rsidR="001B7FE3" w:rsidRPr="17C92FBF">
        <w:rPr>
          <w:rFonts w:ascii="Arial" w:eastAsia="Times New Roman" w:hAnsi="Arial" w:cs="Arial"/>
          <w:sz w:val="24"/>
          <w:szCs w:val="24"/>
        </w:rPr>
        <w:t xml:space="preserve"> Floor, Quincy, MA 02171. Written testimony </w:t>
      </w:r>
      <w:r w:rsidR="00F144FE" w:rsidRPr="17C92FBF">
        <w:rPr>
          <w:rFonts w:ascii="Arial" w:eastAsia="Times New Roman" w:hAnsi="Arial" w:cs="Arial"/>
          <w:sz w:val="24"/>
          <w:szCs w:val="24"/>
        </w:rPr>
        <w:t xml:space="preserve">will be accepted </w:t>
      </w:r>
      <w:proofErr w:type="gramStart"/>
      <w:r w:rsidR="00F144FE" w:rsidRPr="17C92FBF">
        <w:rPr>
          <w:rFonts w:ascii="Arial" w:eastAsia="Times New Roman" w:hAnsi="Arial" w:cs="Arial"/>
          <w:sz w:val="24"/>
          <w:szCs w:val="24"/>
        </w:rPr>
        <w:t>through</w:t>
      </w:r>
      <w:proofErr w:type="gramEnd"/>
      <w:r w:rsidR="001B7FE3" w:rsidRPr="17C92FBF">
        <w:rPr>
          <w:rFonts w:ascii="Arial" w:eastAsia="Times New Roman" w:hAnsi="Arial" w:cs="Arial"/>
          <w:sz w:val="24"/>
          <w:szCs w:val="24"/>
        </w:rPr>
        <w:t xml:space="preserve"> 5:00 p.m. on </w:t>
      </w:r>
      <w:r w:rsidR="1DD34431" w:rsidRPr="00A97F33">
        <w:rPr>
          <w:rFonts w:ascii="Arial" w:eastAsia="Times New Roman" w:hAnsi="Arial" w:cs="Arial"/>
          <w:sz w:val="24"/>
          <w:szCs w:val="24"/>
        </w:rPr>
        <w:t>Friday, January 23, 2026</w:t>
      </w:r>
      <w:r w:rsidR="001B7FE3" w:rsidRPr="17C92FBF">
        <w:rPr>
          <w:rFonts w:ascii="Arial" w:eastAsia="Times New Roman" w:hAnsi="Arial" w:cs="Arial"/>
          <w:sz w:val="24"/>
          <w:szCs w:val="24"/>
        </w:rPr>
        <w:t xml:space="preserve">. </w:t>
      </w:r>
      <w:r w:rsidR="002E7575" w:rsidRPr="17C92FBF">
        <w:rPr>
          <w:rFonts w:ascii="Arial" w:eastAsia="Times New Roman" w:hAnsi="Arial" w:cs="Arial"/>
          <w:sz w:val="24"/>
          <w:szCs w:val="24"/>
        </w:rPr>
        <w:t>EOHHS specifically invites comments as to how the amendments may affect beneficiary access to care</w:t>
      </w:r>
      <w:r w:rsidR="00BE2584" w:rsidRPr="17C92FBF">
        <w:rPr>
          <w:rFonts w:ascii="Arial" w:eastAsia="Times New Roman" w:hAnsi="Arial" w:cs="Arial"/>
          <w:sz w:val="24"/>
          <w:szCs w:val="24"/>
        </w:rPr>
        <w:t xml:space="preserve"> for MassHealth-covered services</w:t>
      </w:r>
      <w:r w:rsidR="002E7575" w:rsidRPr="17C92FBF">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9"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0"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495AD700" w:rsidR="00FE710C" w:rsidRPr="009F1242" w:rsidRDefault="009F1242" w:rsidP="001B7FE3">
      <w:pPr>
        <w:tabs>
          <w:tab w:val="right" w:pos="9360"/>
        </w:tabs>
        <w:suppressAutoHyphens/>
        <w:spacing w:line="260" w:lineRule="atLeast"/>
        <w:rPr>
          <w:rFonts w:ascii="Arial" w:eastAsia="Times New Roman" w:hAnsi="Arial" w:cs="Arial"/>
          <w:sz w:val="24"/>
          <w:szCs w:val="24"/>
        </w:rPr>
      </w:pPr>
      <w:r w:rsidRPr="17C92FBF">
        <w:rPr>
          <w:rFonts w:ascii="Arial" w:eastAsia="Times New Roman" w:hAnsi="Arial" w:cs="Arial"/>
          <w:sz w:val="24"/>
          <w:szCs w:val="24"/>
        </w:rPr>
        <w:t>January 2, 202</w:t>
      </w:r>
      <w:r w:rsidR="009D2F6E">
        <w:rPr>
          <w:rFonts w:ascii="Arial" w:eastAsia="Times New Roman" w:hAnsi="Arial" w:cs="Arial"/>
          <w:sz w:val="24"/>
          <w:szCs w:val="24"/>
        </w:rPr>
        <w:t>6</w:t>
      </w:r>
    </w:p>
    <w:sectPr w:rsidR="00FE710C" w:rsidRPr="009F1242"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8324B"/>
    <w:rsid w:val="00087853"/>
    <w:rsid w:val="000B2BCA"/>
    <w:rsid w:val="000C0750"/>
    <w:rsid w:val="000F2753"/>
    <w:rsid w:val="001152AF"/>
    <w:rsid w:val="00194A45"/>
    <w:rsid w:val="001B3922"/>
    <w:rsid w:val="001B521B"/>
    <w:rsid w:val="001B7FE3"/>
    <w:rsid w:val="001D5402"/>
    <w:rsid w:val="0023305A"/>
    <w:rsid w:val="00271191"/>
    <w:rsid w:val="002912DC"/>
    <w:rsid w:val="002A2967"/>
    <w:rsid w:val="002E7575"/>
    <w:rsid w:val="00323644"/>
    <w:rsid w:val="003645D4"/>
    <w:rsid w:val="003D036A"/>
    <w:rsid w:val="004D74D8"/>
    <w:rsid w:val="004E3A7B"/>
    <w:rsid w:val="004F78F1"/>
    <w:rsid w:val="00594A6A"/>
    <w:rsid w:val="005C37A6"/>
    <w:rsid w:val="005F6C45"/>
    <w:rsid w:val="00611631"/>
    <w:rsid w:val="00637285"/>
    <w:rsid w:val="00667BCF"/>
    <w:rsid w:val="00672CA8"/>
    <w:rsid w:val="006838E9"/>
    <w:rsid w:val="00765164"/>
    <w:rsid w:val="007A5DB2"/>
    <w:rsid w:val="007C31C9"/>
    <w:rsid w:val="007F0D2D"/>
    <w:rsid w:val="007F4487"/>
    <w:rsid w:val="008146B9"/>
    <w:rsid w:val="008B1FFA"/>
    <w:rsid w:val="008D3459"/>
    <w:rsid w:val="008D3E10"/>
    <w:rsid w:val="008F4A1F"/>
    <w:rsid w:val="00914760"/>
    <w:rsid w:val="009221E8"/>
    <w:rsid w:val="00926FDD"/>
    <w:rsid w:val="009D2F6E"/>
    <w:rsid w:val="009F1242"/>
    <w:rsid w:val="00A94908"/>
    <w:rsid w:val="00A97F33"/>
    <w:rsid w:val="00AD3A5B"/>
    <w:rsid w:val="00B43929"/>
    <w:rsid w:val="00B534D2"/>
    <w:rsid w:val="00BA7126"/>
    <w:rsid w:val="00BC51F8"/>
    <w:rsid w:val="00BE2584"/>
    <w:rsid w:val="00C359BF"/>
    <w:rsid w:val="00C372D7"/>
    <w:rsid w:val="00C76BC1"/>
    <w:rsid w:val="00C815BC"/>
    <w:rsid w:val="00CC6BEF"/>
    <w:rsid w:val="00DA4363"/>
    <w:rsid w:val="00DA4A23"/>
    <w:rsid w:val="00E06830"/>
    <w:rsid w:val="00E23EA1"/>
    <w:rsid w:val="00EB430E"/>
    <w:rsid w:val="00F13577"/>
    <w:rsid w:val="00F144FE"/>
    <w:rsid w:val="00F34171"/>
    <w:rsid w:val="00F541A5"/>
    <w:rsid w:val="00F57A07"/>
    <w:rsid w:val="00FE710C"/>
    <w:rsid w:val="00FE752A"/>
    <w:rsid w:val="04A93F38"/>
    <w:rsid w:val="17C92FBF"/>
    <w:rsid w:val="18BA8672"/>
    <w:rsid w:val="1BFE0CDE"/>
    <w:rsid w:val="1DD34431"/>
    <w:rsid w:val="20A62EF0"/>
    <w:rsid w:val="26E10E93"/>
    <w:rsid w:val="2D9170ED"/>
    <w:rsid w:val="31C4ABBA"/>
    <w:rsid w:val="35AE5728"/>
    <w:rsid w:val="45C74B6E"/>
    <w:rsid w:val="53EDA2BB"/>
    <w:rsid w:val="57C01FB5"/>
    <w:rsid w:val="6407040B"/>
    <w:rsid w:val="708CD085"/>
    <w:rsid w:val="7250EC70"/>
    <w:rsid w:val="794DA6B6"/>
    <w:rsid w:val="7CAA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regulations@mass.gov" TargetMode="External"/><Relationship Id="rId3" Type="http://schemas.openxmlformats.org/officeDocument/2006/relationships/customXml" Target="../customXml/item3.xml"/><Relationship Id="rId7" Type="http://schemas.openxmlformats.org/officeDocument/2006/relationships/hyperlink" Target="http://www.mass.gov/info-details/executive-office-of-health-and-human-services-public-hearing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ass.gov/service-details/executive-office-of-health-and-human-services-public-hearings" TargetMode="External"/><Relationship Id="rId4" Type="http://schemas.openxmlformats.org/officeDocument/2006/relationships/styles" Target="styles.xml"/><Relationship Id="rId9" Type="http://schemas.openxmlformats.org/officeDocument/2006/relationships/hyperlink" Target="http://www.mass.gov/service-details/executive-office-of-health-and-human-services-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768e7d44e9b4645264a190753be6092c">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611faa9e0f12237a2e6c673688a812b7"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7D982-14DE-49B8-9B9D-FA7BCA80F8C7}">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2.xml><?xml version="1.0" encoding="utf-8"?>
<ds:datastoreItem xmlns:ds="http://schemas.openxmlformats.org/officeDocument/2006/customXml" ds:itemID="{A35C1BD6-02BA-47F6-883D-9D5C9D2BF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71975-250D-481E-9DC6-9E6F577B6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NPH-101 CMR 334</dc:title>
  <dc:creator>Administrator</dc:creator>
  <cp:lastModifiedBy>Sousa, Pam (EHS)</cp:lastModifiedBy>
  <cp:revision>2</cp:revision>
  <cp:lastPrinted>2025-12-17T19:26:00Z</cp:lastPrinted>
  <dcterms:created xsi:type="dcterms:W3CDTF">2025-12-29T13:16:00Z</dcterms:created>
  <dcterms:modified xsi:type="dcterms:W3CDTF">2025-12-29T13:16:00Z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