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3FC79B18" w14:textId="3D67497C" w:rsidR="00361162" w:rsidRPr="001B7FE3" w:rsidRDefault="00240858" w:rsidP="00361162">
      <w:pPr>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531A5E">
        <w:rPr>
          <w:rFonts w:ascii="Arial" w:eastAsia="Times New Roman" w:hAnsi="Arial" w:cs="Arial"/>
          <w:sz w:val="24"/>
          <w:szCs w:val="20"/>
        </w:rPr>
        <w:t>Friday, May 15, 2026</w:t>
      </w:r>
      <w:r w:rsidR="001B7FE3" w:rsidRPr="001B7FE3">
        <w:rPr>
          <w:rFonts w:ascii="Arial" w:eastAsia="Times New Roman" w:hAnsi="Arial" w:cs="Arial"/>
          <w:sz w:val="24"/>
          <w:szCs w:val="20"/>
        </w:rPr>
        <w:t xml:space="preserve">, at </w:t>
      </w:r>
      <w:r w:rsidR="00531A5E">
        <w:rPr>
          <w:rFonts w:ascii="Arial" w:eastAsia="Times New Roman" w:hAnsi="Arial" w:cs="Arial"/>
          <w:sz w:val="24"/>
          <w:szCs w:val="20"/>
        </w:rPr>
        <w:t>the respective times listed below</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531A5E">
        <w:rPr>
          <w:rFonts w:ascii="Arial" w:eastAsia="Times New Roman" w:hAnsi="Arial" w:cs="Arial"/>
          <w:sz w:val="24"/>
          <w:szCs w:val="20"/>
        </w:rPr>
        <w:t>s</w:t>
      </w:r>
      <w:r w:rsidR="00D5651F">
        <w:rPr>
          <w:rFonts w:ascii="Arial" w:eastAsia="Times New Roman" w:hAnsi="Arial" w:cs="Arial"/>
          <w:sz w:val="24"/>
          <w:szCs w:val="20"/>
        </w:rPr>
        <w:t>.</w:t>
      </w:r>
      <w:r w:rsidR="001B7FE3" w:rsidRPr="001B7FE3">
        <w:rPr>
          <w:rFonts w:ascii="Arial" w:eastAsia="Times New Roman" w:hAnsi="Arial" w:cs="Arial"/>
          <w:sz w:val="24"/>
          <w:szCs w:val="20"/>
        </w:rPr>
        <w:t xml:space="preserve">  </w:t>
      </w:r>
    </w:p>
    <w:p w14:paraId="51D50BA7" w14:textId="6795C740"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0B3E4EDD" w14:textId="3BF47570" w:rsidR="00D86F6A" w:rsidRPr="00010C3B" w:rsidRDefault="00D86F6A" w:rsidP="00D86F6A">
      <w:pPr>
        <w:spacing w:line="240" w:lineRule="auto"/>
        <w:rPr>
          <w:rFonts w:ascii="Arial" w:eastAsia="Times New Roman" w:hAnsi="Arial" w:cs="Arial"/>
          <w:bCs/>
          <w:sz w:val="24"/>
          <w:szCs w:val="20"/>
        </w:rPr>
      </w:pPr>
      <w:r w:rsidRPr="00010C3B">
        <w:rPr>
          <w:rFonts w:ascii="Arial" w:eastAsia="Times New Roman" w:hAnsi="Arial" w:cs="Arial"/>
          <w:bCs/>
          <w:sz w:val="24"/>
          <w:szCs w:val="20"/>
        </w:rPr>
        <w:t xml:space="preserve">Pursuant to M.G.L. Chapter 118E, Section 13D (f/k/a Chapter 257 of the Acts of 2008), EOHHS is required to establish by regulation and biennially review rates to be paid by governmental units to providers of social service programs. In accordance with this requirement, the rates for young parent support services </w:t>
      </w:r>
      <w:r w:rsidR="00B84739">
        <w:rPr>
          <w:rFonts w:ascii="Arial" w:eastAsia="Times New Roman" w:hAnsi="Arial" w:cs="Arial"/>
          <w:bCs/>
          <w:sz w:val="24"/>
          <w:szCs w:val="20"/>
        </w:rPr>
        <w:t>and in-h</w:t>
      </w:r>
      <w:r w:rsidR="00923810">
        <w:rPr>
          <w:rFonts w:ascii="Arial" w:eastAsia="Times New Roman" w:hAnsi="Arial" w:cs="Arial"/>
          <w:bCs/>
          <w:sz w:val="24"/>
          <w:szCs w:val="20"/>
        </w:rPr>
        <w:t>o</w:t>
      </w:r>
      <w:r w:rsidR="00B84739">
        <w:rPr>
          <w:rFonts w:ascii="Arial" w:eastAsia="Times New Roman" w:hAnsi="Arial" w:cs="Arial"/>
          <w:bCs/>
          <w:sz w:val="24"/>
          <w:szCs w:val="20"/>
        </w:rPr>
        <w:t>me basic living supports</w:t>
      </w:r>
      <w:r w:rsidR="009334F7">
        <w:rPr>
          <w:rFonts w:ascii="Arial" w:eastAsia="Times New Roman" w:hAnsi="Arial" w:cs="Arial"/>
          <w:bCs/>
          <w:sz w:val="24"/>
          <w:szCs w:val="20"/>
        </w:rPr>
        <w:t xml:space="preserve"> </w:t>
      </w:r>
      <w:r w:rsidRPr="00010C3B">
        <w:rPr>
          <w:rFonts w:ascii="Arial" w:eastAsia="Times New Roman" w:hAnsi="Arial" w:cs="Arial"/>
          <w:bCs/>
          <w:sz w:val="24"/>
          <w:szCs w:val="20"/>
        </w:rPr>
        <w:t xml:space="preserve">are being updated to include an increase by a cost adjustment factor (CAF) </w:t>
      </w:r>
      <w:bookmarkStart w:id="0" w:name="_Hlk156997849"/>
      <w:r w:rsidRPr="00010C3B">
        <w:rPr>
          <w:rFonts w:ascii="Arial" w:eastAsia="Times New Roman" w:hAnsi="Arial" w:cs="Arial"/>
          <w:bCs/>
          <w:sz w:val="24"/>
          <w:szCs w:val="20"/>
        </w:rPr>
        <w:t xml:space="preserve">of 3.00%. The CAF was determined by using baseline and prospective Massachusetts Economic Indicator data from IHS Economics – Fall 2025 Forecast, baseline scenario data. The CAF reflects the period between the rates’ base period (calendar year 2026 Q2) and the prospective period of fiscal years 2027 and 2028. </w:t>
      </w:r>
      <w:r w:rsidR="006A2E79" w:rsidRPr="00B10B07">
        <w:rPr>
          <w:rFonts w:ascii="Arial" w:eastAsia="Times New Roman" w:hAnsi="Arial" w:cs="Arial"/>
          <w:bCs/>
          <w:sz w:val="24"/>
          <w:szCs w:val="20"/>
        </w:rPr>
        <w:t>The rates for th</w:t>
      </w:r>
      <w:r w:rsidR="00390FD3">
        <w:rPr>
          <w:rFonts w:ascii="Arial" w:eastAsia="Times New Roman" w:hAnsi="Arial" w:cs="Arial"/>
          <w:bCs/>
          <w:sz w:val="24"/>
          <w:szCs w:val="20"/>
        </w:rPr>
        <w:t>ese</w:t>
      </w:r>
      <w:r w:rsidR="006A2E79" w:rsidRPr="00B10B07">
        <w:rPr>
          <w:rFonts w:ascii="Arial" w:eastAsia="Times New Roman" w:hAnsi="Arial" w:cs="Arial"/>
          <w:bCs/>
          <w:sz w:val="24"/>
          <w:szCs w:val="20"/>
        </w:rPr>
        <w:t xml:space="preserve"> service</w:t>
      </w:r>
      <w:r w:rsidR="00390FD3">
        <w:rPr>
          <w:rFonts w:ascii="Arial" w:eastAsia="Times New Roman" w:hAnsi="Arial" w:cs="Arial"/>
          <w:bCs/>
          <w:sz w:val="24"/>
          <w:szCs w:val="20"/>
        </w:rPr>
        <w:t>s</w:t>
      </w:r>
      <w:r w:rsidR="006A2E79" w:rsidRPr="00B10B07">
        <w:rPr>
          <w:rFonts w:ascii="Arial" w:eastAsia="Times New Roman" w:hAnsi="Arial" w:cs="Arial"/>
          <w:bCs/>
          <w:sz w:val="24"/>
          <w:szCs w:val="20"/>
        </w:rPr>
        <w:t xml:space="preserve"> have been updated with the weighted average expenses from the FY24 Uniform Financial Statements and Independent Auditor's Reports (UFRs) for services’ programmatic costs where applicable.</w:t>
      </w:r>
      <w:r w:rsidR="006A2E79">
        <w:rPr>
          <w:rFonts w:ascii="Arial" w:eastAsia="Times New Roman" w:hAnsi="Arial" w:cs="Arial"/>
          <w:bCs/>
          <w:sz w:val="24"/>
          <w:szCs w:val="20"/>
        </w:rPr>
        <w:t xml:space="preserve"> </w:t>
      </w:r>
      <w:r w:rsidR="00923810">
        <w:rPr>
          <w:rFonts w:ascii="Arial" w:eastAsia="Times New Roman" w:hAnsi="Arial" w:cs="Arial"/>
          <w:bCs/>
          <w:sz w:val="24"/>
          <w:szCs w:val="20"/>
        </w:rPr>
        <w:t>S</w:t>
      </w:r>
      <w:r w:rsidRPr="00010C3B">
        <w:rPr>
          <w:rFonts w:ascii="Arial" w:eastAsia="Times New Roman" w:hAnsi="Arial" w:cs="Arial"/>
          <w:bCs/>
          <w:sz w:val="24"/>
          <w:szCs w:val="20"/>
        </w:rPr>
        <w:t>taff salaries have been benchmarked to the Massachusetts Bureau of Labor Statistics (BLS) median wages as dated May 2024 at the 53</w:t>
      </w:r>
      <w:r w:rsidRPr="00010C3B">
        <w:rPr>
          <w:rFonts w:ascii="Arial" w:eastAsia="Times New Roman" w:hAnsi="Arial" w:cs="Arial"/>
          <w:bCs/>
          <w:sz w:val="24"/>
          <w:szCs w:val="20"/>
          <w:vertAlign w:val="superscript"/>
        </w:rPr>
        <w:t>rd</w:t>
      </w:r>
      <w:r w:rsidRPr="00010C3B">
        <w:rPr>
          <w:rFonts w:ascii="Arial" w:eastAsia="Times New Roman" w:hAnsi="Arial" w:cs="Arial"/>
          <w:bCs/>
          <w:sz w:val="24"/>
          <w:szCs w:val="20"/>
        </w:rPr>
        <w:t xml:space="preserve"> percentile. The tax and fringe rate has been benchmarked </w:t>
      </w:r>
      <w:proofErr w:type="gramStart"/>
      <w:r w:rsidRPr="00010C3B">
        <w:rPr>
          <w:rFonts w:ascii="Arial" w:eastAsia="Times New Roman" w:hAnsi="Arial" w:cs="Arial"/>
          <w:bCs/>
          <w:sz w:val="24"/>
          <w:szCs w:val="20"/>
        </w:rPr>
        <w:t>to</w:t>
      </w:r>
      <w:proofErr w:type="gramEnd"/>
      <w:r w:rsidRPr="00010C3B">
        <w:rPr>
          <w:rFonts w:ascii="Arial" w:eastAsia="Times New Roman" w:hAnsi="Arial" w:cs="Arial"/>
          <w:bCs/>
          <w:sz w:val="24"/>
          <w:szCs w:val="20"/>
        </w:rPr>
        <w:t xml:space="preserve"> 24.97% and the administrative allocation has been benchmarked </w:t>
      </w:r>
      <w:proofErr w:type="gramStart"/>
      <w:r w:rsidRPr="00010C3B">
        <w:rPr>
          <w:rFonts w:ascii="Arial" w:eastAsia="Times New Roman" w:hAnsi="Arial" w:cs="Arial"/>
          <w:bCs/>
          <w:sz w:val="24"/>
          <w:szCs w:val="20"/>
        </w:rPr>
        <w:t>to</w:t>
      </w:r>
      <w:proofErr w:type="gramEnd"/>
      <w:r w:rsidRPr="00010C3B">
        <w:rPr>
          <w:rFonts w:ascii="Arial" w:eastAsia="Times New Roman" w:hAnsi="Arial" w:cs="Arial"/>
          <w:bCs/>
          <w:sz w:val="24"/>
          <w:szCs w:val="20"/>
        </w:rPr>
        <w:t xml:space="preserve"> 12%. </w:t>
      </w:r>
      <w:bookmarkEnd w:id="0"/>
      <w:r w:rsidR="000E225E" w:rsidRPr="0027104E">
        <w:rPr>
          <w:rFonts w:ascii="Arial" w:eastAsia="Times New Roman" w:hAnsi="Arial" w:cs="Arial"/>
          <w:bCs/>
          <w:sz w:val="24"/>
          <w:szCs w:val="20"/>
        </w:rPr>
        <w:t>The increase in spending in FY27 will be covered through the Chapter 257 Reserve Account.</w:t>
      </w:r>
    </w:p>
    <w:p w14:paraId="2F6A3539" w14:textId="77777777" w:rsidR="00D86F6A" w:rsidRDefault="00D86F6A" w:rsidP="001B7FE3">
      <w:pPr>
        <w:tabs>
          <w:tab w:val="left" w:pos="-720"/>
        </w:tabs>
        <w:suppressAutoHyphens/>
        <w:spacing w:line="240" w:lineRule="auto"/>
        <w:rPr>
          <w:rFonts w:ascii="Arial" w:eastAsia="Times New Roman" w:hAnsi="Arial" w:cs="Arial"/>
          <w:sz w:val="24"/>
          <w:szCs w:val="20"/>
        </w:rPr>
      </w:pPr>
    </w:p>
    <w:p w14:paraId="752CD6BD" w14:textId="3E7ADDDB" w:rsidR="001B7FE3" w:rsidRPr="001B7FE3" w:rsidRDefault="00CB13AB" w:rsidP="001B7FE3">
      <w:pPr>
        <w:tabs>
          <w:tab w:val="left" w:pos="-720"/>
        </w:tabs>
        <w:suppressAutoHyphens/>
        <w:spacing w:line="240" w:lineRule="auto"/>
        <w:rPr>
          <w:rFonts w:ascii="Times New Roman" w:eastAsia="Times New Roman" w:hAnsi="Times New Roman" w:cs="Times New Roman"/>
          <w:sz w:val="24"/>
          <w:szCs w:val="20"/>
        </w:rPr>
      </w:pPr>
      <w:r w:rsidRPr="000B417E">
        <w:rPr>
          <w:rFonts w:ascii="Arial" w:eastAsia="Times New Roman" w:hAnsi="Arial" w:cs="Arial"/>
          <w:sz w:val="24"/>
          <w:szCs w:val="20"/>
        </w:rPr>
        <w:t>The proposed regulation</w:t>
      </w:r>
      <w:r>
        <w:rPr>
          <w:rFonts w:ascii="Arial" w:eastAsia="Times New Roman" w:hAnsi="Arial" w:cs="Arial"/>
          <w:sz w:val="24"/>
          <w:szCs w:val="20"/>
        </w:rPr>
        <w:t>s</w:t>
      </w:r>
      <w:r w:rsidRPr="000B417E">
        <w:rPr>
          <w:rFonts w:ascii="Arial" w:eastAsia="Times New Roman" w:hAnsi="Arial" w:cs="Arial"/>
          <w:sz w:val="24"/>
          <w:szCs w:val="20"/>
        </w:rPr>
        <w:t xml:space="preserve"> </w:t>
      </w:r>
      <w:r>
        <w:rPr>
          <w:rFonts w:ascii="Arial" w:eastAsia="Times New Roman" w:hAnsi="Arial" w:cs="Arial"/>
          <w:sz w:val="24"/>
          <w:szCs w:val="20"/>
        </w:rPr>
        <w:t>contain rates effective for dates of service on or after</w:t>
      </w:r>
      <w:r w:rsidRPr="000B417E">
        <w:rPr>
          <w:rFonts w:ascii="Arial" w:eastAsia="Times New Roman" w:hAnsi="Arial" w:cs="Arial"/>
          <w:sz w:val="24"/>
          <w:szCs w:val="20"/>
        </w:rPr>
        <w:t xml:space="preserve"> </w:t>
      </w:r>
      <w:r>
        <w:rPr>
          <w:rFonts w:ascii="Arial" w:eastAsia="Times New Roman" w:hAnsi="Arial" w:cs="Arial"/>
          <w:sz w:val="24"/>
          <w:szCs w:val="20"/>
        </w:rPr>
        <w:t>July 1, 2026</w:t>
      </w:r>
      <w:r w:rsidRPr="001B7FE3">
        <w:rPr>
          <w:rFonts w:ascii="Arial" w:eastAsia="Times New Roman" w:hAnsi="Arial" w:cs="Arial"/>
          <w:sz w:val="24"/>
          <w:szCs w:val="20"/>
        </w:rPr>
        <w:t xml:space="preserve">. </w:t>
      </w:r>
      <w:r w:rsidR="00D86F6A" w:rsidRPr="001B7FE3">
        <w:rPr>
          <w:rFonts w:ascii="Arial" w:eastAsia="Times New Roman" w:hAnsi="Arial" w:cs="Arial"/>
          <w:sz w:val="24"/>
          <w:szCs w:val="20"/>
        </w:rPr>
        <w:t xml:space="preserve">There is no fiscal impact on cities and towns.  </w:t>
      </w:r>
    </w:p>
    <w:p w14:paraId="49E56454" w14:textId="77777777" w:rsidR="00D86F6A" w:rsidRDefault="00D86F6A" w:rsidP="001B7FE3">
      <w:pPr>
        <w:spacing w:line="240" w:lineRule="auto"/>
        <w:rPr>
          <w:rFonts w:ascii="Arial" w:eastAsia="Times New Roman" w:hAnsi="Arial" w:cs="Arial"/>
          <w:b/>
          <w:sz w:val="24"/>
          <w:szCs w:val="20"/>
        </w:rPr>
      </w:pPr>
    </w:p>
    <w:p w14:paraId="5436FF07" w14:textId="18888F12" w:rsidR="001B7FE3" w:rsidRDefault="004424F7" w:rsidP="001B7FE3">
      <w:pPr>
        <w:spacing w:line="240" w:lineRule="auto"/>
        <w:rPr>
          <w:rFonts w:ascii="Arial" w:eastAsia="Times New Roman" w:hAnsi="Arial" w:cs="Arial"/>
          <w:b/>
          <w:sz w:val="24"/>
          <w:szCs w:val="20"/>
        </w:rPr>
      </w:pPr>
      <w:r>
        <w:rPr>
          <w:rFonts w:ascii="Arial" w:eastAsia="Times New Roman" w:hAnsi="Arial" w:cs="Arial"/>
          <w:b/>
          <w:sz w:val="24"/>
          <w:szCs w:val="20"/>
        </w:rPr>
        <w:t xml:space="preserve">1.  </w:t>
      </w:r>
      <w:r w:rsidR="00C31E75">
        <w:rPr>
          <w:rFonts w:ascii="Arial" w:eastAsia="Times New Roman" w:hAnsi="Arial" w:cs="Arial"/>
          <w:b/>
          <w:sz w:val="24"/>
          <w:szCs w:val="20"/>
        </w:rPr>
        <w:t xml:space="preserve"> </w:t>
      </w:r>
      <w:r w:rsidR="00361162">
        <w:rPr>
          <w:rFonts w:ascii="Arial" w:eastAsia="Times New Roman" w:hAnsi="Arial" w:cs="Arial"/>
          <w:b/>
          <w:sz w:val="24"/>
          <w:szCs w:val="20"/>
        </w:rPr>
        <w:t xml:space="preserve">9:30 a.m.: </w:t>
      </w:r>
      <w:r w:rsidR="001B7FE3" w:rsidRPr="001B7FE3">
        <w:rPr>
          <w:rFonts w:ascii="Arial" w:eastAsia="Times New Roman" w:hAnsi="Arial" w:cs="Arial"/>
          <w:b/>
          <w:sz w:val="24"/>
          <w:szCs w:val="20"/>
        </w:rPr>
        <w:t xml:space="preserve">101 CMR </w:t>
      </w:r>
      <w:r w:rsidR="007C2C32">
        <w:rPr>
          <w:rFonts w:ascii="Arial" w:eastAsia="Times New Roman" w:hAnsi="Arial" w:cs="Arial"/>
          <w:b/>
          <w:sz w:val="24"/>
          <w:szCs w:val="20"/>
        </w:rPr>
        <w:t>425</w:t>
      </w:r>
      <w:r w:rsidR="001B7FE3" w:rsidRPr="001B7FE3">
        <w:rPr>
          <w:rFonts w:ascii="Arial" w:eastAsia="Times New Roman" w:hAnsi="Arial" w:cs="Arial"/>
          <w:b/>
          <w:sz w:val="24"/>
          <w:szCs w:val="20"/>
        </w:rPr>
        <w:t xml:space="preserve">.00: </w:t>
      </w:r>
      <w:r w:rsidR="007C2C32">
        <w:rPr>
          <w:rFonts w:ascii="Arial" w:eastAsia="Times New Roman" w:hAnsi="Arial" w:cs="Arial"/>
          <w:b/>
          <w:sz w:val="24"/>
          <w:szCs w:val="20"/>
        </w:rPr>
        <w:t>R</w:t>
      </w:r>
      <w:r w:rsidR="00E24FD5">
        <w:rPr>
          <w:rFonts w:ascii="Arial" w:eastAsia="Times New Roman" w:hAnsi="Arial" w:cs="Arial"/>
          <w:b/>
          <w:sz w:val="24"/>
          <w:szCs w:val="20"/>
        </w:rPr>
        <w:t>a</w:t>
      </w:r>
      <w:r w:rsidR="007C2C32">
        <w:rPr>
          <w:rFonts w:ascii="Arial" w:eastAsia="Times New Roman" w:hAnsi="Arial" w:cs="Arial"/>
          <w:b/>
          <w:sz w:val="24"/>
          <w:szCs w:val="20"/>
        </w:rPr>
        <w:t>tes for Certain Young Parent Support</w:t>
      </w:r>
      <w:r w:rsidR="00E24FD5">
        <w:rPr>
          <w:rFonts w:ascii="Arial" w:eastAsia="Times New Roman" w:hAnsi="Arial" w:cs="Arial"/>
          <w:b/>
          <w:sz w:val="24"/>
          <w:szCs w:val="20"/>
        </w:rPr>
        <w:t xml:space="preserve"> Programs</w:t>
      </w:r>
    </w:p>
    <w:p w14:paraId="73F0D611" w14:textId="77777777" w:rsidR="004424F7" w:rsidRDefault="004424F7" w:rsidP="001B7FE3">
      <w:pPr>
        <w:spacing w:line="240" w:lineRule="auto"/>
        <w:rPr>
          <w:rFonts w:ascii="Arial" w:eastAsia="Times New Roman" w:hAnsi="Arial" w:cs="Arial"/>
          <w:b/>
          <w:sz w:val="24"/>
          <w:szCs w:val="20"/>
        </w:rPr>
      </w:pPr>
    </w:p>
    <w:p w14:paraId="556B9132" w14:textId="4C5F8CC8" w:rsidR="00121663" w:rsidRDefault="00121663" w:rsidP="00121663">
      <w:pPr>
        <w:spacing w:line="240" w:lineRule="auto"/>
        <w:ind w:left="360"/>
        <w:rPr>
          <w:rFonts w:ascii="Arial" w:eastAsia="Times New Roman" w:hAnsi="Arial" w:cs="Arial"/>
          <w:bCs/>
          <w:sz w:val="24"/>
          <w:szCs w:val="20"/>
        </w:rPr>
      </w:pPr>
      <w:r w:rsidRPr="00121663">
        <w:rPr>
          <w:rFonts w:ascii="Arial" w:eastAsia="Times New Roman" w:hAnsi="Arial" w:cs="Arial"/>
          <w:bCs/>
          <w:sz w:val="24"/>
          <w:szCs w:val="20"/>
        </w:rPr>
        <w:t xml:space="preserve">101 CMR 425.00 governs the payment rates for </w:t>
      </w:r>
      <w:r w:rsidR="004B6D5D">
        <w:rPr>
          <w:rFonts w:ascii="Arial" w:eastAsia="Times New Roman" w:hAnsi="Arial" w:cs="Arial"/>
          <w:bCs/>
          <w:sz w:val="24"/>
          <w:szCs w:val="20"/>
        </w:rPr>
        <w:t>c</w:t>
      </w:r>
      <w:r w:rsidRPr="00121663">
        <w:rPr>
          <w:rFonts w:ascii="Arial" w:eastAsia="Times New Roman" w:hAnsi="Arial" w:cs="Arial"/>
          <w:bCs/>
          <w:sz w:val="24"/>
          <w:szCs w:val="20"/>
        </w:rPr>
        <w:t xml:space="preserve">ertain </w:t>
      </w:r>
      <w:r w:rsidR="004B6D5D">
        <w:rPr>
          <w:rFonts w:ascii="Arial" w:eastAsia="Times New Roman" w:hAnsi="Arial" w:cs="Arial"/>
          <w:bCs/>
          <w:sz w:val="24"/>
          <w:szCs w:val="20"/>
        </w:rPr>
        <w:t>y</w:t>
      </w:r>
      <w:r w:rsidRPr="00121663">
        <w:rPr>
          <w:rFonts w:ascii="Arial" w:eastAsia="Times New Roman" w:hAnsi="Arial" w:cs="Arial"/>
          <w:bCs/>
          <w:sz w:val="24"/>
          <w:szCs w:val="20"/>
        </w:rPr>
        <w:t xml:space="preserve">oung </w:t>
      </w:r>
      <w:r w:rsidR="004B6D5D">
        <w:rPr>
          <w:rFonts w:ascii="Arial" w:eastAsia="Times New Roman" w:hAnsi="Arial" w:cs="Arial"/>
          <w:bCs/>
          <w:sz w:val="24"/>
          <w:szCs w:val="20"/>
        </w:rPr>
        <w:t>p</w:t>
      </w:r>
      <w:r w:rsidRPr="00121663">
        <w:rPr>
          <w:rFonts w:ascii="Arial" w:eastAsia="Times New Roman" w:hAnsi="Arial" w:cs="Arial"/>
          <w:bCs/>
          <w:sz w:val="24"/>
          <w:szCs w:val="20"/>
        </w:rPr>
        <w:t xml:space="preserve">arent </w:t>
      </w:r>
      <w:r w:rsidR="004B6D5D">
        <w:rPr>
          <w:rFonts w:ascii="Arial" w:eastAsia="Times New Roman" w:hAnsi="Arial" w:cs="Arial"/>
          <w:bCs/>
          <w:sz w:val="24"/>
          <w:szCs w:val="20"/>
        </w:rPr>
        <w:t>s</w:t>
      </w:r>
      <w:r w:rsidRPr="00121663">
        <w:rPr>
          <w:rFonts w:ascii="Arial" w:eastAsia="Times New Roman" w:hAnsi="Arial" w:cs="Arial"/>
          <w:bCs/>
          <w:sz w:val="24"/>
          <w:szCs w:val="20"/>
        </w:rPr>
        <w:t xml:space="preserve">upport </w:t>
      </w:r>
      <w:r w:rsidR="004B6D5D">
        <w:rPr>
          <w:rFonts w:ascii="Arial" w:eastAsia="Times New Roman" w:hAnsi="Arial" w:cs="Arial"/>
          <w:bCs/>
          <w:sz w:val="24"/>
          <w:szCs w:val="20"/>
        </w:rPr>
        <w:t>p</w:t>
      </w:r>
      <w:r w:rsidRPr="00121663">
        <w:rPr>
          <w:rFonts w:ascii="Arial" w:eastAsia="Times New Roman" w:hAnsi="Arial" w:cs="Arial"/>
          <w:bCs/>
          <w:sz w:val="24"/>
          <w:szCs w:val="20"/>
        </w:rPr>
        <w:t>rograms provided to publicly aided individuals by governmental units. These services are purchased by the Department of Transitional Assistance.</w:t>
      </w:r>
    </w:p>
    <w:p w14:paraId="292A55A1" w14:textId="77777777" w:rsidR="0027104E" w:rsidRDefault="0027104E" w:rsidP="00121663">
      <w:pPr>
        <w:spacing w:line="240" w:lineRule="auto"/>
        <w:ind w:left="360"/>
        <w:rPr>
          <w:rFonts w:ascii="Arial" w:eastAsia="Times New Roman" w:hAnsi="Arial" w:cs="Arial"/>
          <w:bCs/>
          <w:sz w:val="24"/>
          <w:szCs w:val="20"/>
        </w:rPr>
      </w:pPr>
    </w:p>
    <w:p w14:paraId="62016001" w14:textId="446C2E56" w:rsidR="00121663" w:rsidRPr="00121663" w:rsidRDefault="0027104E" w:rsidP="00121663">
      <w:pPr>
        <w:spacing w:line="240" w:lineRule="auto"/>
        <w:ind w:left="360"/>
        <w:rPr>
          <w:rFonts w:ascii="Arial" w:eastAsia="Times New Roman" w:hAnsi="Arial" w:cs="Arial"/>
          <w:bCs/>
          <w:sz w:val="24"/>
          <w:szCs w:val="20"/>
        </w:rPr>
      </w:pPr>
      <w:r w:rsidRPr="0027104E">
        <w:rPr>
          <w:rFonts w:ascii="Arial" w:eastAsia="Times New Roman" w:hAnsi="Arial" w:cs="Arial"/>
          <w:bCs/>
          <w:sz w:val="24"/>
          <w:szCs w:val="20"/>
        </w:rPr>
        <w:t xml:space="preserve">The total annualized cost to state government from the increase in rates amended by this regulation is $330,178, which represents an increase of approximately 6.63% over FY25 spending of approximately $4.98 million. </w:t>
      </w:r>
    </w:p>
    <w:p w14:paraId="1455B19C" w14:textId="77777777" w:rsidR="00E24FD5" w:rsidRDefault="00E24FD5" w:rsidP="001B7FE3">
      <w:pPr>
        <w:spacing w:line="240" w:lineRule="auto"/>
        <w:rPr>
          <w:rFonts w:ascii="Arial" w:eastAsia="Times New Roman" w:hAnsi="Arial" w:cs="Arial"/>
          <w:bCs/>
          <w:sz w:val="24"/>
          <w:szCs w:val="20"/>
        </w:rPr>
      </w:pPr>
    </w:p>
    <w:p w14:paraId="3215069C" w14:textId="6A1C4286" w:rsidR="00C31E75" w:rsidRPr="00C31E75" w:rsidRDefault="00E24FD5" w:rsidP="001B7FE3">
      <w:pPr>
        <w:spacing w:line="240" w:lineRule="auto"/>
        <w:rPr>
          <w:rFonts w:ascii="Arial" w:eastAsia="Times New Roman" w:hAnsi="Arial" w:cs="Arial"/>
          <w:b/>
          <w:sz w:val="24"/>
          <w:szCs w:val="20"/>
        </w:rPr>
      </w:pPr>
      <w:r w:rsidRPr="00C31E75">
        <w:rPr>
          <w:rFonts w:ascii="Arial" w:eastAsia="Times New Roman" w:hAnsi="Arial" w:cs="Arial"/>
          <w:b/>
          <w:sz w:val="24"/>
          <w:szCs w:val="20"/>
        </w:rPr>
        <w:t>2.</w:t>
      </w:r>
      <w:r w:rsidR="00C31E75">
        <w:rPr>
          <w:rFonts w:ascii="Arial" w:eastAsia="Times New Roman" w:hAnsi="Arial" w:cs="Arial"/>
          <w:b/>
          <w:sz w:val="24"/>
          <w:szCs w:val="20"/>
        </w:rPr>
        <w:t xml:space="preserve"> </w:t>
      </w:r>
      <w:r w:rsidRPr="00C31E75">
        <w:rPr>
          <w:rFonts w:ascii="Arial" w:eastAsia="Times New Roman" w:hAnsi="Arial" w:cs="Arial"/>
          <w:b/>
          <w:sz w:val="24"/>
          <w:szCs w:val="20"/>
        </w:rPr>
        <w:t xml:space="preserve"> 10:00 a.m.:</w:t>
      </w:r>
      <w:r w:rsidR="00C31E75" w:rsidRPr="00C31E75">
        <w:rPr>
          <w:rFonts w:ascii="Arial" w:eastAsia="Times New Roman" w:hAnsi="Arial" w:cs="Arial"/>
          <w:b/>
          <w:sz w:val="24"/>
          <w:szCs w:val="20"/>
        </w:rPr>
        <w:t xml:space="preserve"> 101 CMR 423.00: Rates for Certain In-Home Basic Living Supports</w:t>
      </w:r>
    </w:p>
    <w:p w14:paraId="2A7ED3A2" w14:textId="77777777" w:rsidR="00C31E75" w:rsidRDefault="00C31E75" w:rsidP="001B7FE3">
      <w:pPr>
        <w:spacing w:line="240" w:lineRule="auto"/>
        <w:rPr>
          <w:rFonts w:ascii="Arial" w:eastAsia="Times New Roman" w:hAnsi="Arial" w:cs="Arial"/>
          <w:bCs/>
          <w:sz w:val="24"/>
          <w:szCs w:val="20"/>
        </w:rPr>
      </w:pPr>
    </w:p>
    <w:p w14:paraId="3AD0C8C1" w14:textId="27E4BB32" w:rsidR="004424F7" w:rsidRDefault="004424F7" w:rsidP="00C31E75">
      <w:pPr>
        <w:spacing w:line="240" w:lineRule="auto"/>
        <w:ind w:left="360"/>
        <w:rPr>
          <w:rFonts w:ascii="Arial" w:eastAsia="Times New Roman" w:hAnsi="Arial" w:cs="Arial"/>
          <w:bCs/>
          <w:sz w:val="24"/>
          <w:szCs w:val="20"/>
        </w:rPr>
      </w:pPr>
      <w:r w:rsidRPr="004424F7">
        <w:rPr>
          <w:rFonts w:ascii="Arial" w:eastAsia="Times New Roman" w:hAnsi="Arial" w:cs="Arial"/>
          <w:bCs/>
          <w:sz w:val="24"/>
          <w:szCs w:val="20"/>
        </w:rPr>
        <w:t xml:space="preserve">101 CMR 423.00 governs the rates paid by governmental units for </w:t>
      </w:r>
      <w:r w:rsidR="00C80F49">
        <w:rPr>
          <w:rFonts w:ascii="Arial" w:eastAsia="Times New Roman" w:hAnsi="Arial" w:cs="Arial"/>
          <w:bCs/>
          <w:sz w:val="24"/>
          <w:szCs w:val="20"/>
        </w:rPr>
        <w:t>c</w:t>
      </w:r>
      <w:r w:rsidRPr="004424F7">
        <w:rPr>
          <w:rFonts w:ascii="Arial" w:eastAsia="Times New Roman" w:hAnsi="Arial" w:cs="Arial"/>
          <w:bCs/>
          <w:sz w:val="24"/>
          <w:szCs w:val="20"/>
        </w:rPr>
        <w:t xml:space="preserve">ertain </w:t>
      </w:r>
      <w:r w:rsidR="00C80F49">
        <w:rPr>
          <w:rFonts w:ascii="Arial" w:eastAsia="Times New Roman" w:hAnsi="Arial" w:cs="Arial"/>
          <w:bCs/>
          <w:sz w:val="24"/>
          <w:szCs w:val="20"/>
        </w:rPr>
        <w:t>i</w:t>
      </w:r>
      <w:r w:rsidRPr="004424F7">
        <w:rPr>
          <w:rFonts w:ascii="Arial" w:eastAsia="Times New Roman" w:hAnsi="Arial" w:cs="Arial"/>
          <w:bCs/>
          <w:sz w:val="24"/>
          <w:szCs w:val="20"/>
        </w:rPr>
        <w:t>n-</w:t>
      </w:r>
      <w:r w:rsidR="00C80F49">
        <w:rPr>
          <w:rFonts w:ascii="Arial" w:eastAsia="Times New Roman" w:hAnsi="Arial" w:cs="Arial"/>
          <w:bCs/>
          <w:sz w:val="24"/>
          <w:szCs w:val="20"/>
        </w:rPr>
        <w:t>h</w:t>
      </w:r>
      <w:r w:rsidRPr="004424F7">
        <w:rPr>
          <w:rFonts w:ascii="Arial" w:eastAsia="Times New Roman" w:hAnsi="Arial" w:cs="Arial"/>
          <w:bCs/>
          <w:sz w:val="24"/>
          <w:szCs w:val="20"/>
        </w:rPr>
        <w:t xml:space="preserve">ome </w:t>
      </w:r>
      <w:r w:rsidR="00C80F49">
        <w:rPr>
          <w:rFonts w:ascii="Arial" w:eastAsia="Times New Roman" w:hAnsi="Arial" w:cs="Arial"/>
          <w:bCs/>
          <w:sz w:val="24"/>
          <w:szCs w:val="20"/>
        </w:rPr>
        <w:t>b</w:t>
      </w:r>
      <w:r w:rsidRPr="004424F7">
        <w:rPr>
          <w:rFonts w:ascii="Arial" w:eastAsia="Times New Roman" w:hAnsi="Arial" w:cs="Arial"/>
          <w:bCs/>
          <w:sz w:val="24"/>
          <w:szCs w:val="20"/>
        </w:rPr>
        <w:t xml:space="preserve">asic </w:t>
      </w:r>
      <w:r w:rsidR="00C80F49">
        <w:rPr>
          <w:rFonts w:ascii="Arial" w:eastAsia="Times New Roman" w:hAnsi="Arial" w:cs="Arial"/>
          <w:bCs/>
          <w:sz w:val="24"/>
          <w:szCs w:val="20"/>
        </w:rPr>
        <w:t>l</w:t>
      </w:r>
      <w:r w:rsidRPr="004424F7">
        <w:rPr>
          <w:rFonts w:ascii="Arial" w:eastAsia="Times New Roman" w:hAnsi="Arial" w:cs="Arial"/>
          <w:bCs/>
          <w:sz w:val="24"/>
          <w:szCs w:val="20"/>
        </w:rPr>
        <w:t xml:space="preserve">iving </w:t>
      </w:r>
      <w:r w:rsidR="00C80F49">
        <w:rPr>
          <w:rFonts w:ascii="Arial" w:eastAsia="Times New Roman" w:hAnsi="Arial" w:cs="Arial"/>
          <w:bCs/>
          <w:sz w:val="24"/>
          <w:szCs w:val="20"/>
        </w:rPr>
        <w:t>s</w:t>
      </w:r>
      <w:r w:rsidRPr="004424F7">
        <w:rPr>
          <w:rFonts w:ascii="Arial" w:eastAsia="Times New Roman" w:hAnsi="Arial" w:cs="Arial"/>
          <w:bCs/>
          <w:sz w:val="24"/>
          <w:szCs w:val="20"/>
        </w:rPr>
        <w:t>upports provided to publicly aided individuals. Services with rates established by this regulation are purchased by the Department of Developmental Services, the Massachusetts Commission for the Blind, and MassAbility.</w:t>
      </w:r>
    </w:p>
    <w:p w14:paraId="358E814C" w14:textId="77777777" w:rsidR="00D5651F" w:rsidRDefault="00D5651F" w:rsidP="00C31E75">
      <w:pPr>
        <w:spacing w:line="240" w:lineRule="auto"/>
        <w:ind w:left="360"/>
        <w:rPr>
          <w:rFonts w:ascii="Arial" w:eastAsia="Times New Roman" w:hAnsi="Arial" w:cs="Arial"/>
          <w:sz w:val="24"/>
          <w:szCs w:val="20"/>
        </w:rPr>
      </w:pPr>
    </w:p>
    <w:p w14:paraId="294CA66E" w14:textId="49ACD8AC" w:rsidR="00B10B07" w:rsidRPr="00B10B07" w:rsidRDefault="00B10B07" w:rsidP="00C31E75">
      <w:pPr>
        <w:spacing w:line="240" w:lineRule="auto"/>
        <w:ind w:left="360"/>
        <w:rPr>
          <w:rFonts w:ascii="Arial" w:eastAsia="Times New Roman" w:hAnsi="Arial" w:cs="Arial"/>
          <w:sz w:val="24"/>
          <w:szCs w:val="20"/>
        </w:rPr>
      </w:pPr>
      <w:r w:rsidRPr="00B10B07">
        <w:rPr>
          <w:rFonts w:ascii="Arial" w:eastAsia="Times New Roman" w:hAnsi="Arial" w:cs="Arial"/>
          <w:sz w:val="24"/>
          <w:szCs w:val="20"/>
        </w:rPr>
        <w:t xml:space="preserve">The regulation is also being amended to include an assistive technology rate to help programs monitor staffing and clients remotely. At the same time, as requested by </w:t>
      </w:r>
      <w:r w:rsidR="00715FDA">
        <w:rPr>
          <w:rFonts w:ascii="Arial" w:eastAsia="Times New Roman" w:hAnsi="Arial" w:cs="Arial"/>
          <w:sz w:val="24"/>
          <w:szCs w:val="20"/>
        </w:rPr>
        <w:t>the Department of Developmental Services</w:t>
      </w:r>
      <w:r w:rsidRPr="00B10B07">
        <w:rPr>
          <w:rFonts w:ascii="Arial" w:eastAsia="Times New Roman" w:hAnsi="Arial" w:cs="Arial"/>
          <w:sz w:val="24"/>
          <w:szCs w:val="20"/>
        </w:rPr>
        <w:t xml:space="preserve"> and agreed to by the other agencies, the number of rates is being reduced from 11 to four to improve cost utilizations.  </w:t>
      </w:r>
    </w:p>
    <w:p w14:paraId="0A15B6D9" w14:textId="77777777" w:rsidR="00B10B07" w:rsidRDefault="00B10B07" w:rsidP="00C31E75">
      <w:pPr>
        <w:spacing w:line="240" w:lineRule="auto"/>
        <w:ind w:left="360"/>
        <w:rPr>
          <w:rFonts w:ascii="Arial" w:eastAsia="Times New Roman" w:hAnsi="Arial" w:cs="Arial"/>
          <w:sz w:val="24"/>
          <w:szCs w:val="20"/>
        </w:rPr>
      </w:pPr>
    </w:p>
    <w:p w14:paraId="6D5F687D" w14:textId="2C4A2673" w:rsidR="00B10B07" w:rsidRDefault="003E76E7" w:rsidP="00C31E75">
      <w:pPr>
        <w:spacing w:line="240" w:lineRule="auto"/>
        <w:ind w:left="360"/>
        <w:rPr>
          <w:rFonts w:ascii="Arial" w:eastAsia="Times New Roman" w:hAnsi="Arial" w:cs="Arial"/>
          <w:sz w:val="24"/>
          <w:szCs w:val="20"/>
        </w:rPr>
      </w:pPr>
      <w:bookmarkStart w:id="1" w:name="_Hlk157180109"/>
      <w:r w:rsidRPr="003E76E7">
        <w:rPr>
          <w:rFonts w:ascii="Arial" w:eastAsia="Times New Roman" w:hAnsi="Arial" w:cs="Arial"/>
          <w:sz w:val="24"/>
          <w:szCs w:val="20"/>
        </w:rPr>
        <w:t xml:space="preserve">The total estimated annualized cost to state government from the increase in rates established by this proposed amendment is $8.2 million, which represents an increase of 8.53% over FY25 spending of approximately $96.38 million. </w:t>
      </w:r>
      <w:bookmarkEnd w:id="1"/>
    </w:p>
    <w:p w14:paraId="6B099FD9" w14:textId="77777777" w:rsidR="00B10B07" w:rsidRDefault="00B10B07" w:rsidP="00D5651F">
      <w:pPr>
        <w:spacing w:line="240" w:lineRule="auto"/>
        <w:rPr>
          <w:rFonts w:ascii="Arial" w:eastAsia="Times New Roman" w:hAnsi="Arial" w:cs="Arial"/>
          <w:sz w:val="24"/>
          <w:szCs w:val="20"/>
        </w:rPr>
      </w:pPr>
    </w:p>
    <w:p w14:paraId="5C49D48A" w14:textId="232F4D87"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t>To register to testify at the hearing</w:t>
      </w:r>
      <w:r w:rsidR="00AF2F50">
        <w:rPr>
          <w:rFonts w:ascii="Arial" w:eastAsia="Times New Roman" w:hAnsi="Arial" w:cs="Arial"/>
          <w:sz w:val="24"/>
          <w:szCs w:val="24"/>
        </w:rPr>
        <w:t>s</w:t>
      </w:r>
      <w:r w:rsidRPr="002556E6">
        <w:rPr>
          <w:rFonts w:ascii="Arial" w:eastAsia="Times New Roman" w:hAnsi="Arial" w:cs="Arial"/>
          <w:sz w:val="24"/>
          <w:szCs w:val="24"/>
        </w:rPr>
        <w:t xml:space="preserve"> and to get instructions on how to join the hearing</w:t>
      </w:r>
      <w:r w:rsidR="00AF2F50">
        <w:rPr>
          <w:rFonts w:ascii="Arial" w:eastAsia="Times New Roman" w:hAnsi="Arial" w:cs="Arial"/>
          <w:sz w:val="24"/>
          <w:szCs w:val="24"/>
        </w:rPr>
        <w:t>s</w:t>
      </w:r>
      <w:r w:rsidRPr="002556E6">
        <w:rPr>
          <w:rFonts w:ascii="Arial" w:eastAsia="Times New Roman" w:hAnsi="Arial" w:cs="Arial"/>
          <w:sz w:val="24"/>
          <w:szCs w:val="24"/>
        </w:rPr>
        <w:t xml:space="preserve"> online, go to </w:t>
      </w:r>
      <w:hyperlink r:id="rId6" w:history="1">
        <w:r w:rsidR="004D51D5" w:rsidRPr="004D51D5">
          <w:rPr>
            <w:rStyle w:val="Hyperlink"/>
            <w:rFonts w:ascii="Arial" w:eastAsia="Times New Roman" w:hAnsi="Arial" w:cs="Arial"/>
            <w:sz w:val="24"/>
            <w:szCs w:val="24"/>
          </w:rPr>
          <w:t>www.mass.gov/info-details/executive-office-of-health-and-human-services-public-hearings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 xml:space="preserve">To </w:t>
      </w:r>
      <w:proofErr w:type="gramStart"/>
      <w:r w:rsidR="00F45F7E" w:rsidRPr="00F45F7E">
        <w:rPr>
          <w:rFonts w:ascii="Arial" w:eastAsia="Times New Roman" w:hAnsi="Arial" w:cs="Arial"/>
          <w:sz w:val="24"/>
          <w:szCs w:val="20"/>
        </w:rPr>
        <w:t>join</w:t>
      </w:r>
      <w:proofErr w:type="gramEnd"/>
      <w:r w:rsidR="00F45F7E" w:rsidRPr="00F45F7E">
        <w:rPr>
          <w:rFonts w:ascii="Arial" w:eastAsia="Times New Roman" w:hAnsi="Arial" w:cs="Arial"/>
          <w:sz w:val="24"/>
          <w:szCs w:val="20"/>
        </w:rPr>
        <w:t xml:space="preserve"> the hearing</w:t>
      </w:r>
      <w:r w:rsidR="00AF2F50">
        <w:rPr>
          <w:rFonts w:ascii="Arial" w:eastAsia="Times New Roman" w:hAnsi="Arial" w:cs="Arial"/>
          <w:sz w:val="24"/>
          <w:szCs w:val="20"/>
        </w:rPr>
        <w:t>s</w:t>
      </w:r>
      <w:r w:rsidR="00F45F7E" w:rsidRPr="00F45F7E">
        <w:rPr>
          <w:rFonts w:ascii="Arial" w:eastAsia="Times New Roman" w:hAnsi="Arial" w:cs="Arial"/>
          <w:sz w:val="24"/>
          <w:szCs w:val="20"/>
        </w:rPr>
        <w:t xml:space="preserve">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3F29DE32"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 xml:space="preserve">will be accepted </w:t>
      </w:r>
      <w:proofErr w:type="gramStart"/>
      <w:r w:rsidR="002556E6">
        <w:rPr>
          <w:rFonts w:ascii="Arial" w:eastAsia="Times New Roman" w:hAnsi="Arial" w:cs="Arial"/>
          <w:sz w:val="24"/>
          <w:szCs w:val="24"/>
        </w:rPr>
        <w:t>through</w:t>
      </w:r>
      <w:proofErr w:type="gramEnd"/>
      <w:r w:rsidR="001B7FE3" w:rsidRPr="001B7FE3" w:rsidDel="004F78F1">
        <w:rPr>
          <w:rFonts w:ascii="Arial" w:eastAsia="Times New Roman" w:hAnsi="Arial" w:cs="Arial"/>
          <w:sz w:val="24"/>
          <w:szCs w:val="24"/>
        </w:rPr>
        <w:t xml:space="preserve"> 5:00 p.m. on </w:t>
      </w:r>
      <w:r w:rsidR="00A14980">
        <w:rPr>
          <w:rFonts w:ascii="Arial" w:eastAsia="Times New Roman" w:hAnsi="Arial" w:cs="Arial"/>
          <w:sz w:val="24"/>
          <w:szCs w:val="24"/>
        </w:rPr>
        <w:t>Friday, May 15, 2026</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02A11AA8"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o review the current draft</w:t>
      </w:r>
      <w:r w:rsidR="00F01BDE">
        <w:rPr>
          <w:rFonts w:ascii="Arial" w:eastAsia="Times New Roman" w:hAnsi="Arial" w:cs="Arial"/>
          <w:bCs/>
          <w:sz w:val="24"/>
          <w:szCs w:val="24"/>
        </w:rPr>
        <w:t>s</w:t>
      </w:r>
      <w:r w:rsidR="001B7FE3" w:rsidRPr="001B7FE3">
        <w:rPr>
          <w:rFonts w:ascii="Arial" w:eastAsia="Times New Roman" w:hAnsi="Arial" w:cs="Arial"/>
          <w:bCs/>
          <w:sz w:val="24"/>
          <w:szCs w:val="24"/>
        </w:rPr>
        <w:t xml:space="preserve"> of the proposed </w:t>
      </w:r>
      <w:r w:rsidR="00D84188">
        <w:rPr>
          <w:rFonts w:ascii="Arial" w:eastAsia="Times New Roman" w:hAnsi="Arial" w:cs="Arial"/>
          <w:bCs/>
          <w:sz w:val="24"/>
          <w:szCs w:val="24"/>
        </w:rPr>
        <w:t>regulation</w:t>
      </w:r>
      <w:r w:rsidR="00F01BDE">
        <w:rPr>
          <w:rFonts w:ascii="Arial" w:eastAsia="Times New Roman" w:hAnsi="Arial" w:cs="Arial"/>
          <w:bCs/>
          <w:sz w:val="24"/>
          <w:szCs w:val="24"/>
        </w:rPr>
        <w:t>s</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9885BF2"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F01BDE">
        <w:rPr>
          <w:rFonts w:ascii="Arial" w:eastAsia="Times New Roman" w:hAnsi="Arial" w:cs="Arial"/>
          <w:bCs/>
          <w:sz w:val="24"/>
          <w:szCs w:val="20"/>
        </w:rPr>
        <w:t>s</w:t>
      </w:r>
      <w:r w:rsidR="00D84188"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494BB0CA" w:rsidR="00FE710C" w:rsidRPr="00D6445D" w:rsidRDefault="00F01BDE"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April 24, 202</w:t>
      </w:r>
      <w:r w:rsidR="00AF2F50">
        <w:rPr>
          <w:rFonts w:ascii="Arial" w:eastAsia="Times New Roman" w:hAnsi="Arial" w:cs="Arial"/>
          <w:sz w:val="24"/>
          <w:szCs w:val="20"/>
        </w:rPr>
        <w:t>6</w:t>
      </w:r>
    </w:p>
    <w:sectPr w:rsidR="00FE710C" w:rsidRPr="00D6445D" w:rsidSect="00374550">
      <w:headerReference w:type="default" r:id="rId12"/>
      <w:footerReference w:type="even" r:id="rId13"/>
      <w:footerReference w:type="default" r:id="rId14"/>
      <w:footerReference w:type="first" r:id="rId15"/>
      <w:pgSz w:w="12240" w:h="15840" w:code="1"/>
      <w:pgMar w:top="720" w:right="1440" w:bottom="72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F4DA" w14:textId="77777777" w:rsidR="005175AB" w:rsidRDefault="005175AB" w:rsidP="00DE3EFA">
      <w:pPr>
        <w:spacing w:line="240" w:lineRule="auto"/>
      </w:pPr>
      <w:r>
        <w:separator/>
      </w:r>
    </w:p>
  </w:endnote>
  <w:endnote w:type="continuationSeparator" w:id="0">
    <w:p w14:paraId="5C0C516C" w14:textId="77777777" w:rsidR="005175AB" w:rsidRDefault="005175AB" w:rsidP="00DE3EFA">
      <w:pPr>
        <w:spacing w:line="240" w:lineRule="auto"/>
      </w:pPr>
      <w:r>
        <w:continuationSeparator/>
      </w:r>
    </w:p>
  </w:endnote>
  <w:endnote w:type="continuationNotice" w:id="1">
    <w:p w14:paraId="11701CCF" w14:textId="77777777" w:rsidR="005175AB" w:rsidRDefault="005175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0BD4" w14:textId="77777777" w:rsidR="005175AB" w:rsidRDefault="005175AB" w:rsidP="00DE3EFA">
      <w:pPr>
        <w:spacing w:line="240" w:lineRule="auto"/>
      </w:pPr>
      <w:r>
        <w:separator/>
      </w:r>
    </w:p>
  </w:footnote>
  <w:footnote w:type="continuationSeparator" w:id="0">
    <w:p w14:paraId="16E9FA0E" w14:textId="77777777" w:rsidR="005175AB" w:rsidRDefault="005175AB" w:rsidP="00DE3EFA">
      <w:pPr>
        <w:spacing w:line="240" w:lineRule="auto"/>
      </w:pPr>
      <w:r>
        <w:continuationSeparator/>
      </w:r>
    </w:p>
  </w:footnote>
  <w:footnote w:type="continuationNotice" w:id="1">
    <w:p w14:paraId="64DDB74A" w14:textId="77777777" w:rsidR="005175AB" w:rsidRDefault="005175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10C3B"/>
    <w:rsid w:val="0002319D"/>
    <w:rsid w:val="000B2BCA"/>
    <w:rsid w:val="000B417E"/>
    <w:rsid w:val="000C2D22"/>
    <w:rsid w:val="000E225E"/>
    <w:rsid w:val="000F2753"/>
    <w:rsid w:val="000F6A15"/>
    <w:rsid w:val="00121663"/>
    <w:rsid w:val="00121A2F"/>
    <w:rsid w:val="00197AB5"/>
    <w:rsid w:val="001B521B"/>
    <w:rsid w:val="001B7FE3"/>
    <w:rsid w:val="001D3BC5"/>
    <w:rsid w:val="002402CC"/>
    <w:rsid w:val="00240858"/>
    <w:rsid w:val="002556E6"/>
    <w:rsid w:val="0027104E"/>
    <w:rsid w:val="00280B8F"/>
    <w:rsid w:val="002A2967"/>
    <w:rsid w:val="002A2DE3"/>
    <w:rsid w:val="002E7575"/>
    <w:rsid w:val="00323644"/>
    <w:rsid w:val="003254E5"/>
    <w:rsid w:val="00361162"/>
    <w:rsid w:val="003645D4"/>
    <w:rsid w:val="00374550"/>
    <w:rsid w:val="00390FD3"/>
    <w:rsid w:val="003D036A"/>
    <w:rsid w:val="003E76E7"/>
    <w:rsid w:val="003F5031"/>
    <w:rsid w:val="00432D5F"/>
    <w:rsid w:val="004424F7"/>
    <w:rsid w:val="004848CC"/>
    <w:rsid w:val="004B6D5D"/>
    <w:rsid w:val="004C78E5"/>
    <w:rsid w:val="004D51D5"/>
    <w:rsid w:val="004E3A7B"/>
    <w:rsid w:val="004F78F1"/>
    <w:rsid w:val="005175AB"/>
    <w:rsid w:val="00531A5E"/>
    <w:rsid w:val="00557644"/>
    <w:rsid w:val="005966AC"/>
    <w:rsid w:val="00667BCF"/>
    <w:rsid w:val="0067433F"/>
    <w:rsid w:val="006838E9"/>
    <w:rsid w:val="00691202"/>
    <w:rsid w:val="006A0C82"/>
    <w:rsid w:val="006A2E79"/>
    <w:rsid w:val="00702347"/>
    <w:rsid w:val="00715FDA"/>
    <w:rsid w:val="00743158"/>
    <w:rsid w:val="00751F57"/>
    <w:rsid w:val="00765164"/>
    <w:rsid w:val="00783749"/>
    <w:rsid w:val="0079007F"/>
    <w:rsid w:val="00791EC6"/>
    <w:rsid w:val="007A1158"/>
    <w:rsid w:val="007B313C"/>
    <w:rsid w:val="007C2C32"/>
    <w:rsid w:val="007F0D2D"/>
    <w:rsid w:val="007F4487"/>
    <w:rsid w:val="007F68BB"/>
    <w:rsid w:val="00800AAA"/>
    <w:rsid w:val="00835A67"/>
    <w:rsid w:val="0087411B"/>
    <w:rsid w:val="008B1FFA"/>
    <w:rsid w:val="008D3459"/>
    <w:rsid w:val="008E6E4A"/>
    <w:rsid w:val="00923810"/>
    <w:rsid w:val="009334F7"/>
    <w:rsid w:val="0098686B"/>
    <w:rsid w:val="009A4706"/>
    <w:rsid w:val="009E2F76"/>
    <w:rsid w:val="00A14980"/>
    <w:rsid w:val="00A40425"/>
    <w:rsid w:val="00A55A93"/>
    <w:rsid w:val="00A67EB5"/>
    <w:rsid w:val="00AA3C3F"/>
    <w:rsid w:val="00AD3A5B"/>
    <w:rsid w:val="00AF2F50"/>
    <w:rsid w:val="00B10B07"/>
    <w:rsid w:val="00B534D2"/>
    <w:rsid w:val="00B84739"/>
    <w:rsid w:val="00C1034C"/>
    <w:rsid w:val="00C31E75"/>
    <w:rsid w:val="00C359BF"/>
    <w:rsid w:val="00C5649D"/>
    <w:rsid w:val="00C63C83"/>
    <w:rsid w:val="00C80F49"/>
    <w:rsid w:val="00C815BC"/>
    <w:rsid w:val="00C81EA4"/>
    <w:rsid w:val="00CA5009"/>
    <w:rsid w:val="00CB13AB"/>
    <w:rsid w:val="00CC3E28"/>
    <w:rsid w:val="00CD2A57"/>
    <w:rsid w:val="00CF2D7B"/>
    <w:rsid w:val="00D44A47"/>
    <w:rsid w:val="00D5651F"/>
    <w:rsid w:val="00D6445D"/>
    <w:rsid w:val="00D84188"/>
    <w:rsid w:val="00D86F6A"/>
    <w:rsid w:val="00DA4363"/>
    <w:rsid w:val="00DA4A23"/>
    <w:rsid w:val="00DE3EFA"/>
    <w:rsid w:val="00E06830"/>
    <w:rsid w:val="00E23EA1"/>
    <w:rsid w:val="00E24FD5"/>
    <w:rsid w:val="00EA30FD"/>
    <w:rsid w:val="00ED5DCC"/>
    <w:rsid w:val="00EE1D26"/>
    <w:rsid w:val="00F01BDE"/>
    <w:rsid w:val="00F049F4"/>
    <w:rsid w:val="00F22A24"/>
    <w:rsid w:val="00F34171"/>
    <w:rsid w:val="00F45F7E"/>
    <w:rsid w:val="00F6137A"/>
    <w:rsid w:val="00F815A2"/>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3</cp:revision>
  <cp:lastPrinted>2026-04-08T13:26:00Z</cp:lastPrinted>
  <dcterms:created xsi:type="dcterms:W3CDTF">2026-04-22T10:15:00Z</dcterms:created>
  <dcterms:modified xsi:type="dcterms:W3CDTF">2026-04-22T10:15:00Z</dcterms:modified>
</cp:coreProperties>
</file>