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D5C0660" w:rsid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9E06B2">
        <w:rPr>
          <w:rFonts w:ascii="Arial" w:eastAsia="Times New Roman" w:hAnsi="Arial" w:cs="Arial"/>
          <w:sz w:val="24"/>
          <w:szCs w:val="20"/>
        </w:rPr>
        <w:t>three</w:t>
      </w:r>
      <w:r w:rsidR="001B7FE3" w:rsidRPr="001B7FE3">
        <w:rPr>
          <w:rFonts w:ascii="Arial" w:eastAsia="Times New Roman" w:hAnsi="Arial" w:cs="Arial"/>
          <w:sz w:val="24"/>
          <w:szCs w:val="20"/>
        </w:rPr>
        <w:t xml:space="preserve">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w:t>
      </w:r>
      <w:r w:rsidR="009E06B2">
        <w:rPr>
          <w:rFonts w:ascii="Arial" w:eastAsia="Times New Roman" w:hAnsi="Arial" w:cs="Arial"/>
          <w:sz w:val="24"/>
          <w:szCs w:val="20"/>
        </w:rPr>
        <w:t>s</w:t>
      </w:r>
      <w:r w:rsidR="001B7FE3" w:rsidRPr="001B7FE3">
        <w:rPr>
          <w:rFonts w:ascii="Arial" w:eastAsia="Times New Roman" w:hAnsi="Arial" w:cs="Arial"/>
          <w:sz w:val="24"/>
          <w:szCs w:val="20"/>
        </w:rPr>
        <w:t xml:space="preserve"> on </w:t>
      </w:r>
      <w:r w:rsidR="00B65C47">
        <w:rPr>
          <w:rFonts w:ascii="Arial" w:eastAsia="Times New Roman" w:hAnsi="Arial" w:cs="Arial"/>
          <w:sz w:val="24"/>
          <w:szCs w:val="20"/>
        </w:rPr>
        <w:t xml:space="preserve">Friday, </w:t>
      </w:r>
      <w:r w:rsidR="009E06B2">
        <w:rPr>
          <w:rFonts w:ascii="Arial" w:eastAsia="Times New Roman" w:hAnsi="Arial" w:cs="Arial"/>
          <w:sz w:val="24"/>
          <w:szCs w:val="20"/>
        </w:rPr>
        <w:t>June 12</w:t>
      </w:r>
      <w:r w:rsidR="00B65C47">
        <w:rPr>
          <w:rFonts w:ascii="Arial" w:eastAsia="Times New Roman" w:hAnsi="Arial" w:cs="Arial"/>
          <w:sz w:val="24"/>
          <w:szCs w:val="20"/>
        </w:rPr>
        <w:t>, 2026</w:t>
      </w:r>
      <w:r w:rsidR="001B7FE3" w:rsidRPr="001B7FE3">
        <w:rPr>
          <w:rFonts w:ascii="Arial" w:eastAsia="Times New Roman" w:hAnsi="Arial" w:cs="Arial"/>
          <w:sz w:val="24"/>
          <w:szCs w:val="20"/>
        </w:rPr>
        <w:t xml:space="preserve">, at </w:t>
      </w:r>
      <w:r w:rsidR="009E06B2">
        <w:rPr>
          <w:rFonts w:ascii="Arial" w:eastAsia="Times New Roman" w:hAnsi="Arial" w:cs="Arial"/>
          <w:sz w:val="24"/>
          <w:szCs w:val="20"/>
        </w:rPr>
        <w:t>the respective times listed below</w:t>
      </w:r>
      <w:r w:rsidR="001842A6">
        <w:rPr>
          <w:rFonts w:ascii="Arial" w:eastAsia="Times New Roman" w:hAnsi="Arial" w:cs="Arial"/>
          <w:sz w:val="24"/>
          <w:szCs w:val="20"/>
        </w:rPr>
        <w:t>,</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842A6">
        <w:rPr>
          <w:rFonts w:ascii="Arial" w:eastAsia="Times New Roman" w:hAnsi="Arial" w:cs="Arial"/>
          <w:sz w:val="24"/>
          <w:szCs w:val="20"/>
        </w:rPr>
        <w:t>s</w:t>
      </w:r>
      <w:r w:rsidR="00D5651F">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45E2EE39" w14:textId="77777777" w:rsidR="00C72F3D" w:rsidRDefault="00C72F3D" w:rsidP="001B7FE3">
      <w:pPr>
        <w:tabs>
          <w:tab w:val="left" w:pos="-720"/>
        </w:tabs>
        <w:suppressAutoHyphens/>
        <w:spacing w:line="240" w:lineRule="auto"/>
        <w:rPr>
          <w:rFonts w:ascii="Arial" w:eastAsia="Times New Roman" w:hAnsi="Arial" w:cs="Arial"/>
          <w:sz w:val="24"/>
          <w:szCs w:val="20"/>
        </w:rPr>
      </w:pPr>
    </w:p>
    <w:p w14:paraId="4661265F" w14:textId="21B5E63F" w:rsidR="00C72F3D" w:rsidRPr="00E64CBB" w:rsidRDefault="00C72F3D" w:rsidP="00C72F3D">
      <w:pPr>
        <w:spacing w:line="240" w:lineRule="auto"/>
        <w:rPr>
          <w:rFonts w:ascii="Arial" w:eastAsia="Times New Roman" w:hAnsi="Arial" w:cs="Arial"/>
          <w:bCs/>
          <w:sz w:val="24"/>
          <w:szCs w:val="20"/>
        </w:rPr>
      </w:pPr>
      <w:r w:rsidRPr="00E64CBB">
        <w:rPr>
          <w:rFonts w:ascii="Arial" w:eastAsia="Times New Roman" w:hAnsi="Arial" w:cs="Arial"/>
          <w:bCs/>
          <w:sz w:val="24"/>
          <w:szCs w:val="20"/>
        </w:rPr>
        <w:t xml:space="preserve">Pursuant to M.G.L. Chapter 118E, Section 13D (f/k/a Chapter 257 of the Acts of 2008), EOHHS is required to establish and biennially review the rates to be paid by governmental units for social service programs. The proposed amendments update </w:t>
      </w:r>
      <w:r w:rsidR="007053E6">
        <w:rPr>
          <w:rFonts w:ascii="Arial" w:eastAsia="Times New Roman" w:hAnsi="Arial" w:cs="Arial"/>
          <w:bCs/>
          <w:sz w:val="24"/>
          <w:szCs w:val="20"/>
        </w:rPr>
        <w:t xml:space="preserve">certain </w:t>
      </w:r>
      <w:r w:rsidRPr="00E64CBB">
        <w:rPr>
          <w:rFonts w:ascii="Arial" w:eastAsia="Times New Roman" w:hAnsi="Arial" w:cs="Arial"/>
          <w:bCs/>
          <w:sz w:val="24"/>
          <w:szCs w:val="20"/>
        </w:rPr>
        <w:t xml:space="preserve">rates by a cost adjustment factor (CAF) of 3.00%. The CAF was determined by using baseline and prospective Massachusetts Economic Indicator data from IHS Economics – Fall 2025 Forecast, baseline scenario data. The CAF reflects the period between the rates’ base period (calendar year 2026 Q2) and the prospective period of fiscal years 2027 and 2028. </w:t>
      </w:r>
      <w:r w:rsidRPr="00E677BF">
        <w:rPr>
          <w:rFonts w:ascii="Arial" w:eastAsia="Times New Roman" w:hAnsi="Arial" w:cs="Arial"/>
          <w:bCs/>
          <w:sz w:val="24"/>
          <w:szCs w:val="20"/>
        </w:rPr>
        <w:t>The rates for th</w:t>
      </w:r>
      <w:r w:rsidR="004877B8">
        <w:rPr>
          <w:rFonts w:ascii="Arial" w:eastAsia="Times New Roman" w:hAnsi="Arial" w:cs="Arial"/>
          <w:bCs/>
          <w:sz w:val="24"/>
          <w:szCs w:val="20"/>
        </w:rPr>
        <w:t>ese</w:t>
      </w:r>
      <w:r w:rsidRPr="00E677BF">
        <w:rPr>
          <w:rFonts w:ascii="Arial" w:eastAsia="Times New Roman" w:hAnsi="Arial" w:cs="Arial"/>
          <w:bCs/>
          <w:sz w:val="24"/>
          <w:szCs w:val="20"/>
        </w:rPr>
        <w:t xml:space="preserve"> service</w:t>
      </w:r>
      <w:r w:rsidR="004877B8">
        <w:rPr>
          <w:rFonts w:ascii="Arial" w:eastAsia="Times New Roman" w:hAnsi="Arial" w:cs="Arial"/>
          <w:bCs/>
          <w:sz w:val="24"/>
          <w:szCs w:val="20"/>
        </w:rPr>
        <w:t>s</w:t>
      </w:r>
      <w:r w:rsidRPr="00E677BF">
        <w:rPr>
          <w:rFonts w:ascii="Arial" w:eastAsia="Times New Roman" w:hAnsi="Arial" w:cs="Arial"/>
          <w:bCs/>
          <w:sz w:val="24"/>
          <w:szCs w:val="20"/>
        </w:rPr>
        <w:t xml:space="preserve"> have been updated with the weighted average expenses from the FY24 Uniform Financial Statements and Independent Auditor’s Reports (UFRs) for services’ programmatic costs</w:t>
      </w:r>
      <w:r w:rsidR="00EE404E">
        <w:rPr>
          <w:rFonts w:ascii="Arial" w:eastAsia="Times New Roman" w:hAnsi="Arial" w:cs="Arial"/>
          <w:bCs/>
          <w:sz w:val="24"/>
          <w:szCs w:val="20"/>
        </w:rPr>
        <w:t>, where applicable</w:t>
      </w:r>
      <w:r w:rsidRPr="00E677BF">
        <w:rPr>
          <w:rFonts w:ascii="Arial" w:eastAsia="Times New Roman" w:hAnsi="Arial" w:cs="Arial"/>
          <w:bCs/>
          <w:sz w:val="24"/>
          <w:szCs w:val="20"/>
        </w:rPr>
        <w:t>.</w:t>
      </w:r>
      <w:r w:rsidRPr="00E64CBB">
        <w:rPr>
          <w:rFonts w:ascii="Arial" w:eastAsia="Times New Roman" w:hAnsi="Arial" w:cs="Arial"/>
          <w:bCs/>
          <w:sz w:val="24"/>
          <w:szCs w:val="20"/>
        </w:rPr>
        <w:t xml:space="preserve"> Staff salaries have been benchmarked to the Massachusetts Bureau of Labor Statistics (BLS) median wages as dated May 2024 at the 53</w:t>
      </w:r>
      <w:r w:rsidRPr="00E64CBB">
        <w:rPr>
          <w:rFonts w:ascii="Arial" w:eastAsia="Times New Roman" w:hAnsi="Arial" w:cs="Arial"/>
          <w:bCs/>
          <w:sz w:val="24"/>
          <w:szCs w:val="20"/>
          <w:vertAlign w:val="superscript"/>
        </w:rPr>
        <w:t>rd</w:t>
      </w:r>
      <w:r w:rsidRPr="00E64CBB">
        <w:rPr>
          <w:rFonts w:ascii="Arial" w:eastAsia="Times New Roman" w:hAnsi="Arial" w:cs="Arial"/>
          <w:bCs/>
          <w:sz w:val="24"/>
          <w:szCs w:val="20"/>
        </w:rPr>
        <w:t xml:space="preserve"> percentile. The tax and fringe rate has been benchmarked to 24.97%. This benchmark is derived from the MA Comptrollers’ FY25 approved rate less terminal leave and retirement. </w:t>
      </w:r>
      <w:r w:rsidR="00F95F1D">
        <w:rPr>
          <w:rFonts w:ascii="Arial" w:eastAsia="Times New Roman" w:hAnsi="Arial" w:cs="Arial"/>
          <w:bCs/>
          <w:sz w:val="24"/>
          <w:szCs w:val="20"/>
        </w:rPr>
        <w:t>The administrative allocation has been benchmarked to 12</w:t>
      </w:r>
      <w:r w:rsidR="004F226C">
        <w:rPr>
          <w:rFonts w:ascii="Arial" w:eastAsia="Times New Roman" w:hAnsi="Arial" w:cs="Arial"/>
          <w:bCs/>
          <w:sz w:val="24"/>
          <w:szCs w:val="20"/>
        </w:rPr>
        <w:t>%, consistent with other Chapter 257 programs.</w:t>
      </w:r>
    </w:p>
    <w:p w14:paraId="61EC7678" w14:textId="77777777" w:rsidR="001842A6" w:rsidRDefault="001842A6" w:rsidP="001B7FE3">
      <w:pPr>
        <w:tabs>
          <w:tab w:val="left" w:pos="-720"/>
        </w:tabs>
        <w:suppressAutoHyphens/>
        <w:spacing w:line="240" w:lineRule="auto"/>
        <w:rPr>
          <w:rFonts w:ascii="Arial" w:eastAsia="Times New Roman" w:hAnsi="Arial" w:cs="Arial"/>
          <w:sz w:val="24"/>
          <w:szCs w:val="20"/>
        </w:rPr>
      </w:pPr>
    </w:p>
    <w:p w14:paraId="1EAEB0D2" w14:textId="6F165928" w:rsidR="001842A6" w:rsidRPr="001B7FE3" w:rsidRDefault="001842A6" w:rsidP="001842A6">
      <w:pPr>
        <w:spacing w:line="240" w:lineRule="auto"/>
        <w:rPr>
          <w:rFonts w:ascii="Arial" w:eastAsia="Times New Roman" w:hAnsi="Arial" w:cs="Arial"/>
          <w:sz w:val="24"/>
          <w:szCs w:val="20"/>
        </w:rPr>
      </w:pPr>
      <w:r w:rsidRPr="000B417E">
        <w:rPr>
          <w:rFonts w:ascii="Arial" w:eastAsia="Times New Roman" w:hAnsi="Arial" w:cs="Arial"/>
          <w:sz w:val="24"/>
          <w:szCs w:val="20"/>
        </w:rPr>
        <w:t>The proposed regulation</w:t>
      </w:r>
      <w:r>
        <w:rPr>
          <w:rFonts w:ascii="Arial" w:eastAsia="Times New Roman" w:hAnsi="Arial" w:cs="Arial"/>
          <w:sz w:val="24"/>
          <w:szCs w:val="20"/>
        </w:rPr>
        <w:t>s</w:t>
      </w:r>
      <w:r w:rsidRPr="000B417E">
        <w:rPr>
          <w:rFonts w:ascii="Arial" w:eastAsia="Times New Roman" w:hAnsi="Arial" w:cs="Arial"/>
          <w:sz w:val="24"/>
          <w:szCs w:val="20"/>
        </w:rPr>
        <w:t xml:space="preserve"> </w:t>
      </w:r>
      <w:r>
        <w:rPr>
          <w:rFonts w:ascii="Arial" w:eastAsia="Times New Roman" w:hAnsi="Arial" w:cs="Arial"/>
          <w:sz w:val="24"/>
          <w:szCs w:val="20"/>
        </w:rPr>
        <w:t>contain rates effective for dates of service on or after</w:t>
      </w:r>
      <w:r w:rsidRPr="000B417E">
        <w:rPr>
          <w:rFonts w:ascii="Arial" w:eastAsia="Times New Roman" w:hAnsi="Arial" w:cs="Arial"/>
          <w:sz w:val="24"/>
          <w:szCs w:val="20"/>
        </w:rPr>
        <w:t xml:space="preserve"> </w:t>
      </w:r>
      <w:r>
        <w:rPr>
          <w:rFonts w:ascii="Arial" w:eastAsia="Times New Roman" w:hAnsi="Arial" w:cs="Arial"/>
          <w:sz w:val="24"/>
          <w:szCs w:val="20"/>
        </w:rPr>
        <w:t>July 1, 2026</w:t>
      </w:r>
      <w:r w:rsidRPr="001B7FE3">
        <w:rPr>
          <w:rFonts w:ascii="Arial" w:eastAsia="Times New Roman" w:hAnsi="Arial" w:cs="Arial"/>
          <w:sz w:val="24"/>
          <w:szCs w:val="20"/>
        </w:rPr>
        <w:t xml:space="preserve">. There is no fiscal impact on cities and towns.  </w:t>
      </w:r>
    </w:p>
    <w:p w14:paraId="0950B404" w14:textId="77777777" w:rsidR="001842A6" w:rsidRPr="001B7FE3" w:rsidRDefault="001842A6" w:rsidP="001B7FE3">
      <w:pPr>
        <w:tabs>
          <w:tab w:val="left" w:pos="-720"/>
        </w:tabs>
        <w:suppressAutoHyphens/>
        <w:spacing w:line="240" w:lineRule="auto"/>
        <w:rPr>
          <w:rFonts w:ascii="Arial" w:eastAsia="Times New Roman" w:hAnsi="Arial" w:cs="Arial"/>
          <w:sz w:val="24"/>
          <w:szCs w:val="20"/>
        </w:rPr>
      </w:pP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8A7EAE9" w:rsidR="001B7FE3" w:rsidRPr="004D1650" w:rsidRDefault="00B239CB" w:rsidP="00C72F3D">
      <w:pPr>
        <w:pStyle w:val="ListParagraph"/>
        <w:numPr>
          <w:ilvl w:val="0"/>
          <w:numId w:val="1"/>
        </w:numPr>
        <w:spacing w:line="240" w:lineRule="auto"/>
        <w:ind w:left="360"/>
        <w:rPr>
          <w:rFonts w:ascii="Arial" w:eastAsia="Times New Roman" w:hAnsi="Arial" w:cs="Arial"/>
          <w:bCs/>
          <w:sz w:val="24"/>
          <w:szCs w:val="20"/>
        </w:rPr>
      </w:pPr>
      <w:r>
        <w:rPr>
          <w:rFonts w:ascii="Arial" w:eastAsia="Times New Roman" w:hAnsi="Arial" w:cs="Arial"/>
          <w:b/>
          <w:sz w:val="24"/>
          <w:szCs w:val="20"/>
        </w:rPr>
        <w:t xml:space="preserve">9:30 a.m.: </w:t>
      </w:r>
      <w:r w:rsidR="001B7FE3" w:rsidRPr="004D1650">
        <w:rPr>
          <w:rFonts w:ascii="Arial" w:eastAsia="Times New Roman" w:hAnsi="Arial" w:cs="Arial"/>
          <w:bCs/>
          <w:sz w:val="24"/>
          <w:szCs w:val="20"/>
        </w:rPr>
        <w:t xml:space="preserve">101 CMR </w:t>
      </w:r>
      <w:r w:rsidR="00B65C47" w:rsidRPr="004D1650">
        <w:rPr>
          <w:rFonts w:ascii="Arial" w:eastAsia="Times New Roman" w:hAnsi="Arial" w:cs="Arial"/>
          <w:bCs/>
          <w:sz w:val="24"/>
          <w:szCs w:val="20"/>
        </w:rPr>
        <w:t>4</w:t>
      </w:r>
      <w:r w:rsidR="00A15F82" w:rsidRPr="004D1650">
        <w:rPr>
          <w:rFonts w:ascii="Arial" w:eastAsia="Times New Roman" w:hAnsi="Arial" w:cs="Arial"/>
          <w:bCs/>
          <w:sz w:val="24"/>
          <w:szCs w:val="20"/>
        </w:rPr>
        <w:t>10.</w:t>
      </w:r>
      <w:r w:rsidR="001B7FE3" w:rsidRPr="004D1650">
        <w:rPr>
          <w:rFonts w:ascii="Arial" w:eastAsia="Times New Roman" w:hAnsi="Arial" w:cs="Arial"/>
          <w:bCs/>
          <w:sz w:val="24"/>
          <w:szCs w:val="20"/>
        </w:rPr>
        <w:t xml:space="preserve">00: </w:t>
      </w:r>
      <w:r w:rsidR="00B65C47" w:rsidRPr="004D1650">
        <w:rPr>
          <w:rFonts w:ascii="Arial" w:eastAsia="Times New Roman" w:hAnsi="Arial" w:cs="Arial"/>
          <w:bCs/>
          <w:sz w:val="24"/>
          <w:szCs w:val="20"/>
        </w:rPr>
        <w:t xml:space="preserve">Rates for </w:t>
      </w:r>
      <w:r w:rsidR="00A15F82" w:rsidRPr="004D1650">
        <w:rPr>
          <w:rFonts w:ascii="Arial" w:eastAsia="Times New Roman" w:hAnsi="Arial" w:cs="Arial"/>
          <w:bCs/>
          <w:sz w:val="24"/>
          <w:szCs w:val="20"/>
        </w:rPr>
        <w:t>Competitive Integrated Employment</w:t>
      </w:r>
      <w:r w:rsidR="00B65C47" w:rsidRPr="004D1650">
        <w:rPr>
          <w:rFonts w:ascii="Arial" w:eastAsia="Times New Roman" w:hAnsi="Arial" w:cs="Arial"/>
          <w:bCs/>
          <w:sz w:val="24"/>
          <w:szCs w:val="20"/>
        </w:rPr>
        <w:t xml:space="preserve"> Services</w:t>
      </w:r>
    </w:p>
    <w:p w14:paraId="5CE29ECF" w14:textId="77777777" w:rsidR="001B7FE3" w:rsidRPr="001B7FE3" w:rsidRDefault="001B7FE3" w:rsidP="001B7FE3">
      <w:pPr>
        <w:spacing w:line="240" w:lineRule="auto"/>
        <w:rPr>
          <w:rFonts w:ascii="Arial" w:eastAsia="Times New Roman" w:hAnsi="Arial" w:cs="Arial"/>
          <w:sz w:val="24"/>
          <w:szCs w:val="20"/>
        </w:rPr>
      </w:pPr>
    </w:p>
    <w:p w14:paraId="2024BAEA" w14:textId="663B1F3D" w:rsidR="00F164EF" w:rsidRDefault="00FB374D" w:rsidP="00C72F3D">
      <w:pPr>
        <w:spacing w:line="240" w:lineRule="auto"/>
        <w:ind w:left="360"/>
        <w:rPr>
          <w:rFonts w:ascii="Arial" w:eastAsia="Times New Roman" w:hAnsi="Arial" w:cs="Arial"/>
          <w:bCs/>
          <w:sz w:val="24"/>
          <w:szCs w:val="20"/>
        </w:rPr>
      </w:pPr>
      <w:r w:rsidRPr="00FB374D">
        <w:rPr>
          <w:rFonts w:ascii="Arial" w:eastAsia="Times New Roman" w:hAnsi="Arial" w:cs="Arial"/>
          <w:bCs/>
          <w:sz w:val="24"/>
          <w:szCs w:val="20"/>
        </w:rPr>
        <w:t>101 CMR 410.00 governs the payment rates for competitive integrated employment services provided to publicly aided individuals by governmental units. These services are purchased by the Massachusetts Commission for the Blind</w:t>
      </w:r>
      <w:r w:rsidR="00463AAC">
        <w:rPr>
          <w:rFonts w:ascii="Arial" w:eastAsia="Times New Roman" w:hAnsi="Arial" w:cs="Arial"/>
          <w:bCs/>
          <w:sz w:val="24"/>
          <w:szCs w:val="20"/>
        </w:rPr>
        <w:t xml:space="preserve"> (MCB)</w:t>
      </w:r>
      <w:r w:rsidRPr="00FB374D">
        <w:rPr>
          <w:rFonts w:ascii="Arial" w:eastAsia="Times New Roman" w:hAnsi="Arial" w:cs="Arial"/>
          <w:bCs/>
          <w:sz w:val="24"/>
          <w:szCs w:val="20"/>
        </w:rPr>
        <w:t>, MassAbility</w:t>
      </w:r>
      <w:r w:rsidR="00463AAC">
        <w:rPr>
          <w:rFonts w:ascii="Arial" w:eastAsia="Times New Roman" w:hAnsi="Arial" w:cs="Arial"/>
          <w:bCs/>
          <w:sz w:val="24"/>
          <w:szCs w:val="20"/>
        </w:rPr>
        <w:t xml:space="preserve"> (MBY)</w:t>
      </w:r>
      <w:r w:rsidRPr="00FB374D">
        <w:rPr>
          <w:rFonts w:ascii="Arial" w:eastAsia="Times New Roman" w:hAnsi="Arial" w:cs="Arial"/>
          <w:bCs/>
          <w:sz w:val="24"/>
          <w:szCs w:val="20"/>
        </w:rPr>
        <w:t>, and the Department of Transitional Assistance</w:t>
      </w:r>
      <w:r w:rsidR="00463AAC">
        <w:rPr>
          <w:rFonts w:ascii="Arial" w:eastAsia="Times New Roman" w:hAnsi="Arial" w:cs="Arial"/>
          <w:bCs/>
          <w:sz w:val="24"/>
          <w:szCs w:val="20"/>
        </w:rPr>
        <w:t xml:space="preserve"> (DTA)</w:t>
      </w:r>
      <w:r w:rsidRPr="00FB374D">
        <w:rPr>
          <w:rFonts w:ascii="Arial" w:eastAsia="Times New Roman" w:hAnsi="Arial" w:cs="Arial"/>
          <w:bCs/>
          <w:sz w:val="24"/>
          <w:szCs w:val="20"/>
        </w:rPr>
        <w:t>.</w:t>
      </w:r>
    </w:p>
    <w:p w14:paraId="17E138B2" w14:textId="77777777" w:rsidR="00E64CBB" w:rsidRDefault="00E64CBB" w:rsidP="00C72F3D">
      <w:pPr>
        <w:spacing w:line="240" w:lineRule="auto"/>
        <w:ind w:left="360"/>
        <w:rPr>
          <w:rFonts w:ascii="Arial" w:eastAsia="Times New Roman" w:hAnsi="Arial" w:cs="Arial"/>
          <w:bCs/>
          <w:sz w:val="24"/>
          <w:szCs w:val="20"/>
        </w:rPr>
      </w:pPr>
    </w:p>
    <w:p w14:paraId="0B663425" w14:textId="60AE402F" w:rsidR="00E64CBB" w:rsidRDefault="00E64CBB" w:rsidP="00C72F3D">
      <w:pPr>
        <w:spacing w:line="240" w:lineRule="auto"/>
        <w:ind w:left="360"/>
        <w:rPr>
          <w:rFonts w:ascii="Arial" w:eastAsia="Times New Roman" w:hAnsi="Arial" w:cs="Arial"/>
          <w:bCs/>
          <w:sz w:val="24"/>
          <w:szCs w:val="20"/>
        </w:rPr>
      </w:pPr>
      <w:r w:rsidRPr="00E64CBB">
        <w:rPr>
          <w:rFonts w:ascii="Arial" w:eastAsia="Times New Roman" w:hAnsi="Arial" w:cs="Arial"/>
          <w:bCs/>
          <w:sz w:val="24"/>
          <w:szCs w:val="20"/>
        </w:rPr>
        <w:t xml:space="preserve">A new level of retention supports, sustained employment supports, is being introduced by DTA and is supported by the other purchasing agencies. This new service will give the providers more flexibility and options to help attract and retain staffing. </w:t>
      </w:r>
    </w:p>
    <w:p w14:paraId="04E5235C" w14:textId="77777777" w:rsidR="0004409B" w:rsidRDefault="0004409B" w:rsidP="00C72F3D">
      <w:pPr>
        <w:spacing w:line="240" w:lineRule="auto"/>
        <w:ind w:left="360"/>
        <w:rPr>
          <w:rFonts w:ascii="Arial" w:eastAsia="Times New Roman" w:hAnsi="Arial" w:cs="Arial"/>
          <w:bCs/>
          <w:sz w:val="24"/>
          <w:szCs w:val="20"/>
        </w:rPr>
      </w:pPr>
    </w:p>
    <w:p w14:paraId="037F9E83" w14:textId="6F6B9D22" w:rsidR="0004409B" w:rsidRPr="00E64CBB" w:rsidRDefault="00463AAC" w:rsidP="00C72F3D">
      <w:pPr>
        <w:spacing w:line="240" w:lineRule="auto"/>
        <w:ind w:left="360"/>
        <w:rPr>
          <w:rFonts w:ascii="Arial" w:eastAsia="Times New Roman" w:hAnsi="Arial" w:cs="Arial"/>
          <w:bCs/>
          <w:sz w:val="24"/>
          <w:szCs w:val="20"/>
        </w:rPr>
      </w:pPr>
      <w:r w:rsidRPr="00463AAC">
        <w:rPr>
          <w:rFonts w:ascii="Arial" w:eastAsia="Times New Roman" w:hAnsi="Arial" w:cs="Arial"/>
          <w:bCs/>
          <w:sz w:val="24"/>
          <w:szCs w:val="20"/>
        </w:rPr>
        <w:t xml:space="preserve">The total annualized cost to state government from the proposed amendments </w:t>
      </w:r>
      <w:r w:rsidR="001D0EC3">
        <w:rPr>
          <w:rFonts w:ascii="Arial" w:eastAsia="Times New Roman" w:hAnsi="Arial" w:cs="Arial"/>
          <w:bCs/>
          <w:sz w:val="24"/>
          <w:szCs w:val="20"/>
        </w:rPr>
        <w:t xml:space="preserve">to this regulation </w:t>
      </w:r>
      <w:r w:rsidRPr="00463AAC">
        <w:rPr>
          <w:rFonts w:ascii="Arial" w:eastAsia="Times New Roman" w:hAnsi="Arial" w:cs="Arial"/>
          <w:bCs/>
          <w:sz w:val="24"/>
          <w:szCs w:val="20"/>
        </w:rPr>
        <w:t xml:space="preserve">is approximately $2.39 million, which represents an increase of 9.77% </w:t>
      </w:r>
      <w:r w:rsidRPr="00463AAC">
        <w:rPr>
          <w:rFonts w:ascii="Arial" w:eastAsia="Times New Roman" w:hAnsi="Arial" w:cs="Arial"/>
          <w:bCs/>
          <w:sz w:val="24"/>
          <w:szCs w:val="20"/>
        </w:rPr>
        <w:lastRenderedPageBreak/>
        <w:t>over FY25 spending of approximately $24.48 million. The increase in spending in FY27 will be covered through a combination of the Chapter 257 Reserve Account and the purchasing departments’ FY27 budgets.</w:t>
      </w:r>
    </w:p>
    <w:p w14:paraId="576633C0" w14:textId="77777777" w:rsidR="00FB374D" w:rsidRDefault="00FB374D" w:rsidP="001B7FE3">
      <w:pPr>
        <w:spacing w:line="240" w:lineRule="auto"/>
        <w:rPr>
          <w:rFonts w:ascii="Arial" w:eastAsia="Times New Roman" w:hAnsi="Arial" w:cs="Arial"/>
          <w:bCs/>
          <w:sz w:val="24"/>
          <w:szCs w:val="20"/>
        </w:rPr>
      </w:pPr>
    </w:p>
    <w:p w14:paraId="62C7688B" w14:textId="02942FA1" w:rsidR="00B239CB" w:rsidRPr="00D409B1" w:rsidRDefault="00F93514" w:rsidP="001A322B">
      <w:pPr>
        <w:pStyle w:val="ListParagraph"/>
        <w:numPr>
          <w:ilvl w:val="0"/>
          <w:numId w:val="1"/>
        </w:numPr>
        <w:tabs>
          <w:tab w:val="left" w:pos="-720"/>
        </w:tabs>
        <w:suppressAutoHyphens/>
        <w:spacing w:line="240" w:lineRule="auto"/>
        <w:ind w:left="360"/>
        <w:rPr>
          <w:rFonts w:ascii="Arial" w:eastAsia="Times New Roman" w:hAnsi="Arial" w:cs="Arial"/>
          <w:b/>
          <w:bCs/>
          <w:sz w:val="24"/>
          <w:szCs w:val="24"/>
        </w:rPr>
      </w:pPr>
      <w:r w:rsidRPr="00D409B1">
        <w:rPr>
          <w:rFonts w:ascii="Arial" w:eastAsia="Times New Roman" w:hAnsi="Arial" w:cs="Arial"/>
          <w:b/>
          <w:bCs/>
          <w:sz w:val="24"/>
          <w:szCs w:val="24"/>
        </w:rPr>
        <w:t xml:space="preserve">10:30 a.m.: </w:t>
      </w:r>
      <w:r w:rsidRPr="00D0166F">
        <w:rPr>
          <w:rFonts w:ascii="Arial" w:eastAsia="Times New Roman" w:hAnsi="Arial" w:cs="Arial"/>
          <w:sz w:val="24"/>
          <w:szCs w:val="24"/>
        </w:rPr>
        <w:t>101 CMR 420.00: Rates for</w:t>
      </w:r>
      <w:r w:rsidR="00AB0E72" w:rsidRPr="00D0166F">
        <w:rPr>
          <w:rFonts w:ascii="Arial" w:eastAsia="Times New Roman" w:hAnsi="Arial" w:cs="Arial"/>
          <w:sz w:val="24"/>
          <w:szCs w:val="24"/>
        </w:rPr>
        <w:t xml:space="preserve"> Adult Long-Term Residential Services</w:t>
      </w:r>
    </w:p>
    <w:p w14:paraId="740B4EC7" w14:textId="77777777" w:rsidR="00AB0E72" w:rsidRDefault="00AB0E72" w:rsidP="00AB0E72">
      <w:pPr>
        <w:tabs>
          <w:tab w:val="left" w:pos="-720"/>
        </w:tabs>
        <w:suppressAutoHyphens/>
        <w:spacing w:line="240" w:lineRule="auto"/>
        <w:rPr>
          <w:rFonts w:ascii="Arial" w:eastAsia="Times New Roman" w:hAnsi="Arial" w:cs="Arial"/>
          <w:sz w:val="24"/>
          <w:szCs w:val="24"/>
        </w:rPr>
      </w:pPr>
    </w:p>
    <w:p w14:paraId="53635FCC" w14:textId="332728E4" w:rsidR="00D409B1" w:rsidRDefault="00EF643A" w:rsidP="001A322B">
      <w:pPr>
        <w:tabs>
          <w:tab w:val="left" w:pos="-720"/>
        </w:tabs>
        <w:suppressAutoHyphens/>
        <w:spacing w:line="240" w:lineRule="auto"/>
        <w:ind w:left="360"/>
        <w:rPr>
          <w:rFonts w:ascii="Arial" w:eastAsia="Times New Roman" w:hAnsi="Arial" w:cs="Arial"/>
          <w:sz w:val="24"/>
          <w:szCs w:val="24"/>
        </w:rPr>
      </w:pPr>
      <w:r w:rsidRPr="00EF643A">
        <w:rPr>
          <w:rFonts w:ascii="Arial" w:eastAsia="Times New Roman" w:hAnsi="Arial" w:cs="Arial"/>
          <w:sz w:val="24"/>
          <w:szCs w:val="24"/>
        </w:rPr>
        <w:t>101 CMR 420.00 governs the payment rates for adult long-term residential services provided to publicly aided individuals by governmental units. These services are purchased by the Department of Developmental Services (DDS), the Massachusetts Commission for the Blind (MCB), and MassAbility (MBY).</w:t>
      </w:r>
    </w:p>
    <w:p w14:paraId="0D962C15" w14:textId="77777777" w:rsidR="00EF643A" w:rsidRDefault="00EF643A" w:rsidP="001A322B">
      <w:pPr>
        <w:tabs>
          <w:tab w:val="left" w:pos="-720"/>
        </w:tabs>
        <w:suppressAutoHyphens/>
        <w:spacing w:line="240" w:lineRule="auto"/>
        <w:ind w:left="360"/>
        <w:rPr>
          <w:rFonts w:ascii="Arial" w:eastAsia="Times New Roman" w:hAnsi="Arial" w:cs="Arial"/>
          <w:sz w:val="24"/>
          <w:szCs w:val="24"/>
        </w:rPr>
      </w:pPr>
    </w:p>
    <w:p w14:paraId="1D98ECD2" w14:textId="77777777" w:rsidR="001A3F25" w:rsidRPr="001A3F25" w:rsidRDefault="001A3F25" w:rsidP="001A322B">
      <w:pPr>
        <w:tabs>
          <w:tab w:val="left" w:pos="-720"/>
        </w:tabs>
        <w:suppressAutoHyphens/>
        <w:spacing w:line="240" w:lineRule="auto"/>
        <w:ind w:left="360"/>
        <w:rPr>
          <w:rFonts w:ascii="Arial" w:eastAsia="Times New Roman" w:hAnsi="Arial" w:cs="Arial"/>
          <w:bCs/>
          <w:sz w:val="24"/>
          <w:szCs w:val="24"/>
        </w:rPr>
      </w:pPr>
      <w:r w:rsidRPr="001A3F25">
        <w:rPr>
          <w:rFonts w:ascii="Arial" w:eastAsia="Times New Roman" w:hAnsi="Arial" w:cs="Arial"/>
          <w:bCs/>
          <w:sz w:val="24"/>
          <w:szCs w:val="24"/>
        </w:rPr>
        <w:t xml:space="preserve">The geographic regions, now called occupancy rate zones, have been expanded from four areas to five to include a new “Cape and Islands” region that will help agencies and providers service their communities more effectively. </w:t>
      </w:r>
    </w:p>
    <w:p w14:paraId="0EC201C5" w14:textId="77777777" w:rsidR="001A3F25" w:rsidRPr="001A3F25" w:rsidRDefault="001A3F25" w:rsidP="001A322B">
      <w:pPr>
        <w:tabs>
          <w:tab w:val="left" w:pos="-720"/>
        </w:tabs>
        <w:suppressAutoHyphens/>
        <w:spacing w:line="240" w:lineRule="auto"/>
        <w:ind w:left="360"/>
        <w:rPr>
          <w:rFonts w:ascii="Arial" w:eastAsia="Times New Roman" w:hAnsi="Arial" w:cs="Arial"/>
          <w:bCs/>
          <w:sz w:val="24"/>
          <w:szCs w:val="24"/>
        </w:rPr>
      </w:pPr>
    </w:p>
    <w:p w14:paraId="43CA8F00" w14:textId="77777777" w:rsidR="001A3F25" w:rsidRPr="001A3F25" w:rsidRDefault="001A3F25" w:rsidP="001A322B">
      <w:pPr>
        <w:tabs>
          <w:tab w:val="left" w:pos="-720"/>
        </w:tabs>
        <w:suppressAutoHyphens/>
        <w:spacing w:line="240" w:lineRule="auto"/>
        <w:ind w:left="360"/>
        <w:rPr>
          <w:rFonts w:ascii="Arial" w:eastAsia="Times New Roman" w:hAnsi="Arial" w:cs="Arial"/>
          <w:sz w:val="24"/>
          <w:szCs w:val="24"/>
        </w:rPr>
      </w:pPr>
      <w:r w:rsidRPr="001A3F25">
        <w:rPr>
          <w:rFonts w:ascii="Arial" w:eastAsia="Times New Roman" w:hAnsi="Arial" w:cs="Arial"/>
          <w:sz w:val="24"/>
          <w:szCs w:val="24"/>
        </w:rPr>
        <w:t>The total annualized cost to state government from the proposed amendments to this regulation is approximately $188.6 million, which represents an increase of 8.92% over FY25 spending of approximately $2.11 billion on these services. Of this amount, the estimated annualized cost to DDS is $185,606,442; the estimated annualized cost to MCB is $2,017,065; and the estimated annualized cost to MBY is $957,773. The increase in spending in FY27 will be covered through the Chapter 257 Reserve Account.</w:t>
      </w:r>
    </w:p>
    <w:p w14:paraId="296A1318" w14:textId="77777777" w:rsidR="00EF643A" w:rsidRDefault="00EF643A" w:rsidP="00EF643A">
      <w:pPr>
        <w:tabs>
          <w:tab w:val="left" w:pos="-720"/>
        </w:tabs>
        <w:suppressAutoHyphens/>
        <w:spacing w:line="240" w:lineRule="auto"/>
        <w:ind w:left="720"/>
        <w:rPr>
          <w:rFonts w:ascii="Arial" w:eastAsia="Times New Roman" w:hAnsi="Arial" w:cs="Arial"/>
          <w:sz w:val="24"/>
          <w:szCs w:val="24"/>
        </w:rPr>
      </w:pPr>
    </w:p>
    <w:p w14:paraId="562BB24E" w14:textId="6BE22F8F" w:rsidR="00AB0E72" w:rsidRPr="00D409B1" w:rsidRDefault="00C72F3D" w:rsidP="001A322B">
      <w:pPr>
        <w:pStyle w:val="ListParagraph"/>
        <w:numPr>
          <w:ilvl w:val="0"/>
          <w:numId w:val="1"/>
        </w:numPr>
        <w:tabs>
          <w:tab w:val="left" w:pos="-720"/>
        </w:tabs>
        <w:suppressAutoHyphens/>
        <w:spacing w:line="240" w:lineRule="auto"/>
        <w:ind w:left="360"/>
        <w:rPr>
          <w:rFonts w:ascii="Arial" w:eastAsia="Times New Roman" w:hAnsi="Arial" w:cs="Arial"/>
          <w:b/>
          <w:bCs/>
          <w:sz w:val="24"/>
          <w:szCs w:val="24"/>
        </w:rPr>
      </w:pPr>
      <w:r w:rsidRPr="00D409B1">
        <w:rPr>
          <w:rFonts w:ascii="Arial" w:eastAsia="Times New Roman" w:hAnsi="Arial" w:cs="Arial"/>
          <w:b/>
          <w:bCs/>
          <w:sz w:val="24"/>
          <w:szCs w:val="24"/>
        </w:rPr>
        <w:t>11:30 a.m.: 101 CMR 424.00: Rates for Certai</w:t>
      </w:r>
      <w:r w:rsidR="00D409B1" w:rsidRPr="00D409B1">
        <w:rPr>
          <w:rFonts w:ascii="Arial" w:eastAsia="Times New Roman" w:hAnsi="Arial" w:cs="Arial"/>
          <w:b/>
          <w:bCs/>
          <w:sz w:val="24"/>
          <w:szCs w:val="24"/>
        </w:rPr>
        <w:t>n</w:t>
      </w:r>
      <w:r w:rsidRPr="00D409B1">
        <w:rPr>
          <w:rFonts w:ascii="Arial" w:eastAsia="Times New Roman" w:hAnsi="Arial" w:cs="Arial"/>
          <w:b/>
          <w:bCs/>
          <w:sz w:val="24"/>
          <w:szCs w:val="24"/>
        </w:rPr>
        <w:t xml:space="preserve"> Developmental and Support Services</w:t>
      </w:r>
    </w:p>
    <w:p w14:paraId="46CF9A6D" w14:textId="77777777" w:rsidR="00C72F3D" w:rsidRPr="00C72F3D" w:rsidRDefault="00C72F3D" w:rsidP="00C72F3D">
      <w:pPr>
        <w:pStyle w:val="ListParagraph"/>
        <w:rPr>
          <w:rFonts w:ascii="Arial" w:eastAsia="Times New Roman" w:hAnsi="Arial" w:cs="Arial"/>
          <w:sz w:val="24"/>
          <w:szCs w:val="24"/>
        </w:rPr>
      </w:pPr>
    </w:p>
    <w:p w14:paraId="3D42CD6D" w14:textId="06BC3345" w:rsidR="00C72F3D" w:rsidRDefault="001B600D" w:rsidP="001A322B">
      <w:pPr>
        <w:tabs>
          <w:tab w:val="left" w:pos="-720"/>
        </w:tabs>
        <w:suppressAutoHyphens/>
        <w:spacing w:line="240" w:lineRule="auto"/>
        <w:ind w:left="360"/>
        <w:rPr>
          <w:rFonts w:ascii="Arial" w:eastAsia="Times New Roman" w:hAnsi="Arial" w:cs="Arial"/>
          <w:sz w:val="24"/>
          <w:szCs w:val="24"/>
        </w:rPr>
      </w:pPr>
      <w:r w:rsidRPr="001B600D">
        <w:rPr>
          <w:rFonts w:ascii="Arial" w:eastAsia="Times New Roman" w:hAnsi="Arial" w:cs="Arial"/>
          <w:sz w:val="24"/>
          <w:szCs w:val="24"/>
        </w:rPr>
        <w:t>101 CMR 424.00 governs the rates paid by governmental units for certain developmental and support services provided to publicly aided individuals.</w:t>
      </w:r>
      <w:r w:rsidR="0077397E" w:rsidRPr="0077397E">
        <w:rPr>
          <w:rFonts w:ascii="Times New Roman" w:hAnsi="Times New Roman" w:cs="Times New Roman"/>
        </w:rPr>
        <w:t xml:space="preserve"> </w:t>
      </w:r>
      <w:r w:rsidR="00691382" w:rsidRPr="00691382">
        <w:rPr>
          <w:rFonts w:ascii="Arial" w:eastAsia="Times New Roman" w:hAnsi="Arial" w:cs="Arial"/>
          <w:sz w:val="24"/>
          <w:szCs w:val="24"/>
        </w:rPr>
        <w:t>These s</w:t>
      </w:r>
      <w:r w:rsidR="0077397E" w:rsidRPr="0077397E">
        <w:rPr>
          <w:rFonts w:ascii="Arial" w:eastAsia="Times New Roman" w:hAnsi="Arial" w:cs="Arial"/>
          <w:sz w:val="24"/>
          <w:szCs w:val="24"/>
        </w:rPr>
        <w:t>ervices are purchased by the Department of Developmental Services (DDS) and MassAbility (MBY).</w:t>
      </w:r>
    </w:p>
    <w:p w14:paraId="5D01FCDF" w14:textId="77777777" w:rsidR="001B600D" w:rsidRDefault="001B600D" w:rsidP="001A322B">
      <w:pPr>
        <w:tabs>
          <w:tab w:val="left" w:pos="-720"/>
        </w:tabs>
        <w:suppressAutoHyphens/>
        <w:spacing w:line="240" w:lineRule="auto"/>
        <w:ind w:left="360"/>
        <w:rPr>
          <w:rFonts w:ascii="Arial" w:eastAsia="Times New Roman" w:hAnsi="Arial" w:cs="Arial"/>
          <w:sz w:val="24"/>
          <w:szCs w:val="24"/>
        </w:rPr>
      </w:pPr>
    </w:p>
    <w:p w14:paraId="5A673019" w14:textId="5F9C83D5" w:rsidR="001B600D" w:rsidRDefault="00E2537C" w:rsidP="001A322B">
      <w:pPr>
        <w:tabs>
          <w:tab w:val="left" w:pos="-720"/>
        </w:tabs>
        <w:suppressAutoHyphens/>
        <w:spacing w:line="240" w:lineRule="auto"/>
        <w:ind w:left="360"/>
        <w:rPr>
          <w:rFonts w:ascii="Arial" w:eastAsia="Times New Roman" w:hAnsi="Arial" w:cs="Arial"/>
          <w:sz w:val="24"/>
          <w:szCs w:val="24"/>
        </w:rPr>
      </w:pPr>
      <w:r>
        <w:rPr>
          <w:rFonts w:ascii="Arial" w:eastAsia="Times New Roman" w:hAnsi="Arial" w:cs="Arial"/>
          <w:sz w:val="24"/>
          <w:szCs w:val="24"/>
        </w:rPr>
        <w:t xml:space="preserve">At this time, only </w:t>
      </w:r>
      <w:r w:rsidR="00BB7F26" w:rsidRPr="00BB7F26">
        <w:rPr>
          <w:rFonts w:ascii="Arial" w:eastAsia="Times New Roman" w:hAnsi="Arial" w:cs="Arial"/>
          <w:sz w:val="24"/>
          <w:szCs w:val="24"/>
        </w:rPr>
        <w:t xml:space="preserve">the rates for </w:t>
      </w:r>
      <w:r w:rsidR="00592519">
        <w:rPr>
          <w:rFonts w:ascii="Arial" w:eastAsia="Times New Roman" w:hAnsi="Arial" w:cs="Arial"/>
          <w:sz w:val="24"/>
          <w:szCs w:val="24"/>
        </w:rPr>
        <w:t>c</w:t>
      </w:r>
      <w:r w:rsidR="00BB7F26" w:rsidRPr="00BB7F26">
        <w:rPr>
          <w:rFonts w:ascii="Arial" w:eastAsia="Times New Roman" w:hAnsi="Arial" w:cs="Arial"/>
          <w:sz w:val="24"/>
          <w:szCs w:val="24"/>
        </w:rPr>
        <w:t xml:space="preserve">orporate </w:t>
      </w:r>
      <w:r w:rsidR="00592519">
        <w:rPr>
          <w:rFonts w:ascii="Arial" w:eastAsia="Times New Roman" w:hAnsi="Arial" w:cs="Arial"/>
          <w:sz w:val="24"/>
          <w:szCs w:val="24"/>
        </w:rPr>
        <w:t>r</w:t>
      </w:r>
      <w:r w:rsidR="00BB7F26" w:rsidRPr="00BB7F26">
        <w:rPr>
          <w:rFonts w:ascii="Arial" w:eastAsia="Times New Roman" w:hAnsi="Arial" w:cs="Arial"/>
          <w:sz w:val="24"/>
          <w:szCs w:val="24"/>
        </w:rPr>
        <w:t xml:space="preserve">epresentative </w:t>
      </w:r>
      <w:r w:rsidR="00592519">
        <w:rPr>
          <w:rFonts w:ascii="Arial" w:eastAsia="Times New Roman" w:hAnsi="Arial" w:cs="Arial"/>
          <w:sz w:val="24"/>
          <w:szCs w:val="24"/>
        </w:rPr>
        <w:t>p</w:t>
      </w:r>
      <w:r w:rsidR="00BB7F26" w:rsidRPr="00BB7F26">
        <w:rPr>
          <w:rFonts w:ascii="Arial" w:eastAsia="Times New Roman" w:hAnsi="Arial" w:cs="Arial"/>
          <w:sz w:val="24"/>
          <w:szCs w:val="24"/>
        </w:rPr>
        <w:t xml:space="preserve">ayee and </w:t>
      </w:r>
      <w:r w:rsidR="00592519">
        <w:rPr>
          <w:rFonts w:ascii="Arial" w:eastAsia="Times New Roman" w:hAnsi="Arial" w:cs="Arial"/>
          <w:sz w:val="24"/>
          <w:szCs w:val="24"/>
        </w:rPr>
        <w:t>r</w:t>
      </w:r>
      <w:r w:rsidR="00BB7F26" w:rsidRPr="00BB7F26">
        <w:rPr>
          <w:rFonts w:ascii="Arial" w:eastAsia="Times New Roman" w:hAnsi="Arial" w:cs="Arial"/>
          <w:sz w:val="24"/>
          <w:szCs w:val="24"/>
        </w:rPr>
        <w:t xml:space="preserve">emote </w:t>
      </w:r>
      <w:r w:rsidR="00592519">
        <w:rPr>
          <w:rFonts w:ascii="Arial" w:eastAsia="Times New Roman" w:hAnsi="Arial" w:cs="Arial"/>
          <w:sz w:val="24"/>
          <w:szCs w:val="24"/>
        </w:rPr>
        <w:t>s</w:t>
      </w:r>
      <w:r w:rsidR="00BB7F26" w:rsidRPr="00BB7F26">
        <w:rPr>
          <w:rFonts w:ascii="Arial" w:eastAsia="Times New Roman" w:hAnsi="Arial" w:cs="Arial"/>
          <w:sz w:val="24"/>
          <w:szCs w:val="24"/>
        </w:rPr>
        <w:t xml:space="preserve">upports and </w:t>
      </w:r>
      <w:r w:rsidR="00592519">
        <w:rPr>
          <w:rFonts w:ascii="Arial" w:eastAsia="Times New Roman" w:hAnsi="Arial" w:cs="Arial"/>
          <w:sz w:val="24"/>
          <w:szCs w:val="24"/>
        </w:rPr>
        <w:t>m</w:t>
      </w:r>
      <w:r w:rsidR="00BB7F26" w:rsidRPr="00BB7F26">
        <w:rPr>
          <w:rFonts w:ascii="Arial" w:eastAsia="Times New Roman" w:hAnsi="Arial" w:cs="Arial"/>
          <w:sz w:val="24"/>
          <w:szCs w:val="24"/>
        </w:rPr>
        <w:t>onitoring are being updated</w:t>
      </w:r>
      <w:r>
        <w:rPr>
          <w:rFonts w:ascii="Arial" w:eastAsia="Times New Roman" w:hAnsi="Arial" w:cs="Arial"/>
          <w:sz w:val="24"/>
          <w:szCs w:val="24"/>
        </w:rPr>
        <w:t>.</w:t>
      </w:r>
    </w:p>
    <w:p w14:paraId="02A23C82" w14:textId="77777777" w:rsidR="00E2537C" w:rsidRDefault="00E2537C" w:rsidP="001A322B">
      <w:pPr>
        <w:tabs>
          <w:tab w:val="left" w:pos="-720"/>
        </w:tabs>
        <w:suppressAutoHyphens/>
        <w:spacing w:line="240" w:lineRule="auto"/>
        <w:ind w:left="360"/>
        <w:rPr>
          <w:rFonts w:ascii="Arial" w:eastAsia="Times New Roman" w:hAnsi="Arial" w:cs="Arial"/>
          <w:sz w:val="24"/>
          <w:szCs w:val="24"/>
        </w:rPr>
      </w:pPr>
    </w:p>
    <w:p w14:paraId="5A0E8968" w14:textId="02CF5A27" w:rsidR="00E2537C" w:rsidRDefault="007E58F0" w:rsidP="001A322B">
      <w:pPr>
        <w:tabs>
          <w:tab w:val="left" w:pos="-720"/>
        </w:tabs>
        <w:suppressAutoHyphens/>
        <w:spacing w:line="240" w:lineRule="auto"/>
        <w:ind w:left="360"/>
        <w:rPr>
          <w:rFonts w:ascii="Arial" w:eastAsia="Times New Roman" w:hAnsi="Arial" w:cs="Arial"/>
          <w:sz w:val="24"/>
          <w:szCs w:val="24"/>
        </w:rPr>
      </w:pPr>
      <w:bookmarkStart w:id="0" w:name="_Hlk157180109"/>
      <w:r w:rsidRPr="007E58F0">
        <w:rPr>
          <w:rFonts w:ascii="Arial" w:eastAsia="Times New Roman" w:hAnsi="Arial" w:cs="Arial"/>
          <w:sz w:val="24"/>
          <w:szCs w:val="24"/>
        </w:rPr>
        <w:t xml:space="preserve">The total annualized cost to state government from the proposed amendments </w:t>
      </w:r>
      <w:r w:rsidR="001D0EC3">
        <w:rPr>
          <w:rFonts w:ascii="Arial" w:eastAsia="Times New Roman" w:hAnsi="Arial" w:cs="Arial"/>
          <w:sz w:val="24"/>
          <w:szCs w:val="24"/>
        </w:rPr>
        <w:t xml:space="preserve">to this regulation </w:t>
      </w:r>
      <w:r w:rsidRPr="007E58F0">
        <w:rPr>
          <w:rFonts w:ascii="Arial" w:eastAsia="Times New Roman" w:hAnsi="Arial" w:cs="Arial"/>
          <w:sz w:val="24"/>
          <w:szCs w:val="24"/>
        </w:rPr>
        <w:t xml:space="preserve">is </w:t>
      </w:r>
      <w:r w:rsidR="000E07B6">
        <w:rPr>
          <w:rFonts w:ascii="Arial" w:eastAsia="Times New Roman" w:hAnsi="Arial" w:cs="Arial"/>
          <w:sz w:val="24"/>
          <w:szCs w:val="24"/>
        </w:rPr>
        <w:t xml:space="preserve">approximately </w:t>
      </w:r>
      <w:r w:rsidRPr="007E58F0">
        <w:rPr>
          <w:rFonts w:ascii="Arial" w:eastAsia="Times New Roman" w:hAnsi="Arial" w:cs="Arial"/>
          <w:sz w:val="24"/>
          <w:szCs w:val="24"/>
        </w:rPr>
        <w:t>$265,446, which represents an increase of 7.03% over FY25 spending of approximately $3.77 million. The increase in spending in FY27 will be covered through the Chapter 257 Reserve Account.</w:t>
      </w:r>
      <w:bookmarkEnd w:id="0"/>
    </w:p>
    <w:p w14:paraId="641BCAC9" w14:textId="77777777" w:rsidR="001B600D" w:rsidRPr="00C72F3D" w:rsidRDefault="001B600D" w:rsidP="001B600D">
      <w:pPr>
        <w:tabs>
          <w:tab w:val="left" w:pos="-720"/>
        </w:tabs>
        <w:suppressAutoHyphens/>
        <w:spacing w:line="240" w:lineRule="auto"/>
        <w:ind w:left="720"/>
        <w:rPr>
          <w:rFonts w:ascii="Arial" w:eastAsia="Times New Roman" w:hAnsi="Arial" w:cs="Arial"/>
          <w:sz w:val="24"/>
          <w:szCs w:val="24"/>
        </w:rPr>
      </w:pPr>
    </w:p>
    <w:p w14:paraId="5C49D48A" w14:textId="3B59D26A"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To register to testify at the hearing</w:t>
      </w:r>
      <w:r w:rsidR="006D74E2">
        <w:rPr>
          <w:rFonts w:ascii="Arial" w:eastAsia="Times New Roman" w:hAnsi="Arial" w:cs="Arial"/>
          <w:sz w:val="24"/>
          <w:szCs w:val="24"/>
        </w:rPr>
        <w:t>s</w:t>
      </w:r>
      <w:r w:rsidRPr="002556E6">
        <w:rPr>
          <w:rFonts w:ascii="Arial" w:eastAsia="Times New Roman" w:hAnsi="Arial" w:cs="Arial"/>
          <w:sz w:val="24"/>
          <w:szCs w:val="24"/>
        </w:rPr>
        <w:t xml:space="preserve"> and to get instructions on how to join the hearing</w:t>
      </w:r>
      <w:r w:rsidR="006D74E2">
        <w:rPr>
          <w:rFonts w:ascii="Arial" w:eastAsia="Times New Roman" w:hAnsi="Arial" w:cs="Arial"/>
          <w:sz w:val="24"/>
          <w:szCs w:val="24"/>
        </w:rPr>
        <w:t>s</w:t>
      </w:r>
      <w:r w:rsidRPr="002556E6">
        <w:rPr>
          <w:rFonts w:ascii="Arial" w:eastAsia="Times New Roman" w:hAnsi="Arial" w:cs="Arial"/>
          <w:sz w:val="24"/>
          <w:szCs w:val="24"/>
        </w:rPr>
        <w:t xml:space="preserve"> online, go to </w:t>
      </w:r>
      <w:hyperlink r:id="rId7"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w:t>
      </w:r>
      <w:r w:rsidR="006D74E2">
        <w:rPr>
          <w:rFonts w:ascii="Arial" w:eastAsia="Times New Roman" w:hAnsi="Arial" w:cs="Arial"/>
          <w:sz w:val="24"/>
          <w:szCs w:val="20"/>
        </w:rPr>
        <w:t>s</w:t>
      </w:r>
      <w:r w:rsidR="00F45F7E" w:rsidRPr="00F45F7E">
        <w:rPr>
          <w:rFonts w:ascii="Arial" w:eastAsia="Times New Roman" w:hAnsi="Arial" w:cs="Arial"/>
          <w:sz w:val="24"/>
          <w:szCs w:val="20"/>
        </w:rPr>
        <w:t xml:space="preserve">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5CB624B7"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w:t>
      </w:r>
      <w:r w:rsidR="00F21FB1">
        <w:rPr>
          <w:rFonts w:ascii="Arial" w:eastAsia="Times New Roman" w:hAnsi="Arial" w:cs="Arial"/>
          <w:sz w:val="24"/>
          <w:szCs w:val="24"/>
        </w:rPr>
        <w:t xml:space="preserve"> Friday, </w:t>
      </w:r>
      <w:r w:rsidR="006D74E2">
        <w:rPr>
          <w:rFonts w:ascii="Arial" w:eastAsia="Times New Roman" w:hAnsi="Arial" w:cs="Arial"/>
          <w:sz w:val="24"/>
          <w:szCs w:val="24"/>
        </w:rPr>
        <w:t xml:space="preserve">June </w:t>
      </w:r>
      <w:r w:rsidR="00573C29">
        <w:rPr>
          <w:rFonts w:ascii="Arial" w:eastAsia="Times New Roman" w:hAnsi="Arial" w:cs="Arial"/>
          <w:sz w:val="24"/>
          <w:szCs w:val="24"/>
        </w:rPr>
        <w:t>1</w:t>
      </w:r>
      <w:r w:rsidR="00936BF5">
        <w:rPr>
          <w:rFonts w:ascii="Arial" w:eastAsia="Times New Roman" w:hAnsi="Arial" w:cs="Arial"/>
          <w:sz w:val="24"/>
          <w:szCs w:val="24"/>
        </w:rPr>
        <w:t>2</w:t>
      </w:r>
      <w:r w:rsidR="00F21FB1">
        <w:rPr>
          <w:rFonts w:ascii="Arial" w:eastAsia="Times New Roman" w:hAnsi="Arial" w:cs="Arial"/>
          <w:sz w:val="24"/>
          <w:szCs w:val="24"/>
        </w:rPr>
        <w:t>, 2026</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1D7F81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o review the current draft</w:t>
      </w:r>
      <w:r w:rsidR="00573C29">
        <w:rPr>
          <w:rFonts w:ascii="Arial" w:eastAsia="Times New Roman" w:hAnsi="Arial" w:cs="Arial"/>
          <w:bCs/>
          <w:sz w:val="24"/>
          <w:szCs w:val="24"/>
        </w:rPr>
        <w:t>s</w:t>
      </w:r>
      <w:r w:rsidR="001B7FE3" w:rsidRPr="001B7FE3">
        <w:rPr>
          <w:rFonts w:ascii="Arial" w:eastAsia="Times New Roman" w:hAnsi="Arial" w:cs="Arial"/>
          <w:bCs/>
          <w:sz w:val="24"/>
          <w:szCs w:val="24"/>
        </w:rPr>
        <w:t xml:space="preserve"> of the proposed </w:t>
      </w:r>
      <w:r w:rsidR="00D84188">
        <w:rPr>
          <w:rFonts w:ascii="Arial" w:eastAsia="Times New Roman" w:hAnsi="Arial" w:cs="Arial"/>
          <w:bCs/>
          <w:sz w:val="24"/>
          <w:szCs w:val="24"/>
        </w:rPr>
        <w:t>regulation</w:t>
      </w:r>
      <w:r w:rsidR="00573C29">
        <w:rPr>
          <w:rFonts w:ascii="Arial" w:eastAsia="Times New Roman" w:hAnsi="Arial" w:cs="Arial"/>
          <w:bCs/>
          <w:sz w:val="24"/>
          <w:szCs w:val="24"/>
        </w:rPr>
        <w:t>s</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10"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1"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3F931AC3"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573C29">
        <w:rPr>
          <w:rFonts w:ascii="Arial" w:eastAsia="Times New Roman" w:hAnsi="Arial" w:cs="Arial"/>
          <w:bCs/>
          <w:sz w:val="24"/>
          <w:szCs w:val="20"/>
        </w:rPr>
        <w:t>s</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2"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5DDA126C" w:rsidR="00FE710C" w:rsidRPr="00D6445D" w:rsidRDefault="007F6F85"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May</w:t>
      </w:r>
      <w:r w:rsidR="00355550">
        <w:rPr>
          <w:rFonts w:ascii="Arial" w:eastAsia="Times New Roman" w:hAnsi="Arial" w:cs="Arial"/>
          <w:sz w:val="24"/>
          <w:szCs w:val="20"/>
        </w:rPr>
        <w:t xml:space="preserve"> 22</w:t>
      </w:r>
      <w:r>
        <w:rPr>
          <w:rFonts w:ascii="Arial" w:eastAsia="Times New Roman" w:hAnsi="Arial" w:cs="Arial"/>
          <w:sz w:val="24"/>
          <w:szCs w:val="20"/>
        </w:rPr>
        <w:t>, 2026</w:t>
      </w:r>
    </w:p>
    <w:sectPr w:rsidR="00FE710C" w:rsidRPr="00D6445D" w:rsidSect="00743158">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79DE" w14:textId="77777777" w:rsidR="00965EB5" w:rsidRDefault="00965EB5" w:rsidP="00DE3EFA">
      <w:pPr>
        <w:spacing w:line="240" w:lineRule="auto"/>
      </w:pPr>
      <w:r>
        <w:separator/>
      </w:r>
    </w:p>
  </w:endnote>
  <w:endnote w:type="continuationSeparator" w:id="0">
    <w:p w14:paraId="3E70CA11" w14:textId="77777777" w:rsidR="00965EB5" w:rsidRDefault="00965EB5" w:rsidP="00DE3EFA">
      <w:pPr>
        <w:spacing w:line="240" w:lineRule="auto"/>
      </w:pPr>
      <w:r>
        <w:continuationSeparator/>
      </w:r>
    </w:p>
  </w:endnote>
  <w:endnote w:type="continuationNotice" w:id="1">
    <w:p w14:paraId="3BEA0292" w14:textId="77777777" w:rsidR="00965EB5" w:rsidRDefault="00965E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9011" w14:textId="77777777" w:rsidR="00965EB5" w:rsidRDefault="00965EB5" w:rsidP="00DE3EFA">
      <w:pPr>
        <w:spacing w:line="240" w:lineRule="auto"/>
      </w:pPr>
      <w:r>
        <w:separator/>
      </w:r>
    </w:p>
  </w:footnote>
  <w:footnote w:type="continuationSeparator" w:id="0">
    <w:p w14:paraId="77E707C7" w14:textId="77777777" w:rsidR="00965EB5" w:rsidRDefault="00965EB5" w:rsidP="00DE3EFA">
      <w:pPr>
        <w:spacing w:line="240" w:lineRule="auto"/>
      </w:pPr>
      <w:r>
        <w:continuationSeparator/>
      </w:r>
    </w:p>
  </w:footnote>
  <w:footnote w:type="continuationNotice" w:id="1">
    <w:p w14:paraId="3FB4E220" w14:textId="77777777" w:rsidR="00965EB5" w:rsidRDefault="00965EB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591"/>
    <w:multiLevelType w:val="hybridMultilevel"/>
    <w:tmpl w:val="645CACB6"/>
    <w:lvl w:ilvl="0" w:tplc="79900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28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4409B"/>
    <w:rsid w:val="000613E9"/>
    <w:rsid w:val="00070480"/>
    <w:rsid w:val="00076D32"/>
    <w:rsid w:val="000B2BCA"/>
    <w:rsid w:val="000B417E"/>
    <w:rsid w:val="000C2D22"/>
    <w:rsid w:val="000C6860"/>
    <w:rsid w:val="000D4A93"/>
    <w:rsid w:val="000E07B6"/>
    <w:rsid w:val="000F2753"/>
    <w:rsid w:val="00121A2F"/>
    <w:rsid w:val="00174B3B"/>
    <w:rsid w:val="001842A6"/>
    <w:rsid w:val="001907BF"/>
    <w:rsid w:val="00197AB5"/>
    <w:rsid w:val="001A322B"/>
    <w:rsid w:val="001A3F25"/>
    <w:rsid w:val="001B521B"/>
    <w:rsid w:val="001B600D"/>
    <w:rsid w:val="001B7FE3"/>
    <w:rsid w:val="001C4B37"/>
    <w:rsid w:val="001D0EC3"/>
    <w:rsid w:val="001D3BC5"/>
    <w:rsid w:val="00212AA7"/>
    <w:rsid w:val="002402CC"/>
    <w:rsid w:val="00240858"/>
    <w:rsid w:val="00251B8B"/>
    <w:rsid w:val="002556E6"/>
    <w:rsid w:val="00280B8F"/>
    <w:rsid w:val="002A2967"/>
    <w:rsid w:val="002A2DE3"/>
    <w:rsid w:val="002E7575"/>
    <w:rsid w:val="00323644"/>
    <w:rsid w:val="003254E5"/>
    <w:rsid w:val="00355550"/>
    <w:rsid w:val="003645D4"/>
    <w:rsid w:val="003842CD"/>
    <w:rsid w:val="003D036A"/>
    <w:rsid w:val="003E3DF2"/>
    <w:rsid w:val="003E76EB"/>
    <w:rsid w:val="003F5031"/>
    <w:rsid w:val="00410F01"/>
    <w:rsid w:val="00463AAC"/>
    <w:rsid w:val="00483F51"/>
    <w:rsid w:val="004848CC"/>
    <w:rsid w:val="004877B8"/>
    <w:rsid w:val="004D073C"/>
    <w:rsid w:val="004D1650"/>
    <w:rsid w:val="004D51D5"/>
    <w:rsid w:val="004E3A7B"/>
    <w:rsid w:val="004F226C"/>
    <w:rsid w:val="004F78F1"/>
    <w:rsid w:val="005562CE"/>
    <w:rsid w:val="00557644"/>
    <w:rsid w:val="00573C29"/>
    <w:rsid w:val="00580DCF"/>
    <w:rsid w:val="00592519"/>
    <w:rsid w:val="005966AC"/>
    <w:rsid w:val="00640B41"/>
    <w:rsid w:val="00667BCF"/>
    <w:rsid w:val="0067433F"/>
    <w:rsid w:val="006838E9"/>
    <w:rsid w:val="00686161"/>
    <w:rsid w:val="00691382"/>
    <w:rsid w:val="006A0C82"/>
    <w:rsid w:val="006B6989"/>
    <w:rsid w:val="006C7739"/>
    <w:rsid w:val="006D74E2"/>
    <w:rsid w:val="007053E6"/>
    <w:rsid w:val="00743158"/>
    <w:rsid w:val="00751F57"/>
    <w:rsid w:val="00765164"/>
    <w:rsid w:val="00765A28"/>
    <w:rsid w:val="0077397E"/>
    <w:rsid w:val="00783749"/>
    <w:rsid w:val="0079007F"/>
    <w:rsid w:val="00791EC6"/>
    <w:rsid w:val="007A1158"/>
    <w:rsid w:val="007B30EB"/>
    <w:rsid w:val="007B313C"/>
    <w:rsid w:val="007E58F0"/>
    <w:rsid w:val="007F0D2D"/>
    <w:rsid w:val="007F4487"/>
    <w:rsid w:val="007F68BB"/>
    <w:rsid w:val="007F6F85"/>
    <w:rsid w:val="00800AAA"/>
    <w:rsid w:val="00835A67"/>
    <w:rsid w:val="0087411B"/>
    <w:rsid w:val="00885875"/>
    <w:rsid w:val="008B1FFA"/>
    <w:rsid w:val="008D3459"/>
    <w:rsid w:val="008E6E4A"/>
    <w:rsid w:val="00916D3C"/>
    <w:rsid w:val="00936BF5"/>
    <w:rsid w:val="00943982"/>
    <w:rsid w:val="00965EB5"/>
    <w:rsid w:val="009670B5"/>
    <w:rsid w:val="0098686B"/>
    <w:rsid w:val="009A4706"/>
    <w:rsid w:val="009D729D"/>
    <w:rsid w:val="009E06B2"/>
    <w:rsid w:val="009E2F76"/>
    <w:rsid w:val="00A15F82"/>
    <w:rsid w:val="00A40425"/>
    <w:rsid w:val="00A55A93"/>
    <w:rsid w:val="00A67EB5"/>
    <w:rsid w:val="00A86288"/>
    <w:rsid w:val="00AA3C3F"/>
    <w:rsid w:val="00AB0E72"/>
    <w:rsid w:val="00AD3A5B"/>
    <w:rsid w:val="00B239CB"/>
    <w:rsid w:val="00B25E39"/>
    <w:rsid w:val="00B534D2"/>
    <w:rsid w:val="00B65C47"/>
    <w:rsid w:val="00BB7F26"/>
    <w:rsid w:val="00C1034C"/>
    <w:rsid w:val="00C359BF"/>
    <w:rsid w:val="00C5649D"/>
    <w:rsid w:val="00C63C83"/>
    <w:rsid w:val="00C72F3D"/>
    <w:rsid w:val="00C815BC"/>
    <w:rsid w:val="00C81EA4"/>
    <w:rsid w:val="00CA5009"/>
    <w:rsid w:val="00CB7C18"/>
    <w:rsid w:val="00CC311C"/>
    <w:rsid w:val="00CC3E28"/>
    <w:rsid w:val="00CF2D7B"/>
    <w:rsid w:val="00D0166F"/>
    <w:rsid w:val="00D409B1"/>
    <w:rsid w:val="00D44A47"/>
    <w:rsid w:val="00D5651F"/>
    <w:rsid w:val="00D6445D"/>
    <w:rsid w:val="00D84188"/>
    <w:rsid w:val="00DA4363"/>
    <w:rsid w:val="00DA4A23"/>
    <w:rsid w:val="00DE3EFA"/>
    <w:rsid w:val="00DE632E"/>
    <w:rsid w:val="00E024A2"/>
    <w:rsid w:val="00E06830"/>
    <w:rsid w:val="00E23EA1"/>
    <w:rsid w:val="00E2537C"/>
    <w:rsid w:val="00E44057"/>
    <w:rsid w:val="00E64CBB"/>
    <w:rsid w:val="00E677BF"/>
    <w:rsid w:val="00EA30FD"/>
    <w:rsid w:val="00ED5DCC"/>
    <w:rsid w:val="00EE1D26"/>
    <w:rsid w:val="00EE404E"/>
    <w:rsid w:val="00EF643A"/>
    <w:rsid w:val="00F049F4"/>
    <w:rsid w:val="00F164EF"/>
    <w:rsid w:val="00F21FB1"/>
    <w:rsid w:val="00F22A24"/>
    <w:rsid w:val="00F32F80"/>
    <w:rsid w:val="00F34171"/>
    <w:rsid w:val="00F45F7E"/>
    <w:rsid w:val="00F5419A"/>
    <w:rsid w:val="00F6137A"/>
    <w:rsid w:val="00F815A2"/>
    <w:rsid w:val="00F93514"/>
    <w:rsid w:val="00F95F1D"/>
    <w:rsid w:val="00FB374D"/>
    <w:rsid w:val="00FB3DD9"/>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 w:type="paragraph" w:styleId="ListParagraph">
    <w:name w:val="List Paragraph"/>
    <w:basedOn w:val="Normal"/>
    <w:uiPriority w:val="34"/>
    <w:qFormat/>
    <w:rsid w:val="00B23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hyperlink" Target="http://www.mass.gov/info-details/executive-office-of-health-and-human-services-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Accommodations@mass.gov" TargetMode="External"/><Relationship Id="rId5" Type="http://schemas.openxmlformats.org/officeDocument/2006/relationships/footnotes" Target="footnotes.xml"/><Relationship Id="rId10" Type="http://schemas.openxmlformats.org/officeDocument/2006/relationships/hyperlink" Target="http://www.mass.gov/info-details/proposed-regulations-supporting-materials" TargetMode="External"/><Relationship Id="rId4" Type="http://schemas.openxmlformats.org/officeDocument/2006/relationships/webSettings" Target="webSetting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2026-05-21T12:22:00Z</dcterms:created>
  <dcterms:modified xsi:type="dcterms:W3CDTF">2026-05-21T12:34:00Z</dcterms:modified>
</cp:coreProperties>
</file>