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D5" w:rsidRPr="004646F3" w:rsidRDefault="004646F3" w:rsidP="00A972BA">
      <w:pPr>
        <w:autoSpaceDE w:val="0"/>
        <w:autoSpaceDN w:val="0"/>
        <w:adjustRightInd w:val="0"/>
        <w:jc w:val="center"/>
      </w:pPr>
      <w:bookmarkStart w:id="0" w:name="_GoBack"/>
      <w:bookmarkEnd w:id="0"/>
      <w:r w:rsidRPr="004646F3">
        <w:t>COMMONWEALTH OF MASSACHUSETTS</w:t>
      </w:r>
    </w:p>
    <w:p w:rsidR="004646F3" w:rsidRDefault="004646F3" w:rsidP="00A972BA">
      <w:pPr>
        <w:autoSpaceDE w:val="0"/>
        <w:autoSpaceDN w:val="0"/>
        <w:adjustRightInd w:val="0"/>
        <w:jc w:val="center"/>
      </w:pPr>
      <w:r w:rsidRPr="004646F3">
        <w:t>BOARD OF REGISTRATION IN MEDICINE</w:t>
      </w:r>
    </w:p>
    <w:p w:rsidR="004646F3" w:rsidRPr="00A674CC" w:rsidRDefault="004646F3" w:rsidP="00A972BA">
      <w:pPr>
        <w:autoSpaceDE w:val="0"/>
        <w:autoSpaceDN w:val="0"/>
        <w:adjustRightInd w:val="0"/>
        <w:jc w:val="center"/>
      </w:pPr>
    </w:p>
    <w:p w:rsidR="00A972BA" w:rsidRPr="00A972BA" w:rsidRDefault="00A972BA" w:rsidP="00A972BA">
      <w:pPr>
        <w:autoSpaceDE w:val="0"/>
        <w:autoSpaceDN w:val="0"/>
        <w:adjustRightInd w:val="0"/>
        <w:jc w:val="center"/>
        <w:rPr>
          <w:rFonts w:eastAsia="Calibri"/>
          <w:u w:val="single"/>
        </w:rPr>
      </w:pPr>
      <w:r w:rsidRPr="00A972BA">
        <w:rPr>
          <w:rFonts w:eastAsia="Calibri"/>
          <w:u w:val="single"/>
        </w:rPr>
        <w:t>NOTICE OF PUBLIC HEARING</w:t>
      </w:r>
      <w:r>
        <w:rPr>
          <w:rFonts w:eastAsia="Calibri"/>
          <w:u w:val="single"/>
        </w:rPr>
        <w:t xml:space="preserve"> AND C</w:t>
      </w:r>
      <w:r w:rsidRPr="00A972BA">
        <w:rPr>
          <w:rFonts w:eastAsia="Calibri"/>
          <w:u w:val="single"/>
        </w:rPr>
        <w:t>OMMENT</w:t>
      </w:r>
    </w:p>
    <w:p w:rsidR="00A972BA" w:rsidRPr="00A972BA" w:rsidRDefault="00A972BA" w:rsidP="00A972BA">
      <w:pPr>
        <w:autoSpaceDE w:val="0"/>
        <w:autoSpaceDN w:val="0"/>
        <w:adjustRightInd w:val="0"/>
        <w:rPr>
          <w:rFonts w:eastAsia="Calibri"/>
        </w:rPr>
      </w:pPr>
    </w:p>
    <w:p w:rsidR="00A972BA" w:rsidRPr="00A972BA" w:rsidRDefault="00A972BA" w:rsidP="00A972BA">
      <w:pPr>
        <w:autoSpaceDE w:val="0"/>
        <w:autoSpaceDN w:val="0"/>
        <w:adjustRightInd w:val="0"/>
        <w:rPr>
          <w:rFonts w:eastAsia="Calibri"/>
        </w:rPr>
      </w:pPr>
      <w:r w:rsidRPr="00A972BA">
        <w:rPr>
          <w:rFonts w:eastAsia="Calibri"/>
        </w:rPr>
        <w:t xml:space="preserve">Notice is hereby given pursuant to M.G.L. c. 30A, §2, that the Board of Registration in Medicine will hold a public hearing on amendments to the following regulations: 243 CMR 2.00, </w:t>
      </w:r>
      <w:r w:rsidRPr="00A972BA">
        <w:rPr>
          <w:rFonts w:eastAsia="Calibri"/>
          <w:i/>
        </w:rPr>
        <w:t>Licensing and the Practice of Medicine</w:t>
      </w:r>
      <w:r w:rsidRPr="00A972BA">
        <w:rPr>
          <w:rFonts w:eastAsia="Calibri"/>
        </w:rPr>
        <w:t xml:space="preserve">. </w:t>
      </w:r>
    </w:p>
    <w:p w:rsidR="00A972BA" w:rsidRPr="00A972BA" w:rsidRDefault="00A972BA" w:rsidP="00A972BA">
      <w:pPr>
        <w:autoSpaceDE w:val="0"/>
        <w:autoSpaceDN w:val="0"/>
        <w:adjustRightInd w:val="0"/>
        <w:jc w:val="left"/>
        <w:rPr>
          <w:rFonts w:eastAsia="Calibri"/>
        </w:rPr>
      </w:pPr>
    </w:p>
    <w:p w:rsidR="00A972BA" w:rsidRPr="00A972BA" w:rsidRDefault="00A972BA" w:rsidP="00A972BA">
      <w:pPr>
        <w:tabs>
          <w:tab w:val="left" w:pos="11520"/>
        </w:tabs>
        <w:autoSpaceDE w:val="0"/>
        <w:autoSpaceDN w:val="0"/>
        <w:adjustRightInd w:val="0"/>
        <w:rPr>
          <w:rFonts w:eastAsia="Calibri"/>
        </w:rPr>
      </w:pPr>
      <w:r w:rsidRPr="00A972BA">
        <w:rPr>
          <w:rFonts w:eastAsia="Calibri"/>
        </w:rPr>
        <w:t xml:space="preserve">These amendments will add provisions requiring domestic violence and sexual violence training and child abuse and neglect training.  They will update provisions on the seven-year rule and substantial equivalency.  In addition, the proposed amendments will update the APRN, the Data Repository and the Physician Profiles regulations, among other provisions. </w:t>
      </w:r>
    </w:p>
    <w:p w:rsidR="00A972BA" w:rsidRPr="00A972BA" w:rsidRDefault="00A972BA" w:rsidP="00A972BA">
      <w:pPr>
        <w:autoSpaceDE w:val="0"/>
        <w:autoSpaceDN w:val="0"/>
        <w:adjustRightInd w:val="0"/>
        <w:jc w:val="left"/>
        <w:rPr>
          <w:rFonts w:eastAsia="Calibri"/>
        </w:rPr>
      </w:pPr>
    </w:p>
    <w:p w:rsidR="00A972BA" w:rsidRPr="00A972BA" w:rsidRDefault="00A972BA" w:rsidP="00A972BA">
      <w:pPr>
        <w:autoSpaceDE w:val="0"/>
        <w:autoSpaceDN w:val="0"/>
        <w:adjustRightInd w:val="0"/>
        <w:rPr>
          <w:rFonts w:eastAsia="Calibri"/>
        </w:rPr>
      </w:pPr>
      <w:r w:rsidRPr="00A972BA">
        <w:rPr>
          <w:rFonts w:eastAsia="Calibri"/>
        </w:rPr>
        <w:t xml:space="preserve">The public hearing will be held at </w:t>
      </w:r>
      <w:r w:rsidRPr="00A972BA">
        <w:rPr>
          <w:rFonts w:eastAsia="Calibri"/>
          <w:b/>
        </w:rPr>
        <w:t>4:00 p.m</w:t>
      </w:r>
      <w:r w:rsidRPr="00A972BA">
        <w:rPr>
          <w:rFonts w:eastAsia="Calibri"/>
        </w:rPr>
        <w:t xml:space="preserve">. on </w:t>
      </w:r>
      <w:r w:rsidRPr="00A972BA">
        <w:rPr>
          <w:rFonts w:eastAsia="Calibri"/>
          <w:b/>
        </w:rPr>
        <w:t>May 18, 2017</w:t>
      </w:r>
      <w:r w:rsidRPr="00A972BA">
        <w:rPr>
          <w:rFonts w:eastAsia="Calibri"/>
        </w:rPr>
        <w:t xml:space="preserve">, at the </w:t>
      </w:r>
      <w:r w:rsidRPr="00A972BA">
        <w:rPr>
          <w:rFonts w:eastAsia="Calibri"/>
          <w:b/>
        </w:rPr>
        <w:t>Board of Registration in Medicine, 200 Harvard Mill Square, Suite 330, Wakefield, MA 01880</w:t>
      </w:r>
      <w:r w:rsidRPr="00A972BA">
        <w:rPr>
          <w:rFonts w:eastAsia="Calibri"/>
        </w:rPr>
        <w:t>.</w:t>
      </w:r>
    </w:p>
    <w:p w:rsidR="00A972BA" w:rsidRPr="00A972BA" w:rsidRDefault="00A972BA" w:rsidP="00A972BA">
      <w:pPr>
        <w:autoSpaceDE w:val="0"/>
        <w:autoSpaceDN w:val="0"/>
        <w:adjustRightInd w:val="0"/>
        <w:jc w:val="left"/>
        <w:rPr>
          <w:rFonts w:eastAsia="Calibri"/>
        </w:rPr>
      </w:pPr>
    </w:p>
    <w:p w:rsidR="00A972BA" w:rsidRPr="00A972BA" w:rsidRDefault="00A972BA" w:rsidP="00A972BA">
      <w:pPr>
        <w:autoSpaceDE w:val="0"/>
        <w:autoSpaceDN w:val="0"/>
        <w:adjustRightInd w:val="0"/>
        <w:rPr>
          <w:rFonts w:eastAsia="Calibri"/>
        </w:rPr>
      </w:pPr>
      <w:r w:rsidRPr="00A972BA">
        <w:rPr>
          <w:rFonts w:eastAsia="Calibri"/>
        </w:rPr>
        <w:t xml:space="preserve">Speakers are requested to provide a copy of their oral testimony. The Board encourages all interested parties to submit testimony electronically to the following address: Eileen.Prebensen@state.ma.us. Please submit electronic testimony as an attached Word document or as text within the body of an email and type "Regulations" in the subject line. All submissions must include the sender's full name and address. The Board will post all electronic testimony that complies with these instructions on its website. Parties who are unable to submit electronic testimony should mail submissions to Eileen Prebensen, Senior Policy Counsel, Board of Registration in Medicine, 200 Harvard Mills Square, Suite 330, Wakefield, MA 01880.  All written or oral comments submitted to the Board may be posted on the Board's website and released in response to a request for public records. The Public Comment period will end at </w:t>
      </w:r>
      <w:r w:rsidRPr="00A972BA">
        <w:rPr>
          <w:rFonts w:eastAsia="Calibri"/>
          <w:b/>
        </w:rPr>
        <w:t>5:00 p.m. on Friday, May 19, 2017</w:t>
      </w:r>
      <w:r w:rsidRPr="00A972BA">
        <w:rPr>
          <w:rFonts w:eastAsia="Calibri"/>
        </w:rPr>
        <w:t>.</w:t>
      </w:r>
    </w:p>
    <w:p w:rsidR="00A972BA" w:rsidRPr="00A972BA" w:rsidRDefault="00A972BA" w:rsidP="00A972BA">
      <w:pPr>
        <w:autoSpaceDE w:val="0"/>
        <w:autoSpaceDN w:val="0"/>
        <w:adjustRightInd w:val="0"/>
        <w:ind w:left="720" w:right="720"/>
        <w:jc w:val="left"/>
        <w:rPr>
          <w:rFonts w:eastAsia="Calibri"/>
        </w:rPr>
      </w:pPr>
    </w:p>
    <w:p w:rsidR="00A972BA" w:rsidRDefault="00A972BA" w:rsidP="00A972BA">
      <w:pPr>
        <w:autoSpaceDE w:val="0"/>
        <w:autoSpaceDN w:val="0"/>
        <w:adjustRightInd w:val="0"/>
        <w:rPr>
          <w:rFonts w:eastAsia="Calibri"/>
        </w:rPr>
      </w:pPr>
      <w:r w:rsidRPr="00A972BA">
        <w:rPr>
          <w:rFonts w:eastAsia="Calibri"/>
        </w:rPr>
        <w:t>A copy of the proposed amendments may be viewed on the Board's website or obtained from the Board at 781-876-8200.</w:t>
      </w:r>
    </w:p>
    <w:sectPr w:rsidR="00A972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BFC" w:rsidRDefault="000D3BFC" w:rsidP="000D3BFC">
      <w:r>
        <w:separator/>
      </w:r>
    </w:p>
  </w:endnote>
  <w:endnote w:type="continuationSeparator" w:id="0">
    <w:p w:rsidR="000D3BFC" w:rsidRDefault="000D3BFC" w:rsidP="000D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BFC" w:rsidRDefault="000D3B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BFC" w:rsidRDefault="000D3B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BFC" w:rsidRDefault="000D3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BFC" w:rsidRDefault="000D3BFC" w:rsidP="000D3BFC">
      <w:r>
        <w:separator/>
      </w:r>
    </w:p>
  </w:footnote>
  <w:footnote w:type="continuationSeparator" w:id="0">
    <w:p w:rsidR="000D3BFC" w:rsidRDefault="000D3BFC" w:rsidP="000D3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BFC" w:rsidRDefault="000D3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BFC" w:rsidRDefault="000D3B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BFC" w:rsidRDefault="000D3B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D7"/>
    <w:rsid w:val="00041651"/>
    <w:rsid w:val="000D3BFC"/>
    <w:rsid w:val="0012448A"/>
    <w:rsid w:val="002C114B"/>
    <w:rsid w:val="003E044F"/>
    <w:rsid w:val="004519EF"/>
    <w:rsid w:val="004646F3"/>
    <w:rsid w:val="00512602"/>
    <w:rsid w:val="005F3ACD"/>
    <w:rsid w:val="006961E6"/>
    <w:rsid w:val="008517A2"/>
    <w:rsid w:val="008D0D50"/>
    <w:rsid w:val="008F2EB4"/>
    <w:rsid w:val="00A47CBB"/>
    <w:rsid w:val="00A674CC"/>
    <w:rsid w:val="00A972BA"/>
    <w:rsid w:val="00B6007D"/>
    <w:rsid w:val="00C243D7"/>
    <w:rsid w:val="00D3022B"/>
    <w:rsid w:val="00D418D5"/>
    <w:rsid w:val="00E87AF1"/>
    <w:rsid w:val="00EC4993"/>
    <w:rsid w:val="00FF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44F"/>
    <w:rPr>
      <w:color w:val="0000FF" w:themeColor="hyperlink"/>
      <w:u w:val="single"/>
    </w:rPr>
  </w:style>
  <w:style w:type="paragraph" w:styleId="Header">
    <w:name w:val="header"/>
    <w:basedOn w:val="Normal"/>
    <w:link w:val="HeaderChar"/>
    <w:uiPriority w:val="99"/>
    <w:unhideWhenUsed/>
    <w:rsid w:val="000D3BFC"/>
    <w:pPr>
      <w:tabs>
        <w:tab w:val="center" w:pos="4680"/>
        <w:tab w:val="right" w:pos="9360"/>
      </w:tabs>
    </w:pPr>
  </w:style>
  <w:style w:type="character" w:customStyle="1" w:styleId="HeaderChar">
    <w:name w:val="Header Char"/>
    <w:basedOn w:val="DefaultParagraphFont"/>
    <w:link w:val="Header"/>
    <w:uiPriority w:val="99"/>
    <w:rsid w:val="000D3BFC"/>
    <w:rPr>
      <w:rFonts w:ascii="Times New Roman" w:hAnsi="Times New Roman" w:cs="Times New Roman"/>
      <w:sz w:val="24"/>
      <w:szCs w:val="24"/>
    </w:rPr>
  </w:style>
  <w:style w:type="paragraph" w:styleId="Footer">
    <w:name w:val="footer"/>
    <w:basedOn w:val="Normal"/>
    <w:link w:val="FooterChar"/>
    <w:uiPriority w:val="99"/>
    <w:unhideWhenUsed/>
    <w:rsid w:val="000D3BFC"/>
    <w:pPr>
      <w:tabs>
        <w:tab w:val="center" w:pos="4680"/>
        <w:tab w:val="right" w:pos="9360"/>
      </w:tabs>
    </w:pPr>
  </w:style>
  <w:style w:type="character" w:customStyle="1" w:styleId="FooterChar">
    <w:name w:val="Footer Char"/>
    <w:basedOn w:val="DefaultParagraphFont"/>
    <w:link w:val="Footer"/>
    <w:uiPriority w:val="99"/>
    <w:rsid w:val="000D3BF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44F"/>
    <w:rPr>
      <w:color w:val="0000FF" w:themeColor="hyperlink"/>
      <w:u w:val="single"/>
    </w:rPr>
  </w:style>
  <w:style w:type="paragraph" w:styleId="Header">
    <w:name w:val="header"/>
    <w:basedOn w:val="Normal"/>
    <w:link w:val="HeaderChar"/>
    <w:uiPriority w:val="99"/>
    <w:unhideWhenUsed/>
    <w:rsid w:val="000D3BFC"/>
    <w:pPr>
      <w:tabs>
        <w:tab w:val="center" w:pos="4680"/>
        <w:tab w:val="right" w:pos="9360"/>
      </w:tabs>
    </w:pPr>
  </w:style>
  <w:style w:type="character" w:customStyle="1" w:styleId="HeaderChar">
    <w:name w:val="Header Char"/>
    <w:basedOn w:val="DefaultParagraphFont"/>
    <w:link w:val="Header"/>
    <w:uiPriority w:val="99"/>
    <w:rsid w:val="000D3BFC"/>
    <w:rPr>
      <w:rFonts w:ascii="Times New Roman" w:hAnsi="Times New Roman" w:cs="Times New Roman"/>
      <w:sz w:val="24"/>
      <w:szCs w:val="24"/>
    </w:rPr>
  </w:style>
  <w:style w:type="paragraph" w:styleId="Footer">
    <w:name w:val="footer"/>
    <w:basedOn w:val="Normal"/>
    <w:link w:val="FooterChar"/>
    <w:uiPriority w:val="99"/>
    <w:unhideWhenUsed/>
    <w:rsid w:val="000D3BFC"/>
    <w:pPr>
      <w:tabs>
        <w:tab w:val="center" w:pos="4680"/>
        <w:tab w:val="right" w:pos="9360"/>
      </w:tabs>
    </w:pPr>
  </w:style>
  <w:style w:type="character" w:customStyle="1" w:styleId="FooterChar">
    <w:name w:val="Footer Char"/>
    <w:basedOn w:val="DefaultParagraphFont"/>
    <w:link w:val="Footer"/>
    <w:uiPriority w:val="99"/>
    <w:rsid w:val="000D3B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2017-03-29T13:31:00Z</dcterms:created>
  <dc:creator>Eileen Prebensen</dc:creator>
  <lastModifiedBy/>
  <lastPrinted>2016-12-12T15:57:00Z</lastPrinted>
  <dcterms:modified xsi:type="dcterms:W3CDTF">2017-03-29T13:32:00Z</dcterms:modified>
  <revision>3</revision>
</coreProperties>
</file>