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5F5722" w:rsidRDefault="000537DA" w:rsidP="00A51616">
      <w:pPr>
        <w:framePr w:w="6926" w:hSpace="187" w:wrap="notBeside" w:vAnchor="page" w:hAnchor="page" w:x="2514" w:y="676"/>
        <w:jc w:val="center"/>
        <w:rPr>
          <w:sz w:val="36"/>
        </w:rPr>
      </w:pPr>
      <w:r w:rsidRPr="005F5722">
        <w:rPr>
          <w:sz w:val="36"/>
        </w:rPr>
        <w:t>The Commonwealth of Massachusetts</w:t>
      </w:r>
    </w:p>
    <w:p w:rsidR="000537DA" w:rsidRPr="005F5722" w:rsidRDefault="000537DA" w:rsidP="00A51616">
      <w:pPr>
        <w:pStyle w:val="ExecOffice"/>
        <w:framePr w:w="6926" w:wrap="notBeside" w:vAnchor="page" w:x="2514" w:y="676"/>
        <w:rPr>
          <w:rFonts w:ascii="Times New Roman" w:hAnsi="Times New Roman"/>
        </w:rPr>
      </w:pPr>
      <w:r w:rsidRPr="005F5722">
        <w:rPr>
          <w:rFonts w:ascii="Times New Roman" w:hAnsi="Times New Roman"/>
        </w:rPr>
        <w:t>Executive Office of Health and Human Services</w:t>
      </w:r>
    </w:p>
    <w:p w:rsidR="000537DA" w:rsidRPr="005F5722" w:rsidRDefault="000537DA" w:rsidP="00A51616">
      <w:pPr>
        <w:pStyle w:val="ExecOffice"/>
        <w:framePr w:w="6926" w:wrap="notBeside" w:vAnchor="page" w:x="2514" w:y="676"/>
        <w:rPr>
          <w:rFonts w:ascii="Times New Roman" w:hAnsi="Times New Roman"/>
        </w:rPr>
      </w:pPr>
      <w:r w:rsidRPr="005F5722">
        <w:rPr>
          <w:rFonts w:ascii="Times New Roman" w:hAnsi="Times New Roman"/>
        </w:rPr>
        <w:t>Department of Public Health</w:t>
      </w:r>
    </w:p>
    <w:p w:rsidR="00714203" w:rsidRPr="005F5722" w:rsidRDefault="00C87A6D" w:rsidP="00A51616">
      <w:pPr>
        <w:pStyle w:val="ExecOffice"/>
        <w:framePr w:w="6926" w:wrap="notBeside" w:vAnchor="page" w:x="2514" w:y="676"/>
        <w:rPr>
          <w:rFonts w:ascii="Times New Roman" w:hAnsi="Times New Roman"/>
        </w:rPr>
      </w:pPr>
      <w:r w:rsidRPr="005F5722">
        <w:rPr>
          <w:rFonts w:ascii="Times New Roman" w:hAnsi="Times New Roman"/>
        </w:rPr>
        <w:t>Bureau</w:t>
      </w:r>
      <w:r w:rsidR="00714203" w:rsidRPr="005F5722">
        <w:rPr>
          <w:rFonts w:ascii="Times New Roman" w:hAnsi="Times New Roman"/>
        </w:rPr>
        <w:t xml:space="preserve"> of Health Professions Licensure</w:t>
      </w:r>
    </w:p>
    <w:p w:rsidR="00D653B1" w:rsidRPr="005F5722" w:rsidRDefault="00D677F0" w:rsidP="00A51616">
      <w:pPr>
        <w:pStyle w:val="ExecOffice"/>
        <w:framePr w:w="6926" w:wrap="notBeside" w:vAnchor="page" w:x="2514" w:y="676"/>
        <w:rPr>
          <w:rFonts w:ascii="Times New Roman" w:hAnsi="Times New Roman"/>
        </w:rPr>
      </w:pPr>
      <w:r>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45C0C899" wp14:editId="0FDC8035">
                <wp:simplePos x="0" y="0"/>
                <wp:positionH relativeFrom="column">
                  <wp:posOffset>4299585</wp:posOffset>
                </wp:positionH>
                <wp:positionV relativeFrom="paragraph">
                  <wp:posOffset>-704215</wp:posOffset>
                </wp:positionV>
                <wp:extent cx="1572895" cy="6083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08330"/>
                        </a:xfrm>
                        <a:prstGeom prst="rect">
                          <a:avLst/>
                        </a:prstGeom>
                        <a:noFill/>
                        <a:ln>
                          <a:noFill/>
                        </a:ln>
                        <a:extLst/>
                      </wps:spPr>
                      <wps:txbx>
                        <w:txbxContent>
                          <w:p w:rsidR="00FC6B42" w:rsidRPr="003A7AFC" w:rsidRDefault="00FC6B42" w:rsidP="00FC6B42">
                            <w:pPr>
                              <w:pStyle w:val="Weld"/>
                            </w:pPr>
                            <w:r>
                              <w:t>MARYLOU SUDDERS</w:t>
                            </w:r>
                          </w:p>
                          <w:p w:rsidR="00FC6B42" w:rsidRDefault="00FC6B42" w:rsidP="00FC6B42">
                            <w:pPr>
                              <w:pStyle w:val="Governor"/>
                            </w:pPr>
                            <w:r>
                              <w:t>Secretary</w:t>
                            </w:r>
                          </w:p>
                          <w:p w:rsidR="004813AC" w:rsidRPr="00FC6B42" w:rsidRDefault="00E10EC6" w:rsidP="0036090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8.55pt;margin-top:-55.45pt;width:123.85pt;height:47.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" filled="f" stroked="f">
                <v:textbox style="mso-fit-shape-to-text:t">
                  <w:txbxContent>
                    <w:p w:rsidR="00FC6B42" w:rsidRPr="003A7AFC" w:rsidRDefault="00FC6B42" w:rsidP="00FC6B42">
                      <w:pPr>
                        <w:pStyle w:val="Weld"/>
                      </w:pPr>
                      <w:r>
                        <w:t>MARYLOU SUDDERS</w:t>
                      </w:r>
                    </w:p>
                    <w:p w:rsidR="00FC6B42" w:rsidRDefault="00FC6B42" w:rsidP="00FC6B42">
                      <w:pPr>
                        <w:pStyle w:val="Governor"/>
                      </w:pPr>
                      <w:r>
                        <w:t>Secretary</w:t>
                      </w:r>
                    </w:p>
                    <w:p w:rsidR="004813AC" w:rsidRPr="00FC6B42" w:rsidRDefault="00E10EC6" w:rsidP="0036090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txbxContent>
                </v:textbox>
              </v:shape>
            </w:pict>
          </mc:Fallback>
        </mc:AlternateContent>
      </w:r>
      <w:r w:rsidR="00D653B1" w:rsidRPr="005F5722">
        <w:rPr>
          <w:rFonts w:ascii="Times New Roman" w:hAnsi="Times New Roman"/>
        </w:rPr>
        <w:t>Drug Control Program</w:t>
      </w:r>
    </w:p>
    <w:p w:rsidR="00714203" w:rsidRPr="005F5722" w:rsidRDefault="00714203" w:rsidP="00A51616">
      <w:pPr>
        <w:pStyle w:val="ExecOffice"/>
        <w:framePr w:w="6926" w:wrap="notBeside" w:vAnchor="page" w:x="2514" w:y="676"/>
        <w:rPr>
          <w:rFonts w:ascii="Times New Roman" w:hAnsi="Times New Roman"/>
        </w:rPr>
      </w:pPr>
      <w:r w:rsidRPr="005F5722">
        <w:rPr>
          <w:rFonts w:ascii="Times New Roman" w:hAnsi="Times New Roman"/>
        </w:rPr>
        <w:t>239 Causeway Street, Suite 500, Boston, MA 02114</w:t>
      </w:r>
    </w:p>
    <w:p w:rsidR="00714203" w:rsidRPr="005F5722" w:rsidRDefault="00714203" w:rsidP="00A51616">
      <w:pPr>
        <w:pStyle w:val="ExecOffice"/>
        <w:framePr w:w="6926" w:wrap="notBeside" w:vAnchor="page" w:x="2514" w:y="676"/>
        <w:rPr>
          <w:rFonts w:ascii="Times New Roman" w:hAnsi="Times New Roman"/>
        </w:rPr>
      </w:pPr>
    </w:p>
    <w:p w:rsidR="00714203" w:rsidRPr="005F5722" w:rsidRDefault="00D5340F" w:rsidP="000F6EB5">
      <w:pPr>
        <w:framePr w:w="6926" w:hSpace="187" w:wrap="notBeside" w:vAnchor="page" w:hAnchor="page" w:x="2514" w:y="676"/>
        <w:jc w:val="center"/>
        <w:rPr>
          <w:sz w:val="18"/>
          <w:szCs w:val="18"/>
        </w:rPr>
      </w:pPr>
      <w:r w:rsidRPr="005F5722">
        <w:rPr>
          <w:sz w:val="18"/>
          <w:szCs w:val="18"/>
        </w:rPr>
        <w:t>Tel: 617-973-0800</w:t>
      </w:r>
    </w:p>
    <w:p w:rsidR="00714203" w:rsidRPr="005F5722" w:rsidRDefault="00714203" w:rsidP="000F6EB5">
      <w:pPr>
        <w:framePr w:w="6926" w:hSpace="187" w:wrap="notBeside" w:vAnchor="page" w:hAnchor="page" w:x="2514" w:y="676"/>
        <w:jc w:val="center"/>
        <w:rPr>
          <w:sz w:val="18"/>
          <w:szCs w:val="18"/>
          <w:lang w:val="fr-FR"/>
        </w:rPr>
      </w:pPr>
      <w:r w:rsidRPr="005F5722">
        <w:rPr>
          <w:sz w:val="18"/>
          <w:szCs w:val="18"/>
          <w:lang w:val="fr-FR"/>
        </w:rPr>
        <w:t>TTY : 617-973-0988</w:t>
      </w:r>
    </w:p>
    <w:p w:rsidR="00714203" w:rsidRPr="00360909" w:rsidRDefault="00EC2707" w:rsidP="00360909">
      <w:pPr>
        <w:framePr w:w="6926" w:hSpace="187" w:wrap="notBeside" w:vAnchor="page" w:hAnchor="page" w:x="2514" w:y="676"/>
        <w:jc w:val="center"/>
        <w:rPr>
          <w:sz w:val="18"/>
          <w:szCs w:val="18"/>
          <w:lang w:val="fr-FR"/>
        </w:rPr>
      </w:pPr>
      <w:hyperlink r:id="rId8" w:history="1">
        <w:r w:rsidR="00714203" w:rsidRPr="005F5722">
          <w:rPr>
            <w:color w:val="0000FF"/>
            <w:sz w:val="18"/>
            <w:szCs w:val="18"/>
            <w:u w:val="single"/>
            <w:lang w:val="fr-FR"/>
          </w:rPr>
          <w:t>www.mass.gov/dph/boards</w:t>
        </w:r>
      </w:hyperlink>
    </w:p>
    <w:p w:rsidR="00BA4055" w:rsidRPr="005F5722" w:rsidRDefault="00D677F0" w:rsidP="00FD2567">
      <w:pPr>
        <w:framePr w:w="1927" w:hSpace="180" w:wrap="auto" w:vAnchor="text" w:hAnchor="page" w:x="1065" w:y="-1047"/>
      </w:pPr>
      <w:r>
        <w:rPr>
          <w:noProof/>
        </w:rPr>
        <w:drawing>
          <wp:anchor distT="0" distB="0" distL="114300" distR="114300" simplePos="0" relativeHeight="251659264" behindDoc="1" locked="0" layoutInCell="1" allowOverlap="1">
            <wp:simplePos x="0" y="0"/>
            <wp:positionH relativeFrom="column">
              <wp:posOffset>-71552</wp:posOffset>
            </wp:positionH>
            <wp:positionV relativeFrom="paragraph">
              <wp:posOffset>0</wp:posOffset>
            </wp:positionV>
            <wp:extent cx="962025" cy="11525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909" w:rsidRDefault="00360909" w:rsidP="00360909">
      <w:pPr>
        <w:jc w:val="center"/>
        <w:rPr>
          <w:b/>
          <w:sz w:val="28"/>
        </w:rPr>
      </w:pPr>
      <w:r w:rsidRPr="00360909">
        <w:rPr>
          <w:noProof/>
          <w:sz w:val="36"/>
          <w:szCs w:val="22"/>
        </w:rPr>
        <mc:AlternateContent>
          <mc:Choice Requires="wps">
            <w:drawing>
              <wp:anchor distT="0" distB="0" distL="114300" distR="114300" simplePos="0" relativeHeight="251657216" behindDoc="0" locked="0" layoutInCell="1" allowOverlap="1" wp14:anchorId="0A5760A6" wp14:editId="552388E9">
                <wp:simplePos x="0" y="0"/>
                <wp:positionH relativeFrom="column">
                  <wp:posOffset>-628650</wp:posOffset>
                </wp:positionH>
                <wp:positionV relativeFrom="paragraph">
                  <wp:posOffset>562610</wp:posOffset>
                </wp:positionV>
                <wp:extent cx="1572895" cy="68453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84530"/>
                        </a:xfrm>
                        <a:prstGeom prst="rect">
                          <a:avLst/>
                        </a:prstGeom>
                        <a:noFill/>
                        <a:ln>
                          <a:noFill/>
                        </a:ln>
                        <a:extLst/>
                      </wps:spPr>
                      <wps:txbx>
                        <w:txbxContent>
                          <w:p w:rsidR="00FC6B42" w:rsidRDefault="00FC6B42" w:rsidP="00360909">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9.5pt;margin-top:44.3pt;width:123.85pt;height:53.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" filled="f" stroked="f">
                <v:textbox style="mso-fit-shape-to-text:t">
                  <w:txbxContent>
                    <w:p w:rsidR="00FC6B42" w:rsidRDefault="00FC6B42" w:rsidP="00360909">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360909" w:rsidRPr="00360909" w:rsidRDefault="00360909" w:rsidP="00360909">
      <w:pPr>
        <w:jc w:val="center"/>
      </w:pPr>
      <w:r w:rsidRPr="00360909">
        <w:t>Massachusetts Controlled Substance Registration (MCSR)</w:t>
      </w:r>
    </w:p>
    <w:p w:rsidR="00D653B1" w:rsidRPr="005F5722" w:rsidRDefault="00D653B1" w:rsidP="0072610D">
      <w:pPr>
        <w:rPr>
          <w:sz w:val="22"/>
          <w:szCs w:val="22"/>
        </w:rPr>
      </w:pPr>
    </w:p>
    <w:p w:rsidR="00360909" w:rsidRPr="00360909" w:rsidRDefault="00360909" w:rsidP="00360909">
      <w:pPr>
        <w:pStyle w:val="Default"/>
        <w:jc w:val="center"/>
        <w:rPr>
          <w:rFonts w:ascii="Times New Roman" w:hAnsi="Times New Roman" w:cs="Times New Roman"/>
          <w:b/>
        </w:rPr>
      </w:pPr>
      <w:r w:rsidRPr="00360909">
        <w:rPr>
          <w:rFonts w:ascii="Times New Roman" w:hAnsi="Times New Roman" w:cs="Times New Roman"/>
          <w:b/>
        </w:rPr>
        <w:t>Notice of Receipt of Recall Application</w:t>
      </w:r>
    </w:p>
    <w:p w:rsidR="00360909" w:rsidRPr="00360909" w:rsidRDefault="00360909" w:rsidP="00360909">
      <w:pPr>
        <w:pStyle w:val="Default"/>
        <w:rPr>
          <w:rFonts w:ascii="Times New Roman" w:hAnsi="Times New Roman" w:cs="Times New Roman"/>
        </w:rPr>
      </w:pPr>
    </w:p>
    <w:p w:rsidR="00360909" w:rsidRDefault="00360909" w:rsidP="00360909">
      <w:pPr>
        <w:pStyle w:val="Default"/>
        <w:rPr>
          <w:rFonts w:ascii="Times New Roman" w:hAnsi="Times New Roman" w:cs="Times New Roman"/>
        </w:rPr>
      </w:pPr>
      <w:r w:rsidRPr="00360909">
        <w:rPr>
          <w:rFonts w:ascii="Times New Roman" w:hAnsi="Times New Roman" w:cs="Times New Roman"/>
        </w:rPr>
        <w:t xml:space="preserve">Please be advised that the Department of Public Health has received your MCSR Recall application with payment and it will be processed as soon as possible. </w:t>
      </w:r>
    </w:p>
    <w:p w:rsidR="00360909" w:rsidRDefault="00360909" w:rsidP="00360909">
      <w:pPr>
        <w:pStyle w:val="Default"/>
        <w:rPr>
          <w:rFonts w:ascii="Times New Roman" w:hAnsi="Times New Roman" w:cs="Times New Roman"/>
        </w:rPr>
      </w:pPr>
    </w:p>
    <w:p w:rsidR="00360909" w:rsidRDefault="00360909" w:rsidP="00360909">
      <w:pPr>
        <w:pStyle w:val="Default"/>
        <w:rPr>
          <w:rFonts w:ascii="Times New Roman" w:hAnsi="Times New Roman" w:cs="Times New Roman"/>
        </w:rPr>
      </w:pPr>
      <w:r w:rsidRPr="00360909">
        <w:rPr>
          <w:rFonts w:ascii="Times New Roman" w:hAnsi="Times New Roman" w:cs="Times New Roman"/>
        </w:rPr>
        <w:t xml:space="preserve">In the event that your registration expires while we are processing your application, under M.G.L. Chapter 94C, section 7, your registration continues in full force and effect unless it is suspended or revoked. As such, you may still prescribe controlled substances pending receipt of your MCSR renewal certificate. </w:t>
      </w:r>
    </w:p>
    <w:p w:rsidR="00360909" w:rsidRDefault="00360909" w:rsidP="00360909">
      <w:pPr>
        <w:pStyle w:val="Default"/>
        <w:rPr>
          <w:rFonts w:ascii="Times New Roman" w:hAnsi="Times New Roman" w:cs="Times New Roman"/>
        </w:rPr>
      </w:pPr>
    </w:p>
    <w:p w:rsidR="00360909" w:rsidRPr="00360909" w:rsidRDefault="00360909" w:rsidP="00360909">
      <w:pPr>
        <w:pStyle w:val="Default"/>
        <w:rPr>
          <w:rFonts w:ascii="Times New Roman" w:hAnsi="Times New Roman" w:cs="Times New Roman"/>
        </w:rPr>
      </w:pPr>
      <w:r w:rsidRPr="00360909">
        <w:rPr>
          <w:rFonts w:ascii="Times New Roman" w:hAnsi="Times New Roman" w:cs="Times New Roman"/>
        </w:rPr>
        <w:t>For additional information contact the Drug Control Program at 617-</w:t>
      </w:r>
      <w:r>
        <w:rPr>
          <w:rFonts w:ascii="Times New Roman" w:hAnsi="Times New Roman" w:cs="Times New Roman"/>
        </w:rPr>
        <w:t>973</w:t>
      </w:r>
      <w:r w:rsidRPr="00360909">
        <w:rPr>
          <w:rFonts w:ascii="Times New Roman" w:hAnsi="Times New Roman" w:cs="Times New Roman"/>
        </w:rPr>
        <w:t>-</w:t>
      </w:r>
      <w:r>
        <w:rPr>
          <w:rFonts w:ascii="Times New Roman" w:hAnsi="Times New Roman" w:cs="Times New Roman"/>
        </w:rPr>
        <w:t>0949</w:t>
      </w:r>
      <w:r w:rsidRPr="00360909">
        <w:rPr>
          <w:rFonts w:ascii="Times New Roman" w:hAnsi="Times New Roman" w:cs="Times New Roman"/>
        </w:rPr>
        <w:t xml:space="preserve"> or send an email to </w:t>
      </w:r>
      <w:hyperlink r:id="rId10" w:history="1">
        <w:r w:rsidRPr="00E70D02">
          <w:rPr>
            <w:rStyle w:val="Hyperlink"/>
            <w:rFonts w:ascii="Times New Roman" w:hAnsi="Times New Roman" w:cs="Times New Roman"/>
          </w:rPr>
          <w:t>dcp.dph@state.ma.us</w:t>
        </w:r>
      </w:hyperlink>
      <w:r>
        <w:rPr>
          <w:rFonts w:ascii="Times New Roman" w:hAnsi="Times New Roman" w:cs="Times New Roman"/>
        </w:rPr>
        <w:t>.</w:t>
      </w:r>
    </w:p>
    <w:p w:rsidR="00360909" w:rsidRPr="00360909" w:rsidRDefault="00360909" w:rsidP="00360909">
      <w:pPr>
        <w:pStyle w:val="Default"/>
        <w:rPr>
          <w:rFonts w:ascii="Times New Roman" w:hAnsi="Times New Roman" w:cs="Times New Roman"/>
        </w:rPr>
      </w:pPr>
    </w:p>
    <w:p w:rsidR="00FD2567" w:rsidRDefault="00360909" w:rsidP="00360909">
      <w:pPr>
        <w:pStyle w:val="Default"/>
        <w:rPr>
          <w:rFonts w:ascii="Times New Roman" w:hAnsi="Times New Roman" w:cs="Times New Roman"/>
        </w:rPr>
      </w:pPr>
      <w:r w:rsidRPr="00360909">
        <w:rPr>
          <w:rFonts w:ascii="Times New Roman" w:hAnsi="Times New Roman" w:cs="Times New Roman"/>
        </w:rPr>
        <w:t>Thank you,</w:t>
      </w:r>
    </w:p>
    <w:p w:rsidR="00360909" w:rsidRDefault="00360909" w:rsidP="00360909">
      <w:pPr>
        <w:pStyle w:val="Default"/>
        <w:rPr>
          <w:rFonts w:ascii="Times New Roman" w:hAnsi="Times New Roman" w:cs="Times New Roman"/>
        </w:rPr>
      </w:pPr>
    </w:p>
    <w:p w:rsidR="00360909" w:rsidRDefault="00EC2707" w:rsidP="00360909">
      <w:pPr>
        <w:pStyle w:val="Default"/>
        <w:rPr>
          <w:rFonts w:ascii="Times New Roman" w:hAnsi="Times New Roman" w:cs="Times New Roman"/>
        </w:rPr>
      </w:pPr>
      <w:r>
        <w:rPr>
          <w:rFonts w:ascii="Times New Roman" w:hAnsi="Times New Roman" w:cs="Times New Roman"/>
          <w:noProof/>
        </w:rPr>
        <w:drawing>
          <wp:inline distT="0" distB="0" distL="0" distR="0" wp14:anchorId="1B316E11">
            <wp:extent cx="1762125" cy="52451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524510"/>
                    </a:xfrm>
                    <a:prstGeom prst="rect">
                      <a:avLst/>
                    </a:prstGeom>
                    <a:noFill/>
                  </pic:spPr>
                </pic:pic>
              </a:graphicData>
            </a:graphic>
          </wp:inline>
        </w:drawing>
      </w:r>
    </w:p>
    <w:p w:rsidR="00360909" w:rsidRPr="00360909" w:rsidRDefault="00360909" w:rsidP="00360909">
      <w:pPr>
        <w:pStyle w:val="Default"/>
        <w:rPr>
          <w:rFonts w:ascii="Times New Roman" w:hAnsi="Times New Roman" w:cs="Times New Roman"/>
        </w:rPr>
      </w:pPr>
      <w:r w:rsidRPr="00360909">
        <w:rPr>
          <w:rFonts w:ascii="Times New Roman" w:hAnsi="Times New Roman" w:cs="Times New Roman"/>
        </w:rPr>
        <w:t xml:space="preserve">David Young, BS Pharm, </w:t>
      </w:r>
      <w:proofErr w:type="spellStart"/>
      <w:proofErr w:type="gramStart"/>
      <w:r w:rsidRPr="00360909">
        <w:rPr>
          <w:rFonts w:ascii="Times New Roman" w:hAnsi="Times New Roman" w:cs="Times New Roman"/>
        </w:rPr>
        <w:t>RPh</w:t>
      </w:r>
      <w:proofErr w:type="spellEnd"/>
      <w:r w:rsidRPr="00360909">
        <w:rPr>
          <w:rFonts w:ascii="Times New Roman" w:hAnsi="Times New Roman" w:cs="Times New Roman"/>
        </w:rPr>
        <w:t>.,</w:t>
      </w:r>
      <w:proofErr w:type="gramEnd"/>
      <w:r w:rsidRPr="00360909">
        <w:rPr>
          <w:rFonts w:ascii="Times New Roman" w:hAnsi="Times New Roman" w:cs="Times New Roman"/>
        </w:rPr>
        <w:t xml:space="preserve"> PRS</w:t>
      </w:r>
      <w:bookmarkStart w:id="0" w:name="_GoBack"/>
      <w:bookmarkEnd w:id="0"/>
    </w:p>
    <w:p w:rsidR="00360909" w:rsidRPr="00641874" w:rsidRDefault="00360909" w:rsidP="00360909">
      <w:pPr>
        <w:pStyle w:val="Default"/>
        <w:rPr>
          <w:rFonts w:ascii="Times New Roman" w:hAnsi="Times New Roman" w:cs="Times New Roman"/>
        </w:rPr>
      </w:pPr>
      <w:r w:rsidRPr="00360909">
        <w:rPr>
          <w:rFonts w:ascii="Times New Roman" w:hAnsi="Times New Roman" w:cs="Times New Roman"/>
        </w:rPr>
        <w:t>Director, Drug Control Program</w:t>
      </w:r>
    </w:p>
    <w:sectPr w:rsidR="00360909" w:rsidRPr="00641874" w:rsidSect="00D677F0">
      <w:footerReference w:type="defaul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74" w:rsidRDefault="00641874" w:rsidP="00641874">
      <w:r>
        <w:separator/>
      </w:r>
    </w:p>
  </w:endnote>
  <w:endnote w:type="continuationSeparator" w:id="0">
    <w:p w:rsidR="00641874" w:rsidRDefault="00641874" w:rsidP="0064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74" w:rsidRPr="00641874" w:rsidRDefault="00641874" w:rsidP="00641874">
    <w:pPr>
      <w:rPr>
        <w:i/>
        <w:iCs/>
        <w:sz w:val="16"/>
        <w:szCs w:val="16"/>
      </w:rPr>
    </w:pPr>
    <w:r>
      <w:rPr>
        <w:i/>
        <w:iCs/>
        <w:sz w:val="16"/>
        <w:szCs w:val="16"/>
      </w:rPr>
      <w:t>Drug Stewardship Non-Participation Form 0</w:t>
    </w:r>
    <w:r w:rsidR="00BB2B04">
      <w:rPr>
        <w:i/>
        <w:iCs/>
        <w:sz w:val="16"/>
        <w:szCs w:val="16"/>
      </w:rPr>
      <w:t>9</w:t>
    </w:r>
    <w:r>
      <w:rPr>
        <w:i/>
        <w:iCs/>
        <w:sz w:val="16"/>
        <w:szCs w:val="16"/>
      </w:rPr>
      <w:t>/</w:t>
    </w:r>
    <w:r w:rsidR="00BB2B04">
      <w:rPr>
        <w:i/>
        <w:iCs/>
        <w:sz w:val="16"/>
        <w:szCs w:val="16"/>
      </w:rPr>
      <w:t>05</w:t>
    </w:r>
    <w:r>
      <w:rPr>
        <w:i/>
        <w:iCs/>
        <w:sz w:val="16"/>
        <w:szCs w:val="16"/>
      </w:rPr>
      <w:t>/2017</w:t>
    </w:r>
  </w:p>
  <w:p w:rsidR="00641874" w:rsidRDefault="00641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74" w:rsidRDefault="00641874" w:rsidP="00641874">
      <w:r>
        <w:separator/>
      </w:r>
    </w:p>
  </w:footnote>
  <w:footnote w:type="continuationSeparator" w:id="0">
    <w:p w:rsidR="00641874" w:rsidRDefault="00641874" w:rsidP="00641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7E89"/>
    <w:multiLevelType w:val="hybridMultilevel"/>
    <w:tmpl w:val="8C6CB18E"/>
    <w:lvl w:ilvl="0" w:tplc="EC52AE30">
      <w:start w:val="1"/>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6D36F0"/>
    <w:multiLevelType w:val="hybridMultilevel"/>
    <w:tmpl w:val="166E0314"/>
    <w:lvl w:ilvl="0" w:tplc="EC52AE30">
      <w:start w:val="1"/>
      <w:numFmt w:val="bullet"/>
      <w:lvlText w:val=""/>
      <w:lvlJc w:val="left"/>
      <w:pPr>
        <w:ind w:left="360" w:hanging="360"/>
      </w:pPr>
      <w:rPr>
        <w:rFonts w:ascii="Wingdings" w:eastAsia="Calibri"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42048"/>
    <w:rsid w:val="000537DA"/>
    <w:rsid w:val="000D2C8A"/>
    <w:rsid w:val="000F315B"/>
    <w:rsid w:val="000F6EB5"/>
    <w:rsid w:val="0015268B"/>
    <w:rsid w:val="00177C77"/>
    <w:rsid w:val="001C5DEB"/>
    <w:rsid w:val="00276957"/>
    <w:rsid w:val="00276DCC"/>
    <w:rsid w:val="00282258"/>
    <w:rsid w:val="002A32D1"/>
    <w:rsid w:val="00360909"/>
    <w:rsid w:val="00385812"/>
    <w:rsid w:val="00392D0B"/>
    <w:rsid w:val="003A7AFC"/>
    <w:rsid w:val="003C60EF"/>
    <w:rsid w:val="004813AC"/>
    <w:rsid w:val="004B37A0"/>
    <w:rsid w:val="004D2301"/>
    <w:rsid w:val="004D6B39"/>
    <w:rsid w:val="005333EB"/>
    <w:rsid w:val="005448AA"/>
    <w:rsid w:val="005F5722"/>
    <w:rsid w:val="0063270D"/>
    <w:rsid w:val="00641874"/>
    <w:rsid w:val="00691899"/>
    <w:rsid w:val="006D06D9"/>
    <w:rsid w:val="006D77A6"/>
    <w:rsid w:val="006E3BA0"/>
    <w:rsid w:val="006F1EA1"/>
    <w:rsid w:val="00702109"/>
    <w:rsid w:val="00714203"/>
    <w:rsid w:val="0072610D"/>
    <w:rsid w:val="007B3F4B"/>
    <w:rsid w:val="007B51C8"/>
    <w:rsid w:val="007B7347"/>
    <w:rsid w:val="007D10F3"/>
    <w:rsid w:val="00902185"/>
    <w:rsid w:val="009455CB"/>
    <w:rsid w:val="009908FF"/>
    <w:rsid w:val="00995505"/>
    <w:rsid w:val="00A51616"/>
    <w:rsid w:val="00A65101"/>
    <w:rsid w:val="00AF4564"/>
    <w:rsid w:val="00B403BF"/>
    <w:rsid w:val="00B608D9"/>
    <w:rsid w:val="00B720F2"/>
    <w:rsid w:val="00BA4055"/>
    <w:rsid w:val="00BA7FB6"/>
    <w:rsid w:val="00BB2B04"/>
    <w:rsid w:val="00C20BFE"/>
    <w:rsid w:val="00C87A6D"/>
    <w:rsid w:val="00CC1778"/>
    <w:rsid w:val="00CE575B"/>
    <w:rsid w:val="00CF3DE8"/>
    <w:rsid w:val="00D0493F"/>
    <w:rsid w:val="00D5340F"/>
    <w:rsid w:val="00D56F91"/>
    <w:rsid w:val="00D653B1"/>
    <w:rsid w:val="00D677F0"/>
    <w:rsid w:val="00D8671C"/>
    <w:rsid w:val="00DA57C3"/>
    <w:rsid w:val="00DB51CC"/>
    <w:rsid w:val="00DC3855"/>
    <w:rsid w:val="00E10EC6"/>
    <w:rsid w:val="00E274B8"/>
    <w:rsid w:val="00E72707"/>
    <w:rsid w:val="00EC2707"/>
    <w:rsid w:val="00F0586E"/>
    <w:rsid w:val="00F43932"/>
    <w:rsid w:val="00F81909"/>
    <w:rsid w:val="00FC6B42"/>
    <w:rsid w:val="00FD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653B1"/>
    <w:pPr>
      <w:ind w:left="720"/>
    </w:pPr>
    <w:rPr>
      <w:rFonts w:ascii="Calibri" w:eastAsia="Calibri" w:hAnsi="Calibri" w:cs="Calibri"/>
      <w:sz w:val="22"/>
      <w:szCs w:val="22"/>
    </w:rPr>
  </w:style>
  <w:style w:type="paragraph" w:customStyle="1" w:styleId="Default">
    <w:name w:val="Default"/>
    <w:uiPriority w:val="99"/>
    <w:rsid w:val="005F5722"/>
    <w:pPr>
      <w:autoSpaceDE w:val="0"/>
      <w:autoSpaceDN w:val="0"/>
      <w:adjustRightInd w:val="0"/>
    </w:pPr>
    <w:rPr>
      <w:rFonts w:ascii="Myriad Pro" w:hAnsi="Myriad Pro" w:cs="Myriad Pro"/>
      <w:color w:val="000000"/>
      <w:sz w:val="24"/>
      <w:szCs w:val="24"/>
    </w:rPr>
  </w:style>
  <w:style w:type="paragraph" w:styleId="Header">
    <w:name w:val="header"/>
    <w:basedOn w:val="Normal"/>
    <w:link w:val="HeaderChar"/>
    <w:rsid w:val="00641874"/>
    <w:pPr>
      <w:tabs>
        <w:tab w:val="center" w:pos="4680"/>
        <w:tab w:val="right" w:pos="9360"/>
      </w:tabs>
    </w:pPr>
  </w:style>
  <w:style w:type="character" w:customStyle="1" w:styleId="HeaderChar">
    <w:name w:val="Header Char"/>
    <w:link w:val="Header"/>
    <w:rsid w:val="00641874"/>
    <w:rPr>
      <w:sz w:val="24"/>
    </w:rPr>
  </w:style>
  <w:style w:type="paragraph" w:styleId="Footer">
    <w:name w:val="footer"/>
    <w:basedOn w:val="Normal"/>
    <w:link w:val="FooterChar"/>
    <w:uiPriority w:val="99"/>
    <w:rsid w:val="00641874"/>
    <w:pPr>
      <w:tabs>
        <w:tab w:val="center" w:pos="4680"/>
        <w:tab w:val="right" w:pos="9360"/>
      </w:tabs>
    </w:pPr>
  </w:style>
  <w:style w:type="character" w:customStyle="1" w:styleId="FooterChar">
    <w:name w:val="Footer Char"/>
    <w:link w:val="Footer"/>
    <w:uiPriority w:val="99"/>
    <w:rsid w:val="0064187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653B1"/>
    <w:pPr>
      <w:ind w:left="720"/>
    </w:pPr>
    <w:rPr>
      <w:rFonts w:ascii="Calibri" w:eastAsia="Calibri" w:hAnsi="Calibri" w:cs="Calibri"/>
      <w:sz w:val="22"/>
      <w:szCs w:val="22"/>
    </w:rPr>
  </w:style>
  <w:style w:type="paragraph" w:customStyle="1" w:styleId="Default">
    <w:name w:val="Default"/>
    <w:uiPriority w:val="99"/>
    <w:rsid w:val="005F5722"/>
    <w:pPr>
      <w:autoSpaceDE w:val="0"/>
      <w:autoSpaceDN w:val="0"/>
      <w:adjustRightInd w:val="0"/>
    </w:pPr>
    <w:rPr>
      <w:rFonts w:ascii="Myriad Pro" w:hAnsi="Myriad Pro" w:cs="Myriad Pro"/>
      <w:color w:val="000000"/>
      <w:sz w:val="24"/>
      <w:szCs w:val="24"/>
    </w:rPr>
  </w:style>
  <w:style w:type="paragraph" w:styleId="Header">
    <w:name w:val="header"/>
    <w:basedOn w:val="Normal"/>
    <w:link w:val="HeaderChar"/>
    <w:rsid w:val="00641874"/>
    <w:pPr>
      <w:tabs>
        <w:tab w:val="center" w:pos="4680"/>
        <w:tab w:val="right" w:pos="9360"/>
      </w:tabs>
    </w:pPr>
  </w:style>
  <w:style w:type="character" w:customStyle="1" w:styleId="HeaderChar">
    <w:name w:val="Header Char"/>
    <w:link w:val="Header"/>
    <w:rsid w:val="00641874"/>
    <w:rPr>
      <w:sz w:val="24"/>
    </w:rPr>
  </w:style>
  <w:style w:type="paragraph" w:styleId="Footer">
    <w:name w:val="footer"/>
    <w:basedOn w:val="Normal"/>
    <w:link w:val="FooterChar"/>
    <w:uiPriority w:val="99"/>
    <w:rsid w:val="00641874"/>
    <w:pPr>
      <w:tabs>
        <w:tab w:val="center" w:pos="4680"/>
        <w:tab w:val="right" w:pos="9360"/>
      </w:tabs>
    </w:pPr>
  </w:style>
  <w:style w:type="character" w:customStyle="1" w:styleId="FooterChar">
    <w:name w:val="Footer Char"/>
    <w:link w:val="Footer"/>
    <w:uiPriority w:val="99"/>
    <w:rsid w:val="006418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28529">
      <w:bodyDiv w:val="1"/>
      <w:marLeft w:val="0"/>
      <w:marRight w:val="0"/>
      <w:marTop w:val="0"/>
      <w:marBottom w:val="0"/>
      <w:divBdr>
        <w:top w:val="none" w:sz="0" w:space="0" w:color="auto"/>
        <w:left w:val="none" w:sz="0" w:space="0" w:color="auto"/>
        <w:bottom w:val="none" w:sz="0" w:space="0" w:color="auto"/>
        <w:right w:val="none" w:sz="0" w:space="0" w:color="auto"/>
      </w:divBdr>
    </w:div>
    <w:div w:id="879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dcp.dph@state.ma.u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1141</CharactersWithSpaces>
  <SharedDoc>false</SharedDoc>
  <HLinks>
    <vt:vector size="6" baseType="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 </cp:lastModifiedBy>
  <cp:revision>2</cp:revision>
  <cp:lastPrinted>2015-01-12T13:56:00Z</cp:lastPrinted>
  <dcterms:created xsi:type="dcterms:W3CDTF">2017-09-12T14:52:00Z</dcterms:created>
  <dcterms:modified xsi:type="dcterms:W3CDTF">2017-09-12T14:52:00Z</dcterms:modified>
</cp:coreProperties>
</file>