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262CBC43" w:rsidP="4115BE91" w:rsidRDefault="6E756017" w14:paraId="2F394979" w14:textId="0C316EC9">
      <w:pPr>
        <w:spacing w:after="0" w:line="278" w:lineRule="auto"/>
        <w:rPr>
          <w:rFonts w:ascii="Calibri" w:hAnsi="Calibri" w:eastAsia="Calibri" w:cs="Calibri"/>
          <w:sz w:val="20"/>
          <w:szCs w:val="20"/>
        </w:rPr>
      </w:pPr>
      <w:r w:rsidRPr="4115BE91">
        <w:rPr>
          <w:rFonts w:ascii="Calibri" w:hAnsi="Calibri" w:eastAsia="Calibri" w:cs="Calibri"/>
          <w:sz w:val="20"/>
          <w:szCs w:val="20"/>
        </w:rPr>
        <w:t xml:space="preserve">To: </w:t>
      </w:r>
      <w:r w:rsidRPr="4115BE91" w:rsidR="3A0613CE">
        <w:rPr>
          <w:rFonts w:ascii="Calibri" w:hAnsi="Calibri" w:eastAsia="Calibri" w:cs="Calibri"/>
          <w:sz w:val="20"/>
          <w:szCs w:val="20"/>
        </w:rPr>
        <w:t>Massachusetts retailers</w:t>
      </w:r>
    </w:p>
    <w:p w:rsidR="45712BD8" w:rsidP="4115BE91" w:rsidRDefault="6E756017" w14:paraId="6D948AB9" w14:textId="3E28ABCB">
      <w:pPr>
        <w:spacing w:after="0" w:line="278" w:lineRule="auto"/>
        <w:rPr>
          <w:rFonts w:ascii="Calibri" w:hAnsi="Calibri" w:eastAsia="Calibri" w:cs="Calibri"/>
          <w:sz w:val="20"/>
          <w:szCs w:val="20"/>
          <w:highlight w:val="yellow"/>
        </w:rPr>
      </w:pPr>
      <w:r w:rsidRPr="4115BE91">
        <w:rPr>
          <w:rFonts w:ascii="Calibri" w:hAnsi="Calibri" w:eastAsia="Calibri" w:cs="Calibri"/>
          <w:sz w:val="20"/>
          <w:szCs w:val="20"/>
        </w:rPr>
        <w:t xml:space="preserve">From: </w:t>
      </w:r>
      <w:r w:rsidRPr="4115BE91">
        <w:rPr>
          <w:rFonts w:ascii="Calibri" w:hAnsi="Calibri" w:eastAsia="Calibri" w:cs="Calibri"/>
          <w:sz w:val="20"/>
          <w:szCs w:val="20"/>
          <w:highlight w:val="yellow"/>
        </w:rPr>
        <w:t>[Local Board of Health name]</w:t>
      </w:r>
    </w:p>
    <w:p w:rsidR="45712BD8" w:rsidP="4115BE91" w:rsidRDefault="6E756017" w14:paraId="74E6F1D7" w14:textId="6B6FEF2D">
      <w:pPr>
        <w:tabs>
          <w:tab w:val="left" w:pos="3510"/>
        </w:tabs>
        <w:spacing w:after="0" w:line="278" w:lineRule="auto"/>
        <w:rPr>
          <w:rFonts w:ascii="Calibri" w:hAnsi="Calibri" w:eastAsia="Calibri" w:cs="Calibri"/>
          <w:sz w:val="20"/>
          <w:szCs w:val="20"/>
        </w:rPr>
      </w:pPr>
      <w:r w:rsidRPr="112BA858" w:rsidR="6E756017">
        <w:rPr>
          <w:rFonts w:ascii="Calibri" w:hAnsi="Calibri" w:eastAsia="Calibri" w:cs="Calibri"/>
          <w:sz w:val="20"/>
          <w:szCs w:val="20"/>
        </w:rPr>
        <w:t>Date</w:t>
      </w:r>
      <w:r w:rsidRPr="112BA858" w:rsidR="6E756017">
        <w:rPr>
          <w:rFonts w:ascii="Calibri" w:hAnsi="Calibri" w:eastAsia="Calibri" w:cs="Calibri"/>
          <w:sz w:val="20"/>
          <w:szCs w:val="20"/>
        </w:rPr>
        <w:t xml:space="preserve">: </w:t>
      </w:r>
      <w:r w:rsidRPr="112BA858" w:rsidR="6E756017">
        <w:rPr>
          <w:rFonts w:ascii="Calibri" w:hAnsi="Calibri" w:eastAsia="Calibri" w:cs="Calibri"/>
          <w:sz w:val="20"/>
          <w:szCs w:val="20"/>
        </w:rPr>
        <w:t>August 1</w:t>
      </w:r>
      <w:r w:rsidRPr="112BA858" w:rsidR="74336758">
        <w:rPr>
          <w:rFonts w:ascii="Calibri" w:hAnsi="Calibri" w:eastAsia="Calibri" w:cs="Calibri"/>
          <w:sz w:val="20"/>
          <w:szCs w:val="20"/>
        </w:rPr>
        <w:t>3</w:t>
      </w:r>
      <w:r w:rsidRPr="112BA858" w:rsidR="6E756017">
        <w:rPr>
          <w:rFonts w:ascii="Calibri" w:hAnsi="Calibri" w:eastAsia="Calibri" w:cs="Calibri"/>
          <w:sz w:val="20"/>
          <w:szCs w:val="20"/>
        </w:rPr>
        <w:t>, 2026</w:t>
      </w:r>
      <w:r>
        <w:tab/>
      </w:r>
    </w:p>
    <w:p w:rsidR="45712BD8" w:rsidP="4115BE91" w:rsidRDefault="6E756017" w14:paraId="0E789483" w14:textId="48C45769">
      <w:pPr>
        <w:spacing w:after="0" w:line="278" w:lineRule="auto"/>
        <w:rPr>
          <w:rFonts w:ascii="Calibri" w:hAnsi="Calibri" w:eastAsia="Calibri" w:cs="Calibri"/>
          <w:sz w:val="20"/>
          <w:szCs w:val="20"/>
        </w:rPr>
      </w:pPr>
      <w:r w:rsidRPr="4115BE91">
        <w:rPr>
          <w:rFonts w:ascii="Calibri" w:hAnsi="Calibri" w:eastAsia="Calibri" w:cs="Calibri"/>
          <w:sz w:val="20"/>
          <w:szCs w:val="20"/>
        </w:rPr>
        <w:t xml:space="preserve">RE: </w:t>
      </w:r>
      <w:r w:rsidRPr="4115BE91" w:rsidR="7B0E412D">
        <w:rPr>
          <w:rFonts w:ascii="Calibri" w:hAnsi="Calibri" w:eastAsia="Calibri" w:cs="Calibri"/>
          <w:sz w:val="20"/>
          <w:szCs w:val="20"/>
        </w:rPr>
        <w:t xml:space="preserve">Department of Public Health </w:t>
      </w:r>
      <w:r w:rsidRPr="4115BE91">
        <w:rPr>
          <w:rFonts w:ascii="Calibri" w:hAnsi="Calibri" w:eastAsia="Calibri" w:cs="Calibri"/>
          <w:sz w:val="20"/>
          <w:szCs w:val="20"/>
        </w:rPr>
        <w:t>Commissioner Goldstein’s Action to Schedule Kratom</w:t>
      </w:r>
    </w:p>
    <w:p w:rsidR="1624FE62" w:rsidP="1624FE62" w:rsidRDefault="1624FE62" w14:paraId="0C67163B" w14:textId="037A757A">
      <w:pPr>
        <w:spacing w:after="0"/>
        <w:rPr>
          <w:rFonts w:ascii="Calibri" w:hAnsi="Calibri" w:eastAsia="Calibri" w:cs="Calibri"/>
        </w:rPr>
      </w:pPr>
    </w:p>
    <w:p w:rsidR="006C3F12" w:rsidP="371F4314" w:rsidRDefault="2163D558" w14:paraId="3E7E952C" w14:textId="6EFDC675">
      <w:pPr>
        <w:spacing w:after="0"/>
      </w:pPr>
      <w:r w:rsidRPr="371F4314">
        <w:rPr>
          <w:rFonts w:ascii="Calibri" w:hAnsi="Calibri" w:eastAsia="Calibri" w:cs="Calibri"/>
        </w:rPr>
        <w:t>Dear Retailer:</w:t>
      </w:r>
    </w:p>
    <w:p w:rsidR="006C3F12" w:rsidP="371F4314" w:rsidRDefault="2163D558" w14:paraId="5E55E029" w14:textId="6F586CF0">
      <w:pPr>
        <w:spacing w:after="0"/>
      </w:pPr>
      <w:r w:rsidRPr="371F4314">
        <w:rPr>
          <w:rFonts w:ascii="Calibri" w:hAnsi="Calibri" w:eastAsia="Calibri" w:cs="Calibri"/>
        </w:rPr>
        <w:t xml:space="preserve"> </w:t>
      </w:r>
    </w:p>
    <w:p w:rsidR="006C3F12" w:rsidP="1624FE62" w:rsidRDefault="46592E1D" w14:paraId="3E572B75" w14:textId="4B5E61CD">
      <w:pPr>
        <w:rPr>
          <w:rFonts w:ascii="Calibri" w:hAnsi="Calibri" w:eastAsia="Calibri" w:cs="Calibri"/>
          <w:color w:val="000000" w:themeColor="text1"/>
        </w:rPr>
      </w:pPr>
      <w:r w:rsidRPr="112BA858" w:rsidR="46592E1D">
        <w:rPr>
          <w:rFonts w:ascii="Calibri" w:hAnsi="Calibri" w:eastAsia="Calibri" w:cs="Calibri"/>
        </w:rPr>
        <w:t>O</w:t>
      </w:r>
      <w:r w:rsidRPr="112BA858" w:rsidR="46592E1D">
        <w:rPr>
          <w:rFonts w:ascii="Calibri" w:hAnsi="Calibri" w:eastAsia="Calibri" w:cs="Calibri"/>
        </w:rPr>
        <w:t xml:space="preserve">n </w:t>
      </w:r>
      <w:r w:rsidRPr="112BA858" w:rsidR="46592E1D">
        <w:rPr>
          <w:rFonts w:ascii="Calibri" w:hAnsi="Calibri" w:eastAsia="Calibri" w:cs="Calibri"/>
        </w:rPr>
        <w:t>August 1</w:t>
      </w:r>
      <w:r w:rsidRPr="112BA858" w:rsidR="59319087">
        <w:rPr>
          <w:rFonts w:ascii="Calibri" w:hAnsi="Calibri" w:eastAsia="Calibri" w:cs="Calibri"/>
        </w:rPr>
        <w:t>3</w:t>
      </w:r>
      <w:r w:rsidRPr="112BA858" w:rsidR="46592E1D">
        <w:rPr>
          <w:rFonts w:ascii="Calibri" w:hAnsi="Calibri" w:eastAsia="Calibri" w:cs="Calibri"/>
        </w:rPr>
        <w:t xml:space="preserve">, 2026, the Commissioner of the Massachusetts Department of Public Health signed an </w:t>
      </w:r>
      <w:r w:rsidRPr="112BA858" w:rsidR="3EF9CD99">
        <w:rPr>
          <w:rFonts w:ascii="Calibri" w:hAnsi="Calibri" w:eastAsia="Calibri" w:cs="Calibri"/>
        </w:rPr>
        <w:t>O</w:t>
      </w:r>
      <w:r w:rsidRPr="112BA858" w:rsidR="46592E1D">
        <w:rPr>
          <w:rFonts w:ascii="Calibri" w:hAnsi="Calibri" w:eastAsia="Calibri" w:cs="Calibri"/>
        </w:rPr>
        <w:t>rder pursuant to</w:t>
      </w:r>
      <w:r w:rsidRPr="112BA858" w:rsidR="64052FE9">
        <w:rPr>
          <w:rFonts w:ascii="Calibri" w:hAnsi="Calibri" w:eastAsia="Calibri" w:cs="Calibri"/>
        </w:rPr>
        <w:t xml:space="preserve"> </w:t>
      </w:r>
      <w:r w:rsidRPr="112BA858" w:rsidR="64052FE9">
        <w:rPr>
          <w:rFonts w:ascii="Calibri" w:hAnsi="Calibri" w:eastAsia="Calibri" w:cs="Calibri"/>
          <w:color w:val="000000" w:themeColor="text1" w:themeTint="FF" w:themeShade="FF"/>
        </w:rPr>
        <w:t xml:space="preserve">Massachusetts General Law </w:t>
      </w:r>
      <w:r w:rsidRPr="112BA858" w:rsidR="5624C571">
        <w:rPr>
          <w:rFonts w:ascii="Calibri" w:hAnsi="Calibri" w:eastAsia="Calibri" w:cs="Calibri"/>
          <w:color w:val="000000" w:themeColor="text1" w:themeTint="FF" w:themeShade="FF"/>
        </w:rPr>
        <w:t>(M.G.L.) c.</w:t>
      </w:r>
      <w:r w:rsidRPr="112BA858" w:rsidR="64052FE9">
        <w:rPr>
          <w:rFonts w:ascii="Calibri" w:hAnsi="Calibri" w:eastAsia="Calibri" w:cs="Calibri"/>
          <w:color w:val="000000" w:themeColor="text1" w:themeTint="FF" w:themeShade="FF"/>
        </w:rPr>
        <w:t xml:space="preserve"> 94C </w:t>
      </w:r>
      <w:r w:rsidRPr="112BA858" w:rsidR="2C828814">
        <w:rPr>
          <w:rFonts w:ascii="Calibri" w:hAnsi="Calibri" w:eastAsia="Calibri" w:cs="Calibri"/>
        </w:rPr>
        <w:t>§</w:t>
      </w:r>
      <w:r w:rsidRPr="112BA858" w:rsidR="64052FE9">
        <w:rPr>
          <w:rFonts w:ascii="Calibri" w:hAnsi="Calibri" w:eastAsia="Calibri" w:cs="Calibri"/>
          <w:color w:val="000000" w:themeColor="text1" w:themeTint="FF" w:themeShade="FF"/>
        </w:rPr>
        <w:t xml:space="preserve"> 2A</w:t>
      </w:r>
      <w:r w:rsidRPr="112BA858" w:rsidR="4185A344">
        <w:rPr>
          <w:rFonts w:ascii="Calibri" w:hAnsi="Calibri" w:eastAsia="Calibri" w:cs="Calibri"/>
          <w:color w:val="000000" w:themeColor="text1" w:themeTint="FF" w:themeShade="FF"/>
        </w:rPr>
        <w:t>,</w:t>
      </w:r>
      <w:r w:rsidRPr="112BA858" w:rsidR="64052FE9">
        <w:rPr>
          <w:rFonts w:ascii="Calibri" w:hAnsi="Calibri" w:eastAsia="Calibri" w:cs="Calibri"/>
          <w:color w:val="000000" w:themeColor="text1" w:themeTint="FF" w:themeShade="FF"/>
        </w:rPr>
        <w:t xml:space="preserve"> </w:t>
      </w:r>
      <w:r w:rsidRPr="112BA858" w:rsidR="12741933">
        <w:rPr>
          <w:rFonts w:ascii="Calibri" w:hAnsi="Calibri" w:eastAsia="Calibri" w:cs="Calibri"/>
          <w:color w:val="000000" w:themeColor="text1" w:themeTint="FF" w:themeShade="FF"/>
        </w:rPr>
        <w:t xml:space="preserve">designating </w:t>
      </w:r>
      <w:r w:rsidRPr="112BA858" w:rsidR="64052FE9">
        <w:rPr>
          <w:rFonts w:ascii="Calibri" w:hAnsi="Calibri" w:eastAsia="Calibri" w:cs="Calibri"/>
          <w:color w:val="000000" w:themeColor="text1" w:themeTint="FF" w:themeShade="FF"/>
        </w:rPr>
        <w:t>kratom</w:t>
      </w:r>
      <w:r w:rsidRPr="112BA858" w:rsidR="2F25ADE4">
        <w:rPr>
          <w:rFonts w:ascii="Calibri" w:hAnsi="Calibri" w:eastAsia="Calibri" w:cs="Calibri"/>
          <w:color w:val="000000" w:themeColor="text1" w:themeTint="FF" w:themeShade="FF"/>
        </w:rPr>
        <w:t>, as defined in the Order,</w:t>
      </w:r>
      <w:r w:rsidRPr="112BA858" w:rsidR="64052FE9">
        <w:rPr>
          <w:rFonts w:ascii="Calibri" w:hAnsi="Calibri" w:eastAsia="Calibri" w:cs="Calibri"/>
          <w:color w:val="000000" w:themeColor="text1" w:themeTint="FF" w:themeShade="FF"/>
        </w:rPr>
        <w:t xml:space="preserve"> </w:t>
      </w:r>
      <w:r w:rsidRPr="112BA858" w:rsidR="12741933">
        <w:rPr>
          <w:rFonts w:ascii="Calibri" w:hAnsi="Calibri" w:eastAsia="Calibri" w:cs="Calibri"/>
          <w:color w:val="000000" w:themeColor="text1" w:themeTint="FF" w:themeShade="FF"/>
        </w:rPr>
        <w:t xml:space="preserve">as a </w:t>
      </w:r>
      <w:r w:rsidRPr="112BA858" w:rsidR="64052FE9">
        <w:rPr>
          <w:rFonts w:ascii="Calibri" w:hAnsi="Calibri" w:eastAsia="Calibri" w:cs="Calibri"/>
          <w:color w:val="000000" w:themeColor="text1" w:themeTint="FF" w:themeShade="FF"/>
        </w:rPr>
        <w:t>Schedule I</w:t>
      </w:r>
      <w:r w:rsidRPr="112BA858" w:rsidR="1768C7B2">
        <w:rPr>
          <w:rFonts w:ascii="Calibri" w:hAnsi="Calibri" w:eastAsia="Calibri" w:cs="Calibri"/>
          <w:color w:val="000000" w:themeColor="text1" w:themeTint="FF" w:themeShade="FF"/>
        </w:rPr>
        <w:t xml:space="preserve"> Controlled Substance</w:t>
      </w:r>
      <w:r w:rsidRPr="112BA858" w:rsidR="64052FE9">
        <w:rPr>
          <w:rFonts w:ascii="Calibri" w:hAnsi="Calibri" w:eastAsia="Calibri" w:cs="Calibri"/>
          <w:color w:val="000000" w:themeColor="text1" w:themeTint="FF" w:themeShade="FF"/>
        </w:rPr>
        <w:t>.</w:t>
      </w:r>
    </w:p>
    <w:p w:rsidR="00B916E6" w:rsidP="1624FE62" w:rsidRDefault="033497B0" w14:paraId="264C909B" w14:textId="25852368">
      <w:pPr>
        <w:rPr>
          <w:rFonts w:ascii="Calibri" w:hAnsi="Calibri" w:eastAsia="Calibri" w:cs="Calibri"/>
          <w:color w:val="000000" w:themeColor="text1"/>
        </w:rPr>
      </w:pPr>
      <w:r w:rsidRPr="112BA858" w:rsidR="033497B0">
        <w:rPr>
          <w:rFonts w:ascii="Calibri" w:hAnsi="Calibri" w:eastAsia="Calibri" w:cs="Calibri"/>
          <w:color w:val="000000" w:themeColor="text1" w:themeTint="FF" w:themeShade="FF"/>
        </w:rPr>
        <w:t xml:space="preserve">Under M.G.L. Chapter 94c, s 34, </w:t>
      </w:r>
      <w:r w:rsidRPr="112BA858" w:rsidR="59B8D2FA">
        <w:rPr>
          <w:rFonts w:ascii="Calibri" w:hAnsi="Calibri" w:eastAsia="Calibri" w:cs="Calibri"/>
          <w:color w:val="000000" w:themeColor="text1" w:themeTint="FF" w:themeShade="FF"/>
        </w:rPr>
        <w:t xml:space="preserve">it is unlawful to possess or sell a Schedule I </w:t>
      </w:r>
      <w:r w:rsidRPr="112BA858" w:rsidR="4850FA1E">
        <w:rPr>
          <w:rFonts w:ascii="Calibri" w:hAnsi="Calibri" w:eastAsia="Calibri" w:cs="Calibri"/>
          <w:color w:val="000000" w:themeColor="text1" w:themeTint="FF" w:themeShade="FF"/>
        </w:rPr>
        <w:t>Controlled S</w:t>
      </w:r>
      <w:r w:rsidRPr="112BA858" w:rsidR="59B8D2FA">
        <w:rPr>
          <w:rFonts w:ascii="Calibri" w:hAnsi="Calibri" w:eastAsia="Calibri" w:cs="Calibri"/>
          <w:color w:val="000000" w:themeColor="text1" w:themeTint="FF" w:themeShade="FF"/>
        </w:rPr>
        <w:t xml:space="preserve">ubstance </w:t>
      </w:r>
      <w:r w:rsidRPr="112BA858" w:rsidR="33E6F052">
        <w:rPr>
          <w:rFonts w:ascii="Calibri" w:hAnsi="Calibri" w:eastAsia="Calibri" w:cs="Calibri"/>
          <w:color w:val="000000" w:themeColor="text1" w:themeTint="FF" w:themeShade="FF"/>
        </w:rPr>
        <w:t xml:space="preserve">without a </w:t>
      </w:r>
      <w:r w:rsidRPr="112BA858" w:rsidR="6128E79F">
        <w:rPr>
          <w:rFonts w:ascii="Calibri" w:hAnsi="Calibri" w:eastAsia="Calibri" w:cs="Calibri"/>
          <w:color w:val="000000" w:themeColor="text1" w:themeTint="FF" w:themeShade="FF"/>
        </w:rPr>
        <w:t>M</w:t>
      </w:r>
      <w:r w:rsidRPr="112BA858" w:rsidR="4850FA1E">
        <w:rPr>
          <w:rFonts w:ascii="Calibri" w:hAnsi="Calibri" w:eastAsia="Calibri" w:cs="Calibri"/>
          <w:color w:val="000000" w:themeColor="text1" w:themeTint="FF" w:themeShade="FF"/>
        </w:rPr>
        <w:t>assachusetts</w:t>
      </w:r>
      <w:r w:rsidRPr="112BA858" w:rsidR="6128E79F">
        <w:rPr>
          <w:rFonts w:ascii="Calibri" w:hAnsi="Calibri" w:eastAsia="Calibri" w:cs="Calibri"/>
          <w:color w:val="000000" w:themeColor="text1" w:themeTint="FF" w:themeShade="FF"/>
        </w:rPr>
        <w:t xml:space="preserve"> Controlled Substances Registration</w:t>
      </w:r>
      <w:r w:rsidRPr="112BA858" w:rsidR="00B598CC">
        <w:rPr>
          <w:rFonts w:ascii="Calibri" w:hAnsi="Calibri" w:eastAsia="Calibri" w:cs="Calibri"/>
          <w:color w:val="000000" w:themeColor="text1" w:themeTint="FF" w:themeShade="FF"/>
        </w:rPr>
        <w:t xml:space="preserve"> (MCSR)</w:t>
      </w:r>
      <w:r w:rsidRPr="112BA858" w:rsidR="6128E79F">
        <w:rPr>
          <w:rFonts w:ascii="Calibri" w:hAnsi="Calibri" w:eastAsia="Calibri" w:cs="Calibri"/>
          <w:color w:val="000000" w:themeColor="text1" w:themeTint="FF" w:themeShade="FF"/>
        </w:rPr>
        <w:t xml:space="preserve">. Accordingly, </w:t>
      </w:r>
      <w:r w:rsidRPr="112BA858" w:rsidR="2CB52ECF">
        <w:rPr>
          <w:rFonts w:ascii="Calibri" w:hAnsi="Calibri" w:eastAsia="Calibri" w:cs="Calibri"/>
          <w:color w:val="000000" w:themeColor="text1" w:themeTint="FF" w:themeShade="FF"/>
        </w:rPr>
        <w:t xml:space="preserve">as of the effective date of the Order, </w:t>
      </w:r>
      <w:r w:rsidRPr="112BA858" w:rsidR="1C13FEE7">
        <w:rPr>
          <w:rFonts w:ascii="Calibri" w:hAnsi="Calibri" w:eastAsia="Calibri" w:cs="Calibri"/>
          <w:color w:val="000000" w:themeColor="text1" w:themeTint="FF" w:themeShade="FF"/>
        </w:rPr>
        <w:t xml:space="preserve">the </w:t>
      </w:r>
      <w:r w:rsidRPr="112BA858" w:rsidR="7F37AA16">
        <w:rPr>
          <w:rFonts w:ascii="Calibri" w:hAnsi="Calibri" w:eastAsia="Calibri" w:cs="Calibri"/>
          <w:color w:val="000000" w:themeColor="text1" w:themeTint="FF" w:themeShade="FF"/>
        </w:rPr>
        <w:t>possession, distribution, or s</w:t>
      </w:r>
      <w:r w:rsidRPr="112BA858" w:rsidR="1401803E">
        <w:rPr>
          <w:rFonts w:ascii="Calibri" w:hAnsi="Calibri" w:eastAsia="Calibri" w:cs="Calibri"/>
          <w:color w:val="000000" w:themeColor="text1" w:themeTint="FF" w:themeShade="FF"/>
        </w:rPr>
        <w:t>ale of</w:t>
      </w:r>
      <w:r w:rsidRPr="112BA858" w:rsidR="7F37AA16">
        <w:rPr>
          <w:rFonts w:ascii="Calibri" w:hAnsi="Calibri" w:eastAsia="Calibri" w:cs="Calibri"/>
          <w:color w:val="000000" w:themeColor="text1" w:themeTint="FF" w:themeShade="FF"/>
        </w:rPr>
        <w:t xml:space="preserve"> kratom in Massachusetts</w:t>
      </w:r>
      <w:r w:rsidRPr="112BA858" w:rsidR="2CB52ECF">
        <w:rPr>
          <w:rFonts w:ascii="Calibri" w:hAnsi="Calibri" w:eastAsia="Calibri" w:cs="Calibri"/>
          <w:color w:val="000000" w:themeColor="text1" w:themeTint="FF" w:themeShade="FF"/>
        </w:rPr>
        <w:t xml:space="preserve"> is illegal, and any person in violation is subject to imprisonment or fine. </w:t>
      </w:r>
    </w:p>
    <w:p w:rsidR="006C3F12" w:rsidP="1624FE62" w:rsidRDefault="00A146D4" w14:paraId="50EA91CB" w14:textId="56168C1E">
      <w:pPr>
        <w:rPr>
          <w:rFonts w:ascii="Calibri" w:hAnsi="Calibri" w:eastAsia="Calibri" w:cs="Calibri"/>
          <w:color w:val="000000" w:themeColor="text1"/>
        </w:rPr>
      </w:pPr>
      <w:r w:rsidRPr="112BA858" w:rsidR="00A146D4">
        <w:rPr>
          <w:rFonts w:ascii="Calibri" w:hAnsi="Calibri" w:eastAsia="Calibri" w:cs="Calibri"/>
          <w:color w:val="000000" w:themeColor="text1" w:themeTint="FF" w:themeShade="FF"/>
        </w:rPr>
        <w:t xml:space="preserve">Pursuant to M.G.L. c. 94C </w:t>
      </w:r>
      <w:r w:rsidRPr="112BA858" w:rsidR="00A146D4">
        <w:rPr>
          <w:rFonts w:ascii="Calibri" w:hAnsi="Calibri" w:eastAsia="Calibri" w:cs="Calibri"/>
        </w:rPr>
        <w:t>§</w:t>
      </w:r>
      <w:r w:rsidRPr="112BA858" w:rsidR="00A146D4">
        <w:rPr>
          <w:rFonts w:ascii="Calibri" w:hAnsi="Calibri" w:eastAsia="Calibri" w:cs="Calibri"/>
          <w:color w:val="000000" w:themeColor="text1" w:themeTint="FF" w:themeShade="FF"/>
        </w:rPr>
        <w:t xml:space="preserve"> 2A, </w:t>
      </w:r>
      <w:r w:rsidRPr="112BA858" w:rsidR="7ABD0798">
        <w:rPr>
          <w:rFonts w:ascii="Calibri" w:hAnsi="Calibri" w:eastAsia="Calibri" w:cs="Calibri"/>
          <w:color w:val="000000" w:themeColor="text1" w:themeTint="FF" w:themeShade="FF"/>
        </w:rPr>
        <w:t>municipalities are authorized to take enforcement action against licensed commercial establishments that</w:t>
      </w:r>
      <w:r w:rsidRPr="112BA858" w:rsidR="0D7CE5DC">
        <w:rPr>
          <w:rFonts w:ascii="Calibri" w:hAnsi="Calibri" w:eastAsia="Calibri" w:cs="Calibri"/>
          <w:color w:val="000000" w:themeColor="text1" w:themeTint="FF" w:themeShade="FF"/>
        </w:rPr>
        <w:t xml:space="preserve"> </w:t>
      </w:r>
      <w:r w:rsidRPr="112BA858" w:rsidR="59C0D7E7">
        <w:rPr>
          <w:rFonts w:ascii="Calibri" w:hAnsi="Calibri" w:eastAsia="Calibri" w:cs="Calibri"/>
          <w:color w:val="000000" w:themeColor="text1" w:themeTint="FF" w:themeShade="FF"/>
        </w:rPr>
        <w:t>continue to sell kratom</w:t>
      </w:r>
      <w:r w:rsidRPr="112BA858" w:rsidR="7ABD0798">
        <w:rPr>
          <w:rFonts w:ascii="Calibri" w:hAnsi="Calibri" w:eastAsia="Calibri" w:cs="Calibri"/>
          <w:color w:val="000000" w:themeColor="text1" w:themeTint="FF" w:themeShade="FF"/>
        </w:rPr>
        <w:t>. Enforcement actions include, but are not limited to, cease-and-desist notices, citations, and suspension of municipal licenses or permits, including permits to operate.</w:t>
      </w:r>
    </w:p>
    <w:p w:rsidR="006C3F12" w:rsidP="112BA858" w:rsidRDefault="7ABD0798" w14:paraId="7F99CDFF" w14:textId="5B9F1652">
      <w:pPr>
        <w:rPr>
          <w:rFonts w:ascii="Calibri" w:hAnsi="Calibri" w:eastAsia="Calibri" w:cs="Calibri"/>
        </w:rPr>
      </w:pPr>
      <w:r w:rsidRPr="112BA858" w:rsidR="7ABD0798">
        <w:rPr>
          <w:rFonts w:ascii="Calibri" w:hAnsi="Calibri" w:eastAsia="Calibri" w:cs="Calibri"/>
          <w:color w:val="000000" w:themeColor="text1" w:themeTint="FF" w:themeShade="FF"/>
        </w:rPr>
        <w:t xml:space="preserve">Beginning on the Order’s effective date, </w:t>
      </w:r>
      <w:r w:rsidRPr="112BA858" w:rsidR="7ABD0798">
        <w:rPr>
          <w:rFonts w:ascii="Calibri" w:hAnsi="Calibri" w:eastAsia="Calibri" w:cs="Calibri"/>
          <w:color w:val="000000" w:themeColor="text1" w:themeTint="FF" w:themeShade="FF"/>
        </w:rPr>
        <w:t>August 2</w:t>
      </w:r>
      <w:r w:rsidRPr="112BA858" w:rsidR="1837BFC3">
        <w:rPr>
          <w:rFonts w:ascii="Calibri" w:hAnsi="Calibri" w:eastAsia="Calibri" w:cs="Calibri"/>
          <w:color w:val="000000" w:themeColor="text1" w:themeTint="FF" w:themeShade="FF"/>
        </w:rPr>
        <w:t>8</w:t>
      </w:r>
      <w:r w:rsidRPr="112BA858" w:rsidR="7ABD0798">
        <w:rPr>
          <w:rFonts w:ascii="Calibri" w:hAnsi="Calibri" w:eastAsia="Calibri" w:cs="Calibri"/>
          <w:color w:val="000000" w:themeColor="text1" w:themeTint="FF" w:themeShade="FF"/>
        </w:rPr>
        <w:t>, 2026, these enforcement actions may be undertaken by authorized municipal agents, including local board of health officials and inspectional services personnel.</w:t>
      </w:r>
      <w:r w:rsidRPr="112BA858" w:rsidR="16E81846">
        <w:rPr>
          <w:rFonts w:ascii="Calibri" w:hAnsi="Calibri" w:eastAsia="Calibri" w:cs="Calibri"/>
          <w:color w:val="000000" w:themeColor="text1" w:themeTint="FF" w:themeShade="FF"/>
        </w:rPr>
        <w:t xml:space="preserve"> Th</w:t>
      </w:r>
      <w:r w:rsidRPr="112BA858" w:rsidR="6FC350B0">
        <w:rPr>
          <w:rFonts w:ascii="Calibri" w:hAnsi="Calibri" w:eastAsia="Calibri" w:cs="Calibri"/>
          <w:color w:val="000000" w:themeColor="text1" w:themeTint="FF" w:themeShade="FF"/>
        </w:rPr>
        <w:t>e</w:t>
      </w:r>
      <w:r w:rsidRPr="112BA858" w:rsidR="16E81846">
        <w:rPr>
          <w:rFonts w:ascii="Calibri" w:hAnsi="Calibri" w:eastAsia="Calibri" w:cs="Calibri"/>
          <w:color w:val="000000" w:themeColor="text1" w:themeTint="FF" w:themeShade="FF"/>
        </w:rPr>
        <w:t xml:space="preserve"> Order may remain in effect for up to one calendar year from its effective date, through </w:t>
      </w:r>
      <w:r w:rsidRPr="112BA858" w:rsidR="16E81846">
        <w:rPr>
          <w:rFonts w:ascii="Calibri" w:hAnsi="Calibri" w:eastAsia="Calibri" w:cs="Calibri"/>
          <w:color w:val="000000" w:themeColor="text1" w:themeTint="FF" w:themeShade="FF"/>
        </w:rPr>
        <w:t>August 2</w:t>
      </w:r>
      <w:r w:rsidRPr="112BA858" w:rsidR="6A1D6221">
        <w:rPr>
          <w:rFonts w:ascii="Calibri" w:hAnsi="Calibri" w:eastAsia="Calibri" w:cs="Calibri"/>
          <w:color w:val="000000" w:themeColor="text1" w:themeTint="FF" w:themeShade="FF"/>
        </w:rPr>
        <w:t>8</w:t>
      </w:r>
      <w:r w:rsidRPr="112BA858" w:rsidR="16E81846">
        <w:rPr>
          <w:rFonts w:ascii="Calibri" w:hAnsi="Calibri" w:eastAsia="Calibri" w:cs="Calibri"/>
          <w:color w:val="000000" w:themeColor="text1" w:themeTint="FF" w:themeShade="FF"/>
        </w:rPr>
        <w:t>,</w:t>
      </w:r>
      <w:r w:rsidRPr="112BA858" w:rsidR="16E81846">
        <w:rPr>
          <w:rFonts w:ascii="Calibri" w:hAnsi="Calibri" w:eastAsia="Calibri" w:cs="Calibri"/>
          <w:color w:val="000000" w:themeColor="text1" w:themeTint="FF" w:themeShade="FF"/>
        </w:rPr>
        <w:t xml:space="preserve"> 2027</w:t>
      </w:r>
      <w:r w:rsidRPr="112BA858" w:rsidR="16E81846">
        <w:rPr>
          <w:rFonts w:ascii="Calibri" w:hAnsi="Calibri" w:eastAsia="Calibri" w:cs="Calibri"/>
          <w:color w:val="000000" w:themeColor="text1" w:themeTint="FF" w:themeShade="FF"/>
        </w:rPr>
        <w:t xml:space="preserve">. </w:t>
      </w:r>
      <w:r w:rsidRPr="112BA858" w:rsidR="16E81846">
        <w:rPr>
          <w:rFonts w:ascii="Calibri" w:hAnsi="Calibri" w:eastAsia="Calibri" w:cs="Calibri"/>
        </w:rPr>
        <w:t xml:space="preserve"> </w:t>
      </w:r>
    </w:p>
    <w:p w:rsidR="006C3F12" w:rsidP="4115BE91" w:rsidRDefault="38071567" w14:paraId="58499C74" w14:textId="72A52BC1">
      <w:pPr>
        <w:tabs>
          <w:tab w:val="left" w:pos="4800"/>
        </w:tabs>
      </w:pPr>
      <w:r w:rsidRPr="112BA858" w:rsidR="38071567">
        <w:rPr>
          <w:rFonts w:ascii="Calibri" w:hAnsi="Calibri" w:eastAsia="Calibri" w:cs="Calibri"/>
        </w:rPr>
        <w:t xml:space="preserve"> </w:t>
      </w:r>
      <w:r w:rsidRPr="112BA858" w:rsidR="5EFB8BE3">
        <w:rPr>
          <w:rFonts w:ascii="Calibri" w:hAnsi="Calibri" w:eastAsia="Calibri" w:cs="Calibri"/>
          <w:color w:val="000000" w:themeColor="text1" w:themeTint="FF" w:themeShade="FF"/>
        </w:rPr>
        <w:t xml:space="preserve">This Order covers </w:t>
      </w:r>
      <w:r w:rsidRPr="112BA858" w:rsidR="5B4C01D2">
        <w:rPr>
          <w:rFonts w:ascii="Calibri" w:hAnsi="Calibri" w:eastAsia="Calibri" w:cs="Calibri"/>
          <w:color w:val="000000" w:themeColor="text1" w:themeTint="FF" w:themeShade="FF"/>
        </w:rPr>
        <w:t>any product held out or</w:t>
      </w:r>
      <w:r w:rsidRPr="112BA858" w:rsidR="5B4C01D2">
        <w:rPr>
          <w:rFonts w:ascii="Calibri" w:hAnsi="Calibri" w:eastAsia="Calibri" w:cs="Calibri"/>
          <w:color w:val="000000" w:themeColor="text1" w:themeTint="FF" w:themeShade="FF"/>
        </w:rPr>
        <w:t xml:space="preserve"> holding itself out to be kratom</w:t>
      </w:r>
      <w:r w:rsidRPr="112BA858" w:rsidR="73F5BD02">
        <w:rPr>
          <w:rFonts w:ascii="Calibri" w:hAnsi="Calibri" w:eastAsia="Calibri" w:cs="Calibri"/>
          <w:color w:val="000000" w:themeColor="text1" w:themeTint="FF" w:themeShade="FF"/>
        </w:rPr>
        <w:t xml:space="preserve"> </w:t>
      </w:r>
      <w:r w:rsidRPr="112BA858" w:rsidR="7FB1EF29">
        <w:rPr>
          <w:rFonts w:ascii="Calibri" w:hAnsi="Calibri" w:eastAsia="Calibri" w:cs="Calibri"/>
          <w:color w:val="000000" w:themeColor="text1" w:themeTint="FF" w:themeShade="FF"/>
        </w:rPr>
        <w:t xml:space="preserve">and any </w:t>
      </w:r>
      <w:r w:rsidRPr="112BA858" w:rsidR="17C235E5">
        <w:rPr>
          <w:rFonts w:ascii="Calibri" w:hAnsi="Calibri" w:eastAsia="Calibri" w:cs="Calibri"/>
          <w:color w:val="000000" w:themeColor="text1" w:themeTint="FF" w:themeShade="FF"/>
        </w:rPr>
        <w:t>product containing:</w:t>
      </w:r>
    </w:p>
    <w:p w:rsidR="006C3F12" w:rsidP="4115BE91" w:rsidRDefault="5021BBDA" w14:paraId="7D14F162" w14:textId="48E6DD74">
      <w:pPr>
        <w:pStyle w:val="ListParagraph"/>
        <w:numPr>
          <w:ilvl w:val="0"/>
          <w:numId w:val="4"/>
        </w:numPr>
        <w:tabs>
          <w:tab w:val="left" w:pos="4800"/>
        </w:tabs>
        <w:spacing w:after="0"/>
      </w:pPr>
      <w:r w:rsidRPr="4115BE91">
        <w:rPr>
          <w:rFonts w:ascii="Segoe UI" w:hAnsi="Segoe UI" w:eastAsia="Segoe UI" w:cs="Segoe UI"/>
          <w:color w:val="000000" w:themeColor="text1"/>
          <w:sz w:val="21"/>
          <w:szCs w:val="21"/>
        </w:rPr>
        <w:t xml:space="preserve">The plant </w:t>
      </w:r>
      <w:r w:rsidRPr="4115BE91" w:rsidR="345501B8">
        <w:rPr>
          <w:rFonts w:ascii="Segoe UI" w:hAnsi="Segoe UI" w:eastAsia="Segoe UI" w:cs="Segoe UI"/>
          <w:color w:val="000000" w:themeColor="text1"/>
          <w:sz w:val="21"/>
          <w:szCs w:val="21"/>
        </w:rPr>
        <w:t>M</w:t>
      </w:r>
      <w:r w:rsidRPr="4115BE91">
        <w:rPr>
          <w:rFonts w:ascii="Segoe UI" w:hAnsi="Segoe UI" w:eastAsia="Segoe UI" w:cs="Segoe UI"/>
          <w:color w:val="000000" w:themeColor="text1"/>
          <w:sz w:val="21"/>
          <w:szCs w:val="21"/>
        </w:rPr>
        <w:t>itragyna speciosa</w:t>
      </w:r>
    </w:p>
    <w:p w:rsidR="006C3F12" w:rsidP="4115BE91" w:rsidRDefault="5021BBDA" w14:paraId="3D26A0F4" w14:textId="2203E489">
      <w:pPr>
        <w:pStyle w:val="ListParagraph"/>
        <w:numPr>
          <w:ilvl w:val="0"/>
          <w:numId w:val="6"/>
        </w:numPr>
        <w:tabs>
          <w:tab w:val="left" w:pos="4800"/>
        </w:tabs>
        <w:spacing w:after="0"/>
      </w:pPr>
      <w:r w:rsidRPr="4115BE91">
        <w:rPr>
          <w:rFonts w:ascii="Segoe UI" w:hAnsi="Segoe UI" w:eastAsia="Segoe UI" w:cs="Segoe UI"/>
          <w:color w:val="000000" w:themeColor="text1"/>
          <w:sz w:val="21"/>
          <w:szCs w:val="21"/>
        </w:rPr>
        <w:t>Mitragynine</w:t>
      </w:r>
    </w:p>
    <w:p w:rsidR="006C3F12" w:rsidP="4115BE91" w:rsidRDefault="5021BBDA" w14:paraId="6153E391" w14:textId="5A69C26C">
      <w:pPr>
        <w:pStyle w:val="ListParagraph"/>
        <w:numPr>
          <w:ilvl w:val="0"/>
          <w:numId w:val="6"/>
        </w:numPr>
        <w:tabs>
          <w:tab w:val="left" w:pos="4800"/>
        </w:tabs>
        <w:spacing w:after="0"/>
      </w:pPr>
      <w:r w:rsidRPr="4115BE91">
        <w:rPr>
          <w:rFonts w:ascii="Segoe UI" w:hAnsi="Segoe UI" w:eastAsia="Segoe UI" w:cs="Segoe UI"/>
          <w:color w:val="000000" w:themeColor="text1"/>
          <w:sz w:val="21"/>
          <w:szCs w:val="21"/>
        </w:rPr>
        <w:t>7-hydroxymitragynine (also known as 7-OH)</w:t>
      </w:r>
    </w:p>
    <w:p w:rsidR="006C3F12" w:rsidP="4115BE91" w:rsidRDefault="5021BBDA" w14:paraId="25E01BBD" w14:textId="774E1469">
      <w:pPr>
        <w:pStyle w:val="ListParagraph"/>
        <w:numPr>
          <w:ilvl w:val="0"/>
          <w:numId w:val="6"/>
        </w:numPr>
        <w:tabs>
          <w:tab w:val="left" w:pos="4800"/>
        </w:tabs>
        <w:spacing w:after="0"/>
      </w:pPr>
      <w:r w:rsidRPr="4115BE91">
        <w:rPr>
          <w:rFonts w:ascii="Segoe UI" w:hAnsi="Segoe UI" w:eastAsia="Segoe UI" w:cs="Segoe UI"/>
          <w:color w:val="000000" w:themeColor="text1"/>
          <w:sz w:val="21"/>
          <w:szCs w:val="21"/>
        </w:rPr>
        <w:t>mitragynine pseudoindoxyl (also known as MP)</w:t>
      </w:r>
    </w:p>
    <w:p w:rsidR="006C3F12" w:rsidP="4115BE91" w:rsidRDefault="5021BBDA" w14:paraId="34C692CB" w14:textId="401EA8D8">
      <w:pPr>
        <w:pStyle w:val="ListParagraph"/>
        <w:numPr>
          <w:ilvl w:val="0"/>
          <w:numId w:val="6"/>
        </w:numPr>
        <w:tabs>
          <w:tab w:val="left" w:pos="4800"/>
        </w:tabs>
        <w:spacing w:after="0"/>
      </w:pPr>
      <w:r w:rsidRPr="4115BE91">
        <w:rPr>
          <w:rFonts w:ascii="Segoe UI" w:hAnsi="Segoe UI" w:eastAsia="Segoe UI" w:cs="Segoe UI"/>
          <w:color w:val="000000" w:themeColor="text1"/>
          <w:sz w:val="21"/>
          <w:szCs w:val="21"/>
        </w:rPr>
        <w:t>dihydro-7-hydroxymitragynine (also known as MGM-15)</w:t>
      </w:r>
    </w:p>
    <w:p w:rsidRPr="003217C1" w:rsidR="006C3F12" w:rsidP="4115BE91" w:rsidRDefault="5021BBDA" w14:paraId="206451BD" w14:textId="50FF6B03">
      <w:pPr>
        <w:pStyle w:val="ListParagraph"/>
        <w:numPr>
          <w:ilvl w:val="0"/>
          <w:numId w:val="6"/>
        </w:numPr>
        <w:tabs>
          <w:tab w:val="left" w:pos="4800"/>
        </w:tabs>
        <w:spacing w:after="0"/>
      </w:pPr>
      <w:r w:rsidRPr="003217C1">
        <w:rPr>
          <w:rFonts w:ascii="Segoe UI" w:hAnsi="Segoe UI" w:eastAsia="Segoe UI" w:cs="Segoe UI"/>
          <w:color w:val="000000" w:themeColor="text1"/>
          <w:sz w:val="21"/>
          <w:szCs w:val="21"/>
        </w:rPr>
        <w:t>9-fluoro-7-hydroxymitragynine (also known as MGM-16)</w:t>
      </w:r>
    </w:p>
    <w:p w:rsidRPr="003217C1" w:rsidR="006C3F12" w:rsidP="4115BE91" w:rsidRDefault="5021BBDA" w14:paraId="6045DB43" w14:textId="6A7A5D17">
      <w:pPr>
        <w:pStyle w:val="ListParagraph"/>
        <w:numPr>
          <w:ilvl w:val="0"/>
          <w:numId w:val="6"/>
        </w:numPr>
        <w:tabs>
          <w:tab w:val="left" w:pos="4800"/>
        </w:tabs>
        <w:spacing w:after="0"/>
        <w:rPr>
          <w:rFonts w:ascii="Calibri" w:hAnsi="Calibri" w:eastAsia="Calibri" w:cs="Calibri"/>
        </w:rPr>
      </w:pPr>
      <w:r w:rsidRPr="003217C1">
        <w:rPr>
          <w:rFonts w:ascii="Segoe UI" w:hAnsi="Segoe UI" w:eastAsia="Segoe UI" w:cs="Segoe UI"/>
          <w:color w:val="000000" w:themeColor="text1"/>
          <w:sz w:val="21"/>
          <w:szCs w:val="21"/>
        </w:rPr>
        <w:t>isomers, esters, ethers, salts, and salts of isomers, esters, and ethers</w:t>
      </w:r>
      <w:r w:rsidRPr="003217C1" w:rsidR="72D37F63">
        <w:rPr>
          <w:rFonts w:ascii="Segoe UI" w:hAnsi="Segoe UI" w:eastAsia="Segoe UI" w:cs="Segoe UI"/>
          <w:color w:val="000000" w:themeColor="text1"/>
          <w:sz w:val="21"/>
          <w:szCs w:val="21"/>
        </w:rPr>
        <w:t xml:space="preserve"> of </w:t>
      </w:r>
      <w:r w:rsidRPr="003217C1" w:rsidR="1F09C960">
        <w:rPr>
          <w:rFonts w:ascii="Segoe UI" w:hAnsi="Segoe UI" w:eastAsia="Segoe UI" w:cs="Segoe UI"/>
          <w:color w:val="000000" w:themeColor="text1"/>
          <w:sz w:val="21"/>
          <w:szCs w:val="21"/>
        </w:rPr>
        <w:t xml:space="preserve">the </w:t>
      </w:r>
      <w:r w:rsidRPr="003217C1" w:rsidR="72D37F63">
        <w:rPr>
          <w:rFonts w:ascii="Segoe UI" w:hAnsi="Segoe UI" w:eastAsia="Segoe UI" w:cs="Segoe UI"/>
          <w:color w:val="000000" w:themeColor="text1"/>
          <w:sz w:val="21"/>
          <w:szCs w:val="21"/>
        </w:rPr>
        <w:t xml:space="preserve">above-listed </w:t>
      </w:r>
      <w:r w:rsidRPr="003217C1" w:rsidR="5507E93C">
        <w:rPr>
          <w:rFonts w:ascii="Segoe UI" w:hAnsi="Segoe UI" w:eastAsia="Segoe UI" w:cs="Segoe UI"/>
          <w:color w:val="000000" w:themeColor="text1"/>
          <w:sz w:val="21"/>
          <w:szCs w:val="21"/>
        </w:rPr>
        <w:t>substance</w:t>
      </w:r>
      <w:r w:rsidRPr="003217C1" w:rsidR="72D37F63">
        <w:rPr>
          <w:rFonts w:ascii="Segoe UI" w:hAnsi="Segoe UI" w:eastAsia="Segoe UI" w:cs="Segoe UI"/>
          <w:color w:val="000000" w:themeColor="text1"/>
          <w:sz w:val="21"/>
          <w:szCs w:val="21"/>
        </w:rPr>
        <w:t>s</w:t>
      </w:r>
      <w:r w:rsidRPr="003217C1">
        <w:rPr>
          <w:rFonts w:ascii="Segoe UI" w:hAnsi="Segoe UI" w:eastAsia="Segoe UI" w:cs="Segoe UI"/>
          <w:color w:val="000000" w:themeColor="text1"/>
          <w:sz w:val="21"/>
          <w:szCs w:val="21"/>
        </w:rPr>
        <w:t xml:space="preserve"> whenever the existence of such isomers, esters, ethers, and salts is possible. </w:t>
      </w:r>
    </w:p>
    <w:p w:rsidRPr="003217C1" w:rsidR="006C3F12" w:rsidP="4115BE91" w:rsidRDefault="006C3F12" w14:paraId="300B1987" w14:textId="46CE20CE">
      <w:pPr>
        <w:tabs>
          <w:tab w:val="left" w:pos="4800"/>
        </w:tabs>
        <w:spacing w:after="0"/>
        <w:rPr>
          <w:rFonts w:ascii="Calibri" w:hAnsi="Calibri" w:eastAsia="Calibri" w:cs="Calibri"/>
        </w:rPr>
      </w:pPr>
    </w:p>
    <w:p w:rsidR="006C3F12" w:rsidP="4115BE91" w:rsidRDefault="54453FCF" w14:paraId="32EE4A3A" w14:textId="0B4801D8">
      <w:pPr>
        <w:tabs>
          <w:tab w:val="left" w:pos="4800"/>
        </w:tabs>
        <w:spacing w:after="0"/>
        <w:rPr>
          <w:rFonts w:ascii="Calibri" w:hAnsi="Calibri" w:eastAsia="Calibri" w:cs="Calibri"/>
          <w:highlight w:val="yellow"/>
        </w:rPr>
      </w:pPr>
      <w:r w:rsidRPr="003217C1">
        <w:rPr>
          <w:rFonts w:ascii="Calibri" w:hAnsi="Calibri" w:eastAsia="Calibri" w:cs="Calibri"/>
        </w:rPr>
        <w:t>Please review the Ord</w:t>
      </w:r>
      <w:r w:rsidRPr="4115BE91">
        <w:rPr>
          <w:rFonts w:ascii="Calibri" w:hAnsi="Calibri" w:eastAsia="Calibri" w:cs="Calibri"/>
        </w:rPr>
        <w:t>er</w:t>
      </w:r>
      <w:r w:rsidRPr="4115BE91" w:rsidR="476CA735">
        <w:rPr>
          <w:rFonts w:ascii="Calibri" w:hAnsi="Calibri" w:eastAsia="Calibri" w:cs="Calibri"/>
        </w:rPr>
        <w:t>, available at</w:t>
      </w:r>
      <w:r w:rsidRPr="4115BE91">
        <w:rPr>
          <w:rFonts w:ascii="Calibri" w:hAnsi="Calibri" w:eastAsia="Calibri" w:cs="Calibri"/>
        </w:rPr>
        <w:t xml:space="preserve"> </w:t>
      </w:r>
      <w:hyperlink r:id="rId10">
        <w:r w:rsidRPr="4115BE91" w:rsidR="1CE10C12">
          <w:rPr>
            <w:rStyle w:val="Hyperlink"/>
          </w:rPr>
          <w:t>www.mass.gov/kratom</w:t>
        </w:r>
      </w:hyperlink>
      <w:r w:rsidRPr="4115BE91">
        <w:rPr>
          <w:rFonts w:ascii="Calibri" w:hAnsi="Calibri" w:eastAsia="Calibri" w:cs="Calibri"/>
        </w:rPr>
        <w:t>.</w:t>
      </w:r>
    </w:p>
    <w:p w:rsidR="006C3F12" w:rsidP="1624FE62" w:rsidRDefault="4192FED3" w14:paraId="1D2ECBB9" w14:textId="05D7C9E1">
      <w:pPr>
        <w:spacing w:after="0"/>
        <w:ind w:left="720"/>
      </w:pPr>
      <w:r w:rsidRPr="1624FE62">
        <w:rPr>
          <w:rFonts w:ascii="Calibri" w:hAnsi="Calibri" w:eastAsia="Calibri" w:cs="Calibri"/>
        </w:rPr>
        <w:t xml:space="preserve">  </w:t>
      </w:r>
    </w:p>
    <w:p w:rsidR="006C3F12" w:rsidP="1624FE62" w:rsidRDefault="4192FED3" w14:paraId="5DCDF836" w14:textId="248FACEF">
      <w:pPr>
        <w:spacing w:after="0"/>
        <w:rPr>
          <w:rFonts w:ascii="Calibri" w:hAnsi="Calibri" w:eastAsia="Calibri" w:cs="Calibri"/>
          <w:highlight w:val="yellow"/>
        </w:rPr>
      </w:pPr>
      <w:r w:rsidRPr="1624FE62">
        <w:rPr>
          <w:rFonts w:ascii="Calibri" w:hAnsi="Calibri" w:eastAsia="Calibri" w:cs="Calibri"/>
        </w:rPr>
        <w:t xml:space="preserve">If you have questions about the </w:t>
      </w:r>
      <w:r w:rsidRPr="1624FE62" w:rsidR="60ECAC9B">
        <w:rPr>
          <w:rFonts w:ascii="Calibri" w:hAnsi="Calibri" w:eastAsia="Calibri" w:cs="Calibri"/>
        </w:rPr>
        <w:t>Order</w:t>
      </w:r>
      <w:r w:rsidRPr="1624FE62" w:rsidR="756C50D7">
        <w:rPr>
          <w:rFonts w:ascii="Calibri" w:hAnsi="Calibri" w:eastAsia="Calibri" w:cs="Calibri"/>
        </w:rPr>
        <w:t xml:space="preserve"> or its application to your establishment</w:t>
      </w:r>
      <w:r w:rsidRPr="1624FE62">
        <w:rPr>
          <w:rFonts w:ascii="Calibri" w:hAnsi="Calibri" w:eastAsia="Calibri" w:cs="Calibri"/>
        </w:rPr>
        <w:t xml:space="preserve">, please contact </w:t>
      </w:r>
      <w:r w:rsidRPr="1624FE62" w:rsidR="0E50305F">
        <w:rPr>
          <w:rFonts w:ascii="Calibri" w:hAnsi="Calibri" w:eastAsia="Calibri" w:cs="Calibri"/>
          <w:highlight w:val="yellow"/>
        </w:rPr>
        <w:t>[Local Board of Health</w:t>
      </w:r>
      <w:r w:rsidRPr="1624FE62" w:rsidR="60E8DD3B">
        <w:rPr>
          <w:rFonts w:ascii="Calibri" w:hAnsi="Calibri" w:eastAsia="Calibri" w:cs="Calibri"/>
          <w:highlight w:val="yellow"/>
        </w:rPr>
        <w:t xml:space="preserve"> name</w:t>
      </w:r>
      <w:r w:rsidRPr="1624FE62" w:rsidR="0E50305F">
        <w:rPr>
          <w:rFonts w:ascii="Calibri" w:hAnsi="Calibri" w:eastAsia="Calibri" w:cs="Calibri"/>
          <w:highlight w:val="yellow"/>
        </w:rPr>
        <w:t>]</w:t>
      </w:r>
      <w:r w:rsidRPr="1624FE62" w:rsidR="0E50305F">
        <w:rPr>
          <w:rFonts w:ascii="Calibri" w:hAnsi="Calibri" w:eastAsia="Calibri" w:cs="Calibri"/>
        </w:rPr>
        <w:t xml:space="preserve"> at </w:t>
      </w:r>
      <w:r w:rsidRPr="1624FE62" w:rsidR="0E50305F">
        <w:rPr>
          <w:rFonts w:ascii="Calibri" w:hAnsi="Calibri" w:eastAsia="Calibri" w:cs="Calibri"/>
          <w:highlight w:val="yellow"/>
        </w:rPr>
        <w:t>[</w:t>
      </w:r>
      <w:r w:rsidRPr="1624FE62" w:rsidR="4D6E701A">
        <w:rPr>
          <w:rFonts w:ascii="Calibri" w:hAnsi="Calibri" w:eastAsia="Calibri" w:cs="Calibri"/>
          <w:highlight w:val="yellow"/>
        </w:rPr>
        <w:t xml:space="preserve">Local Board of Health </w:t>
      </w:r>
      <w:r w:rsidRPr="1624FE62" w:rsidR="0E50305F">
        <w:rPr>
          <w:rFonts w:ascii="Calibri" w:hAnsi="Calibri" w:eastAsia="Calibri" w:cs="Calibri"/>
          <w:highlight w:val="yellow"/>
        </w:rPr>
        <w:t>email]</w:t>
      </w:r>
      <w:r w:rsidRPr="1624FE62" w:rsidR="0E50305F">
        <w:rPr>
          <w:rFonts w:ascii="Calibri" w:hAnsi="Calibri" w:eastAsia="Calibri" w:cs="Calibri"/>
        </w:rPr>
        <w:t xml:space="preserve"> or by phone at </w:t>
      </w:r>
      <w:r w:rsidRPr="1624FE62" w:rsidR="0E50305F">
        <w:rPr>
          <w:rFonts w:ascii="Calibri" w:hAnsi="Calibri" w:eastAsia="Calibri" w:cs="Calibri"/>
          <w:highlight w:val="yellow"/>
        </w:rPr>
        <w:t>[</w:t>
      </w:r>
      <w:r w:rsidRPr="1624FE62" w:rsidR="0929BF0E">
        <w:rPr>
          <w:rFonts w:ascii="Calibri" w:hAnsi="Calibri" w:eastAsia="Calibri" w:cs="Calibri"/>
          <w:highlight w:val="yellow"/>
        </w:rPr>
        <w:t xml:space="preserve">Local Board of Health </w:t>
      </w:r>
      <w:r w:rsidRPr="1624FE62" w:rsidR="0E50305F">
        <w:rPr>
          <w:rFonts w:ascii="Calibri" w:hAnsi="Calibri" w:eastAsia="Calibri" w:cs="Calibri"/>
          <w:highlight w:val="yellow"/>
        </w:rPr>
        <w:t>phone]</w:t>
      </w:r>
    </w:p>
    <w:p w:rsidR="006C3F12" w:rsidP="371F4314" w:rsidRDefault="2163D558" w14:paraId="25069C01" w14:textId="7B161979">
      <w:pPr>
        <w:spacing w:after="0"/>
      </w:pPr>
      <w:r w:rsidRPr="371F4314">
        <w:rPr>
          <w:rFonts w:ascii="Calibri" w:hAnsi="Calibri" w:eastAsia="Calibri" w:cs="Calibri"/>
        </w:rPr>
        <w:t xml:space="preserve"> </w:t>
      </w:r>
    </w:p>
    <w:p w:rsidR="006C3F12" w:rsidP="1624FE62" w:rsidRDefault="4192FED3" w14:paraId="29063D68" w14:textId="7797DC56">
      <w:pPr>
        <w:spacing w:after="0"/>
      </w:pPr>
      <w:r w:rsidRPr="1624FE62">
        <w:rPr>
          <w:rFonts w:ascii="Calibri" w:hAnsi="Calibri" w:eastAsia="Calibri" w:cs="Calibri"/>
        </w:rPr>
        <w:t xml:space="preserve">Thank you for your cooperation </w:t>
      </w:r>
      <w:r w:rsidRPr="1624FE62" w:rsidR="08326B02">
        <w:rPr>
          <w:rFonts w:ascii="Calibri" w:hAnsi="Calibri" w:eastAsia="Calibri" w:cs="Calibri"/>
        </w:rPr>
        <w:t>and compliance</w:t>
      </w:r>
      <w:r w:rsidRPr="1624FE62">
        <w:rPr>
          <w:rFonts w:ascii="Calibri" w:hAnsi="Calibri" w:eastAsia="Calibri" w:cs="Calibri"/>
        </w:rPr>
        <w:t xml:space="preserve"> with th</w:t>
      </w:r>
      <w:r w:rsidRPr="1624FE62" w:rsidR="44A159B9">
        <w:rPr>
          <w:rFonts w:ascii="Calibri" w:hAnsi="Calibri" w:eastAsia="Calibri" w:cs="Calibri"/>
        </w:rPr>
        <w:t>e</w:t>
      </w:r>
      <w:r w:rsidRPr="1624FE62" w:rsidR="1A96F966">
        <w:rPr>
          <w:rFonts w:ascii="Calibri" w:hAnsi="Calibri" w:eastAsia="Calibri" w:cs="Calibri"/>
        </w:rPr>
        <w:t xml:space="preserve"> Order</w:t>
      </w:r>
      <w:r w:rsidRPr="1624FE62">
        <w:rPr>
          <w:rFonts w:ascii="Calibri" w:hAnsi="Calibri" w:eastAsia="Calibri" w:cs="Calibri"/>
        </w:rPr>
        <w:t>.</w:t>
      </w:r>
    </w:p>
    <w:p w:rsidR="754DDB3A" w:rsidP="754DDB3A" w:rsidRDefault="754DDB3A" w14:paraId="6B142488" w14:textId="57D90924">
      <w:pPr>
        <w:spacing w:after="0"/>
        <w:rPr>
          <w:rFonts w:ascii="Calibri" w:hAnsi="Calibri" w:eastAsia="Calibri" w:cs="Calibri"/>
        </w:rPr>
      </w:pPr>
    </w:p>
    <w:p w:rsidR="006C3F12" w:rsidP="1624FE62" w:rsidRDefault="38B3352E" w14:paraId="341466B9" w14:textId="5551D3FC">
      <w:pPr>
        <w:spacing w:after="0"/>
      </w:pPr>
      <w:r w:rsidRPr="4115BE91">
        <w:rPr>
          <w:rFonts w:ascii="Calibri" w:hAnsi="Calibri" w:eastAsia="Calibri" w:cs="Calibri"/>
        </w:rPr>
        <w:t>Sincerely</w:t>
      </w:r>
      <w:r w:rsidRPr="4115BE91" w:rsidR="66511A22">
        <w:rPr>
          <w:rFonts w:ascii="Calibri" w:hAnsi="Calibri" w:eastAsia="Calibri" w:cs="Calibri"/>
        </w:rPr>
        <w:t>,</w:t>
      </w:r>
    </w:p>
    <w:p w:rsidR="006C3F12" w:rsidP="1624FE62" w:rsidRDefault="3B6AC0A1" w14:paraId="2C078E63" w14:textId="14A5C99E">
      <w:pPr>
        <w:spacing w:after="0"/>
        <w:rPr>
          <w:rFonts w:ascii="Calibri" w:hAnsi="Calibri" w:eastAsia="Calibri" w:cs="Calibri"/>
          <w:highlight w:val="yellow"/>
        </w:rPr>
      </w:pPr>
      <w:r w:rsidRPr="1624FE62">
        <w:rPr>
          <w:rFonts w:ascii="Calibri" w:hAnsi="Calibri" w:eastAsia="Calibri" w:cs="Calibri"/>
          <w:highlight w:val="yellow"/>
        </w:rPr>
        <w:t>[Local Health Director Signature]</w:t>
      </w:r>
    </w:p>
    <w:sectPr w:rsidR="006C3F12">
      <w:headerReference w:type="default" r:id="rId11"/>
      <w:footerReference w:type="default" r:id="rId12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63902" w:rsidRDefault="00563902" w14:paraId="767E0DF1" w14:textId="77777777">
      <w:pPr>
        <w:spacing w:after="0" w:line="240" w:lineRule="auto"/>
      </w:pPr>
      <w:r>
        <w:separator/>
      </w:r>
    </w:p>
  </w:endnote>
  <w:endnote w:type="continuationSeparator" w:id="0">
    <w:p w:rsidR="00563902" w:rsidRDefault="00563902" w14:paraId="0FCF93A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115BE91" w:rsidTr="4115BE91" w14:paraId="6BBBD618" w14:textId="77777777">
      <w:trPr>
        <w:trHeight w:val="300"/>
      </w:trPr>
      <w:tc>
        <w:tcPr>
          <w:tcW w:w="3120" w:type="dxa"/>
        </w:tcPr>
        <w:p w:rsidR="4115BE91" w:rsidP="4115BE91" w:rsidRDefault="4115BE91" w14:paraId="1EA62FC6" w14:textId="3D4CA2E5">
          <w:pPr>
            <w:pStyle w:val="Header"/>
            <w:ind w:left="-115"/>
          </w:pPr>
        </w:p>
      </w:tc>
      <w:tc>
        <w:tcPr>
          <w:tcW w:w="3120" w:type="dxa"/>
        </w:tcPr>
        <w:p w:rsidR="4115BE91" w:rsidP="4115BE91" w:rsidRDefault="4115BE91" w14:paraId="234F7D69" w14:textId="63CD33B4">
          <w:pPr>
            <w:pStyle w:val="Header"/>
            <w:jc w:val="center"/>
          </w:pPr>
        </w:p>
      </w:tc>
      <w:tc>
        <w:tcPr>
          <w:tcW w:w="3120" w:type="dxa"/>
        </w:tcPr>
        <w:p w:rsidR="4115BE91" w:rsidP="4115BE91" w:rsidRDefault="4115BE91" w14:paraId="1F8652F4" w14:textId="2E04BA6F">
          <w:pPr>
            <w:pStyle w:val="Header"/>
            <w:ind w:right="-115"/>
            <w:jc w:val="right"/>
          </w:pPr>
        </w:p>
      </w:tc>
    </w:tr>
  </w:tbl>
  <w:p w:rsidR="4115BE91" w:rsidP="4115BE91" w:rsidRDefault="4115BE91" w14:paraId="3BE02C6B" w14:textId="38C63B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63902" w:rsidRDefault="00563902" w14:paraId="7502AB47" w14:textId="77777777">
      <w:pPr>
        <w:spacing w:after="0" w:line="240" w:lineRule="auto"/>
      </w:pPr>
      <w:r>
        <w:separator/>
      </w:r>
    </w:p>
  </w:footnote>
  <w:footnote w:type="continuationSeparator" w:id="0">
    <w:p w:rsidR="00563902" w:rsidRDefault="00563902" w14:paraId="5E5BA48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115BE91" w:rsidTr="4115BE91" w14:paraId="7B3F24E5" w14:textId="77777777">
      <w:trPr>
        <w:trHeight w:val="300"/>
      </w:trPr>
      <w:tc>
        <w:tcPr>
          <w:tcW w:w="3120" w:type="dxa"/>
        </w:tcPr>
        <w:p w:rsidR="4115BE91" w:rsidP="4115BE91" w:rsidRDefault="4115BE91" w14:paraId="7B2071B6" w14:textId="1DBBB6CC">
          <w:pPr>
            <w:pStyle w:val="Header"/>
            <w:ind w:left="-115"/>
          </w:pPr>
        </w:p>
      </w:tc>
      <w:tc>
        <w:tcPr>
          <w:tcW w:w="3120" w:type="dxa"/>
        </w:tcPr>
        <w:p w:rsidR="4115BE91" w:rsidP="4115BE91" w:rsidRDefault="4115BE91" w14:paraId="269979DC" w14:textId="50293E00">
          <w:pPr>
            <w:pStyle w:val="Header"/>
            <w:jc w:val="center"/>
          </w:pPr>
        </w:p>
      </w:tc>
      <w:tc>
        <w:tcPr>
          <w:tcW w:w="3120" w:type="dxa"/>
        </w:tcPr>
        <w:p w:rsidR="4115BE91" w:rsidP="4115BE91" w:rsidRDefault="4115BE91" w14:paraId="48D484CC" w14:textId="0DA27C50">
          <w:pPr>
            <w:pStyle w:val="Header"/>
            <w:ind w:right="-115"/>
            <w:jc w:val="right"/>
          </w:pPr>
        </w:p>
      </w:tc>
    </w:tr>
  </w:tbl>
  <w:p w:rsidR="4115BE91" w:rsidP="4115BE91" w:rsidRDefault="4115BE91" w14:paraId="38A4E733" w14:textId="58A8C8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362AA"/>
    <w:multiLevelType w:val="hybridMultilevel"/>
    <w:tmpl w:val="FFFFFFFF"/>
    <w:lvl w:ilvl="0" w:tplc="985C94E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6484C9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41A3D2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AF2DD1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E6EC7E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2A0FA4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8CAF4D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738FE8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B64F40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7D7209D"/>
    <w:multiLevelType w:val="hybridMultilevel"/>
    <w:tmpl w:val="FFFFFFFF"/>
    <w:lvl w:ilvl="0" w:tplc="215AECB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0FA744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94E68E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5341FA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D5E22C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122E1C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B623DF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1AAC02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342E50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B4FBC5E"/>
    <w:multiLevelType w:val="hybridMultilevel"/>
    <w:tmpl w:val="FFFFFFFF"/>
    <w:lvl w:ilvl="0" w:tplc="74EE315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21ED55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C4213F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2AC489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1B85C6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E14AB6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AA6116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9A0250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B684A9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B8FDE99"/>
    <w:multiLevelType w:val="hybridMultilevel"/>
    <w:tmpl w:val="FFFFFFFF"/>
    <w:lvl w:ilvl="0" w:tplc="349813D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9806C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9D0D7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CDA1A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27A476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850D9B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58C719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B6E5BE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A5E774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A4948F5"/>
    <w:multiLevelType w:val="hybridMultilevel"/>
    <w:tmpl w:val="FFFFFFFF"/>
    <w:lvl w:ilvl="0" w:tplc="DF30B29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21A0A5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088007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800B49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DCE228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F946CA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03E0A4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3CC5B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5882BC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20FDB00"/>
    <w:multiLevelType w:val="hybridMultilevel"/>
    <w:tmpl w:val="FFFFFFFF"/>
    <w:lvl w:ilvl="0" w:tplc="8F6A7B84"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918327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5F267D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B7A1F5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74CDB1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FFC88A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A3868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68C032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2C67FD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63BF2D5"/>
    <w:multiLevelType w:val="hybridMultilevel"/>
    <w:tmpl w:val="FFFFFFFF"/>
    <w:lvl w:ilvl="0" w:tplc="30AA6BA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7A2579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DBCE23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3A462E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9A27C7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4DE4A9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48ED6C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F6CA25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6A0DB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760C0A6"/>
    <w:multiLevelType w:val="hybridMultilevel"/>
    <w:tmpl w:val="FFFFFFFF"/>
    <w:lvl w:ilvl="0" w:tplc="A8487E6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98C48F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564A90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FCA4CC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02C5ED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C1891F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F44C85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FEE44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31240A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44545983">
    <w:abstractNumId w:val="1"/>
  </w:num>
  <w:num w:numId="2" w16cid:durableId="1630238772">
    <w:abstractNumId w:val="7"/>
  </w:num>
  <w:num w:numId="3" w16cid:durableId="1686324972">
    <w:abstractNumId w:val="4"/>
  </w:num>
  <w:num w:numId="4" w16cid:durableId="1855877553">
    <w:abstractNumId w:val="3"/>
  </w:num>
  <w:num w:numId="5" w16cid:durableId="2140606113">
    <w:abstractNumId w:val="2"/>
  </w:num>
  <w:num w:numId="6" w16cid:durableId="258952616">
    <w:abstractNumId w:val="5"/>
  </w:num>
  <w:num w:numId="7" w16cid:durableId="396586072">
    <w:abstractNumId w:val="0"/>
  </w:num>
  <w:num w:numId="8" w16cid:durableId="4372201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4044671"/>
    <w:rsid w:val="0000506F"/>
    <w:rsid w:val="00012E19"/>
    <w:rsid w:val="00031DF7"/>
    <w:rsid w:val="000D026D"/>
    <w:rsid w:val="001104B2"/>
    <w:rsid w:val="0014480E"/>
    <w:rsid w:val="00190C6F"/>
    <w:rsid w:val="001A2B3E"/>
    <w:rsid w:val="001B3B45"/>
    <w:rsid w:val="001B6733"/>
    <w:rsid w:val="001D7CAB"/>
    <w:rsid w:val="001F7915"/>
    <w:rsid w:val="002E476E"/>
    <w:rsid w:val="00317C54"/>
    <w:rsid w:val="003217C1"/>
    <w:rsid w:val="00362F78"/>
    <w:rsid w:val="003774E6"/>
    <w:rsid w:val="003852E1"/>
    <w:rsid w:val="003974A7"/>
    <w:rsid w:val="003D2763"/>
    <w:rsid w:val="003E7097"/>
    <w:rsid w:val="00482135"/>
    <w:rsid w:val="004F102C"/>
    <w:rsid w:val="00563902"/>
    <w:rsid w:val="00697A02"/>
    <w:rsid w:val="006A6231"/>
    <w:rsid w:val="006B698A"/>
    <w:rsid w:val="006C3F12"/>
    <w:rsid w:val="00723313"/>
    <w:rsid w:val="00724A7E"/>
    <w:rsid w:val="007442F3"/>
    <w:rsid w:val="00750EBE"/>
    <w:rsid w:val="007A211C"/>
    <w:rsid w:val="007A2926"/>
    <w:rsid w:val="007F7204"/>
    <w:rsid w:val="00820EE1"/>
    <w:rsid w:val="008554B4"/>
    <w:rsid w:val="0087420D"/>
    <w:rsid w:val="0088638C"/>
    <w:rsid w:val="009B710F"/>
    <w:rsid w:val="009D1BF0"/>
    <w:rsid w:val="009F2DE4"/>
    <w:rsid w:val="00A146D4"/>
    <w:rsid w:val="00A34E13"/>
    <w:rsid w:val="00B598CC"/>
    <w:rsid w:val="00B916E6"/>
    <w:rsid w:val="00C8072D"/>
    <w:rsid w:val="00C867F3"/>
    <w:rsid w:val="00CC3B95"/>
    <w:rsid w:val="00D11C2E"/>
    <w:rsid w:val="00D25344"/>
    <w:rsid w:val="00D603BC"/>
    <w:rsid w:val="00DB743B"/>
    <w:rsid w:val="00DC74BF"/>
    <w:rsid w:val="00E05BA4"/>
    <w:rsid w:val="00E15AFE"/>
    <w:rsid w:val="00E32F25"/>
    <w:rsid w:val="00EE0974"/>
    <w:rsid w:val="00EE3A58"/>
    <w:rsid w:val="00EE3D11"/>
    <w:rsid w:val="00F11551"/>
    <w:rsid w:val="033497B0"/>
    <w:rsid w:val="044FC838"/>
    <w:rsid w:val="05848068"/>
    <w:rsid w:val="05EEE787"/>
    <w:rsid w:val="05FF17B0"/>
    <w:rsid w:val="068A30BD"/>
    <w:rsid w:val="08326B02"/>
    <w:rsid w:val="08F320D4"/>
    <w:rsid w:val="0929BF0E"/>
    <w:rsid w:val="09304DC8"/>
    <w:rsid w:val="0B157EE9"/>
    <w:rsid w:val="0BAD4C61"/>
    <w:rsid w:val="0C8AAC4C"/>
    <w:rsid w:val="0D7CE5DC"/>
    <w:rsid w:val="0E45415E"/>
    <w:rsid w:val="0E50305F"/>
    <w:rsid w:val="0F56C582"/>
    <w:rsid w:val="0F64D514"/>
    <w:rsid w:val="0FF21226"/>
    <w:rsid w:val="112BA858"/>
    <w:rsid w:val="12741933"/>
    <w:rsid w:val="133F06F1"/>
    <w:rsid w:val="13E509D6"/>
    <w:rsid w:val="1401803E"/>
    <w:rsid w:val="14706386"/>
    <w:rsid w:val="147E2DA1"/>
    <w:rsid w:val="148E0D15"/>
    <w:rsid w:val="1624FE62"/>
    <w:rsid w:val="16BDEB5D"/>
    <w:rsid w:val="16E81846"/>
    <w:rsid w:val="1735750D"/>
    <w:rsid w:val="1768C7B2"/>
    <w:rsid w:val="17C235E5"/>
    <w:rsid w:val="1837BFC3"/>
    <w:rsid w:val="188754A7"/>
    <w:rsid w:val="1A68869B"/>
    <w:rsid w:val="1A96F966"/>
    <w:rsid w:val="1B251BAB"/>
    <w:rsid w:val="1B25235C"/>
    <w:rsid w:val="1BFC7D0D"/>
    <w:rsid w:val="1C13FEE7"/>
    <w:rsid w:val="1CE10C12"/>
    <w:rsid w:val="1D304C2C"/>
    <w:rsid w:val="1D4AE8D9"/>
    <w:rsid w:val="1DE6E594"/>
    <w:rsid w:val="1E3A283C"/>
    <w:rsid w:val="1F09C960"/>
    <w:rsid w:val="1F1E079A"/>
    <w:rsid w:val="1F82BD74"/>
    <w:rsid w:val="201AF513"/>
    <w:rsid w:val="2163D558"/>
    <w:rsid w:val="21650C41"/>
    <w:rsid w:val="2395A438"/>
    <w:rsid w:val="24C80459"/>
    <w:rsid w:val="262CBC43"/>
    <w:rsid w:val="2720C394"/>
    <w:rsid w:val="282D22C8"/>
    <w:rsid w:val="28EFB894"/>
    <w:rsid w:val="296D6CA5"/>
    <w:rsid w:val="29822E3E"/>
    <w:rsid w:val="2A7D0339"/>
    <w:rsid w:val="2B0A0235"/>
    <w:rsid w:val="2C828814"/>
    <w:rsid w:val="2CAA9C3B"/>
    <w:rsid w:val="2CB52ECF"/>
    <w:rsid w:val="2D8F910E"/>
    <w:rsid w:val="2E01B09B"/>
    <w:rsid w:val="2F25ADE4"/>
    <w:rsid w:val="2F945C5E"/>
    <w:rsid w:val="30595B57"/>
    <w:rsid w:val="30AA6684"/>
    <w:rsid w:val="30DAD537"/>
    <w:rsid w:val="3100959A"/>
    <w:rsid w:val="31FDB963"/>
    <w:rsid w:val="32283796"/>
    <w:rsid w:val="3394C688"/>
    <w:rsid w:val="33E6F052"/>
    <w:rsid w:val="345501B8"/>
    <w:rsid w:val="35835FCE"/>
    <w:rsid w:val="35A7125D"/>
    <w:rsid w:val="35FBA8C6"/>
    <w:rsid w:val="361788C7"/>
    <w:rsid w:val="3637D889"/>
    <w:rsid w:val="3657DC9A"/>
    <w:rsid w:val="371F4314"/>
    <w:rsid w:val="374CFBEF"/>
    <w:rsid w:val="376109C8"/>
    <w:rsid w:val="38071567"/>
    <w:rsid w:val="38B3352E"/>
    <w:rsid w:val="38F29B3F"/>
    <w:rsid w:val="39C40F8F"/>
    <w:rsid w:val="3A0613CE"/>
    <w:rsid w:val="3A214F68"/>
    <w:rsid w:val="3A2290E0"/>
    <w:rsid w:val="3A9A7375"/>
    <w:rsid w:val="3B6AC0A1"/>
    <w:rsid w:val="3BBC8E3E"/>
    <w:rsid w:val="3E160ADE"/>
    <w:rsid w:val="3EF9CD99"/>
    <w:rsid w:val="3F89CABA"/>
    <w:rsid w:val="40EB7FFE"/>
    <w:rsid w:val="4115BE91"/>
    <w:rsid w:val="4185A344"/>
    <w:rsid w:val="4192FED3"/>
    <w:rsid w:val="42008A6D"/>
    <w:rsid w:val="4259D928"/>
    <w:rsid w:val="4313FBD6"/>
    <w:rsid w:val="431E2008"/>
    <w:rsid w:val="432E9CCB"/>
    <w:rsid w:val="434E724D"/>
    <w:rsid w:val="43B8B252"/>
    <w:rsid w:val="44A159B9"/>
    <w:rsid w:val="453E5506"/>
    <w:rsid w:val="45712BD8"/>
    <w:rsid w:val="46275941"/>
    <w:rsid w:val="463812A9"/>
    <w:rsid w:val="46592E1D"/>
    <w:rsid w:val="476CA735"/>
    <w:rsid w:val="48089E35"/>
    <w:rsid w:val="4848637A"/>
    <w:rsid w:val="4850FA1E"/>
    <w:rsid w:val="489AD14C"/>
    <w:rsid w:val="4CB1740E"/>
    <w:rsid w:val="4D6E701A"/>
    <w:rsid w:val="4DCE7EE2"/>
    <w:rsid w:val="4E5FA20E"/>
    <w:rsid w:val="4F64824B"/>
    <w:rsid w:val="4F8F9144"/>
    <w:rsid w:val="4FC220D1"/>
    <w:rsid w:val="5021BBDA"/>
    <w:rsid w:val="50E61840"/>
    <w:rsid w:val="528A4222"/>
    <w:rsid w:val="543D34BD"/>
    <w:rsid w:val="54453FCF"/>
    <w:rsid w:val="54A4F367"/>
    <w:rsid w:val="5507E93C"/>
    <w:rsid w:val="5525884D"/>
    <w:rsid w:val="5532B8F1"/>
    <w:rsid w:val="5588511F"/>
    <w:rsid w:val="559E19BA"/>
    <w:rsid w:val="5624C571"/>
    <w:rsid w:val="567569D2"/>
    <w:rsid w:val="57743C54"/>
    <w:rsid w:val="59319087"/>
    <w:rsid w:val="59B8D2FA"/>
    <w:rsid w:val="59C0D7E7"/>
    <w:rsid w:val="5A987249"/>
    <w:rsid w:val="5ACAD3E4"/>
    <w:rsid w:val="5B4C01D2"/>
    <w:rsid w:val="5B954D12"/>
    <w:rsid w:val="5D36FBD7"/>
    <w:rsid w:val="5DA6D6EF"/>
    <w:rsid w:val="5DF9D0AE"/>
    <w:rsid w:val="5EFB8BE3"/>
    <w:rsid w:val="60624F44"/>
    <w:rsid w:val="60E8DD3B"/>
    <w:rsid w:val="60ECAC9B"/>
    <w:rsid w:val="6128E79F"/>
    <w:rsid w:val="62771FFC"/>
    <w:rsid w:val="635BAFE4"/>
    <w:rsid w:val="63A5B6FC"/>
    <w:rsid w:val="64044671"/>
    <w:rsid w:val="64052FE9"/>
    <w:rsid w:val="6488E59F"/>
    <w:rsid w:val="64CBDF42"/>
    <w:rsid w:val="66375EE1"/>
    <w:rsid w:val="66511A22"/>
    <w:rsid w:val="66A2BB56"/>
    <w:rsid w:val="66F48660"/>
    <w:rsid w:val="6744106E"/>
    <w:rsid w:val="6794FA86"/>
    <w:rsid w:val="68E97F93"/>
    <w:rsid w:val="69A0EF52"/>
    <w:rsid w:val="69E61FAB"/>
    <w:rsid w:val="6A1D6221"/>
    <w:rsid w:val="6B805D7F"/>
    <w:rsid w:val="6C04719F"/>
    <w:rsid w:val="6CA36928"/>
    <w:rsid w:val="6CE38C26"/>
    <w:rsid w:val="6D75BC6D"/>
    <w:rsid w:val="6E756017"/>
    <w:rsid w:val="6F6B739E"/>
    <w:rsid w:val="6FC350B0"/>
    <w:rsid w:val="70336327"/>
    <w:rsid w:val="70A1857C"/>
    <w:rsid w:val="71076414"/>
    <w:rsid w:val="72D37F63"/>
    <w:rsid w:val="73186BB3"/>
    <w:rsid w:val="73F5BD02"/>
    <w:rsid w:val="74336758"/>
    <w:rsid w:val="7436D454"/>
    <w:rsid w:val="754DDB3A"/>
    <w:rsid w:val="756C50D7"/>
    <w:rsid w:val="756F6237"/>
    <w:rsid w:val="7584D438"/>
    <w:rsid w:val="75B2B404"/>
    <w:rsid w:val="765C75F9"/>
    <w:rsid w:val="76E0BEA2"/>
    <w:rsid w:val="77427951"/>
    <w:rsid w:val="78CEB7CA"/>
    <w:rsid w:val="7ABD0798"/>
    <w:rsid w:val="7B0E412D"/>
    <w:rsid w:val="7D26F764"/>
    <w:rsid w:val="7DCEDE1F"/>
    <w:rsid w:val="7DE2DCC9"/>
    <w:rsid w:val="7DFD8ADE"/>
    <w:rsid w:val="7E0D0425"/>
    <w:rsid w:val="7F37AA16"/>
    <w:rsid w:val="7F3A2F58"/>
    <w:rsid w:val="7FB1EF29"/>
    <w:rsid w:val="7FE38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DC0F6"/>
  <w15:chartTrackingRefBased/>
  <w15:docId w15:val="{3EA76C87-5C3A-4084-B3BE-292ABA3BD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371F43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371F4314"/>
    <w:rPr>
      <w:color w:val="467886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34E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4E13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A34E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4E13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A34E1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916E6"/>
    <w:pPr>
      <w:spacing w:after="0" w:line="240" w:lineRule="auto"/>
    </w:pPr>
  </w:style>
  <w:style w:type="paragraph" w:styleId="Header">
    <w:name w:val="header"/>
    <w:basedOn w:val="Normal"/>
    <w:uiPriority w:val="99"/>
    <w:unhideWhenUsed/>
    <w:rsid w:val="4115BE91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4115BE91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yperlink" Target="https://www.mass.gov/kratom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31eccf-3de9-421c-9492-84c307f0bde8">
      <Terms xmlns="http://schemas.microsoft.com/office/infopath/2007/PartnerControls"/>
    </lcf76f155ced4ddcb4097134ff3c332f>
    <TaxCatchAll xmlns="ab045aec-5986-4200-9f61-ee1f4f3e375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DB0E4AB7AFA849B0BC829D831B14DE" ma:contentTypeVersion="15" ma:contentTypeDescription="Create a new document." ma:contentTypeScope="" ma:versionID="4ce563cf46be97849e80752bf38deb19">
  <xsd:schema xmlns:xsd="http://www.w3.org/2001/XMLSchema" xmlns:xs="http://www.w3.org/2001/XMLSchema" xmlns:p="http://schemas.microsoft.com/office/2006/metadata/properties" xmlns:ns2="7b31eccf-3de9-421c-9492-84c307f0bde8" xmlns:ns3="ab045aec-5986-4200-9f61-ee1f4f3e375b" targetNamespace="http://schemas.microsoft.com/office/2006/metadata/properties" ma:root="true" ma:fieldsID="925c4149c41c73da4df18255d90e08af" ns2:_="" ns3:_="">
    <xsd:import namespace="7b31eccf-3de9-421c-9492-84c307f0bde8"/>
    <xsd:import namespace="ab045aec-5986-4200-9f61-ee1f4f3e3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31eccf-3de9-421c-9492-84c307f0bd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45aec-5986-4200-9f61-ee1f4f3e375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afb0490-7fff-461e-b54b-0bdd5c422f91}" ma:internalName="TaxCatchAll" ma:showField="CatchAllData" ma:web="ab045aec-5986-4200-9f61-ee1f4f3e3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4FD77D-994F-4D9A-9FAB-5E2EE0D269B8}">
  <ds:schemaRefs>
    <ds:schemaRef ds:uri="http://schemas.microsoft.com/office/2006/metadata/properties"/>
    <ds:schemaRef ds:uri="http://schemas.microsoft.com/office/infopath/2007/PartnerControls"/>
    <ds:schemaRef ds:uri="7b31eccf-3de9-421c-9492-84c307f0bde8"/>
    <ds:schemaRef ds:uri="ab045aec-5986-4200-9f61-ee1f4f3e375b"/>
  </ds:schemaRefs>
</ds:datastoreItem>
</file>

<file path=customXml/itemProps2.xml><?xml version="1.0" encoding="utf-8"?>
<ds:datastoreItem xmlns:ds="http://schemas.openxmlformats.org/officeDocument/2006/customXml" ds:itemID="{1EDCF015-A0C8-448C-8429-C032052E96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146EE4-6208-42CB-A0F3-D8F027DA71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31eccf-3de9-421c-9492-84c307f0bde8"/>
    <ds:schemaRef ds:uri="ab045aec-5986-4200-9f61-ee1f4f3e37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Broisman, Bruce A (DPH)</dc:creator>
  <keywords/>
  <dc:description/>
  <lastModifiedBy>Wong, Samuel S (DPH)</lastModifiedBy>
  <revision>13</revision>
  <dcterms:created xsi:type="dcterms:W3CDTF">2026-08-12T17:06:00.0000000Z</dcterms:created>
  <dcterms:modified xsi:type="dcterms:W3CDTF">2026-08-13T17:13:28.5490114Z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0x01010002DB0E4AB7AFA849B0BC829D831B14DE</vt:lpwstr>
  </property>
  <property fmtid="{D5CDD505-2E9C-101B-9397-08002B2CF9AE}" pid="3" name="MediaServiceImageTags">
    <vt:lpwstr/>
  </property>
</Properties>
</file>