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7BE" w:rsidRPr="00366462" w:rsidRDefault="003E77BE" w:rsidP="003E77BE">
      <w:pPr>
        <w:jc w:val="center"/>
        <w:rPr>
          <w:b/>
          <w:sz w:val="24"/>
          <w:szCs w:val="24"/>
        </w:rPr>
      </w:pPr>
      <w:r w:rsidRPr="00366462">
        <w:rPr>
          <w:b/>
          <w:sz w:val="24"/>
          <w:szCs w:val="24"/>
        </w:rPr>
        <w:t>COMMONWEALTH OF MASSACHUSETTS</w:t>
      </w:r>
    </w:p>
    <w:p w:rsidR="003E77BE" w:rsidRPr="00366462" w:rsidRDefault="003E77BE" w:rsidP="003E77BE">
      <w:pPr>
        <w:jc w:val="center"/>
        <w:rPr>
          <w:b/>
          <w:sz w:val="24"/>
          <w:szCs w:val="24"/>
        </w:rPr>
      </w:pPr>
    </w:p>
    <w:p w:rsidR="003E77BE" w:rsidRPr="00366462" w:rsidRDefault="003E77BE" w:rsidP="003E77BE">
      <w:pPr>
        <w:jc w:val="center"/>
        <w:rPr>
          <w:b/>
          <w:sz w:val="24"/>
          <w:szCs w:val="24"/>
        </w:rPr>
      </w:pPr>
      <w:r w:rsidRPr="00366462">
        <w:rPr>
          <w:b/>
          <w:sz w:val="24"/>
          <w:szCs w:val="24"/>
        </w:rPr>
        <w:t>BOARD OF REGISTRATION OF PHYSICIAN ASSISTANTS</w:t>
      </w:r>
    </w:p>
    <w:p w:rsidR="003E77BE" w:rsidRPr="00366462" w:rsidRDefault="003E77BE" w:rsidP="003E77BE">
      <w:pPr>
        <w:jc w:val="center"/>
        <w:rPr>
          <w:b/>
          <w:sz w:val="24"/>
        </w:rPr>
      </w:pPr>
    </w:p>
    <w:p w:rsidR="003E77BE" w:rsidRPr="00366462" w:rsidRDefault="003E77BE" w:rsidP="003E77BE">
      <w:pPr>
        <w:jc w:val="center"/>
        <w:rPr>
          <w:b/>
          <w:sz w:val="24"/>
        </w:rPr>
      </w:pPr>
      <w:r w:rsidRPr="00366462">
        <w:rPr>
          <w:b/>
          <w:sz w:val="24"/>
        </w:rPr>
        <w:t>THIS AGENDA CONSTITUTES NOTICE OF THE REGULARLY SCHEDULED MEETING OF THE</w:t>
      </w:r>
    </w:p>
    <w:p w:rsidR="003E77BE" w:rsidRPr="00366462" w:rsidRDefault="003E77BE" w:rsidP="003E77BE">
      <w:pPr>
        <w:jc w:val="center"/>
        <w:rPr>
          <w:b/>
          <w:sz w:val="24"/>
        </w:rPr>
      </w:pPr>
      <w:r w:rsidRPr="00366462">
        <w:rPr>
          <w:b/>
          <w:sz w:val="24"/>
        </w:rPr>
        <w:t>BOARD OF REGISTRATION OF PHYSICIAN ASSISTANTS</w:t>
      </w:r>
    </w:p>
    <w:p w:rsidR="003E77BE" w:rsidRPr="00366462" w:rsidRDefault="003E77BE" w:rsidP="003E77BE">
      <w:pPr>
        <w:jc w:val="center"/>
        <w:rPr>
          <w:b/>
          <w:sz w:val="24"/>
        </w:rPr>
      </w:pPr>
      <w:r w:rsidRPr="00366462">
        <w:rPr>
          <w:b/>
          <w:sz w:val="24"/>
        </w:rPr>
        <w:t>IN COMPLIANCE WITH THE OPEN MEETING LAW, M.G.L. c. 30A, § 20</w:t>
      </w:r>
    </w:p>
    <w:p w:rsidR="003E77BE" w:rsidRPr="00366462" w:rsidRDefault="003E77BE" w:rsidP="003E77BE">
      <w:pPr>
        <w:jc w:val="center"/>
        <w:rPr>
          <w:b/>
          <w:sz w:val="24"/>
        </w:rPr>
      </w:pPr>
    </w:p>
    <w:p w:rsidR="003E77BE" w:rsidRDefault="003E77BE" w:rsidP="003E77BE">
      <w:pPr>
        <w:jc w:val="center"/>
        <w:rPr>
          <w:b/>
          <w:sz w:val="22"/>
          <w:szCs w:val="22"/>
        </w:rPr>
      </w:pPr>
      <w:r>
        <w:rPr>
          <w:b/>
          <w:sz w:val="22"/>
          <w:szCs w:val="22"/>
        </w:rPr>
        <w:t>Thursday, November 14, 2019</w:t>
      </w:r>
    </w:p>
    <w:p w:rsidR="003E77BE" w:rsidRPr="002C5A0F" w:rsidRDefault="003E77BE" w:rsidP="003E77BE">
      <w:pPr>
        <w:jc w:val="center"/>
        <w:rPr>
          <w:b/>
          <w:sz w:val="22"/>
          <w:szCs w:val="22"/>
        </w:rPr>
      </w:pPr>
      <w:r>
        <w:rPr>
          <w:b/>
          <w:sz w:val="22"/>
          <w:szCs w:val="22"/>
        </w:rPr>
        <w:t>9</w:t>
      </w:r>
      <w:r w:rsidRPr="002C5A0F">
        <w:rPr>
          <w:b/>
          <w:sz w:val="22"/>
          <w:szCs w:val="22"/>
        </w:rPr>
        <w:t>:</w:t>
      </w:r>
      <w:r>
        <w:rPr>
          <w:b/>
          <w:sz w:val="22"/>
          <w:szCs w:val="22"/>
        </w:rPr>
        <w:t>30</w:t>
      </w:r>
      <w:r w:rsidRPr="002C5A0F">
        <w:rPr>
          <w:b/>
          <w:sz w:val="22"/>
          <w:szCs w:val="22"/>
        </w:rPr>
        <w:t xml:space="preserve"> a.m.</w:t>
      </w:r>
    </w:p>
    <w:p w:rsidR="003E77BE" w:rsidRPr="00366462" w:rsidRDefault="003E77BE" w:rsidP="003E77BE">
      <w:pPr>
        <w:jc w:val="center"/>
        <w:rPr>
          <w:b/>
          <w:sz w:val="22"/>
          <w:szCs w:val="22"/>
        </w:rPr>
      </w:pPr>
    </w:p>
    <w:p w:rsidR="003E77BE" w:rsidRDefault="003E77BE" w:rsidP="003E77BE">
      <w:pPr>
        <w:jc w:val="center"/>
        <w:rPr>
          <w:b/>
          <w:sz w:val="22"/>
          <w:szCs w:val="22"/>
        </w:rPr>
      </w:pPr>
      <w:r>
        <w:rPr>
          <w:b/>
          <w:sz w:val="22"/>
          <w:szCs w:val="22"/>
        </w:rPr>
        <w:t>239 Causeway Street, 4</w:t>
      </w:r>
      <w:r w:rsidRPr="000649F6">
        <w:rPr>
          <w:b/>
          <w:sz w:val="22"/>
          <w:szCs w:val="22"/>
          <w:vertAlign w:val="superscript"/>
        </w:rPr>
        <w:t>th</w:t>
      </w:r>
      <w:r>
        <w:rPr>
          <w:b/>
          <w:sz w:val="22"/>
          <w:szCs w:val="22"/>
        </w:rPr>
        <w:t xml:space="preserve"> Floor, Conference Room 417 A/B</w:t>
      </w:r>
    </w:p>
    <w:p w:rsidR="003E77BE" w:rsidRPr="00366462" w:rsidRDefault="003E77BE" w:rsidP="003E77BE">
      <w:pPr>
        <w:jc w:val="center"/>
        <w:rPr>
          <w:b/>
          <w:sz w:val="22"/>
          <w:szCs w:val="22"/>
        </w:rPr>
      </w:pPr>
      <w:r>
        <w:rPr>
          <w:b/>
          <w:sz w:val="22"/>
          <w:szCs w:val="22"/>
        </w:rPr>
        <w:t>Boston, Massachusetts 02114</w:t>
      </w:r>
    </w:p>
    <w:p w:rsidR="003E77BE" w:rsidRDefault="003E77BE" w:rsidP="003E77BE">
      <w:pPr>
        <w:pStyle w:val="Heading4"/>
        <w:rPr>
          <w:b/>
        </w:rPr>
      </w:pPr>
    </w:p>
    <w:p w:rsidR="003E77BE" w:rsidRPr="00366462" w:rsidRDefault="003E77BE" w:rsidP="003E77BE">
      <w:pPr>
        <w:pStyle w:val="Heading4"/>
        <w:rPr>
          <w:b/>
        </w:rPr>
      </w:pPr>
      <w:r w:rsidRPr="00366462">
        <w:rPr>
          <w:b/>
        </w:rPr>
        <w:t>AGENDA</w:t>
      </w:r>
      <w:bookmarkStart w:id="0" w:name="_GoBack"/>
      <w:bookmarkEnd w:id="0"/>
    </w:p>
    <w:p w:rsidR="003E77BE" w:rsidRPr="00366462" w:rsidRDefault="003E77BE" w:rsidP="003E77BE">
      <w:pPr>
        <w:jc w:val="center"/>
        <w:rPr>
          <w:sz w:val="24"/>
          <w:szCs w:val="24"/>
        </w:rPr>
      </w:pPr>
    </w:p>
    <w:p w:rsidR="003E77BE" w:rsidRPr="00366462" w:rsidRDefault="003E77BE" w:rsidP="003E77BE">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20"/>
        <w:gridCol w:w="5488"/>
        <w:gridCol w:w="1712"/>
        <w:gridCol w:w="1529"/>
      </w:tblGrid>
      <w:tr w:rsidR="003E77BE" w:rsidRPr="00152604" w:rsidTr="00B002F7">
        <w:tblPrEx>
          <w:tblCellMar>
            <w:top w:w="0" w:type="dxa"/>
            <w:bottom w:w="0" w:type="dxa"/>
          </w:tblCellMar>
        </w:tblPrEx>
        <w:trPr>
          <w:cantSplit/>
          <w:trHeight w:val="408"/>
        </w:trPr>
        <w:tc>
          <w:tcPr>
            <w:tcW w:w="551" w:type="pct"/>
            <w:shd w:val="solid" w:color="FFFFFF" w:fill="auto"/>
            <w:vAlign w:val="center"/>
          </w:tcPr>
          <w:p w:rsidR="003E77BE" w:rsidRPr="00152604" w:rsidRDefault="003E77BE" w:rsidP="00B002F7">
            <w:pPr>
              <w:jc w:val="center"/>
              <w:rPr>
                <w:b/>
                <w:sz w:val="24"/>
                <w:szCs w:val="24"/>
              </w:rPr>
            </w:pPr>
            <w:r w:rsidRPr="00152604">
              <w:rPr>
                <w:b/>
                <w:sz w:val="24"/>
                <w:szCs w:val="24"/>
              </w:rPr>
              <w:t>Time</w:t>
            </w:r>
          </w:p>
        </w:tc>
        <w:tc>
          <w:tcPr>
            <w:tcW w:w="339" w:type="pct"/>
            <w:shd w:val="solid" w:color="FFFFFF" w:fill="auto"/>
            <w:vAlign w:val="center"/>
          </w:tcPr>
          <w:p w:rsidR="003E77BE" w:rsidRPr="00152604" w:rsidRDefault="003E77BE" w:rsidP="00B002F7">
            <w:pPr>
              <w:jc w:val="center"/>
              <w:rPr>
                <w:b/>
                <w:sz w:val="24"/>
                <w:szCs w:val="24"/>
              </w:rPr>
            </w:pPr>
            <w:r w:rsidRPr="00152604">
              <w:rPr>
                <w:b/>
                <w:sz w:val="24"/>
                <w:szCs w:val="24"/>
              </w:rPr>
              <w:t>Item #</w:t>
            </w:r>
          </w:p>
        </w:tc>
        <w:tc>
          <w:tcPr>
            <w:tcW w:w="2584" w:type="pct"/>
            <w:shd w:val="solid" w:color="FFFFFF" w:fill="auto"/>
            <w:vAlign w:val="center"/>
          </w:tcPr>
          <w:p w:rsidR="003E77BE" w:rsidRPr="00152604" w:rsidRDefault="003E77BE" w:rsidP="00B002F7">
            <w:pPr>
              <w:jc w:val="center"/>
              <w:rPr>
                <w:b/>
                <w:sz w:val="24"/>
                <w:szCs w:val="24"/>
              </w:rPr>
            </w:pPr>
            <w:r w:rsidRPr="00152604">
              <w:rPr>
                <w:b/>
                <w:sz w:val="24"/>
                <w:szCs w:val="24"/>
              </w:rPr>
              <w:t>Item</w:t>
            </w:r>
          </w:p>
        </w:tc>
        <w:tc>
          <w:tcPr>
            <w:tcW w:w="806" w:type="pct"/>
            <w:shd w:val="solid" w:color="FFFFFF" w:fill="auto"/>
            <w:vAlign w:val="center"/>
          </w:tcPr>
          <w:p w:rsidR="003E77BE" w:rsidRPr="00152604" w:rsidRDefault="003E77BE" w:rsidP="00B002F7">
            <w:pPr>
              <w:jc w:val="center"/>
              <w:rPr>
                <w:b/>
                <w:sz w:val="24"/>
                <w:szCs w:val="24"/>
              </w:rPr>
            </w:pPr>
            <w:r w:rsidRPr="00152604">
              <w:rPr>
                <w:b/>
                <w:sz w:val="24"/>
                <w:szCs w:val="24"/>
              </w:rPr>
              <w:t>Documents</w:t>
            </w:r>
          </w:p>
        </w:tc>
        <w:tc>
          <w:tcPr>
            <w:tcW w:w="720" w:type="pct"/>
            <w:shd w:val="solid" w:color="FFFFFF" w:fill="auto"/>
            <w:vAlign w:val="center"/>
          </w:tcPr>
          <w:p w:rsidR="003E77BE" w:rsidRPr="00152604" w:rsidRDefault="003E77BE" w:rsidP="00B002F7">
            <w:pPr>
              <w:jc w:val="center"/>
              <w:rPr>
                <w:b/>
                <w:sz w:val="24"/>
                <w:szCs w:val="24"/>
              </w:rPr>
            </w:pPr>
            <w:r w:rsidRPr="00152604">
              <w:rPr>
                <w:b/>
                <w:sz w:val="24"/>
                <w:szCs w:val="24"/>
              </w:rPr>
              <w:t>Staff Contact</w:t>
            </w:r>
          </w:p>
        </w:tc>
      </w:tr>
      <w:tr w:rsidR="003E77BE" w:rsidRPr="00152604" w:rsidTr="00B002F7">
        <w:tblPrEx>
          <w:tblCellMar>
            <w:top w:w="0" w:type="dxa"/>
            <w:bottom w:w="0" w:type="dxa"/>
          </w:tblCellMar>
        </w:tblPrEx>
        <w:trPr>
          <w:cantSplit/>
          <w:trHeight w:val="417"/>
        </w:trPr>
        <w:tc>
          <w:tcPr>
            <w:tcW w:w="551" w:type="pct"/>
            <w:shd w:val="solid" w:color="FFFFFF" w:fill="auto"/>
          </w:tcPr>
          <w:p w:rsidR="003E77BE" w:rsidRPr="00152604" w:rsidRDefault="003E77BE" w:rsidP="00B002F7">
            <w:pPr>
              <w:jc w:val="center"/>
              <w:rPr>
                <w:sz w:val="24"/>
                <w:szCs w:val="24"/>
              </w:rPr>
            </w:pPr>
            <w:r>
              <w:rPr>
                <w:sz w:val="24"/>
                <w:szCs w:val="24"/>
              </w:rPr>
              <w:t>9</w:t>
            </w:r>
            <w:r w:rsidRPr="00152604">
              <w:rPr>
                <w:sz w:val="24"/>
                <w:szCs w:val="24"/>
              </w:rPr>
              <w:t>:</w:t>
            </w:r>
            <w:r>
              <w:rPr>
                <w:sz w:val="24"/>
                <w:szCs w:val="24"/>
              </w:rPr>
              <w:t>3</w:t>
            </w:r>
            <w:r w:rsidRPr="00152604">
              <w:rPr>
                <w:sz w:val="24"/>
                <w:szCs w:val="24"/>
              </w:rPr>
              <w:t>0 a.m.</w:t>
            </w:r>
          </w:p>
        </w:tc>
        <w:tc>
          <w:tcPr>
            <w:tcW w:w="339" w:type="pct"/>
            <w:shd w:val="solid" w:color="FFFFFF" w:fill="auto"/>
          </w:tcPr>
          <w:p w:rsidR="003E77BE" w:rsidRPr="00152604" w:rsidRDefault="003E77BE" w:rsidP="00B002F7">
            <w:pPr>
              <w:jc w:val="center"/>
              <w:rPr>
                <w:b/>
                <w:sz w:val="24"/>
                <w:szCs w:val="24"/>
              </w:rPr>
            </w:pPr>
            <w:r>
              <w:rPr>
                <w:b/>
                <w:sz w:val="24"/>
                <w:szCs w:val="24"/>
              </w:rPr>
              <w:t>I</w:t>
            </w:r>
          </w:p>
        </w:tc>
        <w:tc>
          <w:tcPr>
            <w:tcW w:w="2584" w:type="pct"/>
            <w:shd w:val="solid" w:color="FFFFFF" w:fill="auto"/>
          </w:tcPr>
          <w:p w:rsidR="003E77BE" w:rsidRPr="00152604" w:rsidRDefault="003E77BE" w:rsidP="00B002F7">
            <w:pPr>
              <w:rPr>
                <w:b/>
                <w:sz w:val="24"/>
                <w:szCs w:val="24"/>
              </w:rPr>
            </w:pPr>
            <w:r w:rsidRPr="00152604">
              <w:rPr>
                <w:b/>
                <w:sz w:val="24"/>
                <w:szCs w:val="24"/>
              </w:rPr>
              <w:t xml:space="preserve">Call to Order </w:t>
            </w:r>
          </w:p>
          <w:p w:rsidR="003E77BE" w:rsidRDefault="003E77BE" w:rsidP="00B002F7">
            <w:pPr>
              <w:rPr>
                <w:b/>
                <w:sz w:val="24"/>
                <w:szCs w:val="24"/>
              </w:rPr>
            </w:pPr>
            <w:r w:rsidRPr="00152604">
              <w:rPr>
                <w:b/>
                <w:sz w:val="24"/>
                <w:szCs w:val="24"/>
              </w:rPr>
              <w:t>Determination of Quorum</w:t>
            </w:r>
          </w:p>
          <w:p w:rsidR="003E77BE" w:rsidRDefault="003E77BE" w:rsidP="00B002F7">
            <w:pPr>
              <w:rPr>
                <w:b/>
                <w:sz w:val="24"/>
                <w:szCs w:val="24"/>
              </w:rPr>
            </w:pPr>
            <w:r>
              <w:rPr>
                <w:b/>
                <w:sz w:val="24"/>
                <w:szCs w:val="24"/>
              </w:rPr>
              <w:t>Notice of Electronic Recording</w:t>
            </w:r>
          </w:p>
          <w:p w:rsidR="003E77BE" w:rsidRPr="00152604" w:rsidRDefault="003E77BE" w:rsidP="00B002F7">
            <w:pPr>
              <w:rPr>
                <w:b/>
                <w:sz w:val="24"/>
                <w:szCs w:val="24"/>
              </w:rPr>
            </w:pPr>
          </w:p>
        </w:tc>
        <w:tc>
          <w:tcPr>
            <w:tcW w:w="806" w:type="pct"/>
            <w:shd w:val="solid" w:color="FFFFFF" w:fill="auto"/>
          </w:tcPr>
          <w:p w:rsidR="003E77BE" w:rsidRPr="00152604" w:rsidRDefault="003E77BE" w:rsidP="00B002F7">
            <w:pPr>
              <w:jc w:val="center"/>
              <w:rPr>
                <w:sz w:val="24"/>
                <w:szCs w:val="24"/>
              </w:rPr>
            </w:pPr>
          </w:p>
        </w:tc>
        <w:tc>
          <w:tcPr>
            <w:tcW w:w="720" w:type="pct"/>
            <w:shd w:val="solid" w:color="FFFFFF" w:fill="auto"/>
          </w:tcPr>
          <w:p w:rsidR="003E77BE" w:rsidRPr="00152604" w:rsidRDefault="003E77BE" w:rsidP="00B002F7">
            <w:pPr>
              <w:jc w:val="center"/>
              <w:rPr>
                <w:sz w:val="24"/>
                <w:szCs w:val="24"/>
              </w:rPr>
            </w:pPr>
            <w:r>
              <w:rPr>
                <w:sz w:val="24"/>
                <w:szCs w:val="24"/>
              </w:rPr>
              <w:t>Board Chair</w:t>
            </w:r>
          </w:p>
        </w:tc>
      </w:tr>
      <w:tr w:rsidR="003E77BE" w:rsidRPr="00152604" w:rsidTr="00B002F7">
        <w:tblPrEx>
          <w:tblCellMar>
            <w:top w:w="0" w:type="dxa"/>
            <w:bottom w:w="0" w:type="dxa"/>
          </w:tblCellMar>
        </w:tblPrEx>
        <w:trPr>
          <w:cantSplit/>
          <w:trHeight w:val="408"/>
        </w:trPr>
        <w:tc>
          <w:tcPr>
            <w:tcW w:w="551" w:type="pct"/>
            <w:shd w:val="solid" w:color="FFFFFF" w:fill="auto"/>
          </w:tcPr>
          <w:p w:rsidR="003E77BE" w:rsidRPr="00152604" w:rsidRDefault="003E77BE" w:rsidP="00B002F7">
            <w:pPr>
              <w:jc w:val="center"/>
              <w:rPr>
                <w:sz w:val="24"/>
                <w:szCs w:val="24"/>
              </w:rPr>
            </w:pPr>
          </w:p>
        </w:tc>
        <w:tc>
          <w:tcPr>
            <w:tcW w:w="339" w:type="pct"/>
            <w:shd w:val="solid" w:color="FFFFFF" w:fill="auto"/>
          </w:tcPr>
          <w:p w:rsidR="003E77BE" w:rsidRPr="00152604" w:rsidRDefault="003E77BE" w:rsidP="00B002F7">
            <w:pPr>
              <w:jc w:val="center"/>
              <w:rPr>
                <w:b/>
                <w:sz w:val="24"/>
                <w:szCs w:val="24"/>
              </w:rPr>
            </w:pPr>
            <w:r>
              <w:rPr>
                <w:b/>
                <w:sz w:val="24"/>
                <w:szCs w:val="24"/>
              </w:rPr>
              <w:t>II</w:t>
            </w:r>
          </w:p>
        </w:tc>
        <w:tc>
          <w:tcPr>
            <w:tcW w:w="2584" w:type="pct"/>
            <w:shd w:val="solid" w:color="FFFFFF" w:fill="auto"/>
          </w:tcPr>
          <w:p w:rsidR="003E77BE" w:rsidRDefault="003E77BE" w:rsidP="00B002F7">
            <w:pPr>
              <w:rPr>
                <w:b/>
                <w:sz w:val="24"/>
                <w:szCs w:val="24"/>
              </w:rPr>
            </w:pPr>
            <w:r w:rsidRPr="00152604">
              <w:rPr>
                <w:b/>
                <w:sz w:val="24"/>
                <w:szCs w:val="24"/>
              </w:rPr>
              <w:t>Approval of Agenda</w:t>
            </w:r>
          </w:p>
          <w:p w:rsidR="003E77BE" w:rsidRPr="00152604" w:rsidRDefault="003E77BE" w:rsidP="00B002F7">
            <w:pPr>
              <w:rPr>
                <w:b/>
                <w:sz w:val="24"/>
                <w:szCs w:val="24"/>
              </w:rPr>
            </w:pPr>
            <w:r>
              <w:rPr>
                <w:b/>
                <w:sz w:val="24"/>
                <w:szCs w:val="24"/>
              </w:rPr>
              <w:t>Conflict of Interest</w:t>
            </w:r>
            <w:r w:rsidRPr="00152604">
              <w:rPr>
                <w:b/>
                <w:sz w:val="24"/>
                <w:szCs w:val="24"/>
              </w:rPr>
              <w:t xml:space="preserve"> </w:t>
            </w:r>
          </w:p>
          <w:p w:rsidR="003E77BE" w:rsidRPr="00152604" w:rsidRDefault="003E77BE" w:rsidP="00B002F7">
            <w:pPr>
              <w:rPr>
                <w:sz w:val="24"/>
                <w:szCs w:val="24"/>
              </w:rPr>
            </w:pPr>
          </w:p>
        </w:tc>
        <w:tc>
          <w:tcPr>
            <w:tcW w:w="806" w:type="pct"/>
            <w:shd w:val="solid" w:color="FFFFFF" w:fill="auto"/>
          </w:tcPr>
          <w:p w:rsidR="003E77BE" w:rsidRPr="00152604" w:rsidRDefault="003E77BE" w:rsidP="00B002F7">
            <w:pPr>
              <w:jc w:val="center"/>
              <w:rPr>
                <w:sz w:val="24"/>
                <w:szCs w:val="24"/>
              </w:rPr>
            </w:pPr>
            <w:r w:rsidRPr="00152604">
              <w:rPr>
                <w:sz w:val="24"/>
                <w:szCs w:val="24"/>
              </w:rPr>
              <w:t>Draft Agenda</w:t>
            </w:r>
          </w:p>
        </w:tc>
        <w:tc>
          <w:tcPr>
            <w:tcW w:w="720" w:type="pct"/>
            <w:shd w:val="solid" w:color="FFFFFF" w:fill="auto"/>
          </w:tcPr>
          <w:p w:rsidR="003E77BE" w:rsidRPr="00152604" w:rsidRDefault="003E77BE" w:rsidP="00B002F7">
            <w:pPr>
              <w:jc w:val="center"/>
              <w:rPr>
                <w:sz w:val="24"/>
                <w:szCs w:val="24"/>
              </w:rPr>
            </w:pPr>
            <w:r>
              <w:rPr>
                <w:sz w:val="24"/>
                <w:szCs w:val="24"/>
              </w:rPr>
              <w:t>Board Chair</w:t>
            </w:r>
          </w:p>
        </w:tc>
      </w:tr>
      <w:tr w:rsidR="003E77BE" w:rsidRPr="00152604" w:rsidTr="00B002F7">
        <w:tblPrEx>
          <w:tblCellMar>
            <w:top w:w="0" w:type="dxa"/>
            <w:bottom w:w="0" w:type="dxa"/>
          </w:tblCellMar>
        </w:tblPrEx>
        <w:trPr>
          <w:cantSplit/>
          <w:trHeight w:val="930"/>
        </w:trPr>
        <w:tc>
          <w:tcPr>
            <w:tcW w:w="551" w:type="pct"/>
            <w:shd w:val="solid" w:color="FFFFFF" w:fill="auto"/>
          </w:tcPr>
          <w:p w:rsidR="003E77BE" w:rsidRPr="00152604" w:rsidRDefault="003E77BE" w:rsidP="00B002F7">
            <w:pPr>
              <w:jc w:val="center"/>
              <w:rPr>
                <w:b/>
                <w:sz w:val="24"/>
                <w:szCs w:val="24"/>
              </w:rPr>
            </w:pPr>
          </w:p>
        </w:tc>
        <w:tc>
          <w:tcPr>
            <w:tcW w:w="339" w:type="pct"/>
            <w:shd w:val="solid" w:color="FFFFFF" w:fill="auto"/>
          </w:tcPr>
          <w:p w:rsidR="003E77BE" w:rsidRPr="00152604" w:rsidRDefault="003E77BE" w:rsidP="00B002F7">
            <w:pPr>
              <w:jc w:val="center"/>
              <w:rPr>
                <w:b/>
                <w:sz w:val="24"/>
                <w:szCs w:val="24"/>
              </w:rPr>
            </w:pPr>
            <w:r>
              <w:rPr>
                <w:b/>
                <w:sz w:val="24"/>
                <w:szCs w:val="24"/>
              </w:rPr>
              <w:t>III</w:t>
            </w:r>
          </w:p>
        </w:tc>
        <w:tc>
          <w:tcPr>
            <w:tcW w:w="2584" w:type="pct"/>
            <w:shd w:val="solid" w:color="FFFFFF" w:fill="auto"/>
          </w:tcPr>
          <w:p w:rsidR="003E77BE" w:rsidRPr="00152604" w:rsidRDefault="003E77BE" w:rsidP="00B002F7">
            <w:pPr>
              <w:rPr>
                <w:b/>
                <w:sz w:val="24"/>
                <w:szCs w:val="24"/>
              </w:rPr>
            </w:pPr>
            <w:r w:rsidRPr="00152604">
              <w:rPr>
                <w:b/>
                <w:sz w:val="24"/>
                <w:szCs w:val="24"/>
              </w:rPr>
              <w:t>Approval of Minutes</w:t>
            </w:r>
          </w:p>
          <w:p w:rsidR="003E77BE" w:rsidRPr="00AA0333" w:rsidRDefault="003E77BE" w:rsidP="00B002F7">
            <w:pPr>
              <w:numPr>
                <w:ilvl w:val="0"/>
                <w:numId w:val="2"/>
              </w:numPr>
              <w:rPr>
                <w:b/>
                <w:sz w:val="24"/>
                <w:szCs w:val="24"/>
              </w:rPr>
            </w:pPr>
            <w:r w:rsidRPr="00152604">
              <w:rPr>
                <w:sz w:val="24"/>
                <w:szCs w:val="24"/>
              </w:rPr>
              <w:t>Regularly Scheduled Meeting</w:t>
            </w:r>
            <w:r>
              <w:rPr>
                <w:sz w:val="24"/>
                <w:szCs w:val="24"/>
              </w:rPr>
              <w:t>:</w:t>
            </w:r>
          </w:p>
          <w:p w:rsidR="003E77BE" w:rsidRPr="00152604" w:rsidRDefault="003E77BE" w:rsidP="00B002F7">
            <w:pPr>
              <w:ind w:left="720"/>
              <w:rPr>
                <w:b/>
                <w:sz w:val="24"/>
                <w:szCs w:val="24"/>
              </w:rPr>
            </w:pPr>
            <w:r>
              <w:rPr>
                <w:sz w:val="24"/>
                <w:szCs w:val="24"/>
              </w:rPr>
              <w:t xml:space="preserve">October 10, 2019 </w:t>
            </w:r>
          </w:p>
        </w:tc>
        <w:tc>
          <w:tcPr>
            <w:tcW w:w="806" w:type="pct"/>
            <w:shd w:val="solid" w:color="FFFFFF" w:fill="auto"/>
          </w:tcPr>
          <w:p w:rsidR="003E77BE" w:rsidRDefault="003E77BE" w:rsidP="00B002F7">
            <w:pPr>
              <w:jc w:val="center"/>
              <w:rPr>
                <w:sz w:val="24"/>
                <w:szCs w:val="24"/>
              </w:rPr>
            </w:pPr>
          </w:p>
          <w:p w:rsidR="003E77BE" w:rsidRPr="00152604" w:rsidRDefault="003E77BE" w:rsidP="00B002F7">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3E77BE" w:rsidRDefault="003E77BE" w:rsidP="00B002F7">
            <w:pPr>
              <w:jc w:val="center"/>
              <w:rPr>
                <w:sz w:val="24"/>
                <w:szCs w:val="24"/>
              </w:rPr>
            </w:pPr>
          </w:p>
          <w:p w:rsidR="003E77BE" w:rsidRPr="00152604" w:rsidRDefault="003E77BE" w:rsidP="00B002F7">
            <w:pPr>
              <w:jc w:val="center"/>
              <w:rPr>
                <w:sz w:val="24"/>
                <w:szCs w:val="24"/>
              </w:rPr>
            </w:pPr>
            <w:r>
              <w:rPr>
                <w:sz w:val="24"/>
                <w:szCs w:val="24"/>
              </w:rPr>
              <w:t>Board Chair</w:t>
            </w:r>
          </w:p>
        </w:tc>
      </w:tr>
      <w:tr w:rsidR="003E77BE" w:rsidRPr="00152604" w:rsidTr="00B002F7">
        <w:tblPrEx>
          <w:tblCellMar>
            <w:top w:w="0" w:type="dxa"/>
            <w:bottom w:w="0" w:type="dxa"/>
          </w:tblCellMar>
        </w:tblPrEx>
        <w:trPr>
          <w:cantSplit/>
          <w:trHeight w:val="732"/>
        </w:trPr>
        <w:tc>
          <w:tcPr>
            <w:tcW w:w="551" w:type="pct"/>
            <w:shd w:val="solid" w:color="FFFFFF" w:fill="auto"/>
          </w:tcPr>
          <w:p w:rsidR="003E77BE" w:rsidRPr="00152604" w:rsidRDefault="003E77BE" w:rsidP="00B002F7">
            <w:pPr>
              <w:jc w:val="center"/>
              <w:rPr>
                <w:b/>
                <w:sz w:val="24"/>
                <w:szCs w:val="24"/>
              </w:rPr>
            </w:pPr>
          </w:p>
        </w:tc>
        <w:tc>
          <w:tcPr>
            <w:tcW w:w="339" w:type="pct"/>
            <w:shd w:val="solid" w:color="FFFFFF" w:fill="auto"/>
          </w:tcPr>
          <w:p w:rsidR="003E77BE" w:rsidRDefault="003E77BE" w:rsidP="00B002F7">
            <w:pPr>
              <w:jc w:val="center"/>
              <w:rPr>
                <w:b/>
                <w:sz w:val="24"/>
                <w:szCs w:val="24"/>
              </w:rPr>
            </w:pPr>
            <w:r>
              <w:rPr>
                <w:b/>
                <w:sz w:val="24"/>
                <w:szCs w:val="24"/>
              </w:rPr>
              <w:t>IV</w:t>
            </w:r>
          </w:p>
        </w:tc>
        <w:tc>
          <w:tcPr>
            <w:tcW w:w="2584" w:type="pct"/>
            <w:shd w:val="solid" w:color="FFFFFF" w:fill="auto"/>
          </w:tcPr>
          <w:p w:rsidR="003E77BE" w:rsidRPr="001577DE" w:rsidRDefault="003E77BE" w:rsidP="00B002F7">
            <w:pPr>
              <w:rPr>
                <w:b/>
                <w:sz w:val="24"/>
                <w:szCs w:val="24"/>
              </w:rPr>
            </w:pPr>
            <w:r w:rsidRPr="00E7769F">
              <w:rPr>
                <w:b/>
                <w:sz w:val="24"/>
                <w:szCs w:val="24"/>
              </w:rPr>
              <w:t>Investigations: N/A</w:t>
            </w:r>
          </w:p>
          <w:p w:rsidR="003E77BE" w:rsidRPr="00A05DD3" w:rsidRDefault="003E77BE" w:rsidP="00B002F7">
            <w:pPr>
              <w:rPr>
                <w:i/>
                <w:sz w:val="24"/>
                <w:szCs w:val="24"/>
                <w:u w:val="single"/>
              </w:rPr>
            </w:pPr>
          </w:p>
          <w:p w:rsidR="003E77BE" w:rsidRPr="00C21C6B" w:rsidRDefault="003E77BE" w:rsidP="00B002F7">
            <w:pPr>
              <w:rPr>
                <w:i/>
                <w:sz w:val="24"/>
                <w:szCs w:val="24"/>
                <w:u w:val="single"/>
              </w:rPr>
            </w:pPr>
            <w:r w:rsidRPr="00C21C6B">
              <w:rPr>
                <w:i/>
                <w:sz w:val="24"/>
                <w:szCs w:val="24"/>
                <w:u w:val="single"/>
              </w:rPr>
              <w:t>Triage:</w:t>
            </w:r>
            <w:r w:rsidRPr="00C21C6B">
              <w:rPr>
                <w:sz w:val="24"/>
                <w:szCs w:val="24"/>
                <w:u w:val="single"/>
              </w:rPr>
              <w:t xml:space="preserve"> </w:t>
            </w:r>
            <w:r w:rsidRPr="00C21C6B">
              <w:rPr>
                <w:i/>
                <w:sz w:val="24"/>
                <w:szCs w:val="24"/>
                <w:u w:val="single"/>
              </w:rPr>
              <w:t>None</w:t>
            </w:r>
          </w:p>
          <w:p w:rsidR="003E77BE" w:rsidRPr="001832B2" w:rsidRDefault="003E77BE" w:rsidP="00B002F7">
            <w:pPr>
              <w:rPr>
                <w:i/>
                <w:sz w:val="24"/>
                <w:szCs w:val="24"/>
                <w:u w:val="single"/>
              </w:rPr>
            </w:pPr>
            <w:r w:rsidRPr="001832B2">
              <w:rPr>
                <w:i/>
                <w:sz w:val="24"/>
                <w:szCs w:val="24"/>
                <w:u w:val="single"/>
              </w:rPr>
              <w:t>Staff Assignment(s):None</w:t>
            </w:r>
          </w:p>
          <w:p w:rsidR="003E77BE" w:rsidRPr="00D54932" w:rsidRDefault="003E77BE" w:rsidP="00B002F7">
            <w:pPr>
              <w:rPr>
                <w:i/>
                <w:sz w:val="24"/>
                <w:szCs w:val="24"/>
                <w:u w:val="single"/>
              </w:rPr>
            </w:pPr>
            <w:r w:rsidRPr="001832B2">
              <w:rPr>
                <w:i/>
                <w:sz w:val="24"/>
                <w:szCs w:val="24"/>
                <w:u w:val="single"/>
              </w:rPr>
              <w:t>Complaint(s): None</w:t>
            </w:r>
          </w:p>
          <w:p w:rsidR="003E77BE" w:rsidRPr="001C390D" w:rsidRDefault="003E77BE" w:rsidP="00B002F7">
            <w:pPr>
              <w:ind w:left="720"/>
              <w:rPr>
                <w:b/>
                <w:sz w:val="24"/>
                <w:szCs w:val="24"/>
                <w:highlight w:val="yellow"/>
              </w:rPr>
            </w:pPr>
          </w:p>
        </w:tc>
        <w:tc>
          <w:tcPr>
            <w:tcW w:w="806" w:type="pct"/>
            <w:shd w:val="solid" w:color="FFFFFF" w:fill="auto"/>
          </w:tcPr>
          <w:p w:rsidR="003E77BE" w:rsidRPr="001C390D" w:rsidRDefault="003E77BE" w:rsidP="00B002F7">
            <w:pPr>
              <w:jc w:val="center"/>
              <w:rPr>
                <w:sz w:val="24"/>
                <w:szCs w:val="24"/>
                <w:highlight w:val="yellow"/>
              </w:rPr>
            </w:pPr>
          </w:p>
          <w:p w:rsidR="003E77BE" w:rsidRPr="001C390D" w:rsidRDefault="003E77BE" w:rsidP="00B002F7">
            <w:pPr>
              <w:jc w:val="center"/>
              <w:rPr>
                <w:sz w:val="24"/>
                <w:szCs w:val="24"/>
                <w:highlight w:val="yellow"/>
              </w:rPr>
            </w:pPr>
          </w:p>
          <w:p w:rsidR="003E77BE" w:rsidRPr="001C390D" w:rsidRDefault="003E77BE" w:rsidP="00B002F7">
            <w:pPr>
              <w:jc w:val="center"/>
              <w:rPr>
                <w:sz w:val="24"/>
                <w:szCs w:val="24"/>
                <w:highlight w:val="yellow"/>
              </w:rPr>
            </w:pPr>
            <w:r w:rsidRPr="00D54932">
              <w:rPr>
                <w:sz w:val="24"/>
                <w:szCs w:val="24"/>
              </w:rPr>
              <w:t>N/A</w:t>
            </w:r>
          </w:p>
        </w:tc>
        <w:tc>
          <w:tcPr>
            <w:tcW w:w="720" w:type="pct"/>
            <w:shd w:val="solid" w:color="FFFFFF" w:fill="auto"/>
          </w:tcPr>
          <w:p w:rsidR="003E77BE" w:rsidRPr="001C390D" w:rsidRDefault="003E77BE" w:rsidP="00B002F7">
            <w:pPr>
              <w:jc w:val="center"/>
              <w:rPr>
                <w:sz w:val="24"/>
                <w:szCs w:val="24"/>
                <w:highlight w:val="yellow"/>
              </w:rPr>
            </w:pPr>
          </w:p>
          <w:p w:rsidR="003E77BE" w:rsidRPr="001C390D" w:rsidRDefault="003E77BE" w:rsidP="00B002F7">
            <w:pPr>
              <w:jc w:val="center"/>
              <w:rPr>
                <w:sz w:val="24"/>
                <w:szCs w:val="24"/>
                <w:highlight w:val="yellow"/>
              </w:rPr>
            </w:pPr>
          </w:p>
        </w:tc>
      </w:tr>
      <w:tr w:rsidR="003E77BE" w:rsidRPr="00152604" w:rsidTr="00B002F7">
        <w:tblPrEx>
          <w:tblCellMar>
            <w:top w:w="0" w:type="dxa"/>
            <w:bottom w:w="0" w:type="dxa"/>
          </w:tblCellMar>
        </w:tblPrEx>
        <w:trPr>
          <w:cantSplit/>
          <w:trHeight w:val="732"/>
        </w:trPr>
        <w:tc>
          <w:tcPr>
            <w:tcW w:w="551" w:type="pct"/>
            <w:shd w:val="solid" w:color="FFFFFF" w:fill="auto"/>
          </w:tcPr>
          <w:p w:rsidR="003E77BE" w:rsidRPr="00152604" w:rsidRDefault="003E77BE" w:rsidP="00B002F7">
            <w:pPr>
              <w:jc w:val="center"/>
              <w:rPr>
                <w:b/>
                <w:sz w:val="24"/>
                <w:szCs w:val="24"/>
              </w:rPr>
            </w:pPr>
          </w:p>
        </w:tc>
        <w:tc>
          <w:tcPr>
            <w:tcW w:w="339" w:type="pct"/>
            <w:shd w:val="solid" w:color="FFFFFF" w:fill="auto"/>
          </w:tcPr>
          <w:p w:rsidR="003E77BE" w:rsidRDefault="003E77BE" w:rsidP="00B002F7">
            <w:pPr>
              <w:jc w:val="center"/>
              <w:rPr>
                <w:b/>
                <w:sz w:val="24"/>
                <w:szCs w:val="24"/>
              </w:rPr>
            </w:pPr>
            <w:r>
              <w:rPr>
                <w:b/>
                <w:sz w:val="24"/>
                <w:szCs w:val="24"/>
              </w:rPr>
              <w:t>V</w:t>
            </w:r>
          </w:p>
        </w:tc>
        <w:tc>
          <w:tcPr>
            <w:tcW w:w="2584" w:type="pct"/>
            <w:shd w:val="solid" w:color="FFFFFF" w:fill="auto"/>
          </w:tcPr>
          <w:p w:rsidR="003E77BE" w:rsidRPr="00A646AB" w:rsidRDefault="003E77BE" w:rsidP="00B002F7">
            <w:pPr>
              <w:rPr>
                <w:b/>
                <w:sz w:val="24"/>
                <w:szCs w:val="24"/>
              </w:rPr>
            </w:pPr>
            <w:r w:rsidRPr="00A646AB">
              <w:rPr>
                <w:b/>
                <w:sz w:val="24"/>
                <w:szCs w:val="24"/>
              </w:rPr>
              <w:t xml:space="preserve">Flex Session </w:t>
            </w:r>
          </w:p>
          <w:p w:rsidR="003E77BE" w:rsidRDefault="003E77BE" w:rsidP="003E77BE">
            <w:pPr>
              <w:numPr>
                <w:ilvl w:val="0"/>
                <w:numId w:val="3"/>
              </w:numPr>
              <w:rPr>
                <w:sz w:val="24"/>
                <w:szCs w:val="24"/>
              </w:rPr>
            </w:pPr>
            <w:r>
              <w:rPr>
                <w:sz w:val="24"/>
                <w:szCs w:val="24"/>
              </w:rPr>
              <w:t>Announcements</w:t>
            </w:r>
          </w:p>
          <w:p w:rsidR="003E77BE" w:rsidRDefault="003E77BE" w:rsidP="00B002F7">
            <w:pPr>
              <w:ind w:left="720"/>
              <w:rPr>
                <w:sz w:val="24"/>
                <w:szCs w:val="24"/>
              </w:rPr>
            </w:pPr>
            <w:r>
              <w:rPr>
                <w:sz w:val="24"/>
                <w:szCs w:val="24"/>
              </w:rPr>
              <w:t>1. Board Meeting Schedule CY2020</w:t>
            </w:r>
          </w:p>
          <w:p w:rsidR="003E77BE" w:rsidRDefault="003E77BE" w:rsidP="00B002F7">
            <w:pPr>
              <w:rPr>
                <w:sz w:val="24"/>
                <w:szCs w:val="24"/>
              </w:rPr>
            </w:pPr>
          </w:p>
          <w:p w:rsidR="003E77BE" w:rsidRDefault="003E77BE" w:rsidP="003E77BE">
            <w:pPr>
              <w:numPr>
                <w:ilvl w:val="0"/>
                <w:numId w:val="3"/>
              </w:numPr>
              <w:rPr>
                <w:sz w:val="24"/>
                <w:szCs w:val="24"/>
              </w:rPr>
            </w:pPr>
            <w:r w:rsidRPr="009B788F">
              <w:rPr>
                <w:sz w:val="24"/>
                <w:szCs w:val="24"/>
              </w:rPr>
              <w:t>Topics</w:t>
            </w:r>
            <w:r>
              <w:rPr>
                <w:sz w:val="24"/>
                <w:szCs w:val="24"/>
              </w:rPr>
              <w:t xml:space="preserve"> </w:t>
            </w:r>
            <w:r w:rsidRPr="009B788F">
              <w:rPr>
                <w:sz w:val="24"/>
                <w:szCs w:val="24"/>
              </w:rPr>
              <w:t>for future agenda</w:t>
            </w:r>
          </w:p>
          <w:p w:rsidR="003E77BE" w:rsidRPr="009B788F" w:rsidRDefault="003E77BE" w:rsidP="00B002F7">
            <w:pPr>
              <w:rPr>
                <w:b/>
                <w:sz w:val="22"/>
                <w:szCs w:val="22"/>
                <w:highlight w:val="yellow"/>
              </w:rPr>
            </w:pPr>
            <w:r w:rsidRPr="009B788F">
              <w:rPr>
                <w:sz w:val="24"/>
                <w:szCs w:val="24"/>
              </w:rPr>
              <w:t xml:space="preserve">  </w:t>
            </w:r>
          </w:p>
        </w:tc>
        <w:tc>
          <w:tcPr>
            <w:tcW w:w="806" w:type="pct"/>
            <w:shd w:val="solid" w:color="FFFFFF" w:fill="auto"/>
          </w:tcPr>
          <w:p w:rsidR="003E77BE" w:rsidRDefault="003E77BE" w:rsidP="00B002F7">
            <w:pPr>
              <w:jc w:val="center"/>
              <w:rPr>
                <w:sz w:val="24"/>
                <w:szCs w:val="24"/>
              </w:rPr>
            </w:pPr>
          </w:p>
          <w:p w:rsidR="003E77BE" w:rsidRDefault="003E77BE" w:rsidP="00B002F7">
            <w:pPr>
              <w:jc w:val="center"/>
              <w:rPr>
                <w:sz w:val="24"/>
                <w:szCs w:val="24"/>
              </w:rPr>
            </w:pPr>
          </w:p>
          <w:p w:rsidR="003E77BE" w:rsidRPr="00152604" w:rsidRDefault="003E77BE" w:rsidP="00B002F7">
            <w:pPr>
              <w:jc w:val="center"/>
              <w:rPr>
                <w:sz w:val="24"/>
                <w:szCs w:val="24"/>
              </w:rPr>
            </w:pPr>
            <w:r>
              <w:rPr>
                <w:sz w:val="24"/>
                <w:szCs w:val="24"/>
              </w:rPr>
              <w:t xml:space="preserve">Memo </w:t>
            </w:r>
          </w:p>
        </w:tc>
        <w:tc>
          <w:tcPr>
            <w:tcW w:w="720" w:type="pct"/>
            <w:shd w:val="solid" w:color="FFFFFF" w:fill="auto"/>
          </w:tcPr>
          <w:p w:rsidR="003E77BE" w:rsidRDefault="003E77BE" w:rsidP="00B002F7">
            <w:pPr>
              <w:jc w:val="center"/>
              <w:rPr>
                <w:sz w:val="24"/>
                <w:szCs w:val="24"/>
              </w:rPr>
            </w:pPr>
          </w:p>
          <w:p w:rsidR="003E77BE" w:rsidRDefault="003E77BE" w:rsidP="00B002F7">
            <w:pPr>
              <w:jc w:val="center"/>
              <w:rPr>
                <w:sz w:val="24"/>
                <w:szCs w:val="24"/>
              </w:rPr>
            </w:pPr>
          </w:p>
          <w:p w:rsidR="003E77BE" w:rsidRPr="00152604" w:rsidRDefault="003E77BE" w:rsidP="00B002F7">
            <w:pPr>
              <w:jc w:val="center"/>
              <w:rPr>
                <w:sz w:val="24"/>
                <w:szCs w:val="24"/>
              </w:rPr>
            </w:pPr>
            <w:r>
              <w:rPr>
                <w:sz w:val="24"/>
                <w:szCs w:val="24"/>
              </w:rPr>
              <w:t>RC</w:t>
            </w:r>
          </w:p>
        </w:tc>
      </w:tr>
      <w:tr w:rsidR="003E77BE" w:rsidRPr="00152604" w:rsidTr="00B002F7">
        <w:tblPrEx>
          <w:tblCellMar>
            <w:top w:w="0" w:type="dxa"/>
            <w:bottom w:w="0" w:type="dxa"/>
          </w:tblCellMar>
        </w:tblPrEx>
        <w:trPr>
          <w:cantSplit/>
          <w:trHeight w:val="732"/>
        </w:trPr>
        <w:tc>
          <w:tcPr>
            <w:tcW w:w="551" w:type="pct"/>
            <w:shd w:val="solid" w:color="FFFFFF" w:fill="auto"/>
          </w:tcPr>
          <w:p w:rsidR="003E77BE" w:rsidRPr="00152604" w:rsidRDefault="003E77BE" w:rsidP="00B002F7">
            <w:pPr>
              <w:jc w:val="center"/>
              <w:rPr>
                <w:b/>
                <w:sz w:val="24"/>
                <w:szCs w:val="24"/>
              </w:rPr>
            </w:pPr>
          </w:p>
        </w:tc>
        <w:tc>
          <w:tcPr>
            <w:tcW w:w="339" w:type="pct"/>
            <w:shd w:val="solid" w:color="FFFFFF" w:fill="auto"/>
          </w:tcPr>
          <w:p w:rsidR="003E77BE" w:rsidRPr="00152604" w:rsidRDefault="003E77BE" w:rsidP="00B002F7">
            <w:pPr>
              <w:jc w:val="center"/>
              <w:rPr>
                <w:b/>
                <w:sz w:val="24"/>
                <w:szCs w:val="24"/>
              </w:rPr>
            </w:pPr>
            <w:r>
              <w:rPr>
                <w:b/>
                <w:sz w:val="24"/>
                <w:szCs w:val="24"/>
              </w:rPr>
              <w:t>VI</w:t>
            </w:r>
          </w:p>
        </w:tc>
        <w:tc>
          <w:tcPr>
            <w:tcW w:w="2584" w:type="pct"/>
            <w:shd w:val="solid" w:color="FFFFFF" w:fill="auto"/>
          </w:tcPr>
          <w:p w:rsidR="003E77BE" w:rsidRPr="00A646AB" w:rsidRDefault="003E77BE" w:rsidP="00B002F7">
            <w:pPr>
              <w:rPr>
                <w:b/>
                <w:sz w:val="24"/>
                <w:szCs w:val="24"/>
              </w:rPr>
            </w:pPr>
            <w:r w:rsidRPr="00A646AB">
              <w:rPr>
                <w:b/>
                <w:sz w:val="24"/>
                <w:szCs w:val="24"/>
              </w:rPr>
              <w:t xml:space="preserve">Executive Session:  </w:t>
            </w:r>
          </w:p>
          <w:p w:rsidR="003E77BE" w:rsidRPr="00A646AB" w:rsidRDefault="003E77BE" w:rsidP="00B002F7">
            <w:pPr>
              <w:rPr>
                <w:sz w:val="24"/>
                <w:szCs w:val="24"/>
              </w:rPr>
            </w:pPr>
            <w:r w:rsidRPr="00A646AB">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3E77BE" w:rsidRPr="00A646AB" w:rsidRDefault="003E77BE" w:rsidP="00B002F7">
            <w:pPr>
              <w:rPr>
                <w:sz w:val="24"/>
                <w:szCs w:val="24"/>
              </w:rPr>
            </w:pPr>
          </w:p>
          <w:p w:rsidR="003E77BE" w:rsidRPr="00A646AB" w:rsidRDefault="003E77BE" w:rsidP="00B002F7">
            <w:pPr>
              <w:numPr>
                <w:ilvl w:val="0"/>
                <w:numId w:val="1"/>
              </w:numPr>
              <w:rPr>
                <w:sz w:val="24"/>
                <w:szCs w:val="24"/>
              </w:rPr>
            </w:pPr>
            <w:r w:rsidRPr="00A646AB">
              <w:rPr>
                <w:sz w:val="24"/>
                <w:szCs w:val="24"/>
              </w:rPr>
              <w:t>Specifically, the Board will discuss and evaluate the necessity of modifying probation conditions for a Licensee.</w:t>
            </w:r>
          </w:p>
          <w:p w:rsidR="003E77BE" w:rsidRPr="00A646AB" w:rsidRDefault="003E77BE" w:rsidP="00B002F7">
            <w:pPr>
              <w:rPr>
                <w:sz w:val="24"/>
                <w:szCs w:val="24"/>
              </w:rPr>
            </w:pPr>
          </w:p>
          <w:p w:rsidR="003E77BE" w:rsidRPr="00A646AB" w:rsidRDefault="003E77BE" w:rsidP="00B002F7">
            <w:pPr>
              <w:numPr>
                <w:ilvl w:val="0"/>
                <w:numId w:val="1"/>
              </w:numPr>
              <w:rPr>
                <w:sz w:val="24"/>
                <w:szCs w:val="24"/>
              </w:rPr>
            </w:pPr>
            <w:r w:rsidRPr="00A646AB">
              <w:rPr>
                <w:sz w:val="24"/>
                <w:szCs w:val="24"/>
              </w:rPr>
              <w:t xml:space="preserve">Specifically, the Board will discuss complaints or charges brought against a Licensee or Licensees. </w:t>
            </w:r>
          </w:p>
          <w:p w:rsidR="003E77BE" w:rsidRPr="00A646AB" w:rsidRDefault="003E77BE" w:rsidP="00B002F7">
            <w:pPr>
              <w:pStyle w:val="ListParagraph"/>
              <w:rPr>
                <w:sz w:val="24"/>
                <w:szCs w:val="24"/>
              </w:rPr>
            </w:pPr>
          </w:p>
          <w:p w:rsidR="003E77BE" w:rsidRPr="00A646AB" w:rsidRDefault="003E77BE" w:rsidP="00B002F7">
            <w:pPr>
              <w:numPr>
                <w:ilvl w:val="0"/>
                <w:numId w:val="1"/>
              </w:numPr>
              <w:rPr>
                <w:sz w:val="24"/>
                <w:szCs w:val="24"/>
              </w:rPr>
            </w:pPr>
            <w:r w:rsidRPr="00A646AB">
              <w:rPr>
                <w:sz w:val="24"/>
                <w:szCs w:val="24"/>
              </w:rPr>
              <w:t>Finally, the Board will consider approving prior executive session minutes in accordance with M.G.L. ch.30A, § 22(a) for previous executive sessions of the Board.</w:t>
            </w:r>
          </w:p>
          <w:p w:rsidR="003E77BE" w:rsidRPr="00A646AB" w:rsidRDefault="003E77BE" w:rsidP="00B002F7">
            <w:pPr>
              <w:rPr>
                <w:b/>
                <w:sz w:val="24"/>
                <w:szCs w:val="24"/>
                <w:lang w:val="it-IT"/>
              </w:rPr>
            </w:pPr>
          </w:p>
          <w:p w:rsidR="003E77BE" w:rsidRPr="00A646AB" w:rsidRDefault="003E77BE" w:rsidP="00B002F7">
            <w:pPr>
              <w:rPr>
                <w:b/>
                <w:sz w:val="24"/>
                <w:szCs w:val="24"/>
                <w:lang w:val="it-IT"/>
              </w:rPr>
            </w:pPr>
            <w:r w:rsidRPr="00A646AB">
              <w:rPr>
                <w:b/>
                <w:sz w:val="24"/>
                <w:szCs w:val="24"/>
                <w:lang w:val="it-IT"/>
              </w:rPr>
              <w:t>The Board will not reconvene in public session subsequent to the closed session(s).</w:t>
            </w:r>
          </w:p>
          <w:p w:rsidR="003E77BE" w:rsidRPr="00A646AB" w:rsidRDefault="003E77BE" w:rsidP="00B002F7">
            <w:pPr>
              <w:ind w:left="720"/>
              <w:rPr>
                <w:sz w:val="24"/>
                <w:szCs w:val="24"/>
              </w:rPr>
            </w:pPr>
          </w:p>
        </w:tc>
        <w:tc>
          <w:tcPr>
            <w:tcW w:w="806" w:type="pct"/>
            <w:shd w:val="solid" w:color="FFFFFF" w:fill="auto"/>
          </w:tcPr>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Pr="00152604" w:rsidRDefault="003E77BE" w:rsidP="00B002F7">
            <w:pPr>
              <w:jc w:val="center"/>
              <w:rPr>
                <w:sz w:val="24"/>
                <w:szCs w:val="24"/>
              </w:rPr>
            </w:pPr>
          </w:p>
        </w:tc>
        <w:tc>
          <w:tcPr>
            <w:tcW w:w="720" w:type="pct"/>
            <w:shd w:val="solid" w:color="FFFFFF" w:fill="auto"/>
          </w:tcPr>
          <w:p w:rsidR="003E77BE" w:rsidRPr="00152604"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p>
          <w:p w:rsidR="003E77BE" w:rsidRDefault="003E77BE" w:rsidP="00B002F7">
            <w:pPr>
              <w:jc w:val="center"/>
              <w:rPr>
                <w:sz w:val="24"/>
                <w:szCs w:val="24"/>
              </w:rPr>
            </w:pPr>
            <w:r>
              <w:rPr>
                <w:sz w:val="24"/>
                <w:szCs w:val="24"/>
              </w:rPr>
              <w:t>Board Chair</w:t>
            </w:r>
            <w:r w:rsidRPr="00152604">
              <w:rPr>
                <w:sz w:val="24"/>
                <w:szCs w:val="24"/>
              </w:rPr>
              <w:t xml:space="preserve"> </w:t>
            </w:r>
          </w:p>
          <w:p w:rsidR="003E77BE" w:rsidRPr="00152604" w:rsidRDefault="003E77BE" w:rsidP="00B002F7">
            <w:pPr>
              <w:jc w:val="center"/>
              <w:rPr>
                <w:sz w:val="24"/>
                <w:szCs w:val="24"/>
              </w:rPr>
            </w:pPr>
          </w:p>
        </w:tc>
      </w:tr>
      <w:tr w:rsidR="003E77BE" w:rsidRPr="00152604" w:rsidTr="00B002F7">
        <w:tblPrEx>
          <w:tblCellMar>
            <w:top w:w="0" w:type="dxa"/>
            <w:bottom w:w="0" w:type="dxa"/>
          </w:tblCellMar>
        </w:tblPrEx>
        <w:trPr>
          <w:cantSplit/>
          <w:trHeight w:val="597"/>
        </w:trPr>
        <w:tc>
          <w:tcPr>
            <w:tcW w:w="551" w:type="pct"/>
            <w:shd w:val="solid" w:color="FFFFFF" w:fill="auto"/>
          </w:tcPr>
          <w:p w:rsidR="003E77BE" w:rsidRPr="00152604" w:rsidRDefault="003E77BE" w:rsidP="00B002F7">
            <w:pPr>
              <w:jc w:val="center"/>
              <w:rPr>
                <w:sz w:val="24"/>
                <w:szCs w:val="24"/>
              </w:rPr>
            </w:pPr>
          </w:p>
        </w:tc>
        <w:tc>
          <w:tcPr>
            <w:tcW w:w="339" w:type="pct"/>
            <w:shd w:val="solid" w:color="FFFFFF" w:fill="auto"/>
          </w:tcPr>
          <w:p w:rsidR="003E77BE" w:rsidRDefault="003E77BE" w:rsidP="00B002F7">
            <w:pPr>
              <w:jc w:val="center"/>
              <w:rPr>
                <w:b/>
                <w:sz w:val="24"/>
                <w:szCs w:val="24"/>
              </w:rPr>
            </w:pPr>
            <w:r>
              <w:rPr>
                <w:b/>
                <w:sz w:val="24"/>
                <w:szCs w:val="24"/>
              </w:rPr>
              <w:t>VII</w:t>
            </w:r>
          </w:p>
        </w:tc>
        <w:tc>
          <w:tcPr>
            <w:tcW w:w="2584" w:type="pct"/>
            <w:shd w:val="solid" w:color="FFFFFF" w:fill="auto"/>
          </w:tcPr>
          <w:p w:rsidR="003E77BE" w:rsidRPr="000255BC" w:rsidRDefault="003E77BE" w:rsidP="00B002F7">
            <w:pPr>
              <w:rPr>
                <w:b/>
                <w:sz w:val="24"/>
                <w:szCs w:val="24"/>
                <w:highlight w:val="yellow"/>
              </w:rPr>
            </w:pPr>
            <w:r w:rsidRPr="00A646AB">
              <w:rPr>
                <w:b/>
                <w:sz w:val="24"/>
                <w:szCs w:val="24"/>
              </w:rPr>
              <w:t xml:space="preserve">65C Session: </w:t>
            </w:r>
          </w:p>
        </w:tc>
        <w:tc>
          <w:tcPr>
            <w:tcW w:w="806" w:type="pct"/>
            <w:shd w:val="solid" w:color="FFFFFF" w:fill="auto"/>
          </w:tcPr>
          <w:p w:rsidR="003E77BE" w:rsidRDefault="003E77BE" w:rsidP="00B002F7">
            <w:pPr>
              <w:jc w:val="center"/>
              <w:rPr>
                <w:sz w:val="24"/>
                <w:szCs w:val="24"/>
              </w:rPr>
            </w:pPr>
          </w:p>
          <w:p w:rsidR="003E77BE" w:rsidRPr="00152604" w:rsidRDefault="003E77BE" w:rsidP="00B002F7">
            <w:pPr>
              <w:jc w:val="center"/>
              <w:rPr>
                <w:sz w:val="24"/>
                <w:szCs w:val="24"/>
              </w:rPr>
            </w:pPr>
            <w:r>
              <w:rPr>
                <w:sz w:val="24"/>
                <w:szCs w:val="24"/>
              </w:rPr>
              <w:t>N/A</w:t>
            </w:r>
          </w:p>
        </w:tc>
        <w:tc>
          <w:tcPr>
            <w:tcW w:w="720" w:type="pct"/>
            <w:shd w:val="solid" w:color="FFFFFF" w:fill="auto"/>
          </w:tcPr>
          <w:p w:rsidR="003E77BE" w:rsidRPr="00152604" w:rsidRDefault="003E77BE" w:rsidP="00B002F7">
            <w:pPr>
              <w:jc w:val="center"/>
              <w:rPr>
                <w:sz w:val="24"/>
                <w:szCs w:val="24"/>
              </w:rPr>
            </w:pPr>
          </w:p>
        </w:tc>
      </w:tr>
      <w:tr w:rsidR="003E77BE" w:rsidRPr="00152604" w:rsidTr="00B002F7">
        <w:tblPrEx>
          <w:tblCellMar>
            <w:top w:w="0" w:type="dxa"/>
            <w:bottom w:w="0" w:type="dxa"/>
          </w:tblCellMar>
        </w:tblPrEx>
        <w:trPr>
          <w:cantSplit/>
          <w:trHeight w:val="606"/>
        </w:trPr>
        <w:tc>
          <w:tcPr>
            <w:tcW w:w="551" w:type="pct"/>
            <w:shd w:val="solid" w:color="FFFFFF" w:fill="auto"/>
          </w:tcPr>
          <w:p w:rsidR="003E77BE" w:rsidRPr="00152604" w:rsidRDefault="003E77BE" w:rsidP="00B002F7">
            <w:pPr>
              <w:jc w:val="center"/>
              <w:rPr>
                <w:sz w:val="24"/>
                <w:szCs w:val="24"/>
              </w:rPr>
            </w:pPr>
          </w:p>
        </w:tc>
        <w:tc>
          <w:tcPr>
            <w:tcW w:w="339" w:type="pct"/>
            <w:shd w:val="solid" w:color="FFFFFF" w:fill="auto"/>
          </w:tcPr>
          <w:p w:rsidR="003E77BE" w:rsidRDefault="003E77BE" w:rsidP="00B002F7">
            <w:pPr>
              <w:jc w:val="center"/>
              <w:rPr>
                <w:b/>
                <w:sz w:val="24"/>
                <w:szCs w:val="24"/>
              </w:rPr>
            </w:pPr>
            <w:r>
              <w:rPr>
                <w:b/>
                <w:sz w:val="24"/>
                <w:szCs w:val="24"/>
              </w:rPr>
              <w:t>VIII</w:t>
            </w:r>
          </w:p>
        </w:tc>
        <w:tc>
          <w:tcPr>
            <w:tcW w:w="2584" w:type="pct"/>
            <w:shd w:val="solid" w:color="FFFFFF" w:fill="auto"/>
          </w:tcPr>
          <w:p w:rsidR="003E77BE" w:rsidRPr="000255BC" w:rsidRDefault="003E77BE" w:rsidP="00B002F7">
            <w:pPr>
              <w:rPr>
                <w:b/>
                <w:sz w:val="24"/>
                <w:szCs w:val="24"/>
                <w:highlight w:val="yellow"/>
              </w:rPr>
            </w:pPr>
            <w:r w:rsidRPr="00A646AB">
              <w:rPr>
                <w:b/>
                <w:sz w:val="24"/>
                <w:szCs w:val="24"/>
              </w:rPr>
              <w:t>Adjudicatory Session: N/A</w:t>
            </w:r>
          </w:p>
        </w:tc>
        <w:tc>
          <w:tcPr>
            <w:tcW w:w="806" w:type="pct"/>
            <w:shd w:val="solid" w:color="FFFFFF" w:fill="auto"/>
          </w:tcPr>
          <w:p w:rsidR="003E77BE" w:rsidRDefault="003E77BE" w:rsidP="00B002F7">
            <w:pPr>
              <w:jc w:val="center"/>
              <w:rPr>
                <w:sz w:val="24"/>
                <w:szCs w:val="24"/>
              </w:rPr>
            </w:pPr>
          </w:p>
          <w:p w:rsidR="003E77BE" w:rsidRPr="00152604" w:rsidRDefault="003E77BE" w:rsidP="00B002F7">
            <w:pPr>
              <w:jc w:val="center"/>
              <w:rPr>
                <w:sz w:val="24"/>
                <w:szCs w:val="24"/>
              </w:rPr>
            </w:pPr>
            <w:r>
              <w:rPr>
                <w:sz w:val="24"/>
                <w:szCs w:val="24"/>
              </w:rPr>
              <w:t xml:space="preserve"> N/A</w:t>
            </w:r>
          </w:p>
        </w:tc>
        <w:tc>
          <w:tcPr>
            <w:tcW w:w="720" w:type="pct"/>
            <w:shd w:val="solid" w:color="FFFFFF" w:fill="auto"/>
          </w:tcPr>
          <w:p w:rsidR="003E77BE" w:rsidRPr="00152604" w:rsidRDefault="003E77BE" w:rsidP="00B002F7">
            <w:pPr>
              <w:jc w:val="center"/>
              <w:rPr>
                <w:sz w:val="24"/>
                <w:szCs w:val="24"/>
              </w:rPr>
            </w:pPr>
          </w:p>
        </w:tc>
      </w:tr>
      <w:tr w:rsidR="003E77BE" w:rsidRPr="00152604" w:rsidTr="00B002F7">
        <w:tblPrEx>
          <w:tblCellMar>
            <w:top w:w="0" w:type="dxa"/>
            <w:bottom w:w="0" w:type="dxa"/>
          </w:tblCellMar>
        </w:tblPrEx>
        <w:trPr>
          <w:cantSplit/>
          <w:trHeight w:val="993"/>
        </w:trPr>
        <w:tc>
          <w:tcPr>
            <w:tcW w:w="551" w:type="pct"/>
            <w:shd w:val="solid" w:color="FFFFFF" w:fill="auto"/>
          </w:tcPr>
          <w:p w:rsidR="003E77BE" w:rsidRPr="00152604" w:rsidRDefault="003E77BE" w:rsidP="00B002F7">
            <w:pPr>
              <w:jc w:val="center"/>
              <w:rPr>
                <w:sz w:val="24"/>
                <w:szCs w:val="24"/>
              </w:rPr>
            </w:pPr>
            <w:r w:rsidRPr="00152604">
              <w:rPr>
                <w:sz w:val="24"/>
                <w:szCs w:val="24"/>
              </w:rPr>
              <w:t>12:00 p.m.</w:t>
            </w:r>
          </w:p>
        </w:tc>
        <w:tc>
          <w:tcPr>
            <w:tcW w:w="339" w:type="pct"/>
            <w:shd w:val="solid" w:color="FFFFFF" w:fill="auto"/>
          </w:tcPr>
          <w:p w:rsidR="003E77BE" w:rsidRPr="00152604" w:rsidRDefault="003E77BE" w:rsidP="00B002F7">
            <w:pPr>
              <w:jc w:val="center"/>
              <w:rPr>
                <w:b/>
                <w:sz w:val="24"/>
                <w:szCs w:val="24"/>
              </w:rPr>
            </w:pPr>
            <w:r>
              <w:rPr>
                <w:b/>
                <w:sz w:val="24"/>
                <w:szCs w:val="24"/>
              </w:rPr>
              <w:t>IX</w:t>
            </w:r>
          </w:p>
        </w:tc>
        <w:tc>
          <w:tcPr>
            <w:tcW w:w="2584" w:type="pct"/>
            <w:shd w:val="solid" w:color="FFFFFF" w:fill="auto"/>
          </w:tcPr>
          <w:p w:rsidR="003E77BE" w:rsidRPr="00152604" w:rsidRDefault="003E77BE" w:rsidP="00B002F7">
            <w:pPr>
              <w:rPr>
                <w:b/>
                <w:sz w:val="24"/>
                <w:szCs w:val="24"/>
              </w:rPr>
            </w:pPr>
            <w:r w:rsidRPr="00152604">
              <w:rPr>
                <w:b/>
                <w:sz w:val="24"/>
                <w:szCs w:val="24"/>
              </w:rPr>
              <w:t xml:space="preserve">Adjournment - </w:t>
            </w:r>
            <w:r>
              <w:rPr>
                <w:sz w:val="24"/>
                <w:szCs w:val="24"/>
              </w:rPr>
              <w:t>N</w:t>
            </w:r>
            <w:r w:rsidRPr="00152604">
              <w:rPr>
                <w:sz w:val="24"/>
                <w:szCs w:val="24"/>
              </w:rPr>
              <w:t xml:space="preserve">ext Board meeting scheduled for </w:t>
            </w:r>
            <w:r>
              <w:rPr>
                <w:sz w:val="24"/>
                <w:szCs w:val="24"/>
              </w:rPr>
              <w:t>December 12, 2019.</w:t>
            </w:r>
          </w:p>
          <w:p w:rsidR="003E77BE" w:rsidRPr="00152604" w:rsidRDefault="003E77BE" w:rsidP="00B002F7">
            <w:pPr>
              <w:rPr>
                <w:b/>
                <w:sz w:val="24"/>
                <w:szCs w:val="24"/>
                <w:lang w:val="it-IT"/>
              </w:rPr>
            </w:pPr>
          </w:p>
        </w:tc>
        <w:tc>
          <w:tcPr>
            <w:tcW w:w="806" w:type="pct"/>
            <w:shd w:val="solid" w:color="FFFFFF" w:fill="auto"/>
          </w:tcPr>
          <w:p w:rsidR="003E77BE" w:rsidRPr="00152604" w:rsidRDefault="003E77BE" w:rsidP="00B002F7">
            <w:pPr>
              <w:jc w:val="center"/>
              <w:rPr>
                <w:sz w:val="24"/>
                <w:szCs w:val="24"/>
              </w:rPr>
            </w:pPr>
          </w:p>
          <w:p w:rsidR="003E77BE" w:rsidRPr="00152604" w:rsidRDefault="003E77BE" w:rsidP="00B002F7">
            <w:pPr>
              <w:jc w:val="center"/>
              <w:rPr>
                <w:sz w:val="24"/>
                <w:szCs w:val="24"/>
              </w:rPr>
            </w:pPr>
          </w:p>
          <w:p w:rsidR="003E77BE" w:rsidRPr="00152604" w:rsidRDefault="003E77BE" w:rsidP="00B002F7">
            <w:pPr>
              <w:jc w:val="center"/>
              <w:rPr>
                <w:sz w:val="24"/>
                <w:szCs w:val="24"/>
              </w:rPr>
            </w:pPr>
          </w:p>
        </w:tc>
        <w:tc>
          <w:tcPr>
            <w:tcW w:w="720" w:type="pct"/>
            <w:shd w:val="solid" w:color="FFFFFF" w:fill="auto"/>
          </w:tcPr>
          <w:p w:rsidR="003E77BE" w:rsidRPr="00152604" w:rsidRDefault="003E77BE" w:rsidP="00B002F7">
            <w:pPr>
              <w:jc w:val="center"/>
              <w:rPr>
                <w:sz w:val="24"/>
                <w:szCs w:val="24"/>
              </w:rPr>
            </w:pPr>
          </w:p>
        </w:tc>
      </w:tr>
    </w:tbl>
    <w:p w:rsidR="003E77BE" w:rsidRDefault="003E77BE" w:rsidP="003E77BE"/>
    <w:p w:rsidR="003E77BE" w:rsidRPr="003E77BE" w:rsidRDefault="003E77BE" w:rsidP="003E77BE">
      <w:pPr>
        <w:jc w:val="center"/>
        <w:rPr>
          <w:rFonts w:eastAsiaTheme="minorHAnsi"/>
          <w:b/>
          <w:sz w:val="24"/>
          <w:szCs w:val="22"/>
        </w:rPr>
      </w:pPr>
      <w:r w:rsidRPr="003E77BE">
        <w:rPr>
          <w:rFonts w:eastAsiaTheme="minorHAnsi"/>
          <w:b/>
          <w:sz w:val="24"/>
          <w:szCs w:val="22"/>
        </w:rPr>
        <w:lastRenderedPageBreak/>
        <w:t>Commonwealth Of Massachusetts</w:t>
      </w:r>
    </w:p>
    <w:p w:rsidR="003E77BE" w:rsidRPr="003E77BE" w:rsidRDefault="003E77BE" w:rsidP="003E77BE">
      <w:pPr>
        <w:jc w:val="center"/>
        <w:rPr>
          <w:rFonts w:eastAsiaTheme="minorHAnsi"/>
          <w:b/>
          <w:sz w:val="24"/>
          <w:szCs w:val="22"/>
        </w:rPr>
      </w:pPr>
      <w:r w:rsidRPr="003E77BE">
        <w:rPr>
          <w:rFonts w:eastAsiaTheme="minorHAnsi"/>
          <w:b/>
          <w:sz w:val="24"/>
          <w:szCs w:val="22"/>
        </w:rPr>
        <w:t>Department Of Public Health</w:t>
      </w:r>
    </w:p>
    <w:p w:rsidR="003E77BE" w:rsidRPr="003E77BE" w:rsidRDefault="003E77BE" w:rsidP="003E77BE">
      <w:pPr>
        <w:jc w:val="center"/>
        <w:rPr>
          <w:rFonts w:eastAsiaTheme="minorHAnsi"/>
          <w:b/>
          <w:sz w:val="24"/>
          <w:szCs w:val="22"/>
        </w:rPr>
      </w:pPr>
      <w:r w:rsidRPr="003E77BE">
        <w:rPr>
          <w:rFonts w:eastAsiaTheme="minorHAnsi"/>
          <w:b/>
          <w:sz w:val="24"/>
          <w:szCs w:val="22"/>
        </w:rPr>
        <w:t>Bureau of Health Professions Licensure</w:t>
      </w:r>
    </w:p>
    <w:p w:rsidR="003E77BE" w:rsidRPr="003E77BE" w:rsidRDefault="003E77BE" w:rsidP="003E77BE">
      <w:pPr>
        <w:jc w:val="center"/>
        <w:rPr>
          <w:rFonts w:eastAsiaTheme="minorHAnsi"/>
          <w:b/>
          <w:sz w:val="24"/>
          <w:szCs w:val="22"/>
        </w:rPr>
      </w:pPr>
      <w:r w:rsidRPr="003E77BE">
        <w:rPr>
          <w:rFonts w:eastAsiaTheme="minorHAnsi"/>
          <w:b/>
          <w:sz w:val="24"/>
          <w:szCs w:val="22"/>
        </w:rPr>
        <w:t xml:space="preserve">Board of Registration of Physician Assistants </w:t>
      </w:r>
    </w:p>
    <w:p w:rsidR="003E77BE" w:rsidRPr="003E77BE" w:rsidRDefault="003E77BE" w:rsidP="003E77BE">
      <w:pPr>
        <w:jc w:val="center"/>
        <w:rPr>
          <w:rFonts w:eastAsiaTheme="minorHAnsi"/>
          <w:b/>
          <w:sz w:val="24"/>
          <w:szCs w:val="22"/>
        </w:rPr>
      </w:pPr>
      <w:r w:rsidRPr="003E77BE">
        <w:rPr>
          <w:rFonts w:eastAsiaTheme="minorHAnsi"/>
          <w:b/>
          <w:sz w:val="24"/>
          <w:szCs w:val="22"/>
        </w:rPr>
        <w:t>239 Causeway Street | Suite 500, 5</w:t>
      </w:r>
      <w:r w:rsidRPr="003E77BE">
        <w:rPr>
          <w:rFonts w:eastAsiaTheme="minorHAnsi"/>
          <w:b/>
          <w:sz w:val="24"/>
          <w:szCs w:val="22"/>
          <w:vertAlign w:val="superscript"/>
        </w:rPr>
        <w:t>th</w:t>
      </w:r>
      <w:r w:rsidRPr="003E77BE">
        <w:rPr>
          <w:rFonts w:eastAsiaTheme="minorHAnsi"/>
          <w:b/>
          <w:sz w:val="24"/>
          <w:szCs w:val="22"/>
        </w:rPr>
        <w:t xml:space="preserve"> Floor</w:t>
      </w:r>
    </w:p>
    <w:p w:rsidR="003E77BE" w:rsidRPr="003E77BE" w:rsidRDefault="003E77BE" w:rsidP="003E77BE">
      <w:pPr>
        <w:jc w:val="center"/>
        <w:rPr>
          <w:rFonts w:eastAsiaTheme="minorHAnsi"/>
          <w:b/>
          <w:sz w:val="24"/>
          <w:szCs w:val="22"/>
        </w:rPr>
      </w:pPr>
      <w:r w:rsidRPr="003E77BE">
        <w:rPr>
          <w:rFonts w:eastAsiaTheme="minorHAnsi"/>
          <w:b/>
          <w:sz w:val="24"/>
          <w:szCs w:val="22"/>
        </w:rPr>
        <w:t>Boston, MA 02114</w:t>
      </w:r>
    </w:p>
    <w:p w:rsidR="003E77BE" w:rsidRPr="003E77BE" w:rsidRDefault="003E77BE" w:rsidP="003E77BE">
      <w:pPr>
        <w:jc w:val="center"/>
        <w:rPr>
          <w:rFonts w:eastAsiaTheme="minorHAnsi"/>
          <w:b/>
          <w:sz w:val="24"/>
          <w:szCs w:val="22"/>
        </w:rPr>
      </w:pPr>
    </w:p>
    <w:p w:rsidR="003E77BE" w:rsidRPr="003E77BE" w:rsidRDefault="003E77BE" w:rsidP="003E77BE">
      <w:pPr>
        <w:jc w:val="center"/>
        <w:rPr>
          <w:rFonts w:eastAsiaTheme="minorHAnsi"/>
          <w:b/>
          <w:sz w:val="24"/>
          <w:szCs w:val="22"/>
        </w:rPr>
      </w:pPr>
      <w:r w:rsidRPr="003E77BE">
        <w:rPr>
          <w:rFonts w:eastAsiaTheme="minorHAnsi"/>
          <w:b/>
          <w:sz w:val="24"/>
          <w:szCs w:val="22"/>
        </w:rPr>
        <w:t>MEETING MINUTES</w:t>
      </w:r>
    </w:p>
    <w:p w:rsidR="003E77BE" w:rsidRPr="003E77BE" w:rsidRDefault="003E77BE" w:rsidP="003E77BE">
      <w:pPr>
        <w:jc w:val="center"/>
        <w:rPr>
          <w:rFonts w:eastAsiaTheme="minorHAnsi"/>
          <w:b/>
          <w:sz w:val="24"/>
          <w:szCs w:val="22"/>
        </w:rPr>
      </w:pPr>
    </w:p>
    <w:p w:rsidR="003E77BE" w:rsidRPr="003E77BE" w:rsidRDefault="003E77BE" w:rsidP="003E77BE">
      <w:pPr>
        <w:jc w:val="center"/>
        <w:rPr>
          <w:rFonts w:eastAsiaTheme="minorHAnsi"/>
          <w:b/>
          <w:sz w:val="24"/>
          <w:szCs w:val="22"/>
        </w:rPr>
      </w:pPr>
      <w:r w:rsidRPr="003E77BE">
        <w:rPr>
          <w:rFonts w:eastAsiaTheme="minorHAnsi"/>
          <w:b/>
          <w:sz w:val="24"/>
          <w:szCs w:val="22"/>
        </w:rPr>
        <w:t>REGULAR SESSION</w:t>
      </w:r>
    </w:p>
    <w:p w:rsidR="003E77BE" w:rsidRPr="003E77BE" w:rsidRDefault="003E77BE" w:rsidP="003E77BE">
      <w:pPr>
        <w:jc w:val="center"/>
        <w:rPr>
          <w:rFonts w:eastAsiaTheme="minorHAnsi"/>
          <w:b/>
          <w:sz w:val="24"/>
          <w:szCs w:val="22"/>
        </w:rPr>
      </w:pPr>
      <w:r w:rsidRPr="003E77BE">
        <w:rPr>
          <w:rFonts w:eastAsiaTheme="minorHAnsi"/>
          <w:b/>
          <w:sz w:val="24"/>
          <w:szCs w:val="22"/>
        </w:rPr>
        <w:t>(OPEN SESSION)</w:t>
      </w:r>
    </w:p>
    <w:p w:rsidR="003E77BE" w:rsidRPr="003E77BE" w:rsidRDefault="003E77BE" w:rsidP="003E77BE">
      <w:pPr>
        <w:jc w:val="center"/>
        <w:rPr>
          <w:rFonts w:eastAsiaTheme="minorHAnsi"/>
          <w:b/>
          <w:sz w:val="24"/>
          <w:szCs w:val="22"/>
        </w:rPr>
      </w:pPr>
    </w:p>
    <w:p w:rsidR="003E77BE" w:rsidRPr="003E77BE" w:rsidRDefault="003E77BE" w:rsidP="003E77BE">
      <w:pPr>
        <w:jc w:val="center"/>
        <w:rPr>
          <w:rFonts w:eastAsiaTheme="minorHAnsi"/>
          <w:b/>
          <w:sz w:val="24"/>
          <w:szCs w:val="22"/>
        </w:rPr>
      </w:pPr>
      <w:r w:rsidRPr="003E77BE">
        <w:rPr>
          <w:rFonts w:eastAsiaTheme="minorHAnsi"/>
          <w:b/>
          <w:sz w:val="24"/>
          <w:szCs w:val="22"/>
        </w:rPr>
        <w:t>October 10, 2019</w:t>
      </w:r>
    </w:p>
    <w:p w:rsidR="003E77BE" w:rsidRPr="003E77BE" w:rsidRDefault="003E77BE" w:rsidP="003E77BE">
      <w:pPr>
        <w:jc w:val="center"/>
        <w:rPr>
          <w:rFonts w:eastAsiaTheme="minorHAnsi"/>
          <w:b/>
          <w:sz w:val="24"/>
          <w:szCs w:val="22"/>
        </w:rPr>
      </w:pPr>
      <w:r w:rsidRPr="003E77BE">
        <w:rPr>
          <w:rFonts w:eastAsiaTheme="minorHAnsi"/>
          <w:b/>
          <w:sz w:val="24"/>
          <w:szCs w:val="22"/>
        </w:rPr>
        <w:t>Meeting Held on 4</w:t>
      </w:r>
      <w:r w:rsidRPr="003E77BE">
        <w:rPr>
          <w:rFonts w:eastAsiaTheme="minorHAnsi"/>
          <w:b/>
          <w:sz w:val="24"/>
          <w:szCs w:val="22"/>
          <w:vertAlign w:val="superscript"/>
        </w:rPr>
        <w:t>th</w:t>
      </w:r>
      <w:r w:rsidRPr="003E77BE">
        <w:rPr>
          <w:rFonts w:eastAsiaTheme="minorHAnsi"/>
          <w:b/>
          <w:sz w:val="24"/>
          <w:szCs w:val="22"/>
        </w:rPr>
        <w:t xml:space="preserve"> Floor, Room 417 of the above address</w:t>
      </w:r>
    </w:p>
    <w:p w:rsidR="003E77BE" w:rsidRPr="003E77BE" w:rsidRDefault="003E77BE" w:rsidP="003E77BE">
      <w:pPr>
        <w:jc w:val="center"/>
        <w:rPr>
          <w:rFonts w:eastAsiaTheme="minorHAnsi"/>
          <w:b/>
          <w:sz w:val="24"/>
          <w:szCs w:val="22"/>
        </w:rPr>
      </w:pPr>
    </w:p>
    <w:p w:rsidR="003E77BE" w:rsidRPr="003E77BE" w:rsidRDefault="003E77BE" w:rsidP="003E77BE">
      <w:pPr>
        <w:rPr>
          <w:rFonts w:eastAsiaTheme="minorHAnsi"/>
          <w:b/>
          <w:sz w:val="24"/>
          <w:szCs w:val="22"/>
        </w:rPr>
      </w:pPr>
    </w:p>
    <w:p w:rsidR="003E77BE" w:rsidRPr="003E77BE" w:rsidRDefault="003E77BE" w:rsidP="003E77BE">
      <w:pPr>
        <w:rPr>
          <w:rFonts w:eastAsiaTheme="minorHAnsi"/>
          <w:sz w:val="24"/>
          <w:szCs w:val="22"/>
        </w:rPr>
      </w:pPr>
      <w:r w:rsidRPr="003E77BE">
        <w:rPr>
          <w:rFonts w:eastAsiaTheme="minorHAnsi"/>
          <w:sz w:val="24"/>
          <w:szCs w:val="22"/>
          <w:u w:val="single"/>
        </w:rPr>
        <w:t>Board Members</w:t>
      </w:r>
      <w:r w:rsidRPr="003E77BE">
        <w:rPr>
          <w:rFonts w:eastAsiaTheme="minorHAnsi"/>
          <w:sz w:val="24"/>
          <w:szCs w:val="22"/>
        </w:rPr>
        <w:tab/>
      </w:r>
      <w:r w:rsidRPr="003E77BE">
        <w:rPr>
          <w:rFonts w:eastAsiaTheme="minorHAnsi"/>
          <w:sz w:val="24"/>
          <w:szCs w:val="22"/>
        </w:rPr>
        <w:tab/>
        <w:t xml:space="preserve">Paul Crehan, PA-C, Physician Assistant 4, Secretary </w:t>
      </w:r>
    </w:p>
    <w:p w:rsidR="003E77BE" w:rsidRPr="003E77BE" w:rsidRDefault="003E77BE" w:rsidP="003E77BE">
      <w:pPr>
        <w:rPr>
          <w:rFonts w:eastAsiaTheme="minorHAnsi"/>
          <w:sz w:val="24"/>
          <w:szCs w:val="22"/>
        </w:rPr>
      </w:pPr>
      <w:r w:rsidRPr="003E77BE">
        <w:rPr>
          <w:rFonts w:eastAsiaTheme="minorHAnsi"/>
          <w:sz w:val="24"/>
          <w:szCs w:val="22"/>
          <w:u w:val="single"/>
        </w:rPr>
        <w:t>Present:</w:t>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Mary Kuzmeski PA-C, Physician Assistant 2</w:t>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Alithia C. Monroe, PA-C, Physician Assistant 3</w:t>
      </w:r>
    </w:p>
    <w:p w:rsidR="003E77BE" w:rsidRPr="003E77BE" w:rsidRDefault="003E77BE" w:rsidP="003E77BE">
      <w:pPr>
        <w:rPr>
          <w:rFonts w:eastAsiaTheme="minorHAnsi"/>
          <w:sz w:val="24"/>
          <w:szCs w:val="22"/>
        </w:rPr>
      </w:pP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Richard Baum, MD, Massachusetts Medical Society</w:t>
      </w:r>
    </w:p>
    <w:p w:rsidR="003E77BE" w:rsidRPr="003E77BE" w:rsidRDefault="003E77BE" w:rsidP="003E77BE">
      <w:pPr>
        <w:rPr>
          <w:rFonts w:eastAsiaTheme="minorHAnsi"/>
          <w:sz w:val="24"/>
          <w:szCs w:val="22"/>
        </w:rPr>
      </w:pP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Robert Baginski, MD, Physician</w:t>
      </w: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r w:rsidRPr="003E77BE">
        <w:rPr>
          <w:rFonts w:eastAsiaTheme="minorHAnsi"/>
          <w:sz w:val="24"/>
          <w:szCs w:val="22"/>
          <w:u w:val="single"/>
        </w:rPr>
        <w:t>Board Members</w:t>
      </w:r>
      <w:r w:rsidRPr="003E77BE">
        <w:rPr>
          <w:rFonts w:eastAsiaTheme="minorHAnsi"/>
          <w:sz w:val="24"/>
          <w:szCs w:val="22"/>
        </w:rPr>
        <w:tab/>
      </w:r>
      <w:r w:rsidRPr="003E77BE">
        <w:rPr>
          <w:rFonts w:eastAsiaTheme="minorHAnsi"/>
          <w:sz w:val="24"/>
          <w:szCs w:val="22"/>
        </w:rPr>
        <w:tab/>
        <w:t>Dipu Patel, PA-C, Physician Assistant 1, Chair</w:t>
      </w:r>
    </w:p>
    <w:p w:rsidR="003E77BE" w:rsidRPr="003E77BE" w:rsidRDefault="003E77BE" w:rsidP="003E77BE">
      <w:pPr>
        <w:rPr>
          <w:rFonts w:eastAsiaTheme="minorHAnsi"/>
          <w:sz w:val="24"/>
          <w:szCs w:val="22"/>
        </w:rPr>
      </w:pPr>
      <w:r w:rsidRPr="003E77BE">
        <w:rPr>
          <w:rFonts w:eastAsiaTheme="minorHAnsi"/>
          <w:sz w:val="24"/>
          <w:szCs w:val="22"/>
          <w:u w:val="single"/>
        </w:rPr>
        <w:t>Not Present:</w:t>
      </w:r>
      <w:r w:rsidRPr="003E77BE">
        <w:rPr>
          <w:rFonts w:eastAsiaTheme="minorHAnsi"/>
          <w:sz w:val="24"/>
          <w:szCs w:val="22"/>
        </w:rPr>
        <w:t xml:space="preserve">                            Shannon Sheridan-Geldart, PA-C, Physician Assistant Educator,</w:t>
      </w:r>
    </w:p>
    <w:p w:rsidR="003E77BE" w:rsidRPr="003E77BE" w:rsidRDefault="003E77BE" w:rsidP="003E77BE">
      <w:pPr>
        <w:rPr>
          <w:rFonts w:eastAsiaTheme="minorHAnsi"/>
          <w:sz w:val="24"/>
          <w:szCs w:val="22"/>
        </w:rPr>
      </w:pP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 xml:space="preserve">Vice-Chair      </w:t>
      </w:r>
    </w:p>
    <w:p w:rsidR="003E77BE" w:rsidRPr="003E77BE" w:rsidRDefault="003E77BE" w:rsidP="003E77BE">
      <w:pPr>
        <w:ind w:left="3600" w:hanging="3600"/>
        <w:rPr>
          <w:rFonts w:eastAsiaTheme="minorHAnsi"/>
          <w:sz w:val="24"/>
          <w:szCs w:val="22"/>
        </w:rPr>
      </w:pPr>
    </w:p>
    <w:p w:rsidR="003E77BE" w:rsidRPr="003E77BE" w:rsidRDefault="003E77BE" w:rsidP="003E77BE">
      <w:pPr>
        <w:rPr>
          <w:rFonts w:eastAsiaTheme="minorHAnsi"/>
          <w:sz w:val="24"/>
          <w:szCs w:val="22"/>
        </w:rPr>
      </w:pPr>
      <w:r w:rsidRPr="003E77BE">
        <w:rPr>
          <w:rFonts w:eastAsiaTheme="minorHAnsi"/>
          <w:sz w:val="24"/>
          <w:szCs w:val="22"/>
          <w:u w:val="single"/>
        </w:rPr>
        <w:t>Staff Present:</w:t>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Roberlyne Cherfils, Executive Director, Multi-Boards</w:t>
      </w:r>
    </w:p>
    <w:p w:rsidR="003E77BE" w:rsidRPr="003E77BE" w:rsidRDefault="003E77BE" w:rsidP="003E77BE">
      <w:pPr>
        <w:rPr>
          <w:rFonts w:eastAsiaTheme="minorHAnsi"/>
          <w:sz w:val="24"/>
          <w:szCs w:val="22"/>
        </w:rPr>
      </w:pP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Karen Geoghegan, Assistant Executive Director, Multi-Boards</w:t>
      </w:r>
    </w:p>
    <w:p w:rsidR="003E77BE" w:rsidRPr="003E77BE" w:rsidRDefault="003E77BE" w:rsidP="003E77BE">
      <w:pPr>
        <w:rPr>
          <w:rFonts w:eastAsiaTheme="minorHAnsi"/>
          <w:sz w:val="24"/>
          <w:szCs w:val="22"/>
        </w:rPr>
      </w:pP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Mary Strachan, Board Counsel, Office of the General Counsel</w:t>
      </w:r>
    </w:p>
    <w:p w:rsidR="003E77BE" w:rsidRPr="003E77BE" w:rsidRDefault="003E77BE" w:rsidP="003E77BE">
      <w:pPr>
        <w:rPr>
          <w:rFonts w:eastAsiaTheme="minorHAnsi"/>
          <w:sz w:val="24"/>
          <w:szCs w:val="22"/>
        </w:rPr>
      </w:pP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Vita Berg, Chief Board Counsel, Office of the General Counsel</w:t>
      </w:r>
    </w:p>
    <w:p w:rsidR="003E77BE" w:rsidRPr="003E77BE" w:rsidRDefault="003E77BE" w:rsidP="003E77BE">
      <w:pPr>
        <w:rPr>
          <w:rFonts w:eastAsiaTheme="minorHAnsi"/>
          <w:sz w:val="24"/>
          <w:szCs w:val="22"/>
        </w:rPr>
      </w:pP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Lisa Seeley-Murphy, Compliance Officer, Multi-Boards</w:t>
      </w:r>
    </w:p>
    <w:p w:rsidR="003E77BE" w:rsidRPr="003E77BE" w:rsidRDefault="003E77BE" w:rsidP="003E77BE">
      <w:pPr>
        <w:ind w:left="2880"/>
        <w:rPr>
          <w:rFonts w:eastAsiaTheme="minorHAnsi"/>
          <w:sz w:val="24"/>
          <w:szCs w:val="22"/>
        </w:rPr>
      </w:pPr>
      <w:r w:rsidRPr="003E77BE">
        <w:rPr>
          <w:rFonts w:eastAsiaTheme="minorHAnsi"/>
          <w:sz w:val="24"/>
          <w:szCs w:val="22"/>
        </w:rPr>
        <w:t>Lauren B. Nelson, Director of Policy and Regulatory Affairs, Bureau of Health Professions Licensure</w:t>
      </w:r>
    </w:p>
    <w:p w:rsidR="003E77BE" w:rsidRPr="003E77BE" w:rsidRDefault="003E77BE" w:rsidP="003E77BE">
      <w:pPr>
        <w:ind w:left="2880"/>
        <w:rPr>
          <w:rFonts w:eastAsiaTheme="minorHAnsi"/>
          <w:sz w:val="24"/>
          <w:szCs w:val="22"/>
        </w:rPr>
      </w:pPr>
      <w:r w:rsidRPr="003E77BE">
        <w:rPr>
          <w:rFonts w:eastAsiaTheme="minorHAnsi"/>
          <w:sz w:val="24"/>
          <w:szCs w:val="22"/>
        </w:rPr>
        <w:t>Jonane Nicolas, Office Support Specialist, Multi-Boards</w:t>
      </w:r>
    </w:p>
    <w:p w:rsidR="003E77BE" w:rsidRPr="003E77BE" w:rsidRDefault="003E77BE" w:rsidP="003E77BE">
      <w:pPr>
        <w:ind w:left="2880"/>
        <w:rPr>
          <w:rFonts w:eastAsiaTheme="minorHAnsi"/>
          <w:sz w:val="24"/>
          <w:szCs w:val="22"/>
        </w:rPr>
      </w:pPr>
      <w:r w:rsidRPr="003E77BE">
        <w:rPr>
          <w:rFonts w:eastAsiaTheme="minorHAnsi"/>
          <w:sz w:val="24"/>
          <w:szCs w:val="22"/>
        </w:rPr>
        <w:t>Sophia Glemaud, Office Support Specialist (Temp), Multi-Boards</w:t>
      </w:r>
    </w:p>
    <w:p w:rsidR="003E77BE" w:rsidRPr="003E77BE" w:rsidRDefault="003E77BE" w:rsidP="003E77BE">
      <w:pPr>
        <w:rPr>
          <w:rFonts w:eastAsiaTheme="minorHAnsi"/>
          <w:sz w:val="24"/>
          <w:szCs w:val="22"/>
        </w:rPr>
      </w:pPr>
    </w:p>
    <w:p w:rsidR="003E77BE" w:rsidRPr="003E77BE" w:rsidRDefault="003E77BE" w:rsidP="003E77BE">
      <w:pPr>
        <w:rPr>
          <w:color w:val="000000"/>
          <w:sz w:val="24"/>
          <w:szCs w:val="24"/>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t>Call to Order | Determination of Quorum | Notice of Electronic Recording</w:t>
      </w:r>
    </w:p>
    <w:p w:rsidR="003E77BE" w:rsidRPr="003E77BE" w:rsidRDefault="003E77BE" w:rsidP="003E77BE">
      <w:pPr>
        <w:ind w:left="360"/>
        <w:contextualSpacing/>
        <w:rPr>
          <w:rFonts w:eastAsiaTheme="minorHAnsi"/>
          <w:sz w:val="24"/>
          <w:szCs w:val="22"/>
        </w:rPr>
      </w:pPr>
      <w:r w:rsidRPr="003E77BE">
        <w:rPr>
          <w:rFonts w:eastAsiaTheme="minorHAnsi"/>
          <w:sz w:val="24"/>
          <w:szCs w:val="22"/>
        </w:rPr>
        <w:t xml:space="preserve">Mr. Crehan, Board secretary, called the Regular Session meeting of the Board of Registration of Physician Assistants to order at 9:40 a.m.  Board members stated their name for the record. A quorum of the Board was determined. Mr. Crehan noted that the meeting was being recorded. </w:t>
      </w:r>
    </w:p>
    <w:p w:rsidR="003E77BE" w:rsidRPr="003E77BE" w:rsidRDefault="003E77BE" w:rsidP="003E77BE">
      <w:pPr>
        <w:ind w:left="360"/>
        <w:contextualSpacing/>
        <w:rPr>
          <w:rFonts w:eastAsiaTheme="minorHAnsi"/>
          <w:sz w:val="24"/>
          <w:szCs w:val="22"/>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t>Conflict of Interest | Approval of Agenda</w:t>
      </w:r>
    </w:p>
    <w:p w:rsidR="003E77BE" w:rsidRPr="003E77BE" w:rsidRDefault="003E77BE" w:rsidP="003E77BE">
      <w:pPr>
        <w:ind w:left="360"/>
        <w:rPr>
          <w:rFonts w:eastAsiaTheme="minorHAnsi"/>
          <w:sz w:val="24"/>
          <w:szCs w:val="22"/>
        </w:rPr>
      </w:pPr>
      <w:r w:rsidRPr="003E77BE">
        <w:rPr>
          <w:rFonts w:eastAsiaTheme="minorHAnsi"/>
          <w:sz w:val="24"/>
          <w:szCs w:val="22"/>
        </w:rPr>
        <w:t>The regular meeting agenda was reviewed for approval. Board members were asked to disclose any conflicts of interested with the present agenda.</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Discussion:</w:t>
      </w:r>
      <w:r w:rsidRPr="003E77BE">
        <w:rPr>
          <w:rFonts w:eastAsiaTheme="minorHAnsi"/>
          <w:sz w:val="24"/>
          <w:szCs w:val="22"/>
        </w:rPr>
        <w:t xml:space="preserve"> NONE</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Action:</w:t>
      </w:r>
      <w:r w:rsidRPr="003E77BE">
        <w:rPr>
          <w:rFonts w:eastAsiaTheme="minorHAnsi"/>
          <w:sz w:val="24"/>
          <w:szCs w:val="22"/>
        </w:rPr>
        <w:t xml:space="preserve"> Dr. Baginski made a motion to approve the agenda. Ms. Kuzmeski seconded the motion. The motion passed unanimously.</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b/>
          <w:sz w:val="24"/>
          <w:szCs w:val="22"/>
        </w:rPr>
        <w:t xml:space="preserve">Document: </w:t>
      </w:r>
      <w:r w:rsidRPr="003E77BE">
        <w:rPr>
          <w:rFonts w:eastAsiaTheme="minorHAnsi"/>
          <w:sz w:val="24"/>
          <w:szCs w:val="22"/>
        </w:rPr>
        <w:t>October 10, 2019 PA Regular Session Draft Meeting Agenda</w:t>
      </w:r>
    </w:p>
    <w:p w:rsidR="003E77BE" w:rsidRPr="003E77BE" w:rsidRDefault="003E77BE" w:rsidP="003E77BE">
      <w:pPr>
        <w:ind w:left="-270"/>
        <w:rPr>
          <w:rFonts w:eastAsiaTheme="minorHAnsi"/>
          <w:b/>
          <w:sz w:val="24"/>
          <w:szCs w:val="22"/>
        </w:rPr>
      </w:pPr>
    </w:p>
    <w:p w:rsidR="003E77BE" w:rsidRPr="003E77BE" w:rsidRDefault="003E77BE" w:rsidP="003E77BE">
      <w:pPr>
        <w:ind w:left="-270"/>
        <w:rPr>
          <w:rFonts w:eastAsiaTheme="minorHAnsi"/>
          <w:sz w:val="24"/>
          <w:szCs w:val="22"/>
        </w:rPr>
      </w:pPr>
      <w:r w:rsidRPr="003E77BE">
        <w:rPr>
          <w:rFonts w:eastAsiaTheme="minorHAnsi"/>
          <w:b/>
          <w:sz w:val="24"/>
          <w:szCs w:val="22"/>
        </w:rPr>
        <w:t>Ms. Strachan entered the room at 9:42 a.m.</w:t>
      </w:r>
    </w:p>
    <w:p w:rsidR="003E77BE" w:rsidRPr="003E77BE" w:rsidRDefault="003E77BE" w:rsidP="003E77BE">
      <w:pPr>
        <w:ind w:left="360"/>
        <w:rPr>
          <w:rFonts w:eastAsiaTheme="minorHAnsi"/>
          <w:b/>
          <w:sz w:val="24"/>
          <w:szCs w:val="22"/>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t>Approval of Minutes</w:t>
      </w:r>
    </w:p>
    <w:p w:rsidR="003E77BE" w:rsidRPr="003E77BE" w:rsidRDefault="003E77BE" w:rsidP="003E77BE">
      <w:pPr>
        <w:ind w:left="360"/>
        <w:rPr>
          <w:rFonts w:eastAsiaTheme="minorHAnsi"/>
          <w:sz w:val="24"/>
          <w:szCs w:val="22"/>
        </w:rPr>
      </w:pPr>
      <w:r w:rsidRPr="003E77BE">
        <w:rPr>
          <w:rFonts w:eastAsiaTheme="minorHAnsi"/>
          <w:sz w:val="24"/>
          <w:szCs w:val="22"/>
        </w:rPr>
        <w:t>Board members reviewed the September 12, 2019 PA Regular Session Draft Meeting Minutes for approval.</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Discussion</w:t>
      </w:r>
      <w:r w:rsidRPr="003E77BE">
        <w:rPr>
          <w:rFonts w:eastAsiaTheme="minorHAnsi"/>
          <w:sz w:val="24"/>
          <w:szCs w:val="22"/>
        </w:rPr>
        <w:t>: Ms. Monroe requested an edit on the last page, a correction to the date for the next meeting of the agenda which should be Thursday, October 10, 2019 instead of October 11.</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Action</w:t>
      </w:r>
      <w:r w:rsidRPr="003E77BE">
        <w:rPr>
          <w:rFonts w:eastAsiaTheme="minorHAnsi"/>
          <w:sz w:val="24"/>
          <w:szCs w:val="22"/>
        </w:rPr>
        <w:t>: Dr. Baginski made a motion to approve the September 12, 2019 PA Regular Session Draft Meeting Minutes. Ms. Monroe seconded the motion. The motion passed unanimously.</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b/>
          <w:sz w:val="24"/>
          <w:szCs w:val="22"/>
        </w:rPr>
        <w:t xml:space="preserve">Document: </w:t>
      </w:r>
      <w:r w:rsidRPr="003E77BE">
        <w:rPr>
          <w:rFonts w:eastAsiaTheme="minorHAnsi"/>
          <w:sz w:val="24"/>
          <w:szCs w:val="22"/>
        </w:rPr>
        <w:t>September 12, 2019 PA Regular Session Draft Meeting Minutes</w:t>
      </w:r>
    </w:p>
    <w:p w:rsidR="003E77BE" w:rsidRPr="003E77BE" w:rsidRDefault="003E77BE" w:rsidP="003E77BE">
      <w:pPr>
        <w:ind w:hanging="270"/>
        <w:rPr>
          <w:rFonts w:eastAsiaTheme="minorHAnsi"/>
          <w:b/>
          <w:sz w:val="24"/>
          <w:szCs w:val="22"/>
        </w:rPr>
      </w:pPr>
    </w:p>
    <w:p w:rsidR="003E77BE" w:rsidRPr="003E77BE" w:rsidRDefault="003E77BE" w:rsidP="003E77BE">
      <w:pPr>
        <w:ind w:hanging="270"/>
        <w:rPr>
          <w:rFonts w:eastAsiaTheme="minorHAnsi"/>
          <w:b/>
          <w:sz w:val="24"/>
          <w:szCs w:val="22"/>
        </w:rPr>
      </w:pPr>
      <w:r w:rsidRPr="003E77BE">
        <w:rPr>
          <w:rFonts w:eastAsiaTheme="minorHAnsi"/>
          <w:b/>
          <w:sz w:val="24"/>
          <w:szCs w:val="22"/>
        </w:rPr>
        <w:t>Mr. Lavery entered the room at 9:46 a.m.</w:t>
      </w:r>
    </w:p>
    <w:p w:rsidR="003E77BE" w:rsidRPr="003E77BE" w:rsidRDefault="003E77BE" w:rsidP="003E77BE">
      <w:pPr>
        <w:ind w:left="-270" w:firstLine="270"/>
        <w:rPr>
          <w:rFonts w:eastAsiaTheme="minorHAnsi"/>
          <w:sz w:val="24"/>
          <w:szCs w:val="22"/>
          <w:u w:val="single"/>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t>ePrescribing Regulation</w:t>
      </w:r>
    </w:p>
    <w:p w:rsidR="003E77BE" w:rsidRPr="003E77BE" w:rsidRDefault="003E77BE" w:rsidP="003E77BE">
      <w:pPr>
        <w:ind w:left="360"/>
        <w:contextualSpacing/>
        <w:rPr>
          <w:rFonts w:eastAsiaTheme="minorHAnsi"/>
          <w:sz w:val="24"/>
          <w:szCs w:val="22"/>
        </w:rPr>
      </w:pPr>
      <w:r w:rsidRPr="003E77BE">
        <w:rPr>
          <w:rFonts w:eastAsiaTheme="minorHAnsi"/>
          <w:sz w:val="24"/>
          <w:szCs w:val="22"/>
        </w:rPr>
        <w:lastRenderedPageBreak/>
        <w:t>Lauren Nelson, Director of Policy and Regulatory Affairs for the Bureau of Health Professions Licensure, presented the new ePrescribing regulations which will be promulgated in the state of Massachusetts pursuant to the Care act (Chapter 208 of Acts of 2018). The regulations require that all prescriptions be processed electronically, with some exceptions.</w:t>
      </w:r>
    </w:p>
    <w:p w:rsidR="003E77BE" w:rsidRPr="003E77BE" w:rsidRDefault="003E77BE" w:rsidP="003E77BE">
      <w:pPr>
        <w:ind w:left="360"/>
        <w:contextualSpacing/>
        <w:rPr>
          <w:rFonts w:eastAsiaTheme="minorHAnsi"/>
          <w:sz w:val="24"/>
          <w:szCs w:val="22"/>
        </w:rPr>
      </w:pPr>
    </w:p>
    <w:p w:rsidR="003E77BE" w:rsidRPr="003E77BE" w:rsidRDefault="003E77BE" w:rsidP="003E77BE">
      <w:pPr>
        <w:ind w:left="360"/>
        <w:contextualSpacing/>
        <w:rPr>
          <w:rFonts w:eastAsiaTheme="minorHAnsi"/>
          <w:sz w:val="24"/>
          <w:szCs w:val="22"/>
        </w:rPr>
      </w:pPr>
      <w:r w:rsidRPr="003E77BE">
        <w:rPr>
          <w:rFonts w:eastAsiaTheme="minorHAnsi"/>
          <w:sz w:val="24"/>
          <w:szCs w:val="22"/>
        </w:rPr>
        <w:t xml:space="preserve">Ms. Nelson provided an overview of the changes that the policy will bring, including the prescribing of substances in emergency situations, as well as in nursing homes. She noted that the regulations also affect the role of pharmacist in filling prescriptions. </w:t>
      </w:r>
    </w:p>
    <w:p w:rsidR="003E77BE" w:rsidRPr="003E77BE" w:rsidRDefault="003E77BE" w:rsidP="003E77BE">
      <w:pPr>
        <w:ind w:left="360"/>
        <w:contextualSpacing/>
        <w:rPr>
          <w:rFonts w:eastAsiaTheme="minorHAnsi"/>
          <w:sz w:val="24"/>
          <w:szCs w:val="22"/>
        </w:rPr>
      </w:pPr>
    </w:p>
    <w:p w:rsidR="003E77BE" w:rsidRPr="003E77BE" w:rsidRDefault="003E77BE" w:rsidP="003E77BE">
      <w:pPr>
        <w:ind w:left="360"/>
        <w:contextualSpacing/>
        <w:rPr>
          <w:rFonts w:eastAsiaTheme="minorHAnsi"/>
          <w:sz w:val="24"/>
          <w:szCs w:val="22"/>
        </w:rPr>
      </w:pPr>
      <w:r w:rsidRPr="003E77BE">
        <w:rPr>
          <w:rFonts w:eastAsiaTheme="minorHAnsi"/>
          <w:sz w:val="24"/>
          <w:szCs w:val="22"/>
        </w:rPr>
        <w:t xml:space="preserve">. The regulations will go into effect January 1, 2020, with a grace period on the implementation of the new policy available until January 1, 2021. She noted that the Bureau expected the complete implementation of CMS-mandated switch to NCPDP SCRIPT Versions 2017071, which will facilitate the prescribing process, and for the program to be fully operational by March 1, 2020. </w:t>
      </w:r>
    </w:p>
    <w:p w:rsidR="003E77BE" w:rsidRPr="003E77BE" w:rsidRDefault="003E77BE" w:rsidP="003E77BE">
      <w:pPr>
        <w:ind w:left="360"/>
        <w:contextualSpacing/>
        <w:rPr>
          <w:rFonts w:eastAsiaTheme="minorHAnsi"/>
          <w:sz w:val="24"/>
          <w:szCs w:val="22"/>
        </w:rPr>
      </w:pPr>
    </w:p>
    <w:p w:rsidR="003E77BE" w:rsidRPr="003E77BE" w:rsidRDefault="003E77BE" w:rsidP="003E77BE">
      <w:pPr>
        <w:ind w:left="360"/>
        <w:contextualSpacing/>
        <w:rPr>
          <w:rFonts w:eastAsiaTheme="minorHAnsi"/>
          <w:sz w:val="24"/>
          <w:szCs w:val="22"/>
        </w:rPr>
      </w:pPr>
      <w:r w:rsidRPr="003E77BE">
        <w:rPr>
          <w:rFonts w:eastAsiaTheme="minorHAnsi"/>
          <w:sz w:val="24"/>
          <w:szCs w:val="22"/>
        </w:rPr>
        <w:t xml:space="preserve">Ms. Nelson explained to the Board members the process by which prescribers could request a waiver for the implementation of the new ePrescribing regulations. </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sz w:val="24"/>
          <w:szCs w:val="22"/>
        </w:rPr>
        <w:t xml:space="preserve">An overview of the controlled substance schedules was provided to the Board members, with Ms. Nelson highlighting the differences between the federal controlled substance schedules, and the Massachusetts controlled substance schedules. She explained how the new regulations attempted to reconcile the differences between the two. </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 xml:space="preserve">Additional details were provided to Board members regarding procedures and systems used to comply with the new regulations. </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Discussion</w:t>
      </w:r>
      <w:r w:rsidRPr="003E77BE">
        <w:rPr>
          <w:rFonts w:eastAsiaTheme="minorHAnsi"/>
          <w:sz w:val="24"/>
          <w:szCs w:val="22"/>
        </w:rPr>
        <w:t>: Board members inquired about processes and waivers for certain medications and scenarios, with Ms. Nelson elaborating on the necessary steps and options available to prescribers to comply with the new regulations.</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Action</w:t>
      </w:r>
      <w:r w:rsidRPr="003E77BE">
        <w:rPr>
          <w:rFonts w:eastAsiaTheme="minorHAnsi"/>
          <w:sz w:val="24"/>
          <w:szCs w:val="22"/>
        </w:rPr>
        <w:t>: NONE</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b/>
          <w:sz w:val="24"/>
          <w:szCs w:val="22"/>
        </w:rPr>
        <w:t xml:space="preserve">Document: </w:t>
      </w:r>
      <w:r w:rsidRPr="003E77BE">
        <w:rPr>
          <w:rFonts w:eastAsiaTheme="minorHAnsi"/>
          <w:sz w:val="24"/>
          <w:szCs w:val="22"/>
        </w:rPr>
        <w:t>Presentation</w:t>
      </w:r>
    </w:p>
    <w:p w:rsidR="003E77BE" w:rsidRPr="003E77BE" w:rsidRDefault="003E77BE" w:rsidP="003E77BE">
      <w:pPr>
        <w:ind w:left="360"/>
        <w:rPr>
          <w:rFonts w:eastAsiaTheme="minorHAnsi"/>
          <w:sz w:val="24"/>
          <w:szCs w:val="22"/>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t>Templates for Fines</w:t>
      </w:r>
    </w:p>
    <w:p w:rsidR="003E77BE" w:rsidRPr="003E77BE" w:rsidRDefault="003E77BE" w:rsidP="003E77BE">
      <w:pPr>
        <w:ind w:left="360"/>
        <w:rPr>
          <w:rFonts w:eastAsiaTheme="minorHAnsi"/>
          <w:sz w:val="24"/>
          <w:szCs w:val="22"/>
        </w:rPr>
      </w:pPr>
      <w:r w:rsidRPr="003E77BE">
        <w:rPr>
          <w:rFonts w:eastAsiaTheme="minorHAnsi"/>
          <w:sz w:val="24"/>
          <w:szCs w:val="22"/>
        </w:rPr>
        <w:t xml:space="preserve">Ms. Berg provided Board members with an overview of the new template for fines drafted by the Office of General Counsel. She noted that the Boards within the Bureau have the authority to impose civil administrative fines for unlicensed practice, pursuant </w:t>
      </w:r>
      <w:r w:rsidRPr="003E77BE">
        <w:rPr>
          <w:rFonts w:eastAsiaTheme="minorHAnsi"/>
          <w:sz w:val="24"/>
          <w:szCs w:val="22"/>
        </w:rPr>
        <w:lastRenderedPageBreak/>
        <w:t>to M.G.L. c. 112 §65(a) and M.G.L. c. 112 §65(b). She elaborated on scenarios where the fines would be imposed.</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She added that the Boards within the Bureau have rarely imposed fines in the past because of the difficulty in collecting fines, in particular for individuals who do not pursue a license in the state after the imposition of the fine. Ms. Berg explained that the Bureau was considering the scenario where the fining authority of the Boards within the Bureau would have expanded, in the case of future legislative reform. Additionally, she highlighted that the fines were already subject to statutory caps.</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Ms. Berg recommended that the Board members adopt the templates as drafted.</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Discussion</w:t>
      </w:r>
      <w:r w:rsidRPr="003E77BE">
        <w:rPr>
          <w:rFonts w:eastAsiaTheme="minorHAnsi"/>
          <w:sz w:val="24"/>
          <w:szCs w:val="22"/>
        </w:rPr>
        <w:t>: NONE</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Action:</w:t>
      </w:r>
      <w:r w:rsidRPr="003E77BE">
        <w:rPr>
          <w:rFonts w:eastAsiaTheme="minorHAnsi"/>
          <w:sz w:val="24"/>
          <w:szCs w:val="22"/>
        </w:rPr>
        <w:t xml:space="preserve"> Dr. Baum made a motion to approve the templates for fines and the statutory amounts. Dr. Baginski seconded the motion. The motion passed unanimously.</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b/>
          <w:sz w:val="24"/>
          <w:szCs w:val="22"/>
        </w:rPr>
        <w:t xml:space="preserve">Document: </w:t>
      </w:r>
      <w:r w:rsidRPr="003E77BE">
        <w:rPr>
          <w:rFonts w:eastAsiaTheme="minorHAnsi"/>
          <w:sz w:val="24"/>
          <w:szCs w:val="22"/>
        </w:rPr>
        <w:t>Memo</w:t>
      </w:r>
    </w:p>
    <w:p w:rsidR="003E77BE" w:rsidRPr="003E77BE" w:rsidRDefault="003E77BE" w:rsidP="003E77BE">
      <w:pPr>
        <w:ind w:left="360"/>
        <w:contextualSpacing/>
        <w:rPr>
          <w:rFonts w:eastAsiaTheme="minorHAnsi"/>
          <w:sz w:val="24"/>
          <w:szCs w:val="22"/>
          <w:u w:val="single"/>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t>Telemedicine/Telehealth</w:t>
      </w:r>
    </w:p>
    <w:p w:rsidR="003E77BE" w:rsidRPr="003E77BE" w:rsidRDefault="003E77BE" w:rsidP="003E77BE">
      <w:pPr>
        <w:rPr>
          <w:rFonts w:eastAsiaTheme="minorHAnsi"/>
          <w:b/>
          <w:sz w:val="24"/>
          <w:szCs w:val="22"/>
        </w:rPr>
      </w:pPr>
      <w:r w:rsidRPr="003E77BE">
        <w:rPr>
          <w:rFonts w:eastAsiaTheme="minorHAnsi"/>
          <w:b/>
          <w:sz w:val="24"/>
          <w:szCs w:val="22"/>
        </w:rPr>
        <w:t xml:space="preserve">Ms. Fishman entered the room at 10:17 a.m. </w:t>
      </w:r>
    </w:p>
    <w:p w:rsidR="003E77BE" w:rsidRPr="003E77BE" w:rsidRDefault="003E77BE" w:rsidP="003E77BE">
      <w:pPr>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 xml:space="preserve">Ms. Strachan reminded the Board members that Ms. Patel had requested this item be added to the agenda at a previous Board meeting. She explained that no changes had been made in Massachusetts law regarding telemedicine since they had last discussed the matter. </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 xml:space="preserve">Board members were provided with the Federation of State Boards of Medicine model policy on telemedicine for their review. </w:t>
      </w:r>
    </w:p>
    <w:p w:rsidR="003E77BE" w:rsidRPr="003E77BE" w:rsidRDefault="003E77BE" w:rsidP="003E77BE">
      <w:pPr>
        <w:ind w:firstLine="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sz w:val="24"/>
          <w:szCs w:val="22"/>
        </w:rPr>
        <w:t>Ms. Cherfils noted that the last time the Board members had discussed the matter, Board staff had indicated that Lauren Nelson, Director of Policy and Regulatory Affairs, would be monitoring this policy at the Bureau level so that all the Boards within the Bureau will not be implementing individual policies regarding telemedicine once legislation has been passed on the matter, in order to ensure consistency.</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Discussion</w:t>
      </w:r>
      <w:r w:rsidRPr="003E77BE">
        <w:rPr>
          <w:rFonts w:eastAsiaTheme="minorHAnsi"/>
          <w:sz w:val="24"/>
          <w:szCs w:val="22"/>
        </w:rPr>
        <w:t xml:space="preserve">: Board members noted that they were interested in understanding how policy would be implemented based on the location of the practitioner and/or the location of the patient in the telemedicine context. </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lastRenderedPageBreak/>
        <w:t>Ms. Kuzmeski commented that there is coordination and an effort within the profession to discuss the state line issue within telemedicine, and to come up with a consistent policy for any practitioner engaged in telemedicine.</w:t>
      </w:r>
    </w:p>
    <w:p w:rsidR="003E77BE" w:rsidRPr="003E77BE" w:rsidRDefault="003E77BE" w:rsidP="003E77BE">
      <w:pPr>
        <w:ind w:left="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sz w:val="24"/>
          <w:szCs w:val="22"/>
        </w:rPr>
        <w:t xml:space="preserve">Dr. Baum added that in other professions, the practice of telemedicine could also cross international lines, not only state lines, and thus the topic could be viewed from a broader sense. Mr. Crehan echoed this same concern, noting that it is difficult at this point to assess medical decisions if there is no clarity regarding the licensing process and requirements as they relate to telemedicine. </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Ms. Kuzmeski restated that the profession was interested in having a consistent standard or standards that could be implemented regardless of location of the practitioner, at least so that there is progress, even if these standards are not perfect.</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 xml:space="preserve">Ms. Cherfils added that the Bureau had been notified by the Federation of State Medical Boards that they had received federal funding to look at the topic of telehealth, specifically to look at license portability, and that they will have their first meeting on the topic on November 21, 2019 in Washington D.C. She informed the members that she was hoping to obtain approval to attend the meeting on behalf of the Bureau. </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 xml:space="preserve">Ms. Kuzmeski explained that several institutions within Massachusetts  have bylaws about telehealth that are stricter than the current state regulations with institutions having telemedicine practitioners go through thorough training and obtaining Massachusetts licensing. </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Ms. Strachan added that the members of the Board had also previously expressed their interested in knowing how medical malpractice insurance and carriers viewed telemedicine, and that she was not able to find any information regarding what is covered under various policies</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 xml:space="preserve">Ms. Cherfils explained that the Bureau staff would continue monitoring the discussion on telehealth /telemedicine. </w:t>
      </w:r>
    </w:p>
    <w:p w:rsidR="003E77BE" w:rsidRPr="003E77BE" w:rsidRDefault="003E77BE" w:rsidP="003E77BE">
      <w:pPr>
        <w:ind w:left="360"/>
        <w:rPr>
          <w:rFonts w:eastAsiaTheme="minorHAnsi"/>
          <w:sz w:val="24"/>
          <w:szCs w:val="22"/>
        </w:rPr>
      </w:pPr>
    </w:p>
    <w:p w:rsidR="003E77BE" w:rsidRPr="003E77BE" w:rsidRDefault="003E77BE" w:rsidP="003E77BE">
      <w:pPr>
        <w:ind w:firstLine="360"/>
        <w:rPr>
          <w:rFonts w:eastAsiaTheme="minorHAnsi"/>
          <w:sz w:val="24"/>
          <w:szCs w:val="22"/>
        </w:rPr>
      </w:pPr>
      <w:r w:rsidRPr="003E77BE">
        <w:rPr>
          <w:rFonts w:eastAsiaTheme="minorHAnsi"/>
          <w:sz w:val="24"/>
          <w:szCs w:val="22"/>
          <w:u w:val="single"/>
        </w:rPr>
        <w:t>Action</w:t>
      </w:r>
      <w:r w:rsidRPr="003E77BE">
        <w:rPr>
          <w:rFonts w:eastAsiaTheme="minorHAnsi"/>
          <w:sz w:val="24"/>
          <w:szCs w:val="22"/>
        </w:rPr>
        <w:t>: NONE</w:t>
      </w:r>
    </w:p>
    <w:p w:rsidR="003E77BE" w:rsidRPr="003E77BE" w:rsidRDefault="003E77BE" w:rsidP="003E77BE">
      <w:pPr>
        <w:ind w:left="360"/>
        <w:rPr>
          <w:rFonts w:eastAsiaTheme="minorHAnsi"/>
          <w:sz w:val="24"/>
          <w:szCs w:val="22"/>
          <w:u w:val="single"/>
        </w:rPr>
      </w:pPr>
    </w:p>
    <w:p w:rsidR="003E77BE" w:rsidRPr="003E77BE" w:rsidRDefault="003E77BE" w:rsidP="003E77BE">
      <w:pPr>
        <w:ind w:firstLine="360"/>
        <w:rPr>
          <w:rFonts w:eastAsiaTheme="minorHAnsi"/>
          <w:sz w:val="24"/>
          <w:szCs w:val="22"/>
        </w:rPr>
      </w:pPr>
      <w:r w:rsidRPr="003E77BE">
        <w:rPr>
          <w:rFonts w:eastAsiaTheme="minorHAnsi"/>
          <w:b/>
          <w:sz w:val="24"/>
          <w:szCs w:val="22"/>
        </w:rPr>
        <w:t xml:space="preserve">Document: </w:t>
      </w:r>
      <w:r w:rsidRPr="003E77BE">
        <w:rPr>
          <w:rFonts w:eastAsiaTheme="minorHAnsi"/>
          <w:sz w:val="24"/>
          <w:szCs w:val="22"/>
        </w:rPr>
        <w:t>Memo</w:t>
      </w:r>
    </w:p>
    <w:p w:rsidR="003E77BE" w:rsidRPr="003E77BE" w:rsidRDefault="003E77BE" w:rsidP="003E77BE">
      <w:pPr>
        <w:ind w:left="360"/>
        <w:rPr>
          <w:rFonts w:eastAsiaTheme="minorHAnsi"/>
          <w:b/>
          <w:sz w:val="24"/>
          <w:szCs w:val="22"/>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t>New BORiM Regulations</w:t>
      </w:r>
    </w:p>
    <w:p w:rsidR="003E77BE" w:rsidRPr="003E77BE" w:rsidRDefault="003E77BE" w:rsidP="003E77BE">
      <w:pPr>
        <w:ind w:left="360"/>
        <w:rPr>
          <w:rFonts w:eastAsiaTheme="minorHAnsi"/>
          <w:sz w:val="24"/>
          <w:szCs w:val="22"/>
        </w:rPr>
      </w:pPr>
      <w:r w:rsidRPr="003E77BE">
        <w:rPr>
          <w:rFonts w:eastAsiaTheme="minorHAnsi"/>
          <w:sz w:val="24"/>
          <w:szCs w:val="22"/>
        </w:rPr>
        <w:t>Informed Consent</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lastRenderedPageBreak/>
        <w:t xml:space="preserve">Ms. Cherfils explained that the Board members had expressed interest in discussing the new Massachusetts Board of Registration in Medicine (BORiM) regulations, specifically concerning what they say about informed consent. </w:t>
      </w:r>
    </w:p>
    <w:p w:rsidR="003E77BE" w:rsidRPr="003E77BE" w:rsidRDefault="003E77BE" w:rsidP="003E77BE">
      <w:pPr>
        <w:ind w:firstLine="360"/>
        <w:rPr>
          <w:rFonts w:eastAsiaTheme="minorHAnsi"/>
          <w:sz w:val="24"/>
          <w:szCs w:val="22"/>
          <w:u w:val="single"/>
        </w:rPr>
      </w:pPr>
    </w:p>
    <w:p w:rsidR="003E77BE" w:rsidRPr="003E77BE" w:rsidRDefault="003E77BE" w:rsidP="003E77BE">
      <w:pPr>
        <w:ind w:left="360"/>
        <w:rPr>
          <w:rFonts w:eastAsiaTheme="minorHAnsi"/>
          <w:sz w:val="24"/>
          <w:szCs w:val="22"/>
        </w:rPr>
      </w:pPr>
      <w:r w:rsidRPr="003E77BE">
        <w:rPr>
          <w:rFonts w:eastAsiaTheme="minorHAnsi"/>
          <w:sz w:val="24"/>
          <w:szCs w:val="22"/>
          <w:u w:val="single"/>
        </w:rPr>
        <w:t>Discussion</w:t>
      </w:r>
      <w:r w:rsidRPr="003E77BE">
        <w:rPr>
          <w:rFonts w:eastAsiaTheme="minorHAnsi"/>
          <w:sz w:val="24"/>
          <w:szCs w:val="22"/>
        </w:rPr>
        <w:t>: Dr. Baum explained that he was interested in adding this topic to the agenda as it affected physician assistants. He noted that his institution had not found an effective solution to comply with the new regulations, though he understood that higher level institutions were attempting to address how to best implement them.</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He added that the difficulty was with the documentation of procedural consent, and knowing in advance who is going to be in a procedure. Procedures could involve residents, physician assistants, and physicians, who often worked in fluid environments where they would not know, in some cases, who would be needed in the procedure until the day of the procedure. He requested that in the future, Board members share how their institutions were complying with this new requirement.</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 xml:space="preserve">Ms. Cherfils commented that the Board packets provided to the Board members at the beginning of the meeting contained BORiM’s F.A.Q.’s regarding the new regulations. She recommended that the Board add an alert on the website for the Board of Registration of Physician Assistants prompting PAs to look at the new regulations and the F.A.Q.s, since the PA Board cannot  provide interpretation of  another board’s (i.e.,  BORiM’s) regulations. Note BORiM’s email address for general inquiries. </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Dr. Baum noted that the F.A.Q.s do not provide clarification on implementation.</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Ms. Monroe commented that she viewed the regulations as “a good idea” for a patient’s experience, in particular, having a resident introduce themselves to the patient in the clinical setting before a procedure. Dr. Baum agreed, but also highlighted that often times, PAs are working within a fluid environment where they may be pulled into a specific situation depending on the staff available.</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Ms. Cherfils explained that she would share the Board members’ concerns with BORiM, in particular, in relation to implementation of the policies, to see if BORiM could provide institutions with more guidance in regards to implementation.</w:t>
      </w:r>
    </w:p>
    <w:p w:rsidR="003E77BE" w:rsidRPr="003E77BE" w:rsidRDefault="003E77BE" w:rsidP="003E77BE">
      <w:pPr>
        <w:ind w:left="360"/>
        <w:rPr>
          <w:rFonts w:eastAsiaTheme="minorHAnsi"/>
          <w:sz w:val="24"/>
          <w:szCs w:val="22"/>
        </w:rPr>
      </w:pPr>
    </w:p>
    <w:p w:rsidR="003E77BE" w:rsidRPr="003E77BE" w:rsidRDefault="003E77BE" w:rsidP="003E77BE">
      <w:pPr>
        <w:ind w:firstLine="360"/>
        <w:rPr>
          <w:rFonts w:eastAsiaTheme="minorHAnsi"/>
          <w:sz w:val="24"/>
          <w:szCs w:val="22"/>
        </w:rPr>
      </w:pPr>
      <w:r w:rsidRPr="003E77BE">
        <w:rPr>
          <w:rFonts w:eastAsiaTheme="minorHAnsi"/>
          <w:sz w:val="24"/>
          <w:szCs w:val="22"/>
          <w:u w:val="single"/>
        </w:rPr>
        <w:t>Action</w:t>
      </w:r>
      <w:r w:rsidRPr="003E77BE">
        <w:rPr>
          <w:rFonts w:eastAsiaTheme="minorHAnsi"/>
          <w:sz w:val="24"/>
          <w:szCs w:val="22"/>
        </w:rPr>
        <w:t>: NONE</w:t>
      </w:r>
    </w:p>
    <w:p w:rsidR="003E77BE" w:rsidRPr="003E77BE" w:rsidRDefault="003E77BE" w:rsidP="003E77BE">
      <w:pPr>
        <w:rPr>
          <w:rFonts w:eastAsiaTheme="minorHAnsi"/>
          <w:b/>
          <w:sz w:val="24"/>
          <w:szCs w:val="22"/>
        </w:rPr>
      </w:pPr>
    </w:p>
    <w:p w:rsidR="003E77BE" w:rsidRPr="003E77BE" w:rsidRDefault="003E77BE" w:rsidP="003E77BE">
      <w:pPr>
        <w:ind w:firstLine="360"/>
        <w:rPr>
          <w:rFonts w:eastAsiaTheme="minorHAnsi"/>
          <w:sz w:val="24"/>
          <w:szCs w:val="22"/>
        </w:rPr>
      </w:pPr>
      <w:r w:rsidRPr="003E77BE">
        <w:rPr>
          <w:rFonts w:eastAsiaTheme="minorHAnsi"/>
          <w:b/>
          <w:sz w:val="24"/>
          <w:szCs w:val="22"/>
        </w:rPr>
        <w:t xml:space="preserve">Document: </w:t>
      </w:r>
      <w:r w:rsidRPr="003E77BE">
        <w:rPr>
          <w:rFonts w:eastAsiaTheme="minorHAnsi"/>
          <w:sz w:val="24"/>
          <w:szCs w:val="22"/>
        </w:rPr>
        <w:t>Memo</w:t>
      </w:r>
    </w:p>
    <w:p w:rsidR="003E77BE" w:rsidRPr="003E77BE" w:rsidRDefault="003E77BE" w:rsidP="003E77BE">
      <w:pPr>
        <w:ind w:firstLine="360"/>
        <w:rPr>
          <w:rFonts w:eastAsiaTheme="minorHAnsi"/>
          <w:sz w:val="24"/>
          <w:szCs w:val="22"/>
        </w:rPr>
      </w:pPr>
    </w:p>
    <w:p w:rsidR="003E77BE" w:rsidRPr="003E77BE" w:rsidRDefault="003E77BE" w:rsidP="003E77BE">
      <w:pPr>
        <w:ind w:firstLine="360"/>
        <w:rPr>
          <w:rFonts w:eastAsiaTheme="minorHAnsi"/>
          <w:b/>
          <w:sz w:val="24"/>
          <w:szCs w:val="22"/>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lastRenderedPageBreak/>
        <w:t>Investigations: N/A</w:t>
      </w:r>
    </w:p>
    <w:p w:rsidR="003E77BE" w:rsidRPr="003E77BE" w:rsidRDefault="003E77BE" w:rsidP="003E77BE">
      <w:pPr>
        <w:ind w:left="360"/>
        <w:rPr>
          <w:rFonts w:eastAsiaTheme="minorHAnsi"/>
          <w:sz w:val="24"/>
          <w:szCs w:val="22"/>
        </w:rPr>
      </w:pPr>
    </w:p>
    <w:p w:rsidR="003E77BE" w:rsidRPr="003E77BE" w:rsidRDefault="003E77BE" w:rsidP="003E77BE">
      <w:pPr>
        <w:ind w:left="720"/>
        <w:contextualSpacing/>
        <w:rPr>
          <w:rFonts w:eastAsiaTheme="minorHAnsi"/>
          <w:sz w:val="24"/>
          <w:szCs w:val="22"/>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t xml:space="preserve">Flex Session </w:t>
      </w:r>
    </w:p>
    <w:p w:rsidR="003E77BE" w:rsidRPr="003E77BE" w:rsidRDefault="003E77BE" w:rsidP="003E77BE">
      <w:pPr>
        <w:numPr>
          <w:ilvl w:val="0"/>
          <w:numId w:val="5"/>
        </w:numPr>
        <w:spacing w:after="200" w:line="276" w:lineRule="auto"/>
        <w:contextualSpacing/>
        <w:rPr>
          <w:rFonts w:eastAsiaTheme="minorHAnsi"/>
          <w:sz w:val="24"/>
          <w:szCs w:val="22"/>
          <w:u w:val="single"/>
        </w:rPr>
      </w:pPr>
      <w:r w:rsidRPr="003E77BE">
        <w:rPr>
          <w:rFonts w:eastAsiaTheme="minorHAnsi"/>
          <w:sz w:val="24"/>
          <w:szCs w:val="22"/>
        </w:rPr>
        <w:t>Announcements</w:t>
      </w:r>
    </w:p>
    <w:p w:rsidR="003E77BE" w:rsidRPr="003E77BE" w:rsidRDefault="003E77BE" w:rsidP="003E77BE">
      <w:pPr>
        <w:ind w:left="720"/>
        <w:contextualSpacing/>
        <w:rPr>
          <w:rFonts w:eastAsiaTheme="minorHAnsi"/>
          <w:sz w:val="24"/>
          <w:szCs w:val="22"/>
        </w:rPr>
      </w:pPr>
      <w:r w:rsidRPr="003E77BE">
        <w:rPr>
          <w:rFonts w:eastAsiaTheme="minorHAnsi"/>
          <w:sz w:val="24"/>
          <w:szCs w:val="22"/>
        </w:rPr>
        <w:t>MAPA Update</w:t>
      </w:r>
    </w:p>
    <w:p w:rsidR="003E77BE" w:rsidRPr="003E77BE" w:rsidRDefault="003E77BE" w:rsidP="003E77BE">
      <w:pPr>
        <w:ind w:left="720"/>
        <w:contextualSpacing/>
        <w:rPr>
          <w:rFonts w:eastAsiaTheme="minorHAnsi"/>
          <w:sz w:val="24"/>
          <w:szCs w:val="22"/>
        </w:rPr>
      </w:pPr>
    </w:p>
    <w:p w:rsidR="003E77BE" w:rsidRPr="003E77BE" w:rsidRDefault="003E77BE" w:rsidP="003E77BE">
      <w:pPr>
        <w:ind w:left="720"/>
        <w:contextualSpacing/>
        <w:rPr>
          <w:rFonts w:eastAsiaTheme="minorHAnsi"/>
          <w:sz w:val="24"/>
          <w:szCs w:val="22"/>
        </w:rPr>
      </w:pPr>
      <w:r w:rsidRPr="003E77BE">
        <w:rPr>
          <w:rFonts w:eastAsiaTheme="minorHAnsi"/>
          <w:sz w:val="24"/>
          <w:szCs w:val="22"/>
        </w:rPr>
        <w:t xml:space="preserve">Ms. Cherfils informed the Board members that the Massachusetts Association of Physician Assistants (MAPA) meets with the Bureau of Health Professions Licensure annually, which provides the Bureau with the opportunity to learn more about what the association is currently working on, concerns they may have, and items on their legislative agenda. She added that she met with MAPA earlier this month (October). She wanted to let Board members know that the Bureau is still fostering their relationship with MAPA, and that they have been great partners when it comes to getting alerts out the Board’s general audience.  </w:t>
      </w:r>
    </w:p>
    <w:p w:rsidR="003E77BE" w:rsidRPr="003E77BE" w:rsidRDefault="003E77BE" w:rsidP="003E77BE">
      <w:pPr>
        <w:ind w:left="720"/>
        <w:contextualSpacing/>
        <w:rPr>
          <w:rFonts w:eastAsiaTheme="minorHAnsi"/>
          <w:sz w:val="24"/>
          <w:szCs w:val="22"/>
        </w:rPr>
      </w:pPr>
    </w:p>
    <w:p w:rsidR="003E77BE" w:rsidRPr="003E77BE" w:rsidRDefault="003E77BE" w:rsidP="003E77BE">
      <w:pPr>
        <w:ind w:left="720"/>
        <w:contextualSpacing/>
        <w:rPr>
          <w:rFonts w:eastAsiaTheme="minorHAnsi"/>
          <w:sz w:val="24"/>
          <w:szCs w:val="22"/>
        </w:rPr>
      </w:pPr>
      <w:r w:rsidRPr="003E77BE">
        <w:rPr>
          <w:rFonts w:eastAsiaTheme="minorHAnsi"/>
          <w:sz w:val="24"/>
          <w:szCs w:val="22"/>
          <w:u w:val="single"/>
        </w:rPr>
        <w:t>Discussion</w:t>
      </w:r>
      <w:r w:rsidRPr="003E77BE">
        <w:rPr>
          <w:rFonts w:eastAsiaTheme="minorHAnsi"/>
          <w:sz w:val="24"/>
          <w:szCs w:val="22"/>
        </w:rPr>
        <w:t>: Dr. Baum inquired about what MAPA currently has on their legislative agenda. Ms. Cherfils answered that the association has two bills filed with the Massachusetts Legislature, which will be reviewed and tracked by the Bureau’s Director of Policy and Regulatory Affairs, and that additional details will be provided in the future to the Board members.</w:t>
      </w:r>
    </w:p>
    <w:p w:rsidR="003E77BE" w:rsidRPr="003E77BE" w:rsidRDefault="003E77BE" w:rsidP="003E77BE">
      <w:pPr>
        <w:ind w:left="720"/>
        <w:contextualSpacing/>
        <w:rPr>
          <w:rFonts w:eastAsiaTheme="minorHAnsi"/>
          <w:sz w:val="24"/>
          <w:szCs w:val="22"/>
        </w:rPr>
      </w:pPr>
    </w:p>
    <w:p w:rsidR="003E77BE" w:rsidRPr="003E77BE" w:rsidRDefault="003E77BE" w:rsidP="003E77BE">
      <w:pPr>
        <w:ind w:left="720"/>
        <w:rPr>
          <w:rFonts w:eastAsiaTheme="minorHAnsi"/>
          <w:sz w:val="24"/>
          <w:szCs w:val="22"/>
        </w:rPr>
      </w:pPr>
      <w:r w:rsidRPr="003E77BE">
        <w:rPr>
          <w:rFonts w:eastAsiaTheme="minorHAnsi"/>
          <w:sz w:val="24"/>
          <w:szCs w:val="22"/>
        </w:rPr>
        <w:t xml:space="preserve">Dr. Baum noted the importance of understanding what is coming from the regulatory point of view, and that the partnership is a great help for the Board. </w:t>
      </w:r>
    </w:p>
    <w:p w:rsidR="003E77BE" w:rsidRPr="003E77BE" w:rsidRDefault="003E77BE" w:rsidP="003E77BE">
      <w:pPr>
        <w:ind w:left="720"/>
        <w:rPr>
          <w:rFonts w:eastAsiaTheme="minorHAnsi"/>
          <w:sz w:val="24"/>
          <w:szCs w:val="22"/>
        </w:rPr>
      </w:pPr>
    </w:p>
    <w:p w:rsidR="003E77BE" w:rsidRPr="003E77BE" w:rsidRDefault="003E77BE" w:rsidP="003E77BE">
      <w:pPr>
        <w:ind w:left="720"/>
        <w:contextualSpacing/>
        <w:rPr>
          <w:rFonts w:eastAsiaTheme="minorHAnsi"/>
          <w:sz w:val="24"/>
          <w:szCs w:val="22"/>
        </w:rPr>
      </w:pPr>
      <w:r w:rsidRPr="003E77BE">
        <w:rPr>
          <w:rFonts w:eastAsiaTheme="minorHAnsi"/>
          <w:sz w:val="24"/>
          <w:szCs w:val="22"/>
          <w:u w:val="single"/>
        </w:rPr>
        <w:t>Action</w:t>
      </w:r>
      <w:r w:rsidRPr="003E77BE">
        <w:rPr>
          <w:rFonts w:eastAsiaTheme="minorHAnsi"/>
          <w:sz w:val="24"/>
          <w:szCs w:val="22"/>
        </w:rPr>
        <w:t>: NONE</w:t>
      </w:r>
    </w:p>
    <w:p w:rsidR="003E77BE" w:rsidRPr="003E77BE" w:rsidRDefault="003E77BE" w:rsidP="003E77BE">
      <w:pPr>
        <w:ind w:left="720"/>
        <w:rPr>
          <w:rFonts w:eastAsiaTheme="minorHAnsi"/>
          <w:sz w:val="24"/>
          <w:szCs w:val="22"/>
        </w:rPr>
      </w:pPr>
    </w:p>
    <w:p w:rsidR="003E77BE" w:rsidRPr="003E77BE" w:rsidRDefault="003E77BE" w:rsidP="003E77BE">
      <w:pPr>
        <w:ind w:left="720"/>
        <w:rPr>
          <w:rFonts w:eastAsiaTheme="minorHAnsi"/>
          <w:sz w:val="24"/>
          <w:szCs w:val="22"/>
        </w:rPr>
      </w:pPr>
      <w:r w:rsidRPr="003E77BE">
        <w:rPr>
          <w:rFonts w:eastAsiaTheme="minorHAnsi"/>
          <w:b/>
          <w:sz w:val="24"/>
          <w:szCs w:val="22"/>
        </w:rPr>
        <w:t>Document</w:t>
      </w:r>
      <w:r w:rsidRPr="003E77BE">
        <w:rPr>
          <w:rFonts w:eastAsiaTheme="minorHAnsi"/>
          <w:sz w:val="24"/>
          <w:szCs w:val="22"/>
        </w:rPr>
        <w:t>: None</w:t>
      </w:r>
    </w:p>
    <w:p w:rsidR="003E77BE" w:rsidRPr="003E77BE" w:rsidRDefault="003E77BE" w:rsidP="003E77BE">
      <w:pPr>
        <w:ind w:left="720"/>
        <w:contextualSpacing/>
        <w:rPr>
          <w:rFonts w:eastAsiaTheme="minorHAnsi"/>
          <w:sz w:val="24"/>
          <w:szCs w:val="22"/>
        </w:rPr>
      </w:pPr>
    </w:p>
    <w:p w:rsidR="003E77BE" w:rsidRPr="003E77BE" w:rsidRDefault="003E77BE" w:rsidP="003E77BE">
      <w:pPr>
        <w:numPr>
          <w:ilvl w:val="0"/>
          <w:numId w:val="5"/>
        </w:numPr>
        <w:spacing w:after="200" w:line="276" w:lineRule="auto"/>
        <w:contextualSpacing/>
        <w:rPr>
          <w:rFonts w:eastAsiaTheme="minorHAnsi"/>
          <w:sz w:val="24"/>
          <w:szCs w:val="22"/>
          <w:u w:val="single"/>
        </w:rPr>
      </w:pPr>
      <w:r w:rsidRPr="003E77BE">
        <w:rPr>
          <w:rFonts w:eastAsiaTheme="minorHAnsi"/>
          <w:sz w:val="24"/>
          <w:szCs w:val="22"/>
        </w:rPr>
        <w:t>Topics for Next Agenda</w:t>
      </w:r>
    </w:p>
    <w:p w:rsidR="003E77BE" w:rsidRPr="003E77BE" w:rsidRDefault="003E77BE" w:rsidP="003E77BE">
      <w:pPr>
        <w:ind w:left="720"/>
        <w:rPr>
          <w:rFonts w:eastAsiaTheme="minorHAnsi"/>
          <w:sz w:val="24"/>
          <w:szCs w:val="22"/>
        </w:rPr>
      </w:pPr>
      <w:r w:rsidRPr="003E77BE">
        <w:rPr>
          <w:rFonts w:eastAsiaTheme="minorHAnsi"/>
          <w:sz w:val="24"/>
          <w:szCs w:val="22"/>
        </w:rPr>
        <w:t>Simultaneous Surgery Regulations</w:t>
      </w:r>
    </w:p>
    <w:p w:rsidR="003E77BE" w:rsidRPr="003E77BE" w:rsidRDefault="003E77BE" w:rsidP="003E77BE">
      <w:pPr>
        <w:ind w:left="720"/>
        <w:rPr>
          <w:rFonts w:eastAsiaTheme="minorHAnsi"/>
          <w:sz w:val="24"/>
          <w:szCs w:val="22"/>
        </w:rPr>
      </w:pPr>
    </w:p>
    <w:p w:rsidR="003E77BE" w:rsidRPr="003E77BE" w:rsidRDefault="003E77BE" w:rsidP="003E77BE">
      <w:pPr>
        <w:ind w:left="720"/>
        <w:rPr>
          <w:rFonts w:eastAsiaTheme="minorHAnsi"/>
          <w:sz w:val="24"/>
          <w:szCs w:val="22"/>
        </w:rPr>
      </w:pPr>
      <w:r w:rsidRPr="003E77BE">
        <w:rPr>
          <w:rFonts w:eastAsiaTheme="minorHAnsi"/>
          <w:sz w:val="24"/>
          <w:szCs w:val="22"/>
        </w:rPr>
        <w:t>Ms. Geoghegan noted that this topic has been on the agenda for a while, and is a placeholder for research and future discussion.</w:t>
      </w:r>
    </w:p>
    <w:p w:rsidR="003E77BE" w:rsidRPr="003E77BE" w:rsidRDefault="003E77BE" w:rsidP="003E77BE">
      <w:pPr>
        <w:ind w:left="720"/>
        <w:rPr>
          <w:rFonts w:eastAsiaTheme="minorHAnsi"/>
          <w:sz w:val="24"/>
          <w:szCs w:val="22"/>
        </w:rPr>
      </w:pPr>
    </w:p>
    <w:p w:rsidR="003E77BE" w:rsidRPr="003E77BE" w:rsidRDefault="003E77BE" w:rsidP="003E77BE">
      <w:pPr>
        <w:ind w:left="720"/>
        <w:rPr>
          <w:rFonts w:eastAsiaTheme="minorHAnsi"/>
          <w:sz w:val="24"/>
          <w:szCs w:val="22"/>
        </w:rPr>
      </w:pPr>
      <w:r w:rsidRPr="003E77BE">
        <w:rPr>
          <w:rFonts w:eastAsiaTheme="minorHAnsi"/>
          <w:sz w:val="24"/>
          <w:szCs w:val="22"/>
        </w:rPr>
        <w:t xml:space="preserve">Board members noted that this topic was related to the previous discussion </w:t>
      </w:r>
      <w:r w:rsidRPr="003E77BE">
        <w:rPr>
          <w:rFonts w:eastAsiaTheme="minorHAnsi"/>
          <w:sz w:val="24"/>
          <w:szCs w:val="22"/>
        </w:rPr>
        <w:t>of informed</w:t>
      </w:r>
      <w:r w:rsidRPr="003E77BE">
        <w:rPr>
          <w:rFonts w:eastAsiaTheme="minorHAnsi"/>
          <w:sz w:val="24"/>
          <w:szCs w:val="22"/>
        </w:rPr>
        <w:t xml:space="preserve"> consent.</w:t>
      </w:r>
    </w:p>
    <w:p w:rsidR="003E77BE" w:rsidRPr="003E77BE" w:rsidRDefault="003E77BE" w:rsidP="003E77BE">
      <w:pPr>
        <w:ind w:left="720"/>
        <w:contextualSpacing/>
        <w:rPr>
          <w:rFonts w:eastAsiaTheme="minorHAnsi"/>
          <w:sz w:val="24"/>
          <w:szCs w:val="22"/>
          <w:u w:val="single"/>
        </w:rPr>
      </w:pPr>
    </w:p>
    <w:p w:rsidR="003E77BE" w:rsidRPr="003E77BE" w:rsidRDefault="003E77BE" w:rsidP="003E77BE">
      <w:pPr>
        <w:ind w:left="720"/>
        <w:contextualSpacing/>
        <w:rPr>
          <w:rFonts w:eastAsiaTheme="minorHAnsi"/>
          <w:sz w:val="24"/>
          <w:szCs w:val="22"/>
        </w:rPr>
      </w:pPr>
      <w:r w:rsidRPr="003E77BE">
        <w:rPr>
          <w:rFonts w:eastAsiaTheme="minorHAnsi"/>
          <w:sz w:val="24"/>
          <w:szCs w:val="22"/>
        </w:rPr>
        <w:lastRenderedPageBreak/>
        <w:t xml:space="preserve">Dr. Baum and Ms. Kuzmeski added that this topic is related to a lawsuit that gave rise in part, to the new regulations on informed consent, and that the topic had already been covered in the discussion of BORiM’s new regulations.  </w:t>
      </w:r>
    </w:p>
    <w:p w:rsidR="003E77BE" w:rsidRPr="003E77BE" w:rsidRDefault="003E77BE" w:rsidP="003E77BE">
      <w:pPr>
        <w:ind w:left="720"/>
        <w:contextualSpacing/>
        <w:rPr>
          <w:rFonts w:eastAsiaTheme="minorHAnsi"/>
          <w:sz w:val="24"/>
          <w:szCs w:val="22"/>
        </w:rPr>
      </w:pPr>
    </w:p>
    <w:p w:rsidR="003E77BE" w:rsidRPr="003E77BE" w:rsidRDefault="003E77BE" w:rsidP="003E77BE">
      <w:pPr>
        <w:numPr>
          <w:ilvl w:val="0"/>
          <w:numId w:val="4"/>
        </w:numPr>
        <w:spacing w:after="200" w:line="276" w:lineRule="auto"/>
        <w:contextualSpacing/>
        <w:rPr>
          <w:rFonts w:eastAsiaTheme="minorHAnsi"/>
          <w:sz w:val="24"/>
          <w:szCs w:val="22"/>
          <w:u w:val="single"/>
        </w:rPr>
      </w:pPr>
      <w:r w:rsidRPr="003E77BE">
        <w:rPr>
          <w:rFonts w:eastAsiaTheme="minorHAnsi"/>
          <w:sz w:val="24"/>
          <w:szCs w:val="22"/>
          <w:u w:val="single"/>
        </w:rPr>
        <w:t>Executive Session</w:t>
      </w:r>
    </w:p>
    <w:p w:rsidR="003E77BE" w:rsidRPr="003E77BE" w:rsidRDefault="003E77BE" w:rsidP="003E77BE">
      <w:pPr>
        <w:rPr>
          <w:rFonts w:eastAsiaTheme="minorHAnsi"/>
          <w:sz w:val="24"/>
          <w:szCs w:val="22"/>
        </w:rPr>
      </w:pPr>
    </w:p>
    <w:p w:rsidR="003E77BE" w:rsidRPr="003E77BE" w:rsidRDefault="003E77BE" w:rsidP="003E77BE">
      <w:pPr>
        <w:ind w:left="360"/>
        <w:rPr>
          <w:rFonts w:eastAsiaTheme="minorHAnsi"/>
          <w:sz w:val="24"/>
          <w:szCs w:val="22"/>
        </w:rPr>
      </w:pPr>
      <w:r w:rsidRPr="003E77BE">
        <w:rPr>
          <w:rFonts w:eastAsiaTheme="minorHAnsi"/>
          <w:sz w:val="24"/>
          <w:szCs w:val="22"/>
        </w:rPr>
        <w:t>At 10:32 a.m., Mr. Crehan announced that the Board will meet in Executive Session as authorized pursuant to M.G.L. c. 30A, § 21(a) (1) and (3) for the purposes of discussing the reputation, character, physical condition or mental health, rather than professional competence, of an individual, or to discuss the discipline or dismissal of, or complaints or charges brought against an individual, and to discuss strategy with respect to litigation as a public discussion may have a detrimental effect on the Board’s position.</w:t>
      </w:r>
    </w:p>
    <w:p w:rsidR="003E77BE" w:rsidRPr="003E77BE" w:rsidRDefault="003E77BE" w:rsidP="003E77BE">
      <w:pPr>
        <w:ind w:left="360"/>
        <w:rPr>
          <w:rFonts w:eastAsiaTheme="minorHAnsi"/>
          <w:sz w:val="24"/>
          <w:szCs w:val="22"/>
        </w:rPr>
      </w:pPr>
    </w:p>
    <w:p w:rsidR="003E77BE" w:rsidRPr="003E77BE" w:rsidRDefault="003E77BE" w:rsidP="003E77BE">
      <w:pPr>
        <w:numPr>
          <w:ilvl w:val="0"/>
          <w:numId w:val="6"/>
        </w:numPr>
        <w:spacing w:after="200" w:line="276" w:lineRule="auto"/>
        <w:contextualSpacing/>
        <w:rPr>
          <w:rFonts w:eastAsiaTheme="minorHAnsi"/>
          <w:sz w:val="24"/>
          <w:szCs w:val="22"/>
        </w:rPr>
      </w:pPr>
      <w:r w:rsidRPr="003E77BE">
        <w:rPr>
          <w:rFonts w:eastAsiaTheme="minorHAnsi"/>
          <w:sz w:val="24"/>
          <w:szCs w:val="22"/>
        </w:rPr>
        <w:t>Specifically, the Board will discuss and evaluate the necessity of modifying probation conditions for a Licensee.</w:t>
      </w:r>
    </w:p>
    <w:p w:rsidR="003E77BE" w:rsidRPr="003E77BE" w:rsidRDefault="003E77BE" w:rsidP="003E77BE">
      <w:pPr>
        <w:ind w:left="360"/>
        <w:rPr>
          <w:rFonts w:eastAsiaTheme="minorHAnsi"/>
          <w:sz w:val="24"/>
          <w:szCs w:val="22"/>
        </w:rPr>
      </w:pPr>
    </w:p>
    <w:p w:rsidR="003E77BE" w:rsidRPr="003E77BE" w:rsidRDefault="003E77BE" w:rsidP="003E77BE">
      <w:pPr>
        <w:numPr>
          <w:ilvl w:val="0"/>
          <w:numId w:val="6"/>
        </w:numPr>
        <w:spacing w:after="200" w:line="276" w:lineRule="auto"/>
        <w:contextualSpacing/>
        <w:rPr>
          <w:rFonts w:eastAsiaTheme="minorHAnsi"/>
          <w:sz w:val="24"/>
          <w:szCs w:val="22"/>
        </w:rPr>
      </w:pPr>
      <w:r w:rsidRPr="003E77BE">
        <w:rPr>
          <w:rFonts w:eastAsiaTheme="minorHAnsi"/>
          <w:sz w:val="24"/>
          <w:szCs w:val="22"/>
        </w:rPr>
        <w:t>Specifically, the Board will discuss complaints or charges brought against a Licensee or Licensees.</w:t>
      </w:r>
    </w:p>
    <w:p w:rsidR="003E77BE" w:rsidRPr="003E77BE" w:rsidRDefault="003E77BE" w:rsidP="003E77BE">
      <w:pPr>
        <w:ind w:left="360"/>
        <w:rPr>
          <w:rFonts w:eastAsiaTheme="minorHAnsi"/>
          <w:sz w:val="24"/>
          <w:szCs w:val="22"/>
        </w:rPr>
      </w:pPr>
    </w:p>
    <w:p w:rsidR="003E77BE" w:rsidRPr="003E77BE" w:rsidRDefault="003E77BE" w:rsidP="003E77BE">
      <w:pPr>
        <w:numPr>
          <w:ilvl w:val="0"/>
          <w:numId w:val="6"/>
        </w:numPr>
        <w:spacing w:after="200" w:line="276" w:lineRule="auto"/>
        <w:contextualSpacing/>
        <w:rPr>
          <w:rFonts w:eastAsiaTheme="minorHAnsi"/>
          <w:sz w:val="24"/>
          <w:szCs w:val="22"/>
        </w:rPr>
      </w:pPr>
      <w:r w:rsidRPr="003E77BE">
        <w:rPr>
          <w:rFonts w:eastAsiaTheme="minorHAnsi"/>
          <w:sz w:val="24"/>
          <w:szCs w:val="22"/>
        </w:rPr>
        <w:t xml:space="preserve">Specifically, the Board will discuss pending litigation: Williams vs. Board of Registration of Physician Assistants, Suffolk Superior Court, </w:t>
      </w:r>
      <w:proofErr w:type="gramStart"/>
      <w:r w:rsidRPr="003E77BE">
        <w:rPr>
          <w:rFonts w:eastAsiaTheme="minorHAnsi"/>
          <w:sz w:val="24"/>
          <w:szCs w:val="22"/>
        </w:rPr>
        <w:t>C.A</w:t>
      </w:r>
      <w:proofErr w:type="gramEnd"/>
      <w:r w:rsidRPr="003E77BE">
        <w:rPr>
          <w:rFonts w:eastAsiaTheme="minorHAnsi"/>
          <w:sz w:val="24"/>
          <w:szCs w:val="22"/>
        </w:rPr>
        <w:t>. No. 2019-02764-D.</w:t>
      </w:r>
    </w:p>
    <w:p w:rsidR="003E77BE" w:rsidRPr="003E77BE" w:rsidRDefault="003E77BE" w:rsidP="003E77BE">
      <w:pPr>
        <w:ind w:left="360"/>
        <w:rPr>
          <w:rFonts w:eastAsiaTheme="minorHAnsi"/>
          <w:sz w:val="24"/>
          <w:szCs w:val="22"/>
        </w:rPr>
      </w:pPr>
    </w:p>
    <w:p w:rsidR="003E77BE" w:rsidRPr="003E77BE" w:rsidRDefault="003E77BE" w:rsidP="003E77BE">
      <w:pPr>
        <w:numPr>
          <w:ilvl w:val="0"/>
          <w:numId w:val="6"/>
        </w:numPr>
        <w:spacing w:after="200" w:line="276" w:lineRule="auto"/>
        <w:contextualSpacing/>
        <w:rPr>
          <w:rFonts w:eastAsiaTheme="minorHAnsi"/>
          <w:sz w:val="24"/>
          <w:szCs w:val="22"/>
        </w:rPr>
      </w:pPr>
      <w:r w:rsidRPr="003E77BE">
        <w:rPr>
          <w:rFonts w:eastAsiaTheme="minorHAnsi"/>
          <w:sz w:val="24"/>
          <w:szCs w:val="22"/>
        </w:rPr>
        <w:t>Finally, the Board will consider approving prior executive session minutes in accordance with M.G.L. ch.30A, § 22(a) for previous executive sessions of the Board.</w:t>
      </w:r>
    </w:p>
    <w:p w:rsidR="003E77BE" w:rsidRPr="003E77BE" w:rsidRDefault="003E77BE" w:rsidP="003E77BE">
      <w:pPr>
        <w:ind w:left="360"/>
        <w:rPr>
          <w:rFonts w:eastAsiaTheme="minorHAnsi"/>
          <w:sz w:val="24"/>
          <w:szCs w:val="22"/>
        </w:rPr>
      </w:pPr>
    </w:p>
    <w:p w:rsidR="003E77BE" w:rsidRPr="003E77BE" w:rsidRDefault="003E77BE" w:rsidP="003E77BE">
      <w:pPr>
        <w:ind w:left="360"/>
        <w:rPr>
          <w:rFonts w:eastAsiaTheme="minorHAnsi"/>
          <w:b/>
          <w:sz w:val="24"/>
          <w:szCs w:val="22"/>
          <w:u w:val="single"/>
        </w:rPr>
      </w:pPr>
      <w:r w:rsidRPr="003E77BE">
        <w:rPr>
          <w:rFonts w:eastAsiaTheme="minorHAnsi"/>
          <w:b/>
          <w:sz w:val="24"/>
          <w:szCs w:val="22"/>
          <w:u w:val="single"/>
        </w:rPr>
        <w:t>The Board will not reconvene in public session subsequent to the closed session(s).</w:t>
      </w: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r w:rsidRPr="003E77BE">
        <w:rPr>
          <w:rFonts w:eastAsiaTheme="minorHAnsi"/>
          <w:sz w:val="24"/>
          <w:szCs w:val="22"/>
        </w:rPr>
        <w:t xml:space="preserve">The next meeting of the Board of Registration of Physician Assistants is scheduled for </w:t>
      </w:r>
      <w:r w:rsidRPr="003E77BE">
        <w:rPr>
          <w:rFonts w:eastAsiaTheme="minorHAnsi"/>
          <w:b/>
          <w:sz w:val="24"/>
          <w:szCs w:val="22"/>
        </w:rPr>
        <w:t>Thursday, February 13, 2020 at 9:30 a.m</w:t>
      </w:r>
      <w:r w:rsidRPr="003E77BE">
        <w:rPr>
          <w:rFonts w:eastAsiaTheme="minorHAnsi"/>
          <w:sz w:val="24"/>
          <w:szCs w:val="22"/>
        </w:rPr>
        <w:t>. at 239 Causeway Street, 4th floor, Boston, MA 02114.</w:t>
      </w: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r w:rsidRPr="003E77BE">
        <w:rPr>
          <w:rFonts w:eastAsiaTheme="minorHAnsi"/>
          <w:sz w:val="24"/>
          <w:szCs w:val="22"/>
        </w:rPr>
        <w:t>Respectfully Submitted:</w:t>
      </w: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r w:rsidRPr="003E77BE">
        <w:rPr>
          <w:rFonts w:eastAsiaTheme="minorHAnsi"/>
          <w:sz w:val="24"/>
          <w:szCs w:val="22"/>
        </w:rPr>
        <w:t>____________________________                                _____________________________</w:t>
      </w:r>
    </w:p>
    <w:p w:rsidR="003E77BE" w:rsidRPr="003E77BE" w:rsidRDefault="003E77BE" w:rsidP="003E77BE">
      <w:pPr>
        <w:rPr>
          <w:rFonts w:eastAsiaTheme="minorHAnsi"/>
          <w:sz w:val="24"/>
          <w:szCs w:val="22"/>
        </w:rPr>
      </w:pPr>
      <w:r w:rsidRPr="003E77BE">
        <w:rPr>
          <w:rFonts w:eastAsiaTheme="minorHAnsi"/>
          <w:sz w:val="24"/>
          <w:szCs w:val="22"/>
        </w:rPr>
        <w:t>Dipu Patel, PA-C, Chair</w:t>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 xml:space="preserve">   </w:t>
      </w:r>
      <w:r w:rsidRPr="003E77BE">
        <w:rPr>
          <w:rFonts w:eastAsiaTheme="minorHAnsi"/>
          <w:sz w:val="24"/>
          <w:szCs w:val="22"/>
        </w:rPr>
        <w:tab/>
      </w:r>
      <w:r w:rsidRPr="003E77BE">
        <w:rPr>
          <w:rFonts w:eastAsiaTheme="minorHAnsi"/>
          <w:sz w:val="24"/>
          <w:szCs w:val="22"/>
        </w:rPr>
        <w:tab/>
        <w:t xml:space="preserve"> Date</w:t>
      </w:r>
      <w:r w:rsidRPr="003E77BE">
        <w:rPr>
          <w:rFonts w:eastAsiaTheme="minorHAnsi"/>
          <w:sz w:val="24"/>
          <w:szCs w:val="22"/>
        </w:rPr>
        <w:tab/>
      </w: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p>
    <w:p w:rsidR="003E77BE" w:rsidRPr="003E77BE" w:rsidRDefault="003E77BE" w:rsidP="003E77BE">
      <w:pPr>
        <w:rPr>
          <w:rFonts w:eastAsiaTheme="minorHAnsi"/>
          <w:sz w:val="24"/>
          <w:szCs w:val="22"/>
        </w:rPr>
      </w:pPr>
      <w:r w:rsidRPr="003E77BE">
        <w:rPr>
          <w:rFonts w:eastAsiaTheme="minorHAnsi"/>
          <w:sz w:val="24"/>
          <w:szCs w:val="22"/>
        </w:rPr>
        <w:t>____________________________                                _____________________________</w:t>
      </w:r>
    </w:p>
    <w:p w:rsidR="003E77BE" w:rsidRPr="003E77BE" w:rsidRDefault="003E77BE" w:rsidP="003E77BE">
      <w:pPr>
        <w:rPr>
          <w:rFonts w:eastAsiaTheme="minorHAnsi"/>
          <w:sz w:val="24"/>
          <w:szCs w:val="22"/>
        </w:rPr>
      </w:pPr>
      <w:r w:rsidRPr="003E77BE">
        <w:rPr>
          <w:rFonts w:eastAsiaTheme="minorHAnsi"/>
          <w:sz w:val="24"/>
          <w:szCs w:val="22"/>
        </w:rPr>
        <w:t>Paul Crehan, Secretary</w:t>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r>
      <w:r w:rsidRPr="003E77BE">
        <w:rPr>
          <w:rFonts w:eastAsiaTheme="minorHAnsi"/>
          <w:sz w:val="24"/>
          <w:szCs w:val="22"/>
        </w:rPr>
        <w:tab/>
        <w:t xml:space="preserve">    </w:t>
      </w:r>
      <w:r w:rsidRPr="003E77BE">
        <w:rPr>
          <w:rFonts w:eastAsiaTheme="minorHAnsi"/>
          <w:sz w:val="24"/>
          <w:szCs w:val="22"/>
        </w:rPr>
        <w:tab/>
        <w:t>Date</w:t>
      </w:r>
      <w:r w:rsidRPr="003E77BE">
        <w:rPr>
          <w:rFonts w:eastAsiaTheme="minorHAnsi"/>
          <w:sz w:val="24"/>
          <w:szCs w:val="22"/>
        </w:rPr>
        <w:tab/>
      </w:r>
    </w:p>
    <w:p w:rsidR="003E77BE" w:rsidRPr="003E77BE" w:rsidRDefault="003E77BE" w:rsidP="003E77BE">
      <w:pPr>
        <w:rPr>
          <w:rFonts w:eastAsiaTheme="minorHAnsi"/>
          <w:sz w:val="24"/>
          <w:szCs w:val="22"/>
        </w:rPr>
      </w:pPr>
    </w:p>
    <w:p w:rsidR="00AD66EC" w:rsidRDefault="003E77BE"/>
    <w:sectPr w:rsidR="00AD66EC" w:rsidSect="00E00078">
      <w:footerReference w:type="default" r:id="rId6"/>
      <w:pgSz w:w="12240" w:h="15840"/>
      <w:pgMar w:top="144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4D" w:rsidRDefault="003E77BE" w:rsidP="00536C4D">
    <w:pPr>
      <w:pStyle w:val="NormalWeb"/>
      <w:shd w:val="clear" w:color="auto" w:fill="FFFFFF"/>
      <w:spacing w:before="0" w:beforeAutospacing="0" w:after="0" w:afterAutospacing="0" w:line="240" w:lineRule="atLeast"/>
      <w:rPr>
        <w:rStyle w:val="Emphasis"/>
        <w:rFonts w:ascii="Arial" w:hAnsi="Arial" w:cs="Arial"/>
        <w:b/>
        <w:bCs/>
        <w:sz w:val="20"/>
        <w:szCs w:val="20"/>
        <w:lang w:val="en"/>
      </w:rPr>
    </w:pPr>
    <w:r>
      <w:rPr>
        <w:rStyle w:val="Emphasis"/>
        <w:rFonts w:ascii="Arial" w:hAnsi="Arial" w:cs="Arial"/>
        <w:b/>
        <w:bCs/>
        <w:sz w:val="20"/>
        <w:szCs w:val="20"/>
        <w:lang w:val="en"/>
      </w:rPr>
      <w:t>If you need reasonable accommodations in order to participate in the meeting, contact the DPH ADA Coordi</w:t>
    </w:r>
    <w:r>
      <w:rPr>
        <w:rStyle w:val="Emphasis"/>
        <w:rFonts w:ascii="Arial" w:hAnsi="Arial" w:cs="Arial"/>
        <w:b/>
        <w:bCs/>
        <w:sz w:val="20"/>
        <w:szCs w:val="20"/>
        <w:lang w:val="en"/>
      </w:rPr>
      <w:t xml:space="preserve">nator </w:t>
    </w:r>
    <w:proofErr w:type="spellStart"/>
    <w:r w:rsidRPr="009F5772">
      <w:rPr>
        <w:rStyle w:val="Emphasis"/>
        <w:rFonts w:ascii="Arial" w:hAnsi="Arial" w:cs="Arial"/>
        <w:b/>
        <w:bCs/>
        <w:sz w:val="20"/>
        <w:szCs w:val="20"/>
        <w:lang w:val="en"/>
      </w:rPr>
      <w:t>Yulanda</w:t>
    </w:r>
    <w:proofErr w:type="spellEnd"/>
    <w:r w:rsidRPr="009F5772">
      <w:rPr>
        <w:rStyle w:val="Emphasis"/>
        <w:rFonts w:ascii="Arial" w:hAnsi="Arial" w:cs="Arial"/>
        <w:b/>
        <w:bCs/>
        <w:sz w:val="20"/>
        <w:szCs w:val="20"/>
        <w:lang w:val="en"/>
      </w:rPr>
      <w:t xml:space="preserve"> </w:t>
    </w:r>
    <w:proofErr w:type="spellStart"/>
    <w:r w:rsidRPr="009F5772">
      <w:rPr>
        <w:rStyle w:val="Emphasis"/>
        <w:rFonts w:ascii="Arial" w:hAnsi="Arial" w:cs="Arial"/>
        <w:b/>
        <w:bCs/>
        <w:sz w:val="20"/>
        <w:szCs w:val="20"/>
        <w:lang w:val="en"/>
      </w:rPr>
      <w:t>Kiner</w:t>
    </w:r>
    <w:proofErr w:type="spellEnd"/>
    <w:r w:rsidRPr="00FE13AA">
      <w:rPr>
        <w:rStyle w:val="Emphasis"/>
        <w:rFonts w:ascii="Arial" w:hAnsi="Arial" w:cs="Arial"/>
        <w:b/>
        <w:bCs/>
        <w:sz w:val="20"/>
        <w:szCs w:val="20"/>
        <w:lang w:val="en"/>
      </w:rPr>
      <w:t xml:space="preserve">, Phone: </w:t>
    </w:r>
    <w:r w:rsidRPr="009F5772">
      <w:rPr>
        <w:rStyle w:val="Emphasis"/>
        <w:rFonts w:ascii="Arial" w:hAnsi="Arial" w:cs="Arial"/>
        <w:b/>
        <w:bCs/>
        <w:sz w:val="20"/>
        <w:szCs w:val="20"/>
        <w:lang w:val="en"/>
      </w:rPr>
      <w:t xml:space="preserve">617-624-5848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w:t>
    </w:r>
    <w:r>
      <w:rPr>
        <w:rStyle w:val="Emphasis"/>
        <w:rFonts w:ascii="Arial" w:hAnsi="Arial" w:cs="Arial"/>
        <w:b/>
        <w:bCs/>
        <w:sz w:val="20"/>
        <w:szCs w:val="20"/>
        <w:lang w:val="en"/>
      </w:rPr>
      <w:t>ediately before the meeting.</w:t>
    </w:r>
  </w:p>
  <w:p w:rsidR="00536C4D" w:rsidRDefault="003E77BE" w:rsidP="00536C4D"/>
  <w:p w:rsidR="00536C4D" w:rsidRDefault="003E77BE">
    <w:pPr>
      <w:pStyle w:val="Footer"/>
      <w:jc w:val="center"/>
    </w:pPr>
  </w:p>
  <w:p w:rsidR="00257635" w:rsidRDefault="003E77BE">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p w:rsidR="00257635" w:rsidRDefault="003E77BE" w:rsidP="00DE45CF">
    <w:pPr>
      <w:pStyle w:val="Footer"/>
    </w:pPr>
    <w:r w:rsidRPr="00DE45CF">
      <w:t>Board Meeting Agenda</w:t>
    </w:r>
    <w:r>
      <w:t xml:space="preserve"> </w:t>
    </w:r>
    <w:r>
      <w:t>November 14</w:t>
    </w:r>
    <w:r>
      <w:t>,</w:t>
    </w:r>
    <w:r>
      <w:t xml:space="preserve"> 2019</w:t>
    </w:r>
  </w:p>
  <w:p w:rsidR="00257635" w:rsidRPr="00DE45CF" w:rsidRDefault="003E77BE" w:rsidP="00DE45CF">
    <w:pPr>
      <w:pStyle w:val="Footer"/>
    </w:pPr>
    <w:r w:rsidRPr="00DE45CF">
      <w:t xml:space="preserve">Board of </w:t>
    </w:r>
    <w:r>
      <w:t>Registration of Physician Assistants</w:t>
    </w:r>
    <w:r w:rsidRPr="00DE45CF">
      <w:t xml:space="preserve"> </w:t>
    </w:r>
  </w:p>
  <w:p w:rsidR="00257635" w:rsidRDefault="003E77B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635B"/>
    <w:multiLevelType w:val="hybridMultilevel"/>
    <w:tmpl w:val="ADB8D63C"/>
    <w:lvl w:ilvl="0" w:tplc="06D4405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E5D3F"/>
    <w:multiLevelType w:val="hybridMultilevel"/>
    <w:tmpl w:val="1AC67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643240"/>
    <w:multiLevelType w:val="hybridMultilevel"/>
    <w:tmpl w:val="E4B20C6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8452E0"/>
    <w:multiLevelType w:val="hybridMultilevel"/>
    <w:tmpl w:val="64D4B2C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5">
    <w:nsid w:val="7EDF0D88"/>
    <w:multiLevelType w:val="hybridMultilevel"/>
    <w:tmpl w:val="4C08600E"/>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BE"/>
    <w:rsid w:val="00127742"/>
    <w:rsid w:val="003E77BE"/>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7BE"/>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3E77BE"/>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E77BE"/>
    <w:rPr>
      <w:rFonts w:ascii="Times New Roman" w:eastAsia="Times New Roman" w:hAnsi="Times New Roman" w:cs="Times New Roman"/>
      <w:sz w:val="24"/>
      <w:szCs w:val="20"/>
      <w:u w:val="single"/>
    </w:rPr>
  </w:style>
  <w:style w:type="paragraph" w:styleId="Footer">
    <w:name w:val="footer"/>
    <w:basedOn w:val="Normal"/>
    <w:link w:val="FooterChar"/>
    <w:uiPriority w:val="99"/>
    <w:rsid w:val="003E77BE"/>
    <w:pPr>
      <w:tabs>
        <w:tab w:val="center" w:pos="4680"/>
        <w:tab w:val="right" w:pos="9360"/>
      </w:tabs>
    </w:pPr>
  </w:style>
  <w:style w:type="character" w:customStyle="1" w:styleId="FooterChar">
    <w:name w:val="Footer Char"/>
    <w:basedOn w:val="DefaultParagraphFont"/>
    <w:link w:val="Footer"/>
    <w:uiPriority w:val="99"/>
    <w:rsid w:val="003E77BE"/>
    <w:rPr>
      <w:rFonts w:ascii="Times New Roman" w:eastAsia="Times New Roman" w:hAnsi="Times New Roman" w:cs="Times New Roman"/>
      <w:sz w:val="20"/>
      <w:szCs w:val="20"/>
    </w:rPr>
  </w:style>
  <w:style w:type="paragraph" w:styleId="ListParagraph">
    <w:name w:val="List Paragraph"/>
    <w:basedOn w:val="Normal"/>
    <w:uiPriority w:val="34"/>
    <w:qFormat/>
    <w:rsid w:val="003E77BE"/>
    <w:pPr>
      <w:ind w:left="720"/>
    </w:pPr>
  </w:style>
  <w:style w:type="paragraph" w:styleId="NormalWeb">
    <w:name w:val="Normal (Web)"/>
    <w:basedOn w:val="Normal"/>
    <w:uiPriority w:val="99"/>
    <w:unhideWhenUsed/>
    <w:rsid w:val="003E77BE"/>
    <w:pPr>
      <w:spacing w:before="100" w:beforeAutospacing="1" w:after="100" w:afterAutospacing="1"/>
    </w:pPr>
    <w:rPr>
      <w:rFonts w:eastAsia="Calibri"/>
      <w:sz w:val="24"/>
      <w:szCs w:val="24"/>
    </w:rPr>
  </w:style>
  <w:style w:type="character" w:styleId="Emphasis">
    <w:name w:val="Emphasis"/>
    <w:uiPriority w:val="20"/>
    <w:qFormat/>
    <w:rsid w:val="003E77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7BE"/>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3E77BE"/>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E77BE"/>
    <w:rPr>
      <w:rFonts w:ascii="Times New Roman" w:eastAsia="Times New Roman" w:hAnsi="Times New Roman" w:cs="Times New Roman"/>
      <w:sz w:val="24"/>
      <w:szCs w:val="20"/>
      <w:u w:val="single"/>
    </w:rPr>
  </w:style>
  <w:style w:type="paragraph" w:styleId="Footer">
    <w:name w:val="footer"/>
    <w:basedOn w:val="Normal"/>
    <w:link w:val="FooterChar"/>
    <w:uiPriority w:val="99"/>
    <w:rsid w:val="003E77BE"/>
    <w:pPr>
      <w:tabs>
        <w:tab w:val="center" w:pos="4680"/>
        <w:tab w:val="right" w:pos="9360"/>
      </w:tabs>
    </w:pPr>
  </w:style>
  <w:style w:type="character" w:customStyle="1" w:styleId="FooterChar">
    <w:name w:val="Footer Char"/>
    <w:basedOn w:val="DefaultParagraphFont"/>
    <w:link w:val="Footer"/>
    <w:uiPriority w:val="99"/>
    <w:rsid w:val="003E77BE"/>
    <w:rPr>
      <w:rFonts w:ascii="Times New Roman" w:eastAsia="Times New Roman" w:hAnsi="Times New Roman" w:cs="Times New Roman"/>
      <w:sz w:val="20"/>
      <w:szCs w:val="20"/>
    </w:rPr>
  </w:style>
  <w:style w:type="paragraph" w:styleId="ListParagraph">
    <w:name w:val="List Paragraph"/>
    <w:basedOn w:val="Normal"/>
    <w:uiPriority w:val="34"/>
    <w:qFormat/>
    <w:rsid w:val="003E77BE"/>
    <w:pPr>
      <w:ind w:left="720"/>
    </w:pPr>
  </w:style>
  <w:style w:type="paragraph" w:styleId="NormalWeb">
    <w:name w:val="Normal (Web)"/>
    <w:basedOn w:val="Normal"/>
    <w:uiPriority w:val="99"/>
    <w:unhideWhenUsed/>
    <w:rsid w:val="003E77BE"/>
    <w:pPr>
      <w:spacing w:before="100" w:beforeAutospacing="1" w:after="100" w:afterAutospacing="1"/>
    </w:pPr>
    <w:rPr>
      <w:rFonts w:eastAsia="Calibri"/>
      <w:sz w:val="24"/>
      <w:szCs w:val="24"/>
    </w:rPr>
  </w:style>
  <w:style w:type="character" w:styleId="Emphasis">
    <w:name w:val="Emphasis"/>
    <w:uiPriority w:val="20"/>
    <w:qFormat/>
    <w:rsid w:val="003E77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2020-02-25T21:08:00Z</dcterms:created>
  <dcterms:modified xsi:type="dcterms:W3CDTF">2020-02-25T21:18:00Z</dcterms:modified>
</cp:coreProperties>
</file>