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8857" w14:textId="77777777" w:rsidR="001B37ED" w:rsidRDefault="00000000">
      <w:pPr>
        <w:spacing w:after="0"/>
        <w:ind w:right="23"/>
        <w:jc w:val="center"/>
      </w:pPr>
      <w:r>
        <w:rPr>
          <w:rFonts w:ascii="Arial" w:eastAsia="Arial" w:hAnsi="Arial" w:cs="Arial"/>
          <w:b/>
          <w:color w:val="FF0000"/>
          <w:sz w:val="28"/>
        </w:rPr>
        <w:t xml:space="preserve"> </w:t>
      </w:r>
    </w:p>
    <w:p w14:paraId="4E9C3991" w14:textId="77777777" w:rsidR="00343B2E" w:rsidRDefault="00343B2E" w:rsidP="00343B2E">
      <w:pPr>
        <w:spacing w:after="0"/>
        <w:ind w:right="23"/>
        <w:jc w:val="center"/>
      </w:pPr>
      <w:r>
        <w:rPr>
          <w:noProof/>
        </w:rPr>
        <w:drawing>
          <wp:anchor distT="0" distB="0" distL="114300" distR="114300" simplePos="0" relativeHeight="251659264" behindDoc="0" locked="0" layoutInCell="1" allowOverlap="0" wp14:anchorId="55AF5802" wp14:editId="42D01A4B">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5A59556D" w14:textId="77777777" w:rsidR="00343B2E" w:rsidRPr="00B30419" w:rsidRDefault="00343B2E" w:rsidP="00343B2E">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302F2A10" w14:textId="77777777" w:rsidR="00343B2E" w:rsidRPr="00B30419" w:rsidRDefault="00343B2E" w:rsidP="00343B2E">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C6D7E22" w14:textId="77777777" w:rsidR="00343B2E" w:rsidRPr="00B30419" w:rsidRDefault="00343B2E" w:rsidP="00343B2E">
      <w:pPr>
        <w:spacing w:after="0" w:line="240" w:lineRule="auto"/>
        <w:ind w:right="91"/>
        <w:jc w:val="center"/>
        <w:rPr>
          <w:rFonts w:ascii="Arial" w:eastAsia="Arial" w:hAnsi="Arial" w:cs="Arial"/>
        </w:rPr>
      </w:pPr>
      <w:r w:rsidRPr="00B30419">
        <w:rPr>
          <w:rFonts w:ascii="Arial" w:eastAsia="Arial" w:hAnsi="Arial" w:cs="Arial"/>
        </w:rPr>
        <w:t>STATE HOUSE    ▪    ROOM 373</w:t>
      </w:r>
    </w:p>
    <w:p w14:paraId="2F8C9B6B" w14:textId="77777777" w:rsidR="00343B2E" w:rsidRPr="00B30419" w:rsidRDefault="00343B2E" w:rsidP="00343B2E">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40333322" w14:textId="77777777" w:rsidR="00343B2E" w:rsidRPr="00B30419" w:rsidRDefault="00343B2E" w:rsidP="00343B2E">
      <w:pPr>
        <w:spacing w:after="0" w:line="240" w:lineRule="auto"/>
        <w:ind w:right="91"/>
        <w:jc w:val="right"/>
        <w:rPr>
          <w:rFonts w:ascii="Arial" w:eastAsia="Arial" w:hAnsi="Arial" w:cs="Arial"/>
        </w:rPr>
      </w:pPr>
      <w:r w:rsidRPr="00B30419">
        <w:rPr>
          <w:rFonts w:ascii="Arial" w:eastAsia="Arial" w:hAnsi="Arial" w:cs="Arial"/>
        </w:rPr>
        <w:t>TEL: (617) 727-2040</w:t>
      </w:r>
    </w:p>
    <w:p w14:paraId="073D8256" w14:textId="77777777" w:rsidR="00343B2E" w:rsidRPr="00B30419" w:rsidRDefault="00343B2E" w:rsidP="00343B2E">
      <w:pPr>
        <w:spacing w:after="0" w:line="240" w:lineRule="auto"/>
        <w:ind w:right="91"/>
        <w:jc w:val="right"/>
        <w:rPr>
          <w:rFonts w:ascii="Arial" w:eastAsia="Arial" w:hAnsi="Arial" w:cs="Arial"/>
        </w:rPr>
      </w:pPr>
      <w:r w:rsidRPr="00B30419">
        <w:rPr>
          <w:rFonts w:ascii="Arial" w:eastAsia="Arial" w:hAnsi="Arial" w:cs="Arial"/>
        </w:rPr>
        <w:t>FAX: (617) 727-2779</w:t>
      </w:r>
    </w:p>
    <w:p w14:paraId="5DBDCEB2" w14:textId="77777777" w:rsidR="00343B2E" w:rsidRDefault="00343B2E" w:rsidP="00343B2E">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306FAEF7" w14:textId="77777777" w:rsidR="00343B2E" w:rsidRDefault="00343B2E">
      <w:pPr>
        <w:spacing w:after="0"/>
        <w:ind w:left="10" w:right="120" w:hanging="10"/>
        <w:jc w:val="center"/>
        <w:rPr>
          <w:rFonts w:ascii="Times New Roman" w:eastAsia="Times New Roman" w:hAnsi="Times New Roman" w:cs="Times New Roman"/>
          <w:b/>
          <w:sz w:val="24"/>
        </w:rPr>
      </w:pPr>
      <w:r>
        <w:rPr>
          <w:rFonts w:ascii="Times New Roman" w:eastAsia="Times New Roman" w:hAnsi="Times New Roman" w:cs="Times New Roman"/>
          <w:b/>
          <w:sz w:val="24"/>
        </w:rPr>
        <w:br/>
      </w:r>
    </w:p>
    <w:p w14:paraId="32AF4DE6" w14:textId="2A6CF13E" w:rsidR="001B37ED" w:rsidRDefault="00000000">
      <w:pPr>
        <w:spacing w:after="0"/>
        <w:ind w:left="10" w:right="120" w:hanging="10"/>
        <w:jc w:val="center"/>
      </w:pPr>
      <w:r>
        <w:rPr>
          <w:rFonts w:ascii="Times New Roman" w:eastAsia="Times New Roman" w:hAnsi="Times New Roman" w:cs="Times New Roman"/>
          <w:b/>
          <w:sz w:val="24"/>
        </w:rPr>
        <w:t xml:space="preserve">State Finance and Governance Board   </w:t>
      </w:r>
    </w:p>
    <w:p w14:paraId="0A4C321F" w14:textId="77777777" w:rsidR="001B37ED" w:rsidRDefault="00000000">
      <w:pPr>
        <w:spacing w:after="0"/>
        <w:ind w:right="57"/>
        <w:jc w:val="center"/>
      </w:pPr>
      <w:r>
        <w:rPr>
          <w:rFonts w:ascii="Times New Roman" w:eastAsia="Times New Roman" w:hAnsi="Times New Roman" w:cs="Times New Roman"/>
          <w:b/>
          <w:sz w:val="24"/>
        </w:rPr>
        <w:t xml:space="preserve"> </w:t>
      </w:r>
    </w:p>
    <w:p w14:paraId="282B8044" w14:textId="77777777" w:rsidR="001B37ED" w:rsidRDefault="00000000">
      <w:pPr>
        <w:pStyle w:val="Heading1"/>
      </w:pPr>
      <w:r>
        <w:t>NOTICE OF PUBLIC MEETING</w:t>
      </w:r>
      <w:r>
        <w:rPr>
          <w:u w:val="none"/>
        </w:rPr>
        <w:t xml:space="preserve"> </w:t>
      </w:r>
    </w:p>
    <w:p w14:paraId="27E4829A" w14:textId="77777777" w:rsidR="001B37ED" w:rsidRDefault="00000000">
      <w:pPr>
        <w:spacing w:after="0"/>
        <w:ind w:left="3"/>
        <w:jc w:val="center"/>
      </w:pPr>
      <w:r>
        <w:rPr>
          <w:rFonts w:ascii="Times New Roman" w:eastAsia="Times New Roman" w:hAnsi="Times New Roman" w:cs="Times New Roman"/>
          <w:b/>
          <w:sz w:val="24"/>
        </w:rPr>
        <w:t xml:space="preserve">  </w:t>
      </w:r>
    </w:p>
    <w:p w14:paraId="047315E1" w14:textId="77777777" w:rsidR="001B37ED" w:rsidRDefault="00000000">
      <w:pPr>
        <w:spacing w:after="10" w:line="249" w:lineRule="auto"/>
        <w:ind w:left="4150" w:right="2635" w:hanging="1013"/>
      </w:pPr>
      <w:r>
        <w:rPr>
          <w:rFonts w:ascii="Times New Roman" w:eastAsia="Times New Roman" w:hAnsi="Times New Roman" w:cs="Times New Roman"/>
          <w:b/>
          <w:sz w:val="24"/>
        </w:rPr>
        <w:t xml:space="preserve">Thursday, November 17, </w:t>
      </w:r>
      <w:proofErr w:type="gramStart"/>
      <w:r>
        <w:rPr>
          <w:rFonts w:ascii="Times New Roman" w:eastAsia="Times New Roman" w:hAnsi="Times New Roman" w:cs="Times New Roman"/>
          <w:b/>
          <w:sz w:val="24"/>
        </w:rPr>
        <w:t>2022</w:t>
      </w:r>
      <w:proofErr w:type="gramEnd"/>
      <w:r>
        <w:rPr>
          <w:rFonts w:ascii="Times New Roman" w:eastAsia="Times New Roman" w:hAnsi="Times New Roman" w:cs="Times New Roman"/>
          <w:b/>
          <w:sz w:val="24"/>
        </w:rPr>
        <w:t xml:space="preserve"> 10:00 a.m. </w:t>
      </w:r>
    </w:p>
    <w:p w14:paraId="4E1B1A9A" w14:textId="77777777" w:rsidR="001B37ED" w:rsidRDefault="00000000">
      <w:pPr>
        <w:spacing w:after="0" w:line="258" w:lineRule="auto"/>
        <w:jc w:val="center"/>
      </w:pPr>
      <w:r>
        <w:rPr>
          <w:rFonts w:ascii="Times New Roman" w:eastAsia="Times New Roman" w:hAnsi="Times New Roman" w:cs="Times New Roman"/>
          <w:sz w:val="23"/>
        </w:rPr>
        <w:t>In accordance with Section 20 of Chapter 20 of the Acts of 2021, as extended by Chapter 107 of the Acts of 2022, this meeting will be conducted, and open to the public, via Zoom and Teleconference: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Zoom URL:</w:t>
      </w:r>
      <w:hyperlink r:id="rId6">
        <w:r>
          <w:rPr>
            <w:rFonts w:ascii="Times New Roman" w:eastAsia="Times New Roman" w:hAnsi="Times New Roman" w:cs="Times New Roman"/>
            <w:color w:val="0563C1"/>
            <w:sz w:val="24"/>
            <w:u w:val="single" w:color="954F72"/>
          </w:rPr>
          <w:t xml:space="preserve"> </w:t>
        </w:r>
      </w:hyperlink>
      <w:hyperlink r:id="rId7">
        <w:r>
          <w:rPr>
            <w:rFonts w:ascii="Cambria" w:eastAsia="Cambria" w:hAnsi="Cambria" w:cs="Cambria"/>
            <w:color w:val="954F72"/>
            <w:sz w:val="18"/>
            <w:u w:val="single" w:color="954F72"/>
          </w:rPr>
          <w:t>https://mass</w:t>
        </w:r>
      </w:hyperlink>
      <w:hyperlink r:id="rId8">
        <w:r>
          <w:rPr>
            <w:rFonts w:ascii="Cambria" w:eastAsia="Cambria" w:hAnsi="Cambria" w:cs="Cambria"/>
            <w:color w:val="954F72"/>
            <w:sz w:val="18"/>
            <w:u w:val="single" w:color="954F72"/>
          </w:rPr>
          <w:t>-</w:t>
        </w:r>
      </w:hyperlink>
      <w:hyperlink r:id="rId9">
        <w:r>
          <w:rPr>
            <w:rFonts w:ascii="Cambria" w:eastAsia="Cambria" w:hAnsi="Cambria" w:cs="Cambria"/>
            <w:color w:val="954F72"/>
            <w:sz w:val="18"/>
            <w:u w:val="single" w:color="954F72"/>
          </w:rPr>
          <w:t>gov</w:t>
        </w:r>
      </w:hyperlink>
      <w:hyperlink r:id="rId10">
        <w:r>
          <w:rPr>
            <w:rFonts w:ascii="Cambria" w:eastAsia="Cambria" w:hAnsi="Cambria" w:cs="Cambria"/>
            <w:color w:val="954F72"/>
            <w:sz w:val="18"/>
            <w:u w:val="single" w:color="954F72"/>
          </w:rPr>
          <w:t>-</w:t>
        </w:r>
      </w:hyperlink>
      <w:hyperlink r:id="rId11">
        <w:r>
          <w:rPr>
            <w:rFonts w:ascii="Cambria" w:eastAsia="Cambria" w:hAnsi="Cambria" w:cs="Cambria"/>
            <w:color w:val="954F72"/>
            <w:sz w:val="18"/>
            <w:u w:val="single" w:color="954F72"/>
          </w:rPr>
          <w:t>anf.zoom.us/j/81010323453?pwd=bEMyMk5qS1dGU2E5T3VBMHFmZHVhdz09</w:t>
        </w:r>
      </w:hyperlink>
      <w:hyperlink r:id="rId12">
        <w:r>
          <w:rPr>
            <w:rFonts w:ascii="Cambria" w:eastAsia="Cambria" w:hAnsi="Cambria" w:cs="Cambria"/>
            <w:sz w:val="18"/>
          </w:rPr>
          <w:t xml:space="preserve"> </w:t>
        </w:r>
      </w:hyperlink>
      <w:r>
        <w:rPr>
          <w:rFonts w:ascii="Times New Roman" w:eastAsia="Times New Roman" w:hAnsi="Times New Roman" w:cs="Times New Roman"/>
          <w:b/>
          <w:sz w:val="24"/>
        </w:rPr>
        <w:t xml:space="preserve">Zoom Password: </w:t>
      </w:r>
      <w:r>
        <w:rPr>
          <w:rFonts w:ascii="Cambria" w:eastAsia="Cambria" w:hAnsi="Cambria" w:cs="Cambria"/>
        </w:rPr>
        <w:t>043267</w:t>
      </w:r>
      <w:r>
        <w:rPr>
          <w:rFonts w:ascii="Times New Roman" w:eastAsia="Times New Roman" w:hAnsi="Times New Roman" w:cs="Times New Roman"/>
          <w:color w:val="0563C1"/>
          <w:sz w:val="28"/>
        </w:rPr>
        <w:t xml:space="preserve"> </w:t>
      </w:r>
    </w:p>
    <w:p w14:paraId="00D852D3" w14:textId="77777777" w:rsidR="001B37ED" w:rsidRDefault="00000000">
      <w:pPr>
        <w:spacing w:after="0"/>
        <w:ind w:left="10" w:right="119" w:hanging="10"/>
        <w:jc w:val="center"/>
      </w:pPr>
      <w:r>
        <w:rPr>
          <w:rFonts w:ascii="Times New Roman" w:eastAsia="Times New Roman" w:hAnsi="Times New Roman" w:cs="Times New Roman"/>
          <w:b/>
          <w:sz w:val="24"/>
        </w:rPr>
        <w:t xml:space="preserve">Teleconference Line: </w:t>
      </w:r>
      <w:r>
        <w:rPr>
          <w:rFonts w:ascii="Times New Roman" w:eastAsia="Times New Roman" w:hAnsi="Times New Roman" w:cs="Times New Roman"/>
          <w:sz w:val="24"/>
        </w:rPr>
        <w:t>713-353-7024</w:t>
      </w:r>
      <w:r>
        <w:rPr>
          <w:rFonts w:ascii="Times New Roman" w:eastAsia="Times New Roman" w:hAnsi="Times New Roman" w:cs="Times New Roman"/>
          <w:b/>
          <w:sz w:val="24"/>
        </w:rPr>
        <w:t xml:space="preserve">, conference code: </w:t>
      </w:r>
      <w:r>
        <w:rPr>
          <w:rFonts w:ascii="Times New Roman" w:eastAsia="Times New Roman" w:hAnsi="Times New Roman" w:cs="Times New Roman"/>
          <w:sz w:val="24"/>
        </w:rPr>
        <w:t>319738</w:t>
      </w:r>
      <w:r>
        <w:rPr>
          <w:rFonts w:ascii="Times New Roman" w:eastAsia="Times New Roman" w:hAnsi="Times New Roman" w:cs="Times New Roman"/>
          <w:b/>
          <w:sz w:val="24"/>
        </w:rPr>
        <w:t xml:space="preserve"> </w:t>
      </w:r>
    </w:p>
    <w:p w14:paraId="05EE2A12" w14:textId="77777777" w:rsidR="001B37ED" w:rsidRDefault="00000000">
      <w:pPr>
        <w:spacing w:after="0"/>
      </w:pPr>
      <w:r>
        <w:rPr>
          <w:rFonts w:ascii="Times New Roman" w:eastAsia="Times New Roman" w:hAnsi="Times New Roman" w:cs="Times New Roman"/>
          <w:sz w:val="24"/>
        </w:rPr>
        <w:t xml:space="preserve"> </w:t>
      </w:r>
    </w:p>
    <w:p w14:paraId="1CD0979C" w14:textId="77777777" w:rsidR="001B37ED" w:rsidRDefault="00000000">
      <w:pPr>
        <w:pStyle w:val="Heading1"/>
      </w:pPr>
      <w:r>
        <w:t>AGENDA</w:t>
      </w:r>
      <w:r>
        <w:rPr>
          <w:u w:val="none"/>
        </w:rPr>
        <w:t xml:space="preserve"> </w:t>
      </w:r>
    </w:p>
    <w:p w14:paraId="0954FAF3" w14:textId="77777777" w:rsidR="001B37ED" w:rsidRDefault="00000000">
      <w:pPr>
        <w:spacing w:after="0"/>
      </w:pPr>
      <w:r>
        <w:rPr>
          <w:rFonts w:ascii="Times New Roman" w:eastAsia="Times New Roman" w:hAnsi="Times New Roman" w:cs="Times New Roman"/>
          <w:sz w:val="24"/>
        </w:rPr>
        <w:t xml:space="preserve"> </w:t>
      </w:r>
    </w:p>
    <w:p w14:paraId="1C2BE41B" w14:textId="77777777" w:rsidR="001B37ED" w:rsidRDefault="00000000">
      <w:pPr>
        <w:numPr>
          <w:ilvl w:val="0"/>
          <w:numId w:val="1"/>
        </w:numPr>
        <w:spacing w:after="10" w:line="249" w:lineRule="auto"/>
        <w:ind w:right="2635" w:hanging="360"/>
      </w:pPr>
      <w:r>
        <w:rPr>
          <w:rFonts w:ascii="Times New Roman" w:eastAsia="Times New Roman" w:hAnsi="Times New Roman" w:cs="Times New Roman"/>
          <w:b/>
          <w:sz w:val="24"/>
        </w:rPr>
        <w:t xml:space="preserve">Administrative Matters: </w:t>
      </w:r>
    </w:p>
    <w:p w14:paraId="5ADA94E5" w14:textId="77777777" w:rsidR="001B37ED" w:rsidRDefault="00000000">
      <w:pPr>
        <w:numPr>
          <w:ilvl w:val="1"/>
          <w:numId w:val="1"/>
        </w:numPr>
        <w:spacing w:after="0"/>
        <w:ind w:hanging="499"/>
      </w:pPr>
      <w:r>
        <w:rPr>
          <w:rFonts w:ascii="Times New Roman" w:eastAsia="Times New Roman" w:hAnsi="Times New Roman" w:cs="Times New Roman"/>
          <w:sz w:val="24"/>
        </w:rPr>
        <w:t xml:space="preserve">Adoption of Meeting Minutes from September 22, 2022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0E8EF66A" w14:textId="77777777" w:rsidR="001B37ED" w:rsidRDefault="00000000">
      <w:pPr>
        <w:spacing w:after="0"/>
      </w:pPr>
      <w:r>
        <w:rPr>
          <w:rFonts w:ascii="Times New Roman" w:eastAsia="Times New Roman" w:hAnsi="Times New Roman" w:cs="Times New Roman"/>
          <w:b/>
          <w:sz w:val="24"/>
        </w:rPr>
        <w:t xml:space="preserve"> </w:t>
      </w:r>
    </w:p>
    <w:p w14:paraId="1D8FFACE" w14:textId="77777777" w:rsidR="001B37ED" w:rsidRDefault="00000000">
      <w:pPr>
        <w:numPr>
          <w:ilvl w:val="0"/>
          <w:numId w:val="1"/>
        </w:numPr>
        <w:spacing w:after="10" w:line="249" w:lineRule="auto"/>
        <w:ind w:right="2635" w:hanging="360"/>
      </w:pPr>
      <w:r>
        <w:rPr>
          <w:rFonts w:ascii="Times New Roman" w:eastAsia="Times New Roman" w:hAnsi="Times New Roman" w:cs="Times New Roman"/>
          <w:b/>
          <w:sz w:val="24"/>
        </w:rPr>
        <w:t>Discussion:</w:t>
      </w:r>
      <w:r>
        <w:rPr>
          <w:rFonts w:ascii="Times New Roman" w:eastAsia="Times New Roman" w:hAnsi="Times New Roman" w:cs="Times New Roman"/>
          <w:sz w:val="24"/>
        </w:rPr>
        <w:t xml:space="preserve"> </w:t>
      </w:r>
    </w:p>
    <w:p w14:paraId="37957073" w14:textId="77777777" w:rsidR="001B37ED" w:rsidRDefault="00000000">
      <w:pPr>
        <w:numPr>
          <w:ilvl w:val="1"/>
          <w:numId w:val="1"/>
        </w:numPr>
        <w:spacing w:after="0"/>
        <w:ind w:hanging="499"/>
      </w:pPr>
      <w:r>
        <w:rPr>
          <w:rFonts w:ascii="Times New Roman" w:eastAsia="Times New Roman" w:hAnsi="Times New Roman" w:cs="Times New Roman"/>
          <w:i/>
          <w:sz w:val="24"/>
        </w:rPr>
        <w:t xml:space="preserve">No discussion matters scheduled  </w:t>
      </w:r>
    </w:p>
    <w:p w14:paraId="7B07CDC8" w14:textId="77777777" w:rsidR="001B37ED" w:rsidRDefault="00000000">
      <w:pPr>
        <w:spacing w:after="0"/>
        <w:ind w:left="1440"/>
      </w:pPr>
      <w:r>
        <w:rPr>
          <w:rFonts w:ascii="Times New Roman" w:eastAsia="Times New Roman" w:hAnsi="Times New Roman" w:cs="Times New Roman"/>
          <w:i/>
          <w:sz w:val="24"/>
        </w:rPr>
        <w:t xml:space="preserve"> </w:t>
      </w:r>
    </w:p>
    <w:p w14:paraId="756E61F9" w14:textId="77777777" w:rsidR="001B37ED" w:rsidRDefault="00000000">
      <w:pPr>
        <w:numPr>
          <w:ilvl w:val="0"/>
          <w:numId w:val="1"/>
        </w:numPr>
        <w:spacing w:after="10" w:line="249" w:lineRule="auto"/>
        <w:ind w:right="2635" w:hanging="360"/>
      </w:pPr>
      <w:r>
        <w:rPr>
          <w:rFonts w:ascii="Times New Roman" w:eastAsia="Times New Roman" w:hAnsi="Times New Roman" w:cs="Times New Roman"/>
          <w:b/>
          <w:sz w:val="24"/>
        </w:rPr>
        <w:t xml:space="preserve">Waiver Requests: </w:t>
      </w:r>
    </w:p>
    <w:p w14:paraId="26B17216" w14:textId="77777777" w:rsidR="001B37ED" w:rsidRDefault="00000000">
      <w:pPr>
        <w:numPr>
          <w:ilvl w:val="1"/>
          <w:numId w:val="1"/>
        </w:numPr>
        <w:spacing w:after="0"/>
        <w:ind w:hanging="499"/>
      </w:pP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00728DBD" w14:textId="77777777" w:rsidR="001B37ED" w:rsidRDefault="00000000">
      <w:pPr>
        <w:spacing w:after="0"/>
        <w:ind w:left="1440"/>
      </w:pPr>
      <w:r>
        <w:rPr>
          <w:rFonts w:ascii="Times New Roman" w:eastAsia="Times New Roman" w:hAnsi="Times New Roman" w:cs="Times New Roman"/>
          <w:sz w:val="24"/>
        </w:rPr>
        <w:t xml:space="preserve"> </w:t>
      </w:r>
    </w:p>
    <w:p w14:paraId="45B433AC" w14:textId="77777777" w:rsidR="001B37ED" w:rsidRDefault="00000000">
      <w:pPr>
        <w:numPr>
          <w:ilvl w:val="0"/>
          <w:numId w:val="1"/>
        </w:numPr>
        <w:spacing w:after="10" w:line="249" w:lineRule="auto"/>
        <w:ind w:right="2635" w:hanging="360"/>
      </w:pPr>
      <w:r>
        <w:rPr>
          <w:rFonts w:ascii="Times New Roman" w:eastAsia="Times New Roman" w:hAnsi="Times New Roman" w:cs="Times New Roman"/>
          <w:b/>
          <w:sz w:val="24"/>
        </w:rPr>
        <w:t xml:space="preserve">Derivative Reviews: </w:t>
      </w:r>
    </w:p>
    <w:p w14:paraId="2D2F272D" w14:textId="77777777" w:rsidR="001B37ED" w:rsidRDefault="00000000">
      <w:pPr>
        <w:pStyle w:val="Heading2"/>
        <w:tabs>
          <w:tab w:val="center" w:pos="1009"/>
          <w:tab w:val="center" w:pos="3382"/>
        </w:tabs>
        <w:ind w:left="0" w:firstLine="0"/>
      </w:pPr>
      <w:r>
        <w:rPr>
          <w:rFonts w:ascii="Calibri" w:eastAsia="Calibri" w:hAnsi="Calibri" w:cs="Calibri"/>
          <w:i w:val="0"/>
          <w:sz w:val="22"/>
        </w:rPr>
        <w:tab/>
      </w:r>
      <w:r>
        <w:rPr>
          <w:i w:val="0"/>
        </w:rPr>
        <w:t>I.</w:t>
      </w:r>
      <w:r>
        <w:rPr>
          <w:rFonts w:ascii="Arial" w:eastAsia="Arial" w:hAnsi="Arial" w:cs="Arial"/>
          <w:i w:val="0"/>
        </w:rPr>
        <w:t xml:space="preserve"> </w:t>
      </w:r>
      <w:r>
        <w:rPr>
          <w:rFonts w:ascii="Arial" w:eastAsia="Arial" w:hAnsi="Arial" w:cs="Arial"/>
          <w:i w:val="0"/>
        </w:rPr>
        <w:tab/>
      </w:r>
      <w:r>
        <w:t xml:space="preserve">Massachusetts Housing Finance Agency  </w:t>
      </w:r>
    </w:p>
    <w:p w14:paraId="04FEB88D" w14:textId="77777777" w:rsidR="001B37ED" w:rsidRDefault="00000000">
      <w:pPr>
        <w:spacing w:after="0"/>
        <w:ind w:left="1440"/>
      </w:pPr>
      <w:r>
        <w:rPr>
          <w:rFonts w:ascii="Times New Roman" w:eastAsia="Times New Roman" w:hAnsi="Times New Roman" w:cs="Times New Roman"/>
          <w:i/>
          <w:sz w:val="24"/>
        </w:rPr>
        <w:t xml:space="preserve"> </w:t>
      </w:r>
    </w:p>
    <w:p w14:paraId="3AFAAC79" w14:textId="77777777" w:rsidR="001B37ED" w:rsidRDefault="00000000">
      <w:pPr>
        <w:numPr>
          <w:ilvl w:val="0"/>
          <w:numId w:val="2"/>
        </w:numPr>
        <w:spacing w:after="10" w:line="249" w:lineRule="auto"/>
        <w:ind w:right="4394"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sz w:val="24"/>
        </w:rPr>
        <w:t>I.</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3DB78116" w14:textId="77777777" w:rsidR="001B37ED" w:rsidRDefault="00000000">
      <w:pPr>
        <w:spacing w:after="0"/>
      </w:pPr>
      <w:r>
        <w:rPr>
          <w:rFonts w:ascii="Times New Roman" w:eastAsia="Times New Roman" w:hAnsi="Times New Roman" w:cs="Times New Roman"/>
          <w:sz w:val="24"/>
        </w:rPr>
        <w:t xml:space="preserve"> </w:t>
      </w:r>
    </w:p>
    <w:p w14:paraId="43E00EBF" w14:textId="77777777" w:rsidR="001B37ED" w:rsidRDefault="00000000">
      <w:pPr>
        <w:numPr>
          <w:ilvl w:val="0"/>
          <w:numId w:val="2"/>
        </w:numPr>
        <w:spacing w:after="10" w:line="249" w:lineRule="auto"/>
        <w:ind w:right="4394"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sz w:val="24"/>
        </w:rPr>
        <w:t>I.</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05A2827E" w14:textId="77777777" w:rsidR="001B37ED" w:rsidRDefault="00000000">
      <w:pPr>
        <w:spacing w:after="0"/>
        <w:ind w:left="720"/>
      </w:pPr>
      <w:r>
        <w:rPr>
          <w:rFonts w:ascii="Times New Roman" w:eastAsia="Times New Roman" w:hAnsi="Times New Roman" w:cs="Times New Roman"/>
          <w:sz w:val="24"/>
        </w:rPr>
        <w:t xml:space="preserve"> </w:t>
      </w:r>
    </w:p>
    <w:p w14:paraId="4674CBBA" w14:textId="77777777" w:rsidR="001B37ED" w:rsidRDefault="00000000">
      <w:pPr>
        <w:numPr>
          <w:ilvl w:val="0"/>
          <w:numId w:val="2"/>
        </w:numPr>
        <w:spacing w:after="10" w:line="249" w:lineRule="auto"/>
        <w:ind w:right="4394" w:hanging="360"/>
      </w:pPr>
      <w:r>
        <w:rPr>
          <w:rFonts w:ascii="Times New Roman" w:eastAsia="Times New Roman" w:hAnsi="Times New Roman" w:cs="Times New Roman"/>
          <w:b/>
          <w:sz w:val="24"/>
        </w:rPr>
        <w:t xml:space="preserve">Adjournment </w:t>
      </w:r>
    </w:p>
    <w:p w14:paraId="09B88201" w14:textId="77777777" w:rsidR="001B37ED" w:rsidRDefault="00000000">
      <w:pPr>
        <w:spacing w:after="900"/>
      </w:pPr>
      <w:r>
        <w:rPr>
          <w:rFonts w:ascii="Times New Roman" w:eastAsia="Times New Roman" w:hAnsi="Times New Roman" w:cs="Times New Roman"/>
          <w:sz w:val="24"/>
        </w:rPr>
        <w:t xml:space="preserve"> </w:t>
      </w:r>
    </w:p>
    <w:p w14:paraId="06601544" w14:textId="77777777" w:rsidR="001B37ED" w:rsidRDefault="00000000">
      <w:pPr>
        <w:spacing w:after="0"/>
      </w:pPr>
      <w:r>
        <w:rPr>
          <w:rFonts w:ascii="Times New Roman" w:eastAsia="Times New Roman" w:hAnsi="Times New Roman" w:cs="Times New Roman"/>
          <w:sz w:val="24"/>
        </w:rPr>
        <w:lastRenderedPageBreak/>
        <w:t xml:space="preserve"> </w:t>
      </w:r>
    </w:p>
    <w:sectPr w:rsidR="001B37ED">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109D1"/>
    <w:multiLevelType w:val="hybridMultilevel"/>
    <w:tmpl w:val="99D4EE7C"/>
    <w:lvl w:ilvl="0" w:tplc="B63C8FC4">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7266C8">
      <w:start w:val="1"/>
      <w:numFmt w:val="upperRoman"/>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40D618">
      <w:start w:val="1"/>
      <w:numFmt w:val="lowerRoman"/>
      <w:lvlText w:val="%3"/>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8FFC2">
      <w:start w:val="1"/>
      <w:numFmt w:val="decimal"/>
      <w:lvlText w:val="%4"/>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2BF96">
      <w:start w:val="1"/>
      <w:numFmt w:val="lowerLetter"/>
      <w:lvlText w:val="%5"/>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6EC84">
      <w:start w:val="1"/>
      <w:numFmt w:val="lowerRoman"/>
      <w:lvlText w:val="%6"/>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E95A4">
      <w:start w:val="1"/>
      <w:numFmt w:val="decimal"/>
      <w:lvlText w:val="%7"/>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D6B79E">
      <w:start w:val="1"/>
      <w:numFmt w:val="lowerLetter"/>
      <w:lvlText w:val="%8"/>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56BDD6">
      <w:start w:val="1"/>
      <w:numFmt w:val="lowerRoman"/>
      <w:lvlText w:val="%9"/>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01220AE"/>
    <w:multiLevelType w:val="hybridMultilevel"/>
    <w:tmpl w:val="BDD060D0"/>
    <w:lvl w:ilvl="0" w:tplc="9E64134A">
      <w:start w:val="5"/>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5642F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344FFF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96A18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87E0B7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C0B07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EE486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D4810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4CB90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0472314">
    <w:abstractNumId w:val="0"/>
  </w:num>
  <w:num w:numId="2" w16cid:durableId="173234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ED"/>
    <w:rsid w:val="001B37ED"/>
    <w:rsid w:val="00343B2E"/>
    <w:rsid w:val="005C0537"/>
    <w:rsid w:val="0075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031CAB"/>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951"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1010323453?pwd=bEMyMk5qS1dGU2E5T3VBMHFmZHVh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s-gov-anf.zoom.us/j/81010323453?pwd=bEMyMk5qS1dGU2E5T3VBMHFmZHVhdz09" TargetMode="External"/><Relationship Id="rId12" Type="http://schemas.openxmlformats.org/officeDocument/2006/relationships/hyperlink" Target="https://mass-gov-anf.zoom.us/j/81010323453?pwd=bEMyMk5qS1dGU2E5T3VBMHFmZHVhdz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mass-gov-anf.zoom.us/j/81010323453?pwd=bEMyMk5qS1dGU2E5T3VBMHFmZHVhdz09" TargetMode="External"/><Relationship Id="rId11" Type="http://schemas.openxmlformats.org/officeDocument/2006/relationships/hyperlink" Target="https://mass-gov-anf.zoom.us/j/81010323453?pwd=bEMyMk5qS1dGU2E5T3VBMHFmZHVhdz09" TargetMode="External"/><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mass-gov-anf.zoom.us/j/81010323453?pwd=bEMyMk5qS1dGU2E5T3VBMHFmZHVhdz09" TargetMode="External"/><Relationship Id="rId4" Type="http://schemas.openxmlformats.org/officeDocument/2006/relationships/webSettings" Target="webSettings.xml"/><Relationship Id="rId9" Type="http://schemas.openxmlformats.org/officeDocument/2006/relationships/hyperlink" Target="https://mass-gov-anf.zoom.us/j/81010323453?pwd=bEMyMk5qS1dGU2E5T3VBMHFmZHVhdz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B275A-F2F5-4EA2-BE28-1C75469BC572}"/>
</file>

<file path=customXml/itemProps2.xml><?xml version="1.0" encoding="utf-8"?>
<ds:datastoreItem xmlns:ds="http://schemas.openxmlformats.org/officeDocument/2006/customXml" ds:itemID="{E231211B-6E1B-407B-9B56-120AF348396C}"/>
</file>

<file path=customXml/itemProps3.xml><?xml version="1.0" encoding="utf-8"?>
<ds:datastoreItem xmlns:ds="http://schemas.openxmlformats.org/officeDocument/2006/customXml" ds:itemID="{6611ACF4-78D8-40A7-B0EF-79A63D6F8776}"/>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cp:lastModifiedBy>Samantha Hammar</cp:lastModifiedBy>
  <cp:revision>3</cp:revision>
  <dcterms:created xsi:type="dcterms:W3CDTF">2026-01-27T16:17:00Z</dcterms:created>
  <dcterms:modified xsi:type="dcterms:W3CDTF">2026-01-27T16:18:00Z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