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72F1" w14:textId="77777777" w:rsidR="007F3F93" w:rsidRDefault="007F3F93" w:rsidP="007F3F93">
      <w:pPr>
        <w:spacing w:after="0"/>
        <w:ind w:right="23"/>
        <w:jc w:val="center"/>
      </w:pPr>
      <w:r>
        <w:rPr>
          <w:noProof/>
        </w:rPr>
        <w:drawing>
          <wp:anchor distT="0" distB="0" distL="114300" distR="114300" simplePos="0" relativeHeight="251659264" behindDoc="0" locked="0" layoutInCell="1" allowOverlap="0" wp14:anchorId="54FE6A4D" wp14:editId="3F40FFB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0E76789" w14:textId="77777777" w:rsidR="007F3F93" w:rsidRPr="00B30419" w:rsidRDefault="007F3F93" w:rsidP="007F3F93">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87BC066" w14:textId="77777777" w:rsidR="007F3F93" w:rsidRPr="00B30419" w:rsidRDefault="007F3F93" w:rsidP="007F3F93">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E90C36D" w14:textId="77777777" w:rsidR="007F3F93" w:rsidRPr="00B30419" w:rsidRDefault="007F3F93" w:rsidP="007F3F93">
      <w:pPr>
        <w:spacing w:after="0" w:line="240" w:lineRule="auto"/>
        <w:ind w:right="91"/>
        <w:jc w:val="center"/>
        <w:rPr>
          <w:rFonts w:ascii="Arial" w:eastAsia="Arial" w:hAnsi="Arial" w:cs="Arial"/>
        </w:rPr>
      </w:pPr>
      <w:r w:rsidRPr="00B30419">
        <w:rPr>
          <w:rFonts w:ascii="Arial" w:eastAsia="Arial" w:hAnsi="Arial" w:cs="Arial"/>
        </w:rPr>
        <w:t>STATE HOUSE    ▪    ROOM 373</w:t>
      </w:r>
    </w:p>
    <w:p w14:paraId="62A5F32E" w14:textId="77777777" w:rsidR="007F3F93" w:rsidRPr="00B30419" w:rsidRDefault="007F3F93" w:rsidP="007F3F93">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136F0999" w14:textId="77777777" w:rsidR="007F3F93" w:rsidRPr="00B30419" w:rsidRDefault="007F3F93" w:rsidP="007F3F93">
      <w:pPr>
        <w:spacing w:after="0" w:line="240" w:lineRule="auto"/>
        <w:ind w:right="91"/>
        <w:jc w:val="right"/>
        <w:rPr>
          <w:rFonts w:ascii="Arial" w:eastAsia="Arial" w:hAnsi="Arial" w:cs="Arial"/>
        </w:rPr>
      </w:pPr>
      <w:r w:rsidRPr="00B30419">
        <w:rPr>
          <w:rFonts w:ascii="Arial" w:eastAsia="Arial" w:hAnsi="Arial" w:cs="Arial"/>
        </w:rPr>
        <w:t>TEL: (617) 727-2040</w:t>
      </w:r>
    </w:p>
    <w:p w14:paraId="25CFFCEA" w14:textId="77777777" w:rsidR="007F3F93" w:rsidRPr="00B30419" w:rsidRDefault="007F3F93" w:rsidP="007F3F93">
      <w:pPr>
        <w:spacing w:after="0" w:line="240" w:lineRule="auto"/>
        <w:ind w:right="91"/>
        <w:jc w:val="right"/>
        <w:rPr>
          <w:rFonts w:ascii="Arial" w:eastAsia="Arial" w:hAnsi="Arial" w:cs="Arial"/>
        </w:rPr>
      </w:pPr>
      <w:r w:rsidRPr="00B30419">
        <w:rPr>
          <w:rFonts w:ascii="Arial" w:eastAsia="Arial" w:hAnsi="Arial" w:cs="Arial"/>
        </w:rPr>
        <w:t>FAX: (617) 727-2779</w:t>
      </w:r>
    </w:p>
    <w:p w14:paraId="372657AD" w14:textId="77777777" w:rsidR="007F3F93" w:rsidRDefault="007F3F93" w:rsidP="007F3F93">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8FFB234" w14:textId="77777777" w:rsidR="007F3F93" w:rsidRDefault="007F3F93">
      <w:pPr>
        <w:spacing w:after="0"/>
        <w:ind w:left="120"/>
        <w:jc w:val="center"/>
        <w:rPr>
          <w:rFonts w:ascii="Times New Roman" w:eastAsia="Times New Roman" w:hAnsi="Times New Roman" w:cs="Times New Roman"/>
          <w:b/>
          <w:sz w:val="24"/>
        </w:rPr>
      </w:pPr>
    </w:p>
    <w:p w14:paraId="677ACA1D" w14:textId="77777777" w:rsidR="007F3F93" w:rsidRDefault="007F3F93">
      <w:pPr>
        <w:spacing w:after="0"/>
        <w:ind w:left="120"/>
        <w:jc w:val="center"/>
        <w:rPr>
          <w:rFonts w:ascii="Times New Roman" w:eastAsia="Times New Roman" w:hAnsi="Times New Roman" w:cs="Times New Roman"/>
          <w:b/>
          <w:sz w:val="24"/>
        </w:rPr>
      </w:pPr>
    </w:p>
    <w:p w14:paraId="1C073F19" w14:textId="146450C1" w:rsidR="00055525" w:rsidRDefault="00000000">
      <w:pPr>
        <w:spacing w:after="0"/>
        <w:ind w:left="120"/>
        <w:jc w:val="center"/>
      </w:pPr>
      <w:r>
        <w:rPr>
          <w:rFonts w:ascii="Times New Roman" w:eastAsia="Times New Roman" w:hAnsi="Times New Roman" w:cs="Times New Roman"/>
          <w:b/>
          <w:sz w:val="24"/>
        </w:rPr>
        <w:t xml:space="preserve"> </w:t>
      </w:r>
    </w:p>
    <w:p w14:paraId="5D0C564F" w14:textId="77777777" w:rsidR="00055525" w:rsidRDefault="00000000">
      <w:pPr>
        <w:pStyle w:val="Heading1"/>
        <w:ind w:left="68" w:right="1"/>
      </w:pPr>
      <w:r>
        <w:t>NOTICE OF PUBLIC MEETING</w:t>
      </w:r>
      <w:r>
        <w:rPr>
          <w:u w:val="none"/>
        </w:rPr>
        <w:t xml:space="preserve"> </w:t>
      </w:r>
    </w:p>
    <w:p w14:paraId="3D57F655" w14:textId="77777777" w:rsidR="00055525" w:rsidRDefault="00000000">
      <w:pPr>
        <w:spacing w:after="0"/>
        <w:ind w:left="120"/>
        <w:jc w:val="center"/>
      </w:pPr>
      <w:r>
        <w:rPr>
          <w:rFonts w:ascii="Times New Roman" w:eastAsia="Times New Roman" w:hAnsi="Times New Roman" w:cs="Times New Roman"/>
          <w:b/>
          <w:sz w:val="24"/>
        </w:rPr>
        <w:t xml:space="preserve"> </w:t>
      </w:r>
    </w:p>
    <w:p w14:paraId="7291E85A" w14:textId="77777777" w:rsidR="00055525" w:rsidRDefault="00000000">
      <w:pPr>
        <w:spacing w:after="10" w:line="249" w:lineRule="auto"/>
        <w:ind w:left="68" w:hanging="10"/>
        <w:jc w:val="center"/>
      </w:pPr>
      <w:r>
        <w:rPr>
          <w:rFonts w:ascii="Times New Roman" w:eastAsia="Times New Roman" w:hAnsi="Times New Roman" w:cs="Times New Roman"/>
          <w:b/>
          <w:sz w:val="24"/>
        </w:rPr>
        <w:t xml:space="preserve">Capital Debt Affordability Committee </w:t>
      </w:r>
    </w:p>
    <w:p w14:paraId="628BBDDA" w14:textId="77777777" w:rsidR="00055525" w:rsidRDefault="00000000">
      <w:pPr>
        <w:spacing w:after="0"/>
        <w:ind w:left="120"/>
        <w:jc w:val="center"/>
      </w:pPr>
      <w:r>
        <w:rPr>
          <w:rFonts w:ascii="Times New Roman" w:eastAsia="Times New Roman" w:hAnsi="Times New Roman" w:cs="Times New Roman"/>
          <w:b/>
          <w:sz w:val="24"/>
        </w:rPr>
        <w:t xml:space="preserve"> </w:t>
      </w:r>
    </w:p>
    <w:p w14:paraId="25FF4976" w14:textId="77777777" w:rsidR="00055525" w:rsidRDefault="00000000">
      <w:pPr>
        <w:spacing w:after="110" w:line="249" w:lineRule="auto"/>
        <w:ind w:left="3369" w:right="3240" w:hanging="10"/>
        <w:jc w:val="center"/>
      </w:pPr>
      <w:r>
        <w:rPr>
          <w:rFonts w:ascii="Times New Roman" w:eastAsia="Times New Roman" w:hAnsi="Times New Roman" w:cs="Times New Roman"/>
          <w:b/>
          <w:sz w:val="24"/>
        </w:rPr>
        <w:t xml:space="preserve">Friday, November 18,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 p.m. </w:t>
      </w:r>
    </w:p>
    <w:p w14:paraId="4DB1F19C" w14:textId="77777777" w:rsidR="00055525" w:rsidRDefault="00000000">
      <w:pPr>
        <w:spacing w:after="9" w:line="249" w:lineRule="auto"/>
        <w:ind w:left="67" w:right="57" w:hanging="10"/>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3E8EBAEC" w14:textId="77777777" w:rsidR="00055525" w:rsidRDefault="00000000">
      <w:pPr>
        <w:spacing w:after="0" w:line="242" w:lineRule="auto"/>
        <w:ind w:left="3514" w:hanging="3514"/>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color w:val="0000FF"/>
            <w:u w:val="single" w:color="0000FF"/>
          </w:rPr>
          <w:t>https://mass</w:t>
        </w:r>
      </w:hyperlink>
      <w:hyperlink r:id="rId8">
        <w:r>
          <w:rPr>
            <w:rFonts w:ascii="Times New Roman" w:eastAsia="Times New Roman" w:hAnsi="Times New Roman" w:cs="Times New Roman"/>
            <w:color w:val="0000FF"/>
            <w:u w:val="single" w:color="0000FF"/>
          </w:rPr>
          <w:t>-</w:t>
        </w:r>
      </w:hyperlink>
      <w:hyperlink r:id="rId9">
        <w:r>
          <w:rPr>
            <w:rFonts w:ascii="Times New Roman" w:eastAsia="Times New Roman" w:hAnsi="Times New Roman" w:cs="Times New Roman"/>
            <w:color w:val="0000FF"/>
            <w:u w:val="single" w:color="0000FF"/>
          </w:rPr>
          <w:t>gov</w:t>
        </w:r>
      </w:hyperlink>
      <w:hyperlink r:id="rId10">
        <w:r>
          <w:rPr>
            <w:rFonts w:ascii="Times New Roman" w:eastAsia="Times New Roman" w:hAnsi="Times New Roman" w:cs="Times New Roman"/>
            <w:color w:val="0000FF"/>
            <w:u w:val="single" w:color="0000FF"/>
          </w:rPr>
          <w:t>-</w:t>
        </w:r>
      </w:hyperlink>
      <w:hyperlink r:id="rId11">
        <w:r>
          <w:rPr>
            <w:rFonts w:ascii="Times New Roman" w:eastAsia="Times New Roman" w:hAnsi="Times New Roman" w:cs="Times New Roman"/>
            <w:color w:val="0000FF"/>
            <w:u w:val="single" w:color="0000FF"/>
          </w:rPr>
          <w:t>anf.zoom.us/j/83548928062?pwd=WXUydlJ2ZHNtc2dUc2hUR21EWTE0dz09</w:t>
        </w:r>
      </w:hyperlink>
      <w:hyperlink r:id="rId12">
        <w:r>
          <w:rPr>
            <w:rFonts w:ascii="Times New Roman" w:eastAsia="Times New Roman" w:hAnsi="Times New Roman" w:cs="Times New Roman"/>
            <w:sz w:val="20"/>
          </w:rPr>
          <w:t xml:space="preserve"> </w:t>
        </w:r>
      </w:hyperlink>
      <w:r>
        <w:rPr>
          <w:rFonts w:ascii="Times New Roman" w:eastAsia="Times New Roman" w:hAnsi="Times New Roman" w:cs="Times New Roman"/>
          <w:sz w:val="24"/>
        </w:rPr>
        <w:t xml:space="preserve">Zoom Password: DAC111822 </w:t>
      </w:r>
    </w:p>
    <w:p w14:paraId="04A5D3FE" w14:textId="77777777" w:rsidR="00055525" w:rsidRDefault="00000000">
      <w:pPr>
        <w:spacing w:after="9" w:line="249" w:lineRule="auto"/>
        <w:ind w:left="67" w:hanging="10"/>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68C26C19" w14:textId="77777777" w:rsidR="00055525" w:rsidRDefault="00000000">
      <w:pPr>
        <w:spacing w:after="0"/>
      </w:pPr>
      <w:r>
        <w:rPr>
          <w:rFonts w:ascii="Times New Roman" w:eastAsia="Times New Roman" w:hAnsi="Times New Roman" w:cs="Times New Roman"/>
          <w:sz w:val="24"/>
        </w:rPr>
        <w:t xml:space="preserve"> </w:t>
      </w:r>
    </w:p>
    <w:p w14:paraId="05B9D719" w14:textId="77777777" w:rsidR="00055525" w:rsidRDefault="00000000">
      <w:pPr>
        <w:pStyle w:val="Heading1"/>
        <w:ind w:left="68"/>
      </w:pPr>
      <w:r>
        <w:t>AGENDA</w:t>
      </w:r>
      <w:r>
        <w:rPr>
          <w:u w:val="none"/>
        </w:rPr>
        <w:t xml:space="preserve"> </w:t>
      </w:r>
    </w:p>
    <w:p w14:paraId="457D8FA8" w14:textId="77777777" w:rsidR="00055525" w:rsidRDefault="00000000">
      <w:pPr>
        <w:spacing w:after="0"/>
      </w:pPr>
      <w:r>
        <w:rPr>
          <w:rFonts w:ascii="Times New Roman" w:eastAsia="Times New Roman" w:hAnsi="Times New Roman" w:cs="Times New Roman"/>
          <w:b/>
          <w:sz w:val="24"/>
        </w:rPr>
        <w:t xml:space="preserve"> </w:t>
      </w:r>
    </w:p>
    <w:p w14:paraId="7CFCF4FF" w14:textId="77777777" w:rsidR="00055525" w:rsidRDefault="00000000">
      <w:pPr>
        <w:spacing w:after="0"/>
        <w:ind w:left="720"/>
      </w:pPr>
      <w:r>
        <w:rPr>
          <w:rFonts w:ascii="Times New Roman" w:eastAsia="Times New Roman" w:hAnsi="Times New Roman" w:cs="Times New Roman"/>
          <w:b/>
          <w:sz w:val="24"/>
        </w:rPr>
        <w:t xml:space="preserve"> </w:t>
      </w:r>
    </w:p>
    <w:p w14:paraId="0F4FDA18" w14:textId="77777777" w:rsidR="00055525" w:rsidRDefault="00000000">
      <w:pPr>
        <w:numPr>
          <w:ilvl w:val="0"/>
          <w:numId w:val="1"/>
        </w:numPr>
        <w:spacing w:after="79"/>
        <w:ind w:hanging="360"/>
      </w:pPr>
      <w:r>
        <w:rPr>
          <w:rFonts w:ascii="Times New Roman" w:eastAsia="Times New Roman" w:hAnsi="Times New Roman" w:cs="Times New Roman"/>
          <w:b/>
          <w:sz w:val="24"/>
        </w:rPr>
        <w:t xml:space="preserve">Administrative Matters </w:t>
      </w:r>
    </w:p>
    <w:p w14:paraId="056E7D26" w14:textId="77777777" w:rsidR="00055525" w:rsidRDefault="00000000">
      <w:pPr>
        <w:numPr>
          <w:ilvl w:val="1"/>
          <w:numId w:val="1"/>
        </w:numPr>
        <w:spacing w:after="0"/>
        <w:ind w:hanging="360"/>
      </w:pPr>
      <w:r>
        <w:rPr>
          <w:rFonts w:ascii="Times New Roman" w:eastAsia="Times New Roman" w:hAnsi="Times New Roman" w:cs="Times New Roman"/>
          <w:sz w:val="24"/>
        </w:rPr>
        <w:t>DAC membership update</w:t>
      </w:r>
      <w:r>
        <w:rPr>
          <w:rFonts w:ascii="Times New Roman" w:eastAsia="Times New Roman" w:hAnsi="Times New Roman" w:cs="Times New Roman"/>
          <w:b/>
          <w:sz w:val="24"/>
        </w:rPr>
        <w:t xml:space="preserve"> </w:t>
      </w:r>
    </w:p>
    <w:p w14:paraId="7AC3D7A5" w14:textId="77777777" w:rsidR="00055525" w:rsidRDefault="00000000">
      <w:pPr>
        <w:numPr>
          <w:ilvl w:val="1"/>
          <w:numId w:val="1"/>
        </w:numPr>
        <w:spacing w:after="0"/>
        <w:ind w:hanging="360"/>
      </w:pPr>
      <w:r>
        <w:rPr>
          <w:rFonts w:ascii="Times New Roman" w:eastAsia="Times New Roman" w:hAnsi="Times New Roman" w:cs="Times New Roman"/>
          <w:sz w:val="24"/>
        </w:rPr>
        <w:t xml:space="preserve">Adoption of meeting minutes from October 28, 2022 </w:t>
      </w:r>
      <w:r>
        <w:rPr>
          <w:rFonts w:ascii="Times New Roman" w:eastAsia="Times New Roman" w:hAnsi="Times New Roman" w:cs="Times New Roman"/>
          <w:b/>
          <w:sz w:val="24"/>
        </w:rPr>
        <w:t xml:space="preserve">(Vote) </w:t>
      </w:r>
    </w:p>
    <w:p w14:paraId="4634C1AA" w14:textId="77777777" w:rsidR="00055525" w:rsidRDefault="00000000">
      <w:pPr>
        <w:spacing w:after="0"/>
      </w:pPr>
      <w:r>
        <w:rPr>
          <w:b/>
        </w:rPr>
        <w:t xml:space="preserve"> </w:t>
      </w:r>
    </w:p>
    <w:p w14:paraId="70F65FCF" w14:textId="77777777" w:rsidR="00055525" w:rsidRDefault="00000000">
      <w:pPr>
        <w:numPr>
          <w:ilvl w:val="0"/>
          <w:numId w:val="1"/>
        </w:numPr>
        <w:spacing w:after="0"/>
        <w:ind w:hanging="360"/>
      </w:pPr>
      <w:r>
        <w:rPr>
          <w:rFonts w:ascii="Times New Roman" w:eastAsia="Times New Roman" w:hAnsi="Times New Roman" w:cs="Times New Roman"/>
          <w:b/>
          <w:sz w:val="24"/>
        </w:rPr>
        <w:t xml:space="preserve">DAC Bond Cap Recommendation Modeling </w:t>
      </w:r>
    </w:p>
    <w:p w14:paraId="36C68C39" w14:textId="77777777" w:rsidR="00055525" w:rsidRDefault="00000000">
      <w:pPr>
        <w:spacing w:after="0"/>
        <w:ind w:left="1080"/>
      </w:pPr>
      <w:r>
        <w:rPr>
          <w:rFonts w:ascii="Times New Roman" w:eastAsia="Times New Roman" w:hAnsi="Times New Roman" w:cs="Times New Roman"/>
          <w:b/>
          <w:sz w:val="24"/>
        </w:rPr>
        <w:t xml:space="preserve"> </w:t>
      </w:r>
    </w:p>
    <w:p w14:paraId="79FE42A4" w14:textId="77777777" w:rsidR="00055525" w:rsidRDefault="00000000">
      <w:pPr>
        <w:numPr>
          <w:ilvl w:val="0"/>
          <w:numId w:val="1"/>
        </w:numPr>
        <w:spacing w:after="0"/>
        <w:ind w:hanging="360"/>
      </w:pPr>
      <w:r>
        <w:rPr>
          <w:rFonts w:ascii="Times New Roman" w:eastAsia="Times New Roman" w:hAnsi="Times New Roman" w:cs="Times New Roman"/>
          <w:b/>
          <w:sz w:val="24"/>
        </w:rPr>
        <w:t xml:space="preserve">DAC New Reporting Requirement Cont. Discussion </w:t>
      </w:r>
    </w:p>
    <w:p w14:paraId="2A4F88E9" w14:textId="77777777" w:rsidR="00055525" w:rsidRDefault="00000000">
      <w:pPr>
        <w:numPr>
          <w:ilvl w:val="1"/>
          <w:numId w:val="1"/>
        </w:numPr>
        <w:spacing w:after="0"/>
        <w:ind w:hanging="360"/>
      </w:pPr>
      <w:r>
        <w:rPr>
          <w:rFonts w:ascii="Times New Roman" w:eastAsia="Times New Roman" w:hAnsi="Times New Roman" w:cs="Times New Roman"/>
          <w:sz w:val="24"/>
        </w:rPr>
        <w:t xml:space="preserve">Reducing debt service and increasing bond ratings </w:t>
      </w:r>
    </w:p>
    <w:p w14:paraId="48442BE2" w14:textId="77777777" w:rsidR="00055525" w:rsidRDefault="00000000">
      <w:pPr>
        <w:spacing w:after="0"/>
        <w:ind w:left="720"/>
      </w:pPr>
      <w:r>
        <w:rPr>
          <w:b/>
        </w:rPr>
        <w:t xml:space="preserve"> </w:t>
      </w:r>
    </w:p>
    <w:p w14:paraId="7A5463C0" w14:textId="77777777" w:rsidR="00055525" w:rsidRDefault="00000000">
      <w:pPr>
        <w:numPr>
          <w:ilvl w:val="0"/>
          <w:numId w:val="1"/>
        </w:numPr>
        <w:spacing w:after="0"/>
        <w:ind w:hanging="360"/>
      </w:pPr>
      <w:r>
        <w:rPr>
          <w:rFonts w:ascii="Times New Roman" w:eastAsia="Times New Roman" w:hAnsi="Times New Roman" w:cs="Times New Roman"/>
          <w:b/>
          <w:sz w:val="24"/>
        </w:rPr>
        <w:t xml:space="preserve">Adjournment </w:t>
      </w:r>
    </w:p>
    <w:p w14:paraId="1283B71C" w14:textId="77777777" w:rsidR="00055525" w:rsidRDefault="00000000">
      <w:pPr>
        <w:spacing w:after="0"/>
        <w:ind w:left="720"/>
      </w:pPr>
      <w:r>
        <w:rPr>
          <w:rFonts w:ascii="Times New Roman" w:eastAsia="Times New Roman" w:hAnsi="Times New Roman" w:cs="Times New Roman"/>
          <w:b/>
          <w:sz w:val="24"/>
        </w:rPr>
        <w:t xml:space="preserve"> </w:t>
      </w:r>
    </w:p>
    <w:sectPr w:rsidR="00055525">
      <w:pgSz w:w="12240" w:h="15840"/>
      <w:pgMar w:top="1440" w:right="1210"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90C40"/>
    <w:multiLevelType w:val="hybridMultilevel"/>
    <w:tmpl w:val="2B968504"/>
    <w:lvl w:ilvl="0" w:tplc="699634A4">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466C6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5475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14C8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D0D8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0CB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2C6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E71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877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933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25"/>
    <w:rsid w:val="00055525"/>
    <w:rsid w:val="005C0537"/>
    <w:rsid w:val="007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E72EE"/>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67"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548928062?pwd=WXUydlJ2ZHNtc2dUc2hUR21EWTE0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3548928062?pwd=WXUydlJ2ZHNtc2dUc2hUR21EWTE0dz09" TargetMode="External"/><Relationship Id="rId12" Type="http://schemas.openxmlformats.org/officeDocument/2006/relationships/hyperlink" Target="https://mass-gov-anf.zoom.us/j/83548928062?pwd=WXUydlJ2ZHNtc2dUc2hUR21EWTE0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3548928062?pwd=WXUydlJ2ZHNtc2dUc2hUR21EWTE0dz09" TargetMode="External"/><Relationship Id="rId11" Type="http://schemas.openxmlformats.org/officeDocument/2006/relationships/hyperlink" Target="https://mass-gov-anf.zoom.us/j/83548928062?pwd=WXUydlJ2ZHNtc2dUc2hUR21EWTE0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3548928062?pwd=WXUydlJ2ZHNtc2dUc2hUR21EWTE0dz09" TargetMode="External"/><Relationship Id="rId4" Type="http://schemas.openxmlformats.org/officeDocument/2006/relationships/webSettings" Target="webSettings.xml"/><Relationship Id="rId9" Type="http://schemas.openxmlformats.org/officeDocument/2006/relationships/hyperlink" Target="https://mass-gov-anf.zoom.us/j/83548928062?pwd=WXUydlJ2ZHNtc2dUc2hUR21EWTE0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0ED4F-88E8-4776-9296-AC5D830E4954}"/>
</file>

<file path=customXml/itemProps2.xml><?xml version="1.0" encoding="utf-8"?>
<ds:datastoreItem xmlns:ds="http://schemas.openxmlformats.org/officeDocument/2006/customXml" ds:itemID="{9651334C-A891-43CE-82E0-F7F5D2E51CD7}"/>
</file>

<file path=customXml/itemProps3.xml><?xml version="1.0" encoding="utf-8"?>
<ds:datastoreItem xmlns:ds="http://schemas.openxmlformats.org/officeDocument/2006/customXml" ds:itemID="{FF7FBF1B-1A41-4E89-9C87-30C8C9045F95}"/>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2026-01-27T16:24:00Z</dcterms:created>
  <dcterms:modified xsi:type="dcterms:W3CDTF">2026-01-27T16:24:00Z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