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DD2" w:rsidRDefault="00BB4DD2" w:rsidP="00BB4DD2">
      <w:pPr>
        <w:jc w:val="center"/>
        <w:rPr>
          <w:b/>
          <w:sz w:val="24"/>
          <w:szCs w:val="24"/>
        </w:rPr>
      </w:pPr>
      <w:r>
        <w:rPr>
          <w:b/>
          <w:sz w:val="24"/>
          <w:szCs w:val="24"/>
        </w:rPr>
        <w:t xml:space="preserve">  COMMONWEALTH OF MASSACHUSETTS</w:t>
      </w:r>
    </w:p>
    <w:p w:rsidR="00BB4DD2" w:rsidRDefault="00BB4DD2" w:rsidP="00BB4DD2">
      <w:pPr>
        <w:jc w:val="center"/>
        <w:rPr>
          <w:b/>
          <w:sz w:val="24"/>
          <w:szCs w:val="24"/>
        </w:rPr>
      </w:pPr>
    </w:p>
    <w:p w:rsidR="00BB4DD2" w:rsidRDefault="00BB4DD2" w:rsidP="00BB4DD2">
      <w:pPr>
        <w:jc w:val="center"/>
        <w:rPr>
          <w:b/>
          <w:sz w:val="24"/>
          <w:szCs w:val="24"/>
        </w:rPr>
      </w:pPr>
      <w:r>
        <w:rPr>
          <w:b/>
          <w:sz w:val="24"/>
          <w:szCs w:val="24"/>
        </w:rPr>
        <w:t>BOARD OF CERTIFICATION OF COMMUNITY HEALTH WORKERS</w:t>
      </w:r>
    </w:p>
    <w:p w:rsidR="00BB4DD2" w:rsidRDefault="00BB4DD2" w:rsidP="00BB4DD2">
      <w:pPr>
        <w:jc w:val="center"/>
        <w:rPr>
          <w:b/>
          <w:sz w:val="24"/>
        </w:rPr>
      </w:pPr>
    </w:p>
    <w:p w:rsidR="00BB4DD2" w:rsidRDefault="00BB4DD2" w:rsidP="00BB4DD2">
      <w:pPr>
        <w:jc w:val="center"/>
        <w:rPr>
          <w:b/>
          <w:sz w:val="24"/>
        </w:rPr>
      </w:pPr>
      <w:r>
        <w:rPr>
          <w:b/>
          <w:sz w:val="24"/>
        </w:rPr>
        <w:t>THIS AGENDA CONSTITUTES NOTICE OF THE REGULARLY SCHEDULED MEETING OF THE</w:t>
      </w:r>
    </w:p>
    <w:p w:rsidR="00BB4DD2" w:rsidRDefault="00BB4DD2" w:rsidP="00BB4DD2">
      <w:pPr>
        <w:jc w:val="center"/>
        <w:rPr>
          <w:b/>
          <w:sz w:val="24"/>
        </w:rPr>
      </w:pPr>
      <w:r>
        <w:rPr>
          <w:b/>
          <w:sz w:val="24"/>
        </w:rPr>
        <w:t>BOARD OF CERTIFICATION OF COMMUNITY HEALTH WORKERS</w:t>
      </w:r>
    </w:p>
    <w:p w:rsidR="00BB4DD2" w:rsidRDefault="00BB4DD2" w:rsidP="00BB4DD2">
      <w:pPr>
        <w:jc w:val="center"/>
        <w:rPr>
          <w:b/>
          <w:sz w:val="24"/>
        </w:rPr>
      </w:pPr>
      <w:r>
        <w:rPr>
          <w:b/>
          <w:sz w:val="24"/>
        </w:rPr>
        <w:t>IN COMPLIANCE WITH THE OPEN MEETING LAW, M.G.L. c. 30A, § 20</w:t>
      </w:r>
    </w:p>
    <w:p w:rsidR="00BB4DD2" w:rsidRDefault="00BB4DD2" w:rsidP="00BB4DD2">
      <w:pPr>
        <w:jc w:val="center"/>
        <w:rPr>
          <w:b/>
          <w:sz w:val="24"/>
        </w:rPr>
      </w:pPr>
    </w:p>
    <w:p w:rsidR="00BB4DD2" w:rsidRDefault="00BB4DD2" w:rsidP="00BB4DD2">
      <w:pPr>
        <w:jc w:val="center"/>
        <w:rPr>
          <w:b/>
          <w:sz w:val="24"/>
        </w:rPr>
      </w:pPr>
      <w:r>
        <w:rPr>
          <w:b/>
          <w:sz w:val="24"/>
        </w:rPr>
        <w:t>Monday, November 23, 2020</w:t>
      </w:r>
    </w:p>
    <w:p w:rsidR="00BB4DD2" w:rsidRDefault="00BB4DD2" w:rsidP="00BB4DD2">
      <w:pPr>
        <w:jc w:val="center"/>
        <w:rPr>
          <w:b/>
          <w:sz w:val="24"/>
        </w:rPr>
      </w:pPr>
      <w:r>
        <w:rPr>
          <w:b/>
          <w:sz w:val="24"/>
        </w:rPr>
        <w:t>2:00 p.m.</w:t>
      </w:r>
    </w:p>
    <w:p w:rsidR="00BB4DD2" w:rsidRDefault="00BB4DD2" w:rsidP="00BB4DD2">
      <w:pPr>
        <w:jc w:val="center"/>
        <w:rPr>
          <w:b/>
          <w:sz w:val="24"/>
          <w:highlight w:val="yellow"/>
        </w:rPr>
      </w:pPr>
    </w:p>
    <w:p w:rsidR="00BB4DD2" w:rsidRDefault="00BB4DD2" w:rsidP="00BB4DD2">
      <w:pPr>
        <w:jc w:val="center"/>
        <w:rPr>
          <w:b/>
          <w:sz w:val="24"/>
          <w:szCs w:val="24"/>
          <w:u w:val="single"/>
        </w:rPr>
      </w:pPr>
      <w:r>
        <w:rPr>
          <w:b/>
          <w:sz w:val="24"/>
          <w:szCs w:val="24"/>
        </w:rPr>
        <w:t xml:space="preserve">General Session is open to the public and will be held via </w:t>
      </w:r>
      <w:proofErr w:type="spellStart"/>
      <w:r>
        <w:rPr>
          <w:b/>
          <w:sz w:val="24"/>
          <w:szCs w:val="24"/>
        </w:rPr>
        <w:t>Webex</w:t>
      </w:r>
      <w:proofErr w:type="spellEnd"/>
      <w:r>
        <w:rPr>
          <w:b/>
          <w:sz w:val="24"/>
          <w:szCs w:val="24"/>
        </w:rPr>
        <w:t xml:space="preserve"> at</w:t>
      </w:r>
      <w:r>
        <w:rPr>
          <w:b/>
          <w:sz w:val="24"/>
          <w:szCs w:val="24"/>
          <w:u w:val="single"/>
        </w:rPr>
        <w:t>:</w:t>
      </w:r>
    </w:p>
    <w:p w:rsidR="00BB4DD2" w:rsidRDefault="00BB4DD2" w:rsidP="00BB4DD2">
      <w:pPr>
        <w:jc w:val="center"/>
        <w:rPr>
          <w:b/>
          <w:sz w:val="24"/>
          <w:szCs w:val="24"/>
          <w:u w:val="single"/>
        </w:rPr>
      </w:pPr>
      <w:r>
        <w:rPr>
          <w:b/>
          <w:sz w:val="24"/>
          <w:szCs w:val="24"/>
          <w:shd w:val="clear" w:color="auto" w:fill="FFFFFF"/>
        </w:rPr>
        <w:t>https://statema.webex.com/statema/j.php?MTID=mec7fc4651c9b1b3d707f10e51c728803</w:t>
      </w:r>
    </w:p>
    <w:p w:rsidR="00BB4DD2" w:rsidRDefault="00BB4DD2" w:rsidP="00BB4DD2">
      <w:pPr>
        <w:jc w:val="center"/>
        <w:rPr>
          <w:b/>
          <w:sz w:val="24"/>
          <w:szCs w:val="24"/>
        </w:rPr>
      </w:pPr>
      <w:r>
        <w:rPr>
          <w:b/>
          <w:sz w:val="24"/>
          <w:szCs w:val="24"/>
        </w:rPr>
        <w:t>Call-In Telephone number 1-866-692-3580 (toll-free)</w:t>
      </w:r>
    </w:p>
    <w:p w:rsidR="00BB4DD2" w:rsidRDefault="00BB4DD2" w:rsidP="00BB4DD2">
      <w:pPr>
        <w:jc w:val="center"/>
        <w:rPr>
          <w:b/>
          <w:sz w:val="24"/>
          <w:szCs w:val="24"/>
        </w:rPr>
      </w:pPr>
      <w:r>
        <w:rPr>
          <w:b/>
          <w:sz w:val="24"/>
          <w:szCs w:val="24"/>
        </w:rPr>
        <w:t xml:space="preserve">Meeting Number/Access Code: </w:t>
      </w:r>
      <w:r>
        <w:rPr>
          <w:b/>
          <w:sz w:val="24"/>
          <w:szCs w:val="24"/>
          <w:shd w:val="clear" w:color="auto" w:fill="FFFFFF"/>
        </w:rPr>
        <w:t>178 543 8625</w:t>
      </w:r>
    </w:p>
    <w:p w:rsidR="00BB4DD2" w:rsidRDefault="00BB4DD2" w:rsidP="00BB4DD2">
      <w:pPr>
        <w:jc w:val="center"/>
        <w:rPr>
          <w:b/>
          <w:sz w:val="24"/>
          <w:szCs w:val="24"/>
        </w:rPr>
      </w:pPr>
      <w:r>
        <w:rPr>
          <w:b/>
          <w:sz w:val="24"/>
          <w:szCs w:val="24"/>
        </w:rPr>
        <w:t xml:space="preserve">Meeting Password: </w:t>
      </w:r>
      <w:r>
        <w:rPr>
          <w:b/>
          <w:sz w:val="24"/>
          <w:szCs w:val="24"/>
          <w:shd w:val="clear" w:color="auto" w:fill="FFFFFF"/>
        </w:rPr>
        <w:t>PJmvsJ6F6D5</w:t>
      </w:r>
    </w:p>
    <w:p w:rsidR="00BB4DD2" w:rsidRDefault="00BB4DD2" w:rsidP="00BB4DD2">
      <w:pPr>
        <w:pStyle w:val="Heading4"/>
        <w:rPr>
          <w:b/>
        </w:rPr>
      </w:pPr>
    </w:p>
    <w:p w:rsidR="00BB4DD2" w:rsidRDefault="00BB4DD2" w:rsidP="00BB4DD2">
      <w:pPr>
        <w:pStyle w:val="Heading4"/>
      </w:pPr>
      <w:r>
        <w:rPr>
          <w:b/>
        </w:rPr>
        <w:t>Agenda</w:t>
      </w:r>
    </w:p>
    <w:p w:rsidR="00BB4DD2" w:rsidRDefault="00BB4DD2" w:rsidP="00BB4DD2">
      <w:pPr>
        <w:jc w:val="center"/>
        <w:rPr>
          <w:b/>
          <w:sz w:val="24"/>
          <w:szCs w:val="24"/>
        </w:rPr>
      </w:pPr>
      <w:r>
        <w:rPr>
          <w:b/>
          <w:sz w:val="24"/>
          <w:szCs w:val="24"/>
        </w:rPr>
        <w:t>All votes must be via roll call</w:t>
      </w:r>
    </w:p>
    <w:p w:rsidR="00BB4DD2" w:rsidRDefault="00BB4DD2" w:rsidP="00BB4DD2">
      <w:pPr>
        <w:jc w:val="cente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190"/>
        <w:gridCol w:w="696"/>
        <w:gridCol w:w="4535"/>
        <w:gridCol w:w="1777"/>
        <w:gridCol w:w="1378"/>
      </w:tblGrid>
      <w:tr w:rsidR="00BB4DD2" w:rsidTr="00BB4DD2">
        <w:trPr>
          <w:cantSplit/>
          <w:trHeight w:val="408"/>
        </w:trPr>
        <w:tc>
          <w:tcPr>
            <w:tcW w:w="52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Time</w:t>
            </w: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Item #</w:t>
            </w:r>
          </w:p>
        </w:tc>
        <w:tc>
          <w:tcPr>
            <w:tcW w:w="2402"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Item</w:t>
            </w:r>
          </w:p>
        </w:tc>
        <w:tc>
          <w:tcPr>
            <w:tcW w:w="961"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Exhibits</w:t>
            </w:r>
          </w:p>
        </w:tc>
        <w:tc>
          <w:tcPr>
            <w:tcW w:w="753"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Staff Contact</w:t>
            </w:r>
          </w:p>
        </w:tc>
      </w:tr>
      <w:tr w:rsidR="00BB4DD2" w:rsidTr="00BB4DD2">
        <w:trPr>
          <w:cantSplit/>
          <w:trHeight w:val="417"/>
        </w:trPr>
        <w:tc>
          <w:tcPr>
            <w:tcW w:w="52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sz w:val="24"/>
                <w:szCs w:val="24"/>
              </w:rPr>
            </w:pPr>
            <w:r>
              <w:rPr>
                <w:sz w:val="24"/>
                <w:szCs w:val="24"/>
              </w:rPr>
              <w:t xml:space="preserve">12:30p.m. </w:t>
            </w: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I</w:t>
            </w:r>
          </w:p>
        </w:tc>
        <w:tc>
          <w:tcPr>
            <w:tcW w:w="2402"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rPr>
                <w:b/>
                <w:sz w:val="24"/>
                <w:szCs w:val="24"/>
              </w:rPr>
            </w:pPr>
            <w:r>
              <w:rPr>
                <w:b/>
                <w:sz w:val="24"/>
                <w:szCs w:val="24"/>
              </w:rPr>
              <w:t>Call to Order &amp; Introductions</w:t>
            </w:r>
          </w:p>
          <w:p w:rsidR="00BB4DD2" w:rsidRDefault="00BB4DD2">
            <w:pPr>
              <w:rPr>
                <w:b/>
                <w:sz w:val="24"/>
                <w:szCs w:val="24"/>
              </w:rPr>
            </w:pPr>
            <w:r>
              <w:rPr>
                <w:b/>
                <w:sz w:val="24"/>
                <w:szCs w:val="24"/>
              </w:rPr>
              <w:t>Determination of Quorum</w:t>
            </w:r>
          </w:p>
          <w:p w:rsidR="00BB4DD2" w:rsidRDefault="00BB4DD2">
            <w:pPr>
              <w:rPr>
                <w:b/>
                <w:sz w:val="24"/>
                <w:szCs w:val="24"/>
              </w:rPr>
            </w:pPr>
            <w:r>
              <w:rPr>
                <w:b/>
                <w:sz w:val="24"/>
                <w:szCs w:val="24"/>
              </w:rPr>
              <w:t xml:space="preserve">Notice of Electronic Recording </w:t>
            </w:r>
          </w:p>
          <w:p w:rsidR="00BB4DD2" w:rsidRDefault="00BB4DD2">
            <w:pPr>
              <w:rPr>
                <w:sz w:val="24"/>
                <w:szCs w:val="24"/>
              </w:rPr>
            </w:pPr>
            <w:r>
              <w:rPr>
                <w:sz w:val="24"/>
                <w:szCs w:val="24"/>
              </w:rPr>
              <w:t xml:space="preserve"> </w:t>
            </w: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tcPr>
          <w:p w:rsidR="00BB4DD2" w:rsidRDefault="00BB4DD2">
            <w:pPr>
              <w:jc w:val="center"/>
              <w:rPr>
                <w:sz w:val="24"/>
                <w:szCs w:val="24"/>
              </w:rPr>
            </w:pP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Board Chair</w:t>
            </w:r>
          </w:p>
        </w:tc>
      </w:tr>
      <w:tr w:rsidR="00BB4DD2" w:rsidTr="00BB4DD2">
        <w:trPr>
          <w:cantSplit/>
          <w:trHeight w:val="65"/>
        </w:trPr>
        <w:tc>
          <w:tcPr>
            <w:tcW w:w="527"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jc w:val="center"/>
              <w:rPr>
                <w:sz w:val="24"/>
                <w:szCs w:val="24"/>
              </w:rPr>
            </w:pP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II</w:t>
            </w:r>
          </w:p>
        </w:tc>
        <w:tc>
          <w:tcPr>
            <w:tcW w:w="2402"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rPr>
                <w:b/>
                <w:sz w:val="24"/>
                <w:szCs w:val="24"/>
              </w:rPr>
            </w:pPr>
            <w:r>
              <w:rPr>
                <w:b/>
                <w:sz w:val="24"/>
                <w:szCs w:val="24"/>
              </w:rPr>
              <w:t xml:space="preserve">Conflict of Interest  </w:t>
            </w:r>
          </w:p>
          <w:p w:rsidR="00BB4DD2" w:rsidRDefault="00BB4DD2">
            <w:pPr>
              <w:rPr>
                <w:b/>
                <w:sz w:val="24"/>
                <w:szCs w:val="24"/>
              </w:rPr>
            </w:pPr>
            <w:r>
              <w:rPr>
                <w:b/>
                <w:sz w:val="24"/>
                <w:szCs w:val="24"/>
              </w:rPr>
              <w:t xml:space="preserve">Approval of Agenda </w:t>
            </w:r>
          </w:p>
          <w:p w:rsidR="00BB4DD2" w:rsidRDefault="00BB4DD2">
            <w:pPr>
              <w:rPr>
                <w:b/>
                <w:sz w:val="24"/>
                <w:szCs w:val="24"/>
              </w:rPr>
            </w:pP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Draft Agenda</w:t>
            </w: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Board Chair</w:t>
            </w:r>
          </w:p>
        </w:tc>
      </w:tr>
      <w:tr w:rsidR="00BB4DD2" w:rsidTr="00BB4DD2">
        <w:trPr>
          <w:cantSplit/>
          <w:trHeight w:val="65"/>
        </w:trPr>
        <w:tc>
          <w:tcPr>
            <w:tcW w:w="527"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jc w:val="center"/>
              <w:rPr>
                <w:sz w:val="24"/>
                <w:szCs w:val="24"/>
              </w:rPr>
            </w:pPr>
          </w:p>
        </w:tc>
        <w:tc>
          <w:tcPr>
            <w:tcW w:w="357"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jc w:val="center"/>
              <w:rPr>
                <w:b/>
                <w:sz w:val="24"/>
                <w:szCs w:val="24"/>
              </w:rPr>
            </w:pPr>
          </w:p>
        </w:tc>
        <w:tc>
          <w:tcPr>
            <w:tcW w:w="2402"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rPr>
                <w:b/>
                <w:sz w:val="24"/>
                <w:szCs w:val="24"/>
              </w:rPr>
            </w:pPr>
            <w:r>
              <w:rPr>
                <w:b/>
                <w:sz w:val="24"/>
                <w:szCs w:val="24"/>
              </w:rPr>
              <w:t xml:space="preserve">Executive Session (Roll call vote): </w:t>
            </w:r>
          </w:p>
          <w:p w:rsidR="00BB4DD2" w:rsidRDefault="00BB4DD2">
            <w:pPr>
              <w:rPr>
                <w:sz w:val="24"/>
                <w:szCs w:val="24"/>
              </w:rPr>
            </w:pPr>
            <w:r>
              <w:rPr>
                <w:sz w:val="24"/>
                <w:szCs w:val="24"/>
              </w:rPr>
              <w:t xml:space="preserve">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w:t>
            </w:r>
          </w:p>
          <w:p w:rsidR="00BB4DD2" w:rsidRDefault="00BB4DD2">
            <w:pPr>
              <w:rPr>
                <w:sz w:val="24"/>
                <w:szCs w:val="24"/>
              </w:rPr>
            </w:pPr>
          </w:p>
          <w:p w:rsidR="00BB4DD2" w:rsidRDefault="00BB4DD2" w:rsidP="002D20B7">
            <w:pPr>
              <w:numPr>
                <w:ilvl w:val="0"/>
                <w:numId w:val="1"/>
              </w:numPr>
              <w:rPr>
                <w:sz w:val="24"/>
                <w:szCs w:val="24"/>
              </w:rPr>
            </w:pPr>
            <w:r>
              <w:rPr>
                <w:sz w:val="24"/>
                <w:szCs w:val="24"/>
              </w:rPr>
              <w:t xml:space="preserve">Specifically, the Board will discuss and evaluate the </w:t>
            </w:r>
            <w:r>
              <w:rPr>
                <w:sz w:val="24"/>
                <w:szCs w:val="24"/>
                <w:u w:val="single"/>
              </w:rPr>
              <w:t>Good Moral Character</w:t>
            </w:r>
            <w:r>
              <w:rPr>
                <w:sz w:val="24"/>
                <w:szCs w:val="24"/>
              </w:rPr>
              <w:t xml:space="preserve"> provisions of certain applications as required for registration for pending applicants.</w:t>
            </w:r>
          </w:p>
          <w:p w:rsidR="00BB4DD2" w:rsidRDefault="00BB4DD2">
            <w:pPr>
              <w:rPr>
                <w:sz w:val="24"/>
                <w:szCs w:val="24"/>
              </w:rPr>
            </w:pPr>
          </w:p>
          <w:p w:rsidR="00BB4DD2" w:rsidRDefault="00BB4DD2" w:rsidP="002D20B7">
            <w:pPr>
              <w:numPr>
                <w:ilvl w:val="0"/>
                <w:numId w:val="1"/>
              </w:numPr>
              <w:rPr>
                <w:sz w:val="24"/>
                <w:szCs w:val="24"/>
              </w:rPr>
            </w:pPr>
            <w:r>
              <w:rPr>
                <w:sz w:val="24"/>
                <w:szCs w:val="24"/>
              </w:rPr>
              <w:t>In addition, the Board will consider approval of prior executive session minutes in accordance with M.G.L. c.30A, § 22(f) for sessions held during for previous executive sessions of the Board.</w:t>
            </w:r>
          </w:p>
          <w:p w:rsidR="00BB4DD2" w:rsidRDefault="00BB4DD2">
            <w:pPr>
              <w:rPr>
                <w:b/>
                <w:sz w:val="24"/>
                <w:szCs w:val="24"/>
              </w:rPr>
            </w:pPr>
          </w:p>
          <w:p w:rsidR="00BB4DD2" w:rsidRDefault="00BB4DD2">
            <w:pPr>
              <w:rPr>
                <w:b/>
                <w:sz w:val="24"/>
                <w:szCs w:val="24"/>
              </w:rPr>
            </w:pPr>
            <w:r>
              <w:rPr>
                <w:b/>
                <w:sz w:val="24"/>
                <w:szCs w:val="24"/>
              </w:rPr>
              <w:t xml:space="preserve">The Board will reconvene in open session subsequent to the closed session(s). </w:t>
            </w:r>
          </w:p>
          <w:p w:rsidR="00BB4DD2" w:rsidRDefault="00BB4DD2">
            <w:pPr>
              <w:rPr>
                <w:b/>
                <w:sz w:val="24"/>
                <w:szCs w:val="24"/>
              </w:rPr>
            </w:pP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tcPr>
          <w:p w:rsidR="00BB4DD2" w:rsidRDefault="00BB4DD2">
            <w:pPr>
              <w:jc w:val="center"/>
              <w:rPr>
                <w:sz w:val="24"/>
                <w:szCs w:val="24"/>
              </w:rPr>
            </w:pP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Board Chair</w:t>
            </w:r>
          </w:p>
        </w:tc>
      </w:tr>
      <w:tr w:rsidR="00BB4DD2" w:rsidTr="00BB4DD2">
        <w:trPr>
          <w:cantSplit/>
          <w:trHeight w:val="1088"/>
        </w:trPr>
        <w:tc>
          <w:tcPr>
            <w:tcW w:w="527"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jc w:val="center"/>
              <w:rPr>
                <w:sz w:val="24"/>
                <w:szCs w:val="24"/>
              </w:rPr>
            </w:pP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III</w:t>
            </w:r>
          </w:p>
        </w:tc>
        <w:tc>
          <w:tcPr>
            <w:tcW w:w="2402"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rPr>
                <w:b/>
                <w:sz w:val="24"/>
                <w:szCs w:val="24"/>
              </w:rPr>
            </w:pPr>
            <w:r>
              <w:rPr>
                <w:b/>
                <w:sz w:val="24"/>
                <w:szCs w:val="24"/>
              </w:rPr>
              <w:t xml:space="preserve">Approval of Minutes: </w:t>
            </w:r>
          </w:p>
          <w:p w:rsidR="00BB4DD2" w:rsidRDefault="00BB4DD2" w:rsidP="002D20B7">
            <w:pPr>
              <w:numPr>
                <w:ilvl w:val="0"/>
                <w:numId w:val="2"/>
              </w:numPr>
              <w:rPr>
                <w:sz w:val="24"/>
                <w:szCs w:val="24"/>
                <w:u w:val="single"/>
              </w:rPr>
            </w:pPr>
            <w:r>
              <w:rPr>
                <w:sz w:val="24"/>
                <w:szCs w:val="24"/>
              </w:rPr>
              <w:t xml:space="preserve">November 10, 2020 </w:t>
            </w: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Draft Minutes</w:t>
            </w: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Board Chair</w:t>
            </w:r>
          </w:p>
        </w:tc>
      </w:tr>
      <w:tr w:rsidR="00BB4DD2" w:rsidTr="00BB4DD2">
        <w:trPr>
          <w:cantSplit/>
          <w:trHeight w:val="1080"/>
        </w:trPr>
        <w:tc>
          <w:tcPr>
            <w:tcW w:w="527"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jc w:val="center"/>
              <w:rPr>
                <w:sz w:val="24"/>
                <w:szCs w:val="24"/>
              </w:rPr>
            </w:pP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IV</w:t>
            </w:r>
          </w:p>
        </w:tc>
        <w:tc>
          <w:tcPr>
            <w:tcW w:w="2402"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rPr>
                <w:sz w:val="24"/>
                <w:szCs w:val="24"/>
                <w:u w:val="single"/>
              </w:rPr>
            </w:pPr>
            <w:r>
              <w:rPr>
                <w:sz w:val="24"/>
                <w:szCs w:val="24"/>
                <w:u w:val="single"/>
              </w:rPr>
              <w:t>Flex Session</w:t>
            </w:r>
          </w:p>
          <w:p w:rsidR="00BB4DD2" w:rsidRDefault="00BB4DD2" w:rsidP="002D20B7">
            <w:pPr>
              <w:numPr>
                <w:ilvl w:val="0"/>
                <w:numId w:val="3"/>
              </w:numPr>
              <w:rPr>
                <w:sz w:val="24"/>
                <w:szCs w:val="24"/>
              </w:rPr>
            </w:pPr>
            <w:r>
              <w:rPr>
                <w:sz w:val="24"/>
                <w:szCs w:val="24"/>
              </w:rPr>
              <w:t>Announcements</w:t>
            </w:r>
          </w:p>
          <w:p w:rsidR="00BB4DD2" w:rsidRDefault="00BB4DD2" w:rsidP="002D20B7">
            <w:pPr>
              <w:numPr>
                <w:ilvl w:val="0"/>
                <w:numId w:val="3"/>
              </w:numPr>
              <w:rPr>
                <w:sz w:val="24"/>
                <w:szCs w:val="24"/>
              </w:rPr>
            </w:pPr>
            <w:r>
              <w:rPr>
                <w:sz w:val="24"/>
                <w:szCs w:val="24"/>
              </w:rPr>
              <w:t>Topics for future agenda</w:t>
            </w:r>
          </w:p>
          <w:p w:rsidR="00BB4DD2" w:rsidRDefault="00BB4DD2">
            <w:pPr>
              <w:ind w:left="1440"/>
              <w:rPr>
                <w:sz w:val="24"/>
                <w:szCs w:val="24"/>
              </w:rPr>
            </w:pP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None</w:t>
            </w: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tcPr>
          <w:p w:rsidR="00BB4DD2" w:rsidRDefault="00BB4DD2">
            <w:pPr>
              <w:jc w:val="center"/>
              <w:rPr>
                <w:sz w:val="24"/>
                <w:szCs w:val="24"/>
              </w:rPr>
            </w:pPr>
          </w:p>
          <w:p w:rsidR="00BB4DD2" w:rsidRDefault="00BB4DD2">
            <w:pPr>
              <w:jc w:val="center"/>
              <w:rPr>
                <w:sz w:val="24"/>
                <w:szCs w:val="24"/>
              </w:rPr>
            </w:pPr>
          </w:p>
          <w:p w:rsidR="00BB4DD2" w:rsidRDefault="00BB4DD2">
            <w:pPr>
              <w:jc w:val="center"/>
              <w:rPr>
                <w:sz w:val="24"/>
                <w:szCs w:val="24"/>
              </w:rPr>
            </w:pPr>
          </w:p>
        </w:tc>
      </w:tr>
      <w:tr w:rsidR="00BB4DD2" w:rsidTr="00BB4DD2">
        <w:trPr>
          <w:cantSplit/>
          <w:trHeight w:val="638"/>
        </w:trPr>
        <w:tc>
          <w:tcPr>
            <w:tcW w:w="527"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jc w:val="center"/>
              <w:rPr>
                <w:sz w:val="24"/>
                <w:szCs w:val="24"/>
              </w:rPr>
            </w:pP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V</w:t>
            </w:r>
          </w:p>
        </w:tc>
        <w:tc>
          <w:tcPr>
            <w:tcW w:w="2402"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rPr>
                <w:b/>
                <w:sz w:val="24"/>
                <w:szCs w:val="24"/>
                <w:u w:val="single"/>
              </w:rPr>
            </w:pPr>
            <w:r>
              <w:rPr>
                <w:b/>
                <w:sz w:val="24"/>
                <w:szCs w:val="24"/>
                <w:u w:val="single"/>
              </w:rPr>
              <w:t>65C Session: N/A</w:t>
            </w: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N/A</w:t>
            </w: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Board Counsel</w:t>
            </w:r>
          </w:p>
        </w:tc>
      </w:tr>
      <w:tr w:rsidR="00BB4DD2" w:rsidTr="00BB4DD2">
        <w:trPr>
          <w:cantSplit/>
          <w:trHeight w:val="350"/>
        </w:trPr>
        <w:tc>
          <w:tcPr>
            <w:tcW w:w="527" w:type="pct"/>
            <w:tcBorders>
              <w:top w:val="single" w:sz="6" w:space="0" w:color="000080"/>
              <w:left w:val="single" w:sz="6" w:space="0" w:color="000080"/>
              <w:bottom w:val="single" w:sz="6" w:space="0" w:color="000080"/>
              <w:right w:val="single" w:sz="6" w:space="0" w:color="000080"/>
            </w:tcBorders>
            <w:shd w:val="solid" w:color="FFFFFF" w:fill="auto"/>
          </w:tcPr>
          <w:p w:rsidR="00BB4DD2" w:rsidRDefault="00BB4DD2">
            <w:pPr>
              <w:jc w:val="center"/>
              <w:rPr>
                <w:sz w:val="24"/>
                <w:szCs w:val="24"/>
              </w:rPr>
            </w:pP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VI</w:t>
            </w:r>
          </w:p>
        </w:tc>
        <w:tc>
          <w:tcPr>
            <w:tcW w:w="2402"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rPr>
                <w:b/>
                <w:sz w:val="24"/>
                <w:szCs w:val="24"/>
                <w:u w:val="single"/>
              </w:rPr>
            </w:pPr>
            <w:r>
              <w:rPr>
                <w:b/>
                <w:sz w:val="24"/>
                <w:szCs w:val="24"/>
                <w:u w:val="single"/>
              </w:rPr>
              <w:t>Adjudicatory Session: N/A</w:t>
            </w: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N/A</w:t>
            </w: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Board Counsel</w:t>
            </w:r>
          </w:p>
        </w:tc>
      </w:tr>
      <w:tr w:rsidR="00BB4DD2" w:rsidTr="00BB4DD2">
        <w:trPr>
          <w:cantSplit/>
          <w:trHeight w:val="593"/>
        </w:trPr>
        <w:tc>
          <w:tcPr>
            <w:tcW w:w="52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sz w:val="24"/>
                <w:szCs w:val="24"/>
              </w:rPr>
              <w:t xml:space="preserve">4:00 p.m. </w:t>
            </w:r>
          </w:p>
        </w:tc>
        <w:tc>
          <w:tcPr>
            <w:tcW w:w="357"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jc w:val="center"/>
              <w:rPr>
                <w:b/>
                <w:sz w:val="24"/>
                <w:szCs w:val="24"/>
              </w:rPr>
            </w:pPr>
            <w:r>
              <w:rPr>
                <w:b/>
                <w:sz w:val="24"/>
                <w:szCs w:val="24"/>
              </w:rPr>
              <w:t>VII</w:t>
            </w:r>
          </w:p>
        </w:tc>
        <w:tc>
          <w:tcPr>
            <w:tcW w:w="2402" w:type="pct"/>
            <w:tcBorders>
              <w:top w:val="single" w:sz="6" w:space="0" w:color="000080"/>
              <w:left w:val="single" w:sz="6" w:space="0" w:color="000080"/>
              <w:bottom w:val="single" w:sz="6" w:space="0" w:color="000080"/>
              <w:right w:val="single" w:sz="6" w:space="0" w:color="000080"/>
            </w:tcBorders>
            <w:shd w:val="solid" w:color="FFFFFF" w:fill="auto"/>
            <w:hideMark/>
          </w:tcPr>
          <w:p w:rsidR="00BB4DD2" w:rsidRDefault="00BB4DD2">
            <w:pPr>
              <w:rPr>
                <w:sz w:val="24"/>
                <w:szCs w:val="24"/>
              </w:rPr>
            </w:pPr>
            <w:r>
              <w:rPr>
                <w:b/>
                <w:sz w:val="24"/>
                <w:szCs w:val="24"/>
              </w:rPr>
              <w:t>Adjournment:</w:t>
            </w:r>
            <w:r>
              <w:rPr>
                <w:sz w:val="24"/>
                <w:szCs w:val="24"/>
              </w:rPr>
              <w:t xml:space="preserve"> Next meeting scheduled for December 8, 2020.</w:t>
            </w:r>
          </w:p>
          <w:p w:rsidR="00BB4DD2" w:rsidRDefault="00BB4DD2">
            <w:pPr>
              <w:rPr>
                <w:sz w:val="24"/>
                <w:szCs w:val="24"/>
              </w:rPr>
            </w:pPr>
            <w:r>
              <w:rPr>
                <w:sz w:val="24"/>
                <w:szCs w:val="24"/>
              </w:rPr>
              <w:t xml:space="preserve"> </w:t>
            </w:r>
          </w:p>
        </w:tc>
        <w:tc>
          <w:tcPr>
            <w:tcW w:w="961"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N/A</w:t>
            </w:r>
          </w:p>
        </w:tc>
        <w:tc>
          <w:tcPr>
            <w:tcW w:w="753" w:type="pct"/>
            <w:tcBorders>
              <w:top w:val="single" w:sz="6" w:space="0" w:color="000080"/>
              <w:left w:val="single" w:sz="6" w:space="0" w:color="000080"/>
              <w:bottom w:val="single" w:sz="6" w:space="0" w:color="000080"/>
              <w:right w:val="single" w:sz="6" w:space="0" w:color="000080"/>
            </w:tcBorders>
            <w:shd w:val="solid" w:color="FFFFFF" w:fill="auto"/>
            <w:vAlign w:val="center"/>
            <w:hideMark/>
          </w:tcPr>
          <w:p w:rsidR="00BB4DD2" w:rsidRDefault="00BB4DD2">
            <w:pPr>
              <w:jc w:val="center"/>
              <w:rPr>
                <w:sz w:val="24"/>
                <w:szCs w:val="24"/>
              </w:rPr>
            </w:pPr>
            <w:r>
              <w:rPr>
                <w:sz w:val="24"/>
                <w:szCs w:val="24"/>
              </w:rPr>
              <w:t>Board Chair</w:t>
            </w:r>
          </w:p>
        </w:tc>
      </w:tr>
    </w:tbl>
    <w:p w:rsidR="00BB4DD2" w:rsidRDefault="00BB4DD2" w:rsidP="00BB4DD2"/>
    <w:p w:rsidR="00BB4DD2" w:rsidRDefault="00BB4DD2" w:rsidP="00BB4DD2"/>
    <w:p w:rsidR="00BB4DD2" w:rsidRDefault="00BB4DD2" w:rsidP="00BB4DD2"/>
    <w:p w:rsidR="00BB4DD2" w:rsidRDefault="00BB4DD2" w:rsidP="00BB4DD2"/>
    <w:p w:rsidR="00BB4DD2" w:rsidRDefault="00BB4DD2" w:rsidP="00BB4DD2"/>
    <w:p w:rsidR="00BB4DD2" w:rsidRDefault="00BB4DD2" w:rsidP="00BB4DD2">
      <w:pPr>
        <w:jc w:val="center"/>
        <w:rPr>
          <w:b/>
        </w:rPr>
      </w:pPr>
      <w:bookmarkStart w:id="0" w:name="_GoBack"/>
      <w:bookmarkEnd w:id="0"/>
      <w:r>
        <w:rPr>
          <w:b/>
        </w:rPr>
        <w:lastRenderedPageBreak/>
        <w:t>COMMONWEATH OF MASSACHUSETTS</w:t>
      </w:r>
    </w:p>
    <w:p w:rsidR="00BB4DD2" w:rsidRDefault="00BB4DD2" w:rsidP="00BB4DD2">
      <w:pPr>
        <w:jc w:val="center"/>
      </w:pPr>
    </w:p>
    <w:p w:rsidR="00BB4DD2" w:rsidRDefault="00BB4DD2" w:rsidP="00BB4DD2">
      <w:pPr>
        <w:jc w:val="center"/>
        <w:rPr>
          <w:b/>
        </w:rPr>
      </w:pPr>
      <w:r>
        <w:rPr>
          <w:b/>
        </w:rPr>
        <w:t>BOARD OF CERTIFICATION OF COMMUNITY HEALTH WORKERS</w:t>
      </w:r>
    </w:p>
    <w:p w:rsidR="00BB4DD2" w:rsidRDefault="00BB4DD2" w:rsidP="00BB4DD2">
      <w:pPr>
        <w:pStyle w:val="Heading3"/>
        <w:rPr>
          <w:szCs w:val="24"/>
        </w:rPr>
      </w:pPr>
      <w:r>
        <w:rPr>
          <w:szCs w:val="24"/>
        </w:rPr>
        <w:t xml:space="preserve"> </w:t>
      </w:r>
    </w:p>
    <w:p w:rsidR="00BB4DD2" w:rsidRDefault="00BB4DD2" w:rsidP="00BB4DD2">
      <w:pPr>
        <w:jc w:val="center"/>
        <w:rPr>
          <w:b/>
          <w:szCs w:val="24"/>
        </w:rPr>
      </w:pPr>
      <w:r>
        <w:rPr>
          <w:b/>
          <w:szCs w:val="24"/>
        </w:rPr>
        <w:t>BOARD MEETING MINUTES</w:t>
      </w:r>
    </w:p>
    <w:p w:rsidR="00BB4DD2" w:rsidRDefault="00BB4DD2" w:rsidP="00BB4DD2">
      <w:pPr>
        <w:jc w:val="center"/>
        <w:rPr>
          <w:b/>
          <w:szCs w:val="24"/>
        </w:rPr>
      </w:pPr>
    </w:p>
    <w:p w:rsidR="00BB4DD2" w:rsidRDefault="00BB4DD2" w:rsidP="00BB4DD2">
      <w:pPr>
        <w:jc w:val="center"/>
        <w:rPr>
          <w:szCs w:val="24"/>
        </w:rPr>
      </w:pPr>
      <w:r>
        <w:t>Monday, November 23, 2020</w:t>
      </w:r>
      <w:r>
        <w:br/>
        <w:t>2:00pm</w:t>
      </w:r>
      <w:r>
        <w:br/>
      </w:r>
    </w:p>
    <w:p w:rsidR="00BB4DD2" w:rsidRDefault="00BB4DD2" w:rsidP="00BB4DD2">
      <w:pPr>
        <w:jc w:val="center"/>
        <w:rPr>
          <w:b/>
          <w:szCs w:val="24"/>
        </w:rPr>
      </w:pPr>
      <w:r>
        <w:rPr>
          <w:b/>
          <w:szCs w:val="24"/>
        </w:rPr>
        <w:t xml:space="preserve">VIA WEBEX </w:t>
      </w:r>
    </w:p>
    <w:p w:rsidR="00BB4DD2" w:rsidRDefault="00BB4DD2" w:rsidP="00BB4DD2">
      <w:pPr>
        <w:jc w:val="center"/>
      </w:pPr>
    </w:p>
    <w:p w:rsidR="00BB4DD2" w:rsidRDefault="00BB4DD2" w:rsidP="00BB4DD2">
      <w:pPr>
        <w:jc w:val="center"/>
      </w:pPr>
      <w:r>
        <w:t>239 Causeway Street</w:t>
      </w:r>
    </w:p>
    <w:p w:rsidR="00BB4DD2" w:rsidRDefault="00BB4DD2" w:rsidP="00BB4DD2">
      <w:pPr>
        <w:jc w:val="center"/>
      </w:pPr>
      <w:r>
        <w:t>Room 417</w:t>
      </w:r>
    </w:p>
    <w:p w:rsidR="00BB4DD2" w:rsidRDefault="00BB4DD2" w:rsidP="00BB4DD2">
      <w:pPr>
        <w:jc w:val="center"/>
      </w:pPr>
      <w:r>
        <w:t>Boston, MA  02114</w:t>
      </w:r>
    </w:p>
    <w:p w:rsidR="00BB4DD2" w:rsidRDefault="00BB4DD2" w:rsidP="00BB4DD2">
      <w:pPr>
        <w:rPr>
          <w:szCs w:val="24"/>
        </w:rPr>
      </w:pPr>
    </w:p>
    <w:p w:rsidR="00BB4DD2" w:rsidRDefault="00BB4DD2" w:rsidP="00BB4DD2">
      <w:pPr>
        <w:ind w:left="2160" w:hanging="2160"/>
        <w:rPr>
          <w:szCs w:val="24"/>
        </w:rPr>
      </w:pPr>
      <w:r>
        <w:rPr>
          <w:szCs w:val="24"/>
          <w:u w:val="single"/>
        </w:rPr>
        <w:t>Board Members</w:t>
      </w:r>
      <w:r>
        <w:rPr>
          <w:szCs w:val="24"/>
        </w:rPr>
        <w:tab/>
        <w:t xml:space="preserve">Claire </w:t>
      </w:r>
      <w:proofErr w:type="spellStart"/>
      <w:r>
        <w:rPr>
          <w:szCs w:val="24"/>
        </w:rPr>
        <w:t>Santarelli</w:t>
      </w:r>
      <w:proofErr w:type="spellEnd"/>
      <w:r>
        <w:rPr>
          <w:szCs w:val="24"/>
        </w:rPr>
        <w:t>, DPH, Chair</w:t>
      </w:r>
    </w:p>
    <w:p w:rsidR="00BB4DD2" w:rsidRDefault="00BB4DD2" w:rsidP="00BB4DD2">
      <w:pPr>
        <w:ind w:left="2160" w:hanging="2160"/>
        <w:rPr>
          <w:szCs w:val="24"/>
        </w:rPr>
      </w:pPr>
      <w:r>
        <w:rPr>
          <w:szCs w:val="24"/>
          <w:u w:val="single"/>
        </w:rPr>
        <w:t>Present:</w:t>
      </w:r>
      <w:r>
        <w:rPr>
          <w:szCs w:val="24"/>
        </w:rPr>
        <w:tab/>
        <w:t>Joanne Calista, Community Health Worker Training Organization Representative, Vice Chair</w:t>
      </w:r>
    </w:p>
    <w:p w:rsidR="00BB4DD2" w:rsidRDefault="00BB4DD2" w:rsidP="00BB4DD2">
      <w:pPr>
        <w:ind w:left="2160"/>
        <w:rPr>
          <w:szCs w:val="24"/>
        </w:rPr>
      </w:pPr>
      <w:r>
        <w:rPr>
          <w:szCs w:val="24"/>
        </w:rPr>
        <w:t xml:space="preserve">Sheila </w:t>
      </w:r>
      <w:proofErr w:type="spellStart"/>
      <w:r>
        <w:rPr>
          <w:szCs w:val="24"/>
        </w:rPr>
        <w:t>Och</w:t>
      </w:r>
      <w:proofErr w:type="spellEnd"/>
      <w:r>
        <w:rPr>
          <w:szCs w:val="24"/>
        </w:rPr>
        <w:t>, Community Health Worker 2</w:t>
      </w:r>
      <w:r>
        <w:rPr>
          <w:szCs w:val="24"/>
        </w:rPr>
        <w:br/>
        <w:t xml:space="preserve">Catherine Bourassa, Community-Based CHW Employer </w:t>
      </w:r>
    </w:p>
    <w:p w:rsidR="00BB4DD2" w:rsidRDefault="00BB4DD2" w:rsidP="00BB4DD2">
      <w:pPr>
        <w:pStyle w:val="NoSpacing"/>
        <w:ind w:left="2160"/>
        <w:rPr>
          <w:b/>
        </w:rPr>
      </w:pPr>
      <w:r>
        <w:t xml:space="preserve">Susan </w:t>
      </w:r>
      <w:proofErr w:type="spellStart"/>
      <w:r>
        <w:t>Dargon</w:t>
      </w:r>
      <w:proofErr w:type="spellEnd"/>
      <w:r>
        <w:t>-Hart, Massachusetts League of Community Health Centers Representative</w:t>
      </w:r>
    </w:p>
    <w:p w:rsidR="00BB4DD2" w:rsidRDefault="00BB4DD2" w:rsidP="00BB4DD2">
      <w:pPr>
        <w:ind w:left="1440" w:firstLine="720"/>
        <w:rPr>
          <w:szCs w:val="24"/>
        </w:rPr>
      </w:pPr>
      <w:r>
        <w:rPr>
          <w:szCs w:val="24"/>
        </w:rPr>
        <w:t>Denise Lau, Public Board Member</w:t>
      </w:r>
      <w:r>
        <w:rPr>
          <w:szCs w:val="24"/>
        </w:rPr>
        <w:br/>
      </w:r>
      <w:r>
        <w:rPr>
          <w:szCs w:val="24"/>
        </w:rPr>
        <w:tab/>
        <w:t>Sharon George, Community Health Worker 4</w:t>
      </w:r>
    </w:p>
    <w:p w:rsidR="00BB4DD2" w:rsidRDefault="00BB4DD2" w:rsidP="00BB4DD2">
      <w:pPr>
        <w:rPr>
          <w:szCs w:val="24"/>
        </w:rPr>
      </w:pPr>
      <w:r>
        <w:rPr>
          <w:szCs w:val="24"/>
        </w:rPr>
        <w:tab/>
      </w:r>
    </w:p>
    <w:p w:rsidR="00BB4DD2" w:rsidRDefault="00BB4DD2" w:rsidP="00BB4DD2">
      <w:pPr>
        <w:rPr>
          <w:szCs w:val="24"/>
        </w:rPr>
      </w:pPr>
      <w:r>
        <w:rPr>
          <w:szCs w:val="24"/>
          <w:u w:val="single"/>
        </w:rPr>
        <w:t>Board Members</w:t>
      </w:r>
      <w:r>
        <w:rPr>
          <w:szCs w:val="24"/>
        </w:rPr>
        <w:tab/>
        <w:t>Hugo E. Santos, Community Health Worker 3</w:t>
      </w:r>
    </w:p>
    <w:p w:rsidR="00BB4DD2" w:rsidRDefault="00BB4DD2" w:rsidP="00BB4DD2">
      <w:pPr>
        <w:rPr>
          <w:szCs w:val="24"/>
        </w:rPr>
      </w:pPr>
      <w:r>
        <w:rPr>
          <w:szCs w:val="24"/>
          <w:u w:val="single"/>
        </w:rPr>
        <w:t>Not Present:</w:t>
      </w:r>
      <w:r>
        <w:rPr>
          <w:szCs w:val="24"/>
        </w:rPr>
        <w:t xml:space="preserve"> </w:t>
      </w:r>
      <w:r>
        <w:rPr>
          <w:szCs w:val="24"/>
        </w:rPr>
        <w:tab/>
      </w:r>
      <w:r>
        <w:rPr>
          <w:szCs w:val="24"/>
        </w:rPr>
        <w:tab/>
      </w:r>
    </w:p>
    <w:p w:rsidR="00BB4DD2" w:rsidRDefault="00BB4DD2" w:rsidP="00BB4DD2">
      <w:pPr>
        <w:rPr>
          <w:szCs w:val="24"/>
          <w:u w:val="single"/>
        </w:rPr>
      </w:pPr>
    </w:p>
    <w:p w:rsidR="00BB4DD2" w:rsidRDefault="00BB4DD2" w:rsidP="00BB4DD2">
      <w:pPr>
        <w:rPr>
          <w:szCs w:val="24"/>
        </w:rPr>
      </w:pPr>
      <w:r>
        <w:rPr>
          <w:szCs w:val="24"/>
          <w:u w:val="single"/>
        </w:rPr>
        <w:t>Staff Present</w:t>
      </w:r>
      <w:r>
        <w:rPr>
          <w:szCs w:val="24"/>
        </w:rPr>
        <w:t>:</w:t>
      </w:r>
      <w:r>
        <w:rPr>
          <w:szCs w:val="24"/>
        </w:rPr>
        <w:tab/>
      </w:r>
      <w:r>
        <w:rPr>
          <w:szCs w:val="24"/>
        </w:rPr>
        <w:tab/>
        <w:t xml:space="preserve">Steven </w:t>
      </w:r>
      <w:proofErr w:type="spellStart"/>
      <w:r>
        <w:rPr>
          <w:szCs w:val="24"/>
        </w:rPr>
        <w:t>Joubert</w:t>
      </w:r>
      <w:proofErr w:type="spellEnd"/>
      <w:r>
        <w:rPr>
          <w:szCs w:val="24"/>
        </w:rPr>
        <w:t>, Executive Director, BHPL</w:t>
      </w:r>
      <w:r>
        <w:rPr>
          <w:szCs w:val="24"/>
        </w:rPr>
        <w:br/>
      </w:r>
      <w:r>
        <w:rPr>
          <w:szCs w:val="24"/>
        </w:rPr>
        <w:tab/>
      </w:r>
      <w:r>
        <w:rPr>
          <w:szCs w:val="24"/>
        </w:rPr>
        <w:tab/>
      </w:r>
      <w:r>
        <w:rPr>
          <w:szCs w:val="24"/>
        </w:rPr>
        <w:tab/>
        <w:t xml:space="preserve">Karen </w:t>
      </w:r>
      <w:proofErr w:type="spellStart"/>
      <w:r>
        <w:rPr>
          <w:szCs w:val="24"/>
        </w:rPr>
        <w:t>Geoghegan</w:t>
      </w:r>
      <w:proofErr w:type="spellEnd"/>
      <w:r>
        <w:rPr>
          <w:szCs w:val="24"/>
        </w:rPr>
        <w:t>, Assistant Executive Director, BHPL</w:t>
      </w:r>
    </w:p>
    <w:p w:rsidR="00BB4DD2" w:rsidRDefault="00BB4DD2" w:rsidP="00BB4DD2">
      <w:pPr>
        <w:ind w:left="1440" w:firstLine="720"/>
        <w:rPr>
          <w:szCs w:val="24"/>
        </w:rPr>
      </w:pPr>
      <w:r>
        <w:rPr>
          <w:szCs w:val="24"/>
        </w:rPr>
        <w:t>Mary Strachan, Board Counsel, DPH</w:t>
      </w:r>
    </w:p>
    <w:p w:rsidR="00BB4DD2" w:rsidRDefault="00BB4DD2" w:rsidP="00BB4DD2">
      <w:pPr>
        <w:ind w:left="1440" w:firstLine="720"/>
        <w:rPr>
          <w:szCs w:val="24"/>
        </w:rPr>
      </w:pPr>
      <w:r>
        <w:rPr>
          <w:szCs w:val="24"/>
        </w:rPr>
        <w:t>James D. Neal, Office Support Specialist, BHPL</w:t>
      </w:r>
      <w:r>
        <w:rPr>
          <w:szCs w:val="24"/>
        </w:rPr>
        <w:br/>
      </w:r>
      <w:r>
        <w:rPr>
          <w:szCs w:val="24"/>
        </w:rPr>
        <w:tab/>
      </w:r>
      <w:proofErr w:type="spellStart"/>
      <w:r>
        <w:rPr>
          <w:szCs w:val="24"/>
        </w:rPr>
        <w:t>Walens</w:t>
      </w:r>
      <w:proofErr w:type="spellEnd"/>
      <w:r>
        <w:rPr>
          <w:szCs w:val="24"/>
        </w:rPr>
        <w:t>, Noel, Office Support Specialist, BHPL</w:t>
      </w:r>
    </w:p>
    <w:p w:rsidR="00BB4DD2" w:rsidRDefault="00BB4DD2" w:rsidP="00BB4DD2">
      <w:pPr>
        <w:rPr>
          <w:b/>
          <w:szCs w:val="24"/>
        </w:rPr>
      </w:pPr>
    </w:p>
    <w:p w:rsidR="00BB4DD2" w:rsidRDefault="00BB4DD2" w:rsidP="00BB4DD2">
      <w:pPr>
        <w:numPr>
          <w:ilvl w:val="0"/>
          <w:numId w:val="4"/>
        </w:numPr>
        <w:ind w:left="720" w:hanging="720"/>
        <w:rPr>
          <w:color w:val="FF0000"/>
          <w:szCs w:val="24"/>
        </w:rPr>
      </w:pPr>
      <w:r>
        <w:rPr>
          <w:szCs w:val="24"/>
          <w:u w:val="single"/>
        </w:rPr>
        <w:t>Call to Order and Determination of Quorum</w:t>
      </w:r>
    </w:p>
    <w:p w:rsidR="00BB4DD2" w:rsidRDefault="00BB4DD2" w:rsidP="00BB4DD2">
      <w:pPr>
        <w:ind w:left="720"/>
        <w:rPr>
          <w:color w:val="000000"/>
          <w:szCs w:val="24"/>
        </w:rPr>
      </w:pPr>
      <w:r>
        <w:rPr>
          <w:szCs w:val="24"/>
        </w:rPr>
        <w:t xml:space="preserve">Ms. Claire </w:t>
      </w:r>
      <w:proofErr w:type="spellStart"/>
      <w:r>
        <w:rPr>
          <w:szCs w:val="24"/>
        </w:rPr>
        <w:t>Santarelli</w:t>
      </w:r>
      <w:proofErr w:type="spellEnd"/>
      <w:r>
        <w:rPr>
          <w:szCs w:val="24"/>
        </w:rPr>
        <w:t xml:space="preserve">, Board Chair, called the meeting of the Board of Certification of Community Health Workers to order at 2:03 p.m. and provided verbal notice of recording. A quorum was established with members present via WebEx as follows: Joanne Calista: Present; Susan </w:t>
      </w:r>
      <w:proofErr w:type="spellStart"/>
      <w:r>
        <w:rPr>
          <w:szCs w:val="24"/>
        </w:rPr>
        <w:t>Dargon</w:t>
      </w:r>
      <w:proofErr w:type="spellEnd"/>
      <w:r>
        <w:rPr>
          <w:szCs w:val="24"/>
        </w:rPr>
        <w:t xml:space="preserve">-Hart: Present; Sharon George: present; Denise Lau: Present; Sheila </w:t>
      </w:r>
      <w:proofErr w:type="spellStart"/>
      <w:r>
        <w:rPr>
          <w:szCs w:val="24"/>
        </w:rPr>
        <w:t>Och</w:t>
      </w:r>
      <w:proofErr w:type="spellEnd"/>
      <w:r>
        <w:rPr>
          <w:szCs w:val="24"/>
        </w:rPr>
        <w:t xml:space="preserve">: Present; Claire </w:t>
      </w:r>
      <w:proofErr w:type="spellStart"/>
      <w:r>
        <w:rPr>
          <w:szCs w:val="24"/>
        </w:rPr>
        <w:t>Santarelli</w:t>
      </w:r>
      <w:proofErr w:type="spellEnd"/>
      <w:r>
        <w:rPr>
          <w:szCs w:val="24"/>
        </w:rPr>
        <w:t>: Present. Absent: Hugo Santos.</w:t>
      </w:r>
    </w:p>
    <w:p w:rsidR="00BB4DD2" w:rsidRDefault="00BB4DD2" w:rsidP="00BB4DD2">
      <w:pPr>
        <w:rPr>
          <w:szCs w:val="24"/>
        </w:rPr>
      </w:pPr>
    </w:p>
    <w:p w:rsidR="00BB4DD2" w:rsidRDefault="00BB4DD2" w:rsidP="00BB4DD2">
      <w:pPr>
        <w:ind w:left="720"/>
        <w:rPr>
          <w:color w:val="000000"/>
          <w:szCs w:val="24"/>
        </w:rPr>
      </w:pPr>
      <w:r>
        <w:rPr>
          <w:szCs w:val="24"/>
          <w:u w:val="single"/>
        </w:rPr>
        <w:t>Approval of Board Meeting Agenda</w:t>
      </w:r>
      <w:r>
        <w:rPr>
          <w:szCs w:val="24"/>
          <w:u w:val="single"/>
        </w:rPr>
        <w:br/>
      </w:r>
      <w:r>
        <w:rPr>
          <w:color w:val="000000"/>
          <w:szCs w:val="24"/>
        </w:rPr>
        <w:t>The meeting agenda was reviewed.</w:t>
      </w:r>
      <w:r>
        <w:rPr>
          <w:color w:val="000000"/>
          <w:szCs w:val="24"/>
        </w:rPr>
        <w:br/>
      </w:r>
    </w:p>
    <w:p w:rsidR="00BB4DD2" w:rsidRDefault="00BB4DD2" w:rsidP="00BB4DD2">
      <w:pPr>
        <w:ind w:left="720"/>
        <w:rPr>
          <w:color w:val="000000"/>
          <w:szCs w:val="24"/>
        </w:rPr>
      </w:pPr>
    </w:p>
    <w:p w:rsidR="00BB4DD2" w:rsidRDefault="00BB4DD2" w:rsidP="00BB4DD2">
      <w:pPr>
        <w:ind w:left="720"/>
        <w:rPr>
          <w:color w:val="000000"/>
          <w:szCs w:val="24"/>
        </w:rPr>
      </w:pPr>
      <w:r>
        <w:rPr>
          <w:color w:val="000000"/>
          <w:szCs w:val="24"/>
          <w:u w:val="single"/>
        </w:rPr>
        <w:t>DISCUSSION:</w:t>
      </w:r>
      <w:r>
        <w:rPr>
          <w:color w:val="000000"/>
          <w:szCs w:val="24"/>
        </w:rPr>
        <w:t xml:space="preserve">  </w:t>
      </w:r>
    </w:p>
    <w:p w:rsidR="00BB4DD2" w:rsidRDefault="00BB4DD2" w:rsidP="00BB4DD2">
      <w:pPr>
        <w:ind w:left="720"/>
        <w:rPr>
          <w:color w:val="000000"/>
          <w:szCs w:val="24"/>
        </w:rPr>
      </w:pPr>
      <w:proofErr w:type="gramStart"/>
      <w:r>
        <w:rPr>
          <w:color w:val="000000"/>
          <w:szCs w:val="24"/>
        </w:rPr>
        <w:t>None.</w:t>
      </w:r>
      <w:proofErr w:type="gramEnd"/>
    </w:p>
    <w:p w:rsidR="00BB4DD2" w:rsidRDefault="00BB4DD2" w:rsidP="00BB4DD2">
      <w:pPr>
        <w:ind w:left="720"/>
        <w:rPr>
          <w:color w:val="000000"/>
          <w:szCs w:val="24"/>
        </w:rPr>
      </w:pPr>
      <w:r>
        <w:rPr>
          <w:color w:val="000000"/>
          <w:szCs w:val="24"/>
        </w:rPr>
        <w:br/>
      </w:r>
      <w:r>
        <w:rPr>
          <w:color w:val="000000"/>
          <w:szCs w:val="24"/>
          <w:u w:val="single"/>
        </w:rPr>
        <w:t>ACTION</w:t>
      </w:r>
      <w:r>
        <w:rPr>
          <w:color w:val="000000"/>
          <w:szCs w:val="24"/>
        </w:rPr>
        <w:t>:</w:t>
      </w:r>
    </w:p>
    <w:p w:rsidR="00BB4DD2" w:rsidRDefault="00BB4DD2" w:rsidP="00BB4DD2">
      <w:pPr>
        <w:ind w:left="720"/>
        <w:rPr>
          <w:color w:val="000000"/>
          <w:szCs w:val="24"/>
        </w:rPr>
      </w:pPr>
      <w:r>
        <w:rPr>
          <w:color w:val="000000"/>
          <w:szCs w:val="24"/>
        </w:rPr>
        <w:t xml:space="preserve">Ms. Joanne Calista made a motion to </w:t>
      </w:r>
      <w:r>
        <w:rPr>
          <w:szCs w:val="24"/>
        </w:rPr>
        <w:t>approve the agenda as presented;</w:t>
      </w:r>
      <w:r>
        <w:rPr>
          <w:color w:val="000000"/>
          <w:szCs w:val="24"/>
        </w:rPr>
        <w:t xml:space="preserve"> Ms.</w:t>
      </w:r>
      <w:r>
        <w:rPr>
          <w:szCs w:val="24"/>
        </w:rPr>
        <w:t xml:space="preserve"> Sheila </w:t>
      </w:r>
      <w:proofErr w:type="spellStart"/>
      <w:r>
        <w:rPr>
          <w:szCs w:val="24"/>
        </w:rPr>
        <w:t>Och</w:t>
      </w:r>
      <w:proofErr w:type="spellEnd"/>
      <w:r>
        <w:rPr>
          <w:color w:val="000000"/>
          <w:szCs w:val="24"/>
        </w:rPr>
        <w:t xml:space="preserve"> seconded the motion. The motion passed unanimously by roll call vote as follows: </w:t>
      </w:r>
      <w:r>
        <w:rPr>
          <w:szCs w:val="24"/>
        </w:rPr>
        <w:t xml:space="preserve">Joanne Calista: yes; Susan </w:t>
      </w:r>
      <w:proofErr w:type="spellStart"/>
      <w:r>
        <w:rPr>
          <w:szCs w:val="24"/>
        </w:rPr>
        <w:t>Dargon</w:t>
      </w:r>
      <w:proofErr w:type="spellEnd"/>
      <w:r>
        <w:rPr>
          <w:szCs w:val="24"/>
        </w:rPr>
        <w:t xml:space="preserve">-Hart: yes; Sharon George: yes; Denise Lau: yes; Sheila </w:t>
      </w:r>
      <w:proofErr w:type="spellStart"/>
      <w:r>
        <w:rPr>
          <w:szCs w:val="24"/>
        </w:rPr>
        <w:t>Och</w:t>
      </w:r>
      <w:proofErr w:type="spellEnd"/>
      <w:r>
        <w:rPr>
          <w:szCs w:val="24"/>
        </w:rPr>
        <w:t xml:space="preserve">: yes; Claire </w:t>
      </w:r>
      <w:proofErr w:type="spellStart"/>
      <w:r>
        <w:rPr>
          <w:szCs w:val="24"/>
        </w:rPr>
        <w:t>Santarelli</w:t>
      </w:r>
      <w:proofErr w:type="spellEnd"/>
      <w:r>
        <w:rPr>
          <w:szCs w:val="24"/>
        </w:rPr>
        <w:t>: yes. Abstained: None; Recused: None; Absent: Hugo Santos.</w:t>
      </w:r>
    </w:p>
    <w:p w:rsidR="00BB4DD2" w:rsidRDefault="00BB4DD2" w:rsidP="00BB4DD2">
      <w:pPr>
        <w:rPr>
          <w:szCs w:val="24"/>
        </w:rPr>
      </w:pPr>
    </w:p>
    <w:p w:rsidR="00BB4DD2" w:rsidRDefault="00BB4DD2" w:rsidP="00BB4DD2">
      <w:pPr>
        <w:ind w:left="720"/>
        <w:rPr>
          <w:szCs w:val="24"/>
        </w:rPr>
      </w:pPr>
      <w:r>
        <w:rPr>
          <w:b/>
          <w:szCs w:val="24"/>
        </w:rPr>
        <w:t>Document</w:t>
      </w:r>
      <w:r>
        <w:rPr>
          <w:szCs w:val="24"/>
        </w:rPr>
        <w:t>: November 23, 2020 Board Meeting Agenda</w:t>
      </w:r>
    </w:p>
    <w:p w:rsidR="00BB4DD2" w:rsidRDefault="00BB4DD2" w:rsidP="00BB4DD2">
      <w:pPr>
        <w:ind w:left="720"/>
        <w:rPr>
          <w:szCs w:val="24"/>
          <w:u w:val="single"/>
        </w:rPr>
      </w:pPr>
    </w:p>
    <w:p w:rsidR="00BB4DD2" w:rsidRDefault="00BB4DD2" w:rsidP="00BB4DD2">
      <w:pPr>
        <w:numPr>
          <w:ilvl w:val="0"/>
          <w:numId w:val="4"/>
        </w:numPr>
        <w:ind w:left="720" w:hanging="720"/>
        <w:rPr>
          <w:color w:val="000000"/>
          <w:szCs w:val="24"/>
        </w:rPr>
      </w:pPr>
      <w:r>
        <w:rPr>
          <w:szCs w:val="24"/>
          <w:u w:val="single"/>
        </w:rPr>
        <w:t>Approval of Minutes: November 10, 2020</w:t>
      </w:r>
      <w:r>
        <w:rPr>
          <w:szCs w:val="24"/>
          <w:u w:val="single"/>
        </w:rPr>
        <w:br/>
      </w:r>
      <w:r>
        <w:rPr>
          <w:szCs w:val="24"/>
          <w:u w:val="single"/>
        </w:rPr>
        <w:br/>
        <w:t>DISCUSSION</w:t>
      </w:r>
      <w:proofErr w:type="gramStart"/>
      <w:r>
        <w:rPr>
          <w:szCs w:val="24"/>
          <w:u w:val="single"/>
        </w:rPr>
        <w:t>:</w:t>
      </w:r>
      <w:proofErr w:type="gramEnd"/>
      <w:r>
        <w:rPr>
          <w:szCs w:val="24"/>
          <w:u w:val="single"/>
        </w:rPr>
        <w:br/>
      </w:r>
      <w:r>
        <w:rPr>
          <w:szCs w:val="24"/>
        </w:rPr>
        <w:t>None.</w:t>
      </w:r>
      <w:r>
        <w:rPr>
          <w:szCs w:val="24"/>
          <w:u w:val="single"/>
        </w:rPr>
        <w:br/>
      </w:r>
      <w:r>
        <w:rPr>
          <w:szCs w:val="24"/>
          <w:u w:val="single"/>
        </w:rPr>
        <w:br/>
        <w:t xml:space="preserve">ACTION: </w:t>
      </w:r>
      <w:r>
        <w:rPr>
          <w:szCs w:val="24"/>
          <w:u w:val="single"/>
        </w:rPr>
        <w:br/>
      </w:r>
      <w:r>
        <w:rPr>
          <w:szCs w:val="24"/>
        </w:rPr>
        <w:t xml:space="preserve">Motion to approve the November 10, 2020 minutes as presented by Ms. Catherine Bourassa seconded by Ms. </w:t>
      </w:r>
      <w:proofErr w:type="spellStart"/>
      <w:r>
        <w:rPr>
          <w:szCs w:val="24"/>
        </w:rPr>
        <w:t>Santarelli</w:t>
      </w:r>
      <w:proofErr w:type="spellEnd"/>
      <w:r>
        <w:rPr>
          <w:szCs w:val="24"/>
        </w:rPr>
        <w:t xml:space="preserve"> and passed unanimously by roll call vote as follows: Catherine Bourassa: Yes; Joanne Calista: yes; Susan </w:t>
      </w:r>
      <w:proofErr w:type="spellStart"/>
      <w:r>
        <w:rPr>
          <w:szCs w:val="24"/>
        </w:rPr>
        <w:t>Dargon</w:t>
      </w:r>
      <w:proofErr w:type="spellEnd"/>
      <w:r>
        <w:rPr>
          <w:szCs w:val="24"/>
        </w:rPr>
        <w:t xml:space="preserve">-Hart: yes; Sharon George: yes; Denise Lau: yes; Sheila </w:t>
      </w:r>
      <w:proofErr w:type="spellStart"/>
      <w:r>
        <w:rPr>
          <w:szCs w:val="24"/>
        </w:rPr>
        <w:t>Och</w:t>
      </w:r>
      <w:proofErr w:type="spellEnd"/>
      <w:r>
        <w:rPr>
          <w:szCs w:val="24"/>
        </w:rPr>
        <w:t xml:space="preserve">: yes; Claire </w:t>
      </w:r>
      <w:proofErr w:type="spellStart"/>
      <w:r>
        <w:rPr>
          <w:szCs w:val="24"/>
        </w:rPr>
        <w:t>Santarelli</w:t>
      </w:r>
      <w:proofErr w:type="spellEnd"/>
      <w:r>
        <w:rPr>
          <w:szCs w:val="24"/>
        </w:rPr>
        <w:t>: yes. Abstained: None; Recused: None; Absent: Hugo Santos.</w:t>
      </w:r>
      <w:r>
        <w:rPr>
          <w:szCs w:val="24"/>
        </w:rPr>
        <w:br/>
      </w:r>
      <w:r>
        <w:rPr>
          <w:szCs w:val="24"/>
        </w:rPr>
        <w:br/>
      </w:r>
      <w:r>
        <w:rPr>
          <w:b/>
          <w:szCs w:val="24"/>
        </w:rPr>
        <w:t>Document</w:t>
      </w:r>
      <w:r>
        <w:rPr>
          <w:szCs w:val="24"/>
        </w:rPr>
        <w:t>: November 10, 2020 Minutes</w:t>
      </w:r>
      <w:r>
        <w:rPr>
          <w:szCs w:val="24"/>
          <w:u w:val="single"/>
        </w:rPr>
        <w:br/>
      </w:r>
    </w:p>
    <w:p w:rsidR="00BB4DD2" w:rsidRDefault="00BB4DD2" w:rsidP="00BB4DD2">
      <w:pPr>
        <w:pStyle w:val="ListParagraph"/>
        <w:numPr>
          <w:ilvl w:val="0"/>
          <w:numId w:val="4"/>
        </w:numPr>
        <w:contextualSpacing/>
        <w:rPr>
          <w:szCs w:val="24"/>
        </w:rPr>
      </w:pPr>
      <w:r>
        <w:rPr>
          <w:szCs w:val="24"/>
          <w:u w:val="single"/>
        </w:rPr>
        <w:t>Executive Session</w:t>
      </w:r>
      <w:r>
        <w:rPr>
          <w:szCs w:val="24"/>
          <w:u w:val="single"/>
        </w:rPr>
        <w:br/>
      </w:r>
      <w:r>
        <w:rPr>
          <w:szCs w:val="24"/>
        </w:rPr>
        <w:t xml:space="preserve">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w:t>
      </w:r>
    </w:p>
    <w:p w:rsidR="00BB4DD2" w:rsidRDefault="00BB4DD2" w:rsidP="00BB4DD2">
      <w:pPr>
        <w:pStyle w:val="ListParagraph"/>
        <w:ind w:left="360"/>
        <w:rPr>
          <w:szCs w:val="24"/>
        </w:rPr>
      </w:pPr>
    </w:p>
    <w:p w:rsidR="00BB4DD2" w:rsidRDefault="00BB4DD2" w:rsidP="00BB4DD2">
      <w:pPr>
        <w:pStyle w:val="ListParagraph"/>
        <w:ind w:left="360"/>
        <w:rPr>
          <w:szCs w:val="24"/>
        </w:rPr>
      </w:pPr>
      <w:r>
        <w:rPr>
          <w:szCs w:val="24"/>
        </w:rPr>
        <w:t>Specifically, the Board will discuss and evaluate the Good Moral Character provisions of certain applications as required for registration for pending applicants.</w:t>
      </w:r>
    </w:p>
    <w:p w:rsidR="00BB4DD2" w:rsidRDefault="00BB4DD2" w:rsidP="00BB4DD2">
      <w:pPr>
        <w:pStyle w:val="ListParagraph"/>
        <w:ind w:left="360"/>
        <w:rPr>
          <w:szCs w:val="24"/>
        </w:rPr>
      </w:pPr>
    </w:p>
    <w:p w:rsidR="00BB4DD2" w:rsidRDefault="00BB4DD2" w:rsidP="00BB4DD2">
      <w:pPr>
        <w:pStyle w:val="ListParagraph"/>
        <w:ind w:left="360"/>
        <w:rPr>
          <w:szCs w:val="24"/>
        </w:rPr>
      </w:pPr>
      <w:r>
        <w:rPr>
          <w:szCs w:val="24"/>
        </w:rPr>
        <w:t>In addition, the Board will consider approval of prior executive session minutes in accordance with M.G.L. c.30A, § 22(f) for sessions held during for previous executive sessions of the Board.</w:t>
      </w:r>
      <w:r>
        <w:rPr>
          <w:szCs w:val="24"/>
        </w:rPr>
        <w:br/>
      </w:r>
      <w:r>
        <w:rPr>
          <w:szCs w:val="24"/>
        </w:rPr>
        <w:br/>
        <w:t xml:space="preserve">Motion by Ms. </w:t>
      </w:r>
      <w:proofErr w:type="spellStart"/>
      <w:r>
        <w:rPr>
          <w:szCs w:val="24"/>
        </w:rPr>
        <w:t>Santarelli</w:t>
      </w:r>
      <w:proofErr w:type="spellEnd"/>
      <w:r>
        <w:rPr>
          <w:szCs w:val="24"/>
        </w:rPr>
        <w:t>, seconded by Ms. Calista at 2:12 pm to enter Executive Session, unanimously approved by roll-call vote as follows:</w:t>
      </w:r>
      <w:r>
        <w:t xml:space="preserve"> </w:t>
      </w:r>
      <w:r>
        <w:rPr>
          <w:szCs w:val="24"/>
        </w:rPr>
        <w:t xml:space="preserve">Catherine Bourassa: Yes; Joanne Calista: yes; Susan </w:t>
      </w:r>
      <w:proofErr w:type="spellStart"/>
      <w:r>
        <w:rPr>
          <w:szCs w:val="24"/>
        </w:rPr>
        <w:t>Dargon</w:t>
      </w:r>
      <w:proofErr w:type="spellEnd"/>
      <w:r>
        <w:rPr>
          <w:szCs w:val="24"/>
        </w:rPr>
        <w:t xml:space="preserve">-Hart: yes; Sharon George: yes; Denise Lau: yes; Sheila </w:t>
      </w:r>
      <w:proofErr w:type="spellStart"/>
      <w:r>
        <w:rPr>
          <w:szCs w:val="24"/>
        </w:rPr>
        <w:t>Och</w:t>
      </w:r>
      <w:proofErr w:type="spellEnd"/>
      <w:r>
        <w:rPr>
          <w:szCs w:val="24"/>
        </w:rPr>
        <w:t xml:space="preserve">: yes; Claire </w:t>
      </w:r>
      <w:proofErr w:type="spellStart"/>
      <w:r>
        <w:rPr>
          <w:szCs w:val="24"/>
        </w:rPr>
        <w:t>Santarelli</w:t>
      </w:r>
      <w:proofErr w:type="spellEnd"/>
      <w:r>
        <w:rPr>
          <w:szCs w:val="24"/>
        </w:rPr>
        <w:t>: yes. Abstained: None; Recused: None; Absent: Hugo Santos.</w:t>
      </w:r>
      <w:r>
        <w:rPr>
          <w:szCs w:val="24"/>
        </w:rPr>
        <w:br/>
      </w:r>
    </w:p>
    <w:p w:rsidR="00BB4DD2" w:rsidRDefault="00BB4DD2" w:rsidP="00BB4DD2">
      <w:pPr>
        <w:numPr>
          <w:ilvl w:val="0"/>
          <w:numId w:val="4"/>
        </w:numPr>
        <w:rPr>
          <w:szCs w:val="24"/>
          <w:u w:val="single"/>
        </w:rPr>
      </w:pPr>
      <w:r>
        <w:rPr>
          <w:szCs w:val="24"/>
          <w:u w:val="single"/>
        </w:rPr>
        <w:t>Flex Session</w:t>
      </w:r>
      <w:r>
        <w:rPr>
          <w:szCs w:val="24"/>
          <w:u w:val="single"/>
        </w:rPr>
        <w:br/>
        <w:t>N/A</w:t>
      </w:r>
      <w:r>
        <w:rPr>
          <w:szCs w:val="24"/>
          <w:u w:val="single"/>
        </w:rPr>
        <w:br/>
      </w:r>
    </w:p>
    <w:p w:rsidR="00BB4DD2" w:rsidRDefault="00BB4DD2" w:rsidP="00BB4DD2">
      <w:pPr>
        <w:pStyle w:val="ListParagraph"/>
        <w:numPr>
          <w:ilvl w:val="0"/>
          <w:numId w:val="4"/>
        </w:numPr>
        <w:contextualSpacing/>
        <w:rPr>
          <w:szCs w:val="24"/>
          <w:u w:val="single"/>
        </w:rPr>
      </w:pPr>
      <w:r>
        <w:rPr>
          <w:szCs w:val="24"/>
          <w:u w:val="single"/>
        </w:rPr>
        <w:t>Adjournment</w:t>
      </w:r>
      <w:r>
        <w:rPr>
          <w:szCs w:val="24"/>
          <w:u w:val="single"/>
        </w:rPr>
        <w:br/>
      </w:r>
      <w:r>
        <w:rPr>
          <w:szCs w:val="24"/>
        </w:rPr>
        <w:t>The Board did not reconvene in Open Session following Executive Session.</w:t>
      </w:r>
      <w:r>
        <w:rPr>
          <w:szCs w:val="24"/>
        </w:rPr>
        <w:br/>
      </w:r>
    </w:p>
    <w:p w:rsidR="00BB4DD2" w:rsidRDefault="00BB4DD2" w:rsidP="00BB4DD2">
      <w:pPr>
        <w:rPr>
          <w:szCs w:val="24"/>
          <w:u w:val="single"/>
        </w:rPr>
      </w:pPr>
      <w:r>
        <w:rPr>
          <w:szCs w:val="24"/>
        </w:rPr>
        <w:t>The next meeting of the Board of Certification of Community Health Workers is scheduled for Tuesday</w:t>
      </w:r>
      <w:r>
        <w:t>, December 8, 2020</w:t>
      </w:r>
      <w:r>
        <w:rPr>
          <w:szCs w:val="24"/>
        </w:rPr>
        <w:t xml:space="preserve">.  </w:t>
      </w:r>
    </w:p>
    <w:p w:rsidR="00BB4DD2" w:rsidRDefault="00BB4DD2" w:rsidP="00BB4DD2">
      <w:pPr>
        <w:ind w:left="720" w:hanging="720"/>
        <w:rPr>
          <w:szCs w:val="24"/>
        </w:rPr>
      </w:pPr>
    </w:p>
    <w:p w:rsidR="00BB4DD2" w:rsidRDefault="00BB4DD2" w:rsidP="00BB4DD2">
      <w:pPr>
        <w:ind w:left="720" w:hanging="720"/>
        <w:rPr>
          <w:szCs w:val="24"/>
        </w:rPr>
      </w:pPr>
      <w:r>
        <w:rPr>
          <w:szCs w:val="24"/>
        </w:rPr>
        <w:t xml:space="preserve">Respectfully submitted: </w:t>
      </w:r>
    </w:p>
    <w:p w:rsidR="00BB4DD2" w:rsidRDefault="00BB4DD2" w:rsidP="00BB4DD2">
      <w:pPr>
        <w:rPr>
          <w:szCs w:val="24"/>
        </w:rPr>
      </w:pPr>
    </w:p>
    <w:p w:rsidR="00BB4DD2" w:rsidRDefault="00BB4DD2" w:rsidP="00BB4DD2">
      <w:pPr>
        <w:rPr>
          <w:szCs w:val="24"/>
        </w:rPr>
      </w:pPr>
    </w:p>
    <w:p w:rsidR="00BB4DD2" w:rsidRDefault="00BB4DD2" w:rsidP="00BB4DD2">
      <w:pPr>
        <w:rPr>
          <w:szCs w:val="24"/>
        </w:rPr>
      </w:pPr>
    </w:p>
    <w:p w:rsidR="00BB4DD2" w:rsidRDefault="00BB4DD2" w:rsidP="00BB4DD2">
      <w:pPr>
        <w:rPr>
          <w:szCs w:val="24"/>
        </w:rPr>
      </w:pPr>
      <w:r>
        <w:rPr>
          <w:szCs w:val="24"/>
        </w:rPr>
        <w:t>The Board of Certification of Community Health Workers</w:t>
      </w:r>
    </w:p>
    <w:p w:rsidR="008A5ADF" w:rsidRDefault="008A5ADF"/>
    <w:sectPr w:rsidR="008A5A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965" w:rsidRDefault="009F6965" w:rsidP="009F6965">
      <w:r>
        <w:separator/>
      </w:r>
    </w:p>
  </w:endnote>
  <w:endnote w:type="continuationSeparator" w:id="0">
    <w:p w:rsidR="009F6965" w:rsidRDefault="009F6965" w:rsidP="009F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65" w:rsidRDefault="009F6965" w:rsidP="009F6965">
    <w:pPr>
      <w:pStyle w:val="Footer"/>
    </w:pPr>
    <w:r>
      <w:t xml:space="preserve">Board Meeting Agenda and Minutes; November </w:t>
    </w:r>
    <w:r>
      <w:t>23</w:t>
    </w:r>
    <w:r>
      <w:t xml:space="preserve">, 2020 </w:t>
    </w:r>
    <w:r>
      <w:tab/>
    </w:r>
    <w:r>
      <w:tab/>
      <w:t xml:space="preserve">                                               </w:t>
    </w:r>
    <w:r w:rsidRPr="0017249B">
      <w:t xml:space="preserve"> </w:t>
    </w:r>
  </w:p>
  <w:p w:rsidR="009F6965" w:rsidRDefault="009F6965" w:rsidP="009F6965">
    <w:pPr>
      <w:pStyle w:val="Footer"/>
    </w:pPr>
    <w:r>
      <w:t>Board of Certification of Community Health Workers</w:t>
    </w:r>
  </w:p>
  <w:p w:rsidR="009F6965" w:rsidRDefault="009F6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965" w:rsidRDefault="009F6965" w:rsidP="009F6965">
      <w:r>
        <w:separator/>
      </w:r>
    </w:p>
  </w:footnote>
  <w:footnote w:type="continuationSeparator" w:id="0">
    <w:p w:rsidR="009F6965" w:rsidRDefault="009F6965" w:rsidP="009F6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D726B"/>
    <w:multiLevelType w:val="hybridMultilevel"/>
    <w:tmpl w:val="89FC22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8645F9F"/>
    <w:multiLevelType w:val="hybridMultilevel"/>
    <w:tmpl w:val="F5CE6674"/>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794220A5"/>
    <w:multiLevelType w:val="hybridMultilevel"/>
    <w:tmpl w:val="D010A87E"/>
    <w:lvl w:ilvl="0" w:tplc="19B82C6E">
      <w:start w:val="1"/>
      <w:numFmt w:val="decimal"/>
      <w:lvlText w:val="%1."/>
      <w:lvlJc w:val="left"/>
      <w:pPr>
        <w:ind w:left="624" w:hanging="360"/>
      </w:p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abstractNum w:abstractNumId="3">
    <w:nsid w:val="7AB00791"/>
    <w:multiLevelType w:val="hybridMultilevel"/>
    <w:tmpl w:val="41C0D952"/>
    <w:lvl w:ilvl="0" w:tplc="A00EE1E8">
      <w:start w:val="1"/>
      <w:numFmt w:val="upperRoman"/>
      <w:lvlText w:val="%1."/>
      <w:lvlJc w:val="right"/>
      <w:pPr>
        <w:ind w:left="360" w:hanging="360"/>
      </w:pPr>
      <w:rPr>
        <w:rFonts w:cs="Times New Roman"/>
        <w:b w:val="0"/>
        <w:color w:val="auto"/>
      </w:rPr>
    </w:lvl>
    <w:lvl w:ilvl="1" w:tplc="04090015">
      <w:start w:val="1"/>
      <w:numFmt w:val="upperLetter"/>
      <w:lvlText w:val="%2."/>
      <w:lvlJc w:val="left"/>
      <w:pPr>
        <w:tabs>
          <w:tab w:val="num" w:pos="1440"/>
        </w:tabs>
        <w:ind w:left="1440" w:hanging="360"/>
      </w:pPr>
      <w:rPr>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D2"/>
    <w:rsid w:val="008A5ADF"/>
    <w:rsid w:val="009F6965"/>
    <w:rsid w:val="00BB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D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BB4DD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B4DD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B4DD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BB4DD2"/>
    <w:rPr>
      <w:rFonts w:ascii="Times New Roman" w:eastAsia="Times New Roman" w:hAnsi="Times New Roman" w:cs="Times New Roman"/>
      <w:sz w:val="24"/>
      <w:szCs w:val="20"/>
      <w:u w:val="single"/>
    </w:rPr>
  </w:style>
  <w:style w:type="paragraph" w:styleId="NoSpacing">
    <w:name w:val="No Spacing"/>
    <w:uiPriority w:val="1"/>
    <w:qFormat/>
    <w:rsid w:val="00BB4DD2"/>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B4DD2"/>
    <w:pPr>
      <w:ind w:left="720"/>
    </w:pPr>
    <w:rPr>
      <w:rFonts w:ascii="Calibri" w:eastAsia="Calibri" w:hAnsi="Calibri"/>
      <w:sz w:val="22"/>
      <w:szCs w:val="22"/>
    </w:rPr>
  </w:style>
  <w:style w:type="paragraph" w:styleId="Header">
    <w:name w:val="header"/>
    <w:basedOn w:val="Normal"/>
    <w:link w:val="HeaderChar"/>
    <w:uiPriority w:val="99"/>
    <w:unhideWhenUsed/>
    <w:rsid w:val="009F6965"/>
    <w:pPr>
      <w:tabs>
        <w:tab w:val="center" w:pos="4680"/>
        <w:tab w:val="right" w:pos="9360"/>
      </w:tabs>
    </w:pPr>
  </w:style>
  <w:style w:type="character" w:customStyle="1" w:styleId="HeaderChar">
    <w:name w:val="Header Char"/>
    <w:basedOn w:val="DefaultParagraphFont"/>
    <w:link w:val="Header"/>
    <w:uiPriority w:val="99"/>
    <w:rsid w:val="009F6965"/>
    <w:rPr>
      <w:rFonts w:ascii="Times New Roman" w:eastAsia="Times New Roman" w:hAnsi="Times New Roman" w:cs="Times New Roman"/>
      <w:sz w:val="20"/>
      <w:szCs w:val="20"/>
    </w:rPr>
  </w:style>
  <w:style w:type="paragraph" w:styleId="Footer">
    <w:name w:val="footer"/>
    <w:basedOn w:val="Normal"/>
    <w:link w:val="FooterChar"/>
    <w:unhideWhenUsed/>
    <w:rsid w:val="009F6965"/>
    <w:pPr>
      <w:tabs>
        <w:tab w:val="center" w:pos="4680"/>
        <w:tab w:val="right" w:pos="9360"/>
      </w:tabs>
    </w:pPr>
  </w:style>
  <w:style w:type="character" w:customStyle="1" w:styleId="FooterChar">
    <w:name w:val="Footer Char"/>
    <w:basedOn w:val="DefaultParagraphFont"/>
    <w:link w:val="Footer"/>
    <w:uiPriority w:val="99"/>
    <w:rsid w:val="009F696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D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BB4DD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B4DD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B4DD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BB4DD2"/>
    <w:rPr>
      <w:rFonts w:ascii="Times New Roman" w:eastAsia="Times New Roman" w:hAnsi="Times New Roman" w:cs="Times New Roman"/>
      <w:sz w:val="24"/>
      <w:szCs w:val="20"/>
      <w:u w:val="single"/>
    </w:rPr>
  </w:style>
  <w:style w:type="paragraph" w:styleId="NoSpacing">
    <w:name w:val="No Spacing"/>
    <w:uiPriority w:val="1"/>
    <w:qFormat/>
    <w:rsid w:val="00BB4DD2"/>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B4DD2"/>
    <w:pPr>
      <w:ind w:left="720"/>
    </w:pPr>
    <w:rPr>
      <w:rFonts w:ascii="Calibri" w:eastAsia="Calibri" w:hAnsi="Calibri"/>
      <w:sz w:val="22"/>
      <w:szCs w:val="22"/>
    </w:rPr>
  </w:style>
  <w:style w:type="paragraph" w:styleId="Header">
    <w:name w:val="header"/>
    <w:basedOn w:val="Normal"/>
    <w:link w:val="HeaderChar"/>
    <w:uiPriority w:val="99"/>
    <w:unhideWhenUsed/>
    <w:rsid w:val="009F6965"/>
    <w:pPr>
      <w:tabs>
        <w:tab w:val="center" w:pos="4680"/>
        <w:tab w:val="right" w:pos="9360"/>
      </w:tabs>
    </w:pPr>
  </w:style>
  <w:style w:type="character" w:customStyle="1" w:styleId="HeaderChar">
    <w:name w:val="Header Char"/>
    <w:basedOn w:val="DefaultParagraphFont"/>
    <w:link w:val="Header"/>
    <w:uiPriority w:val="99"/>
    <w:rsid w:val="009F6965"/>
    <w:rPr>
      <w:rFonts w:ascii="Times New Roman" w:eastAsia="Times New Roman" w:hAnsi="Times New Roman" w:cs="Times New Roman"/>
      <w:sz w:val="20"/>
      <w:szCs w:val="20"/>
    </w:rPr>
  </w:style>
  <w:style w:type="paragraph" w:styleId="Footer">
    <w:name w:val="footer"/>
    <w:basedOn w:val="Normal"/>
    <w:link w:val="FooterChar"/>
    <w:unhideWhenUsed/>
    <w:rsid w:val="009F6965"/>
    <w:pPr>
      <w:tabs>
        <w:tab w:val="center" w:pos="4680"/>
        <w:tab w:val="right" w:pos="9360"/>
      </w:tabs>
    </w:pPr>
  </w:style>
  <w:style w:type="character" w:customStyle="1" w:styleId="FooterChar">
    <w:name w:val="Footer Char"/>
    <w:basedOn w:val="DefaultParagraphFont"/>
    <w:link w:val="Footer"/>
    <w:uiPriority w:val="99"/>
    <w:rsid w:val="009F696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4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Geoghegan, Karen (DPH)</dc:creator>
  <cp:lastModifiedBy> </cp:lastModifiedBy>
  <cp:revision>2</cp:revision>
  <dcterms:created xsi:type="dcterms:W3CDTF">2020-12-15T20:02:00Z</dcterms:created>
  <dcterms:modified xsi:type="dcterms:W3CDTF">2020-12-15T20:07:00Z</dcterms:modified>
</cp:coreProperties>
</file>