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本</w:t>
      </w:r>
      <w:r>
        <w:rPr>
          <w:rFonts w:hint="eastAsia" w:eastAsia="宋体"/>
          <w:lang w:val="en-US" w:eastAsia="zh-CN"/>
        </w:rPr>
        <w:t>文件</w:t>
      </w:r>
      <w:r>
        <w:rPr>
          <w:rFonts w:hint="eastAsia"/>
        </w:rPr>
        <w:t>旨在促进遵守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</w:rPr>
        <w:t>310 CMR 15.215(4)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</w:rPr>
        <w:t>的自然资源区氮敏感</w:t>
      </w:r>
      <w:r>
        <w:rPr>
          <w:rFonts w:hint="eastAsia" w:eastAsia="宋体"/>
          <w:lang w:val="en-US" w:eastAsia="zh-CN"/>
        </w:rPr>
        <w:t>区域</w:t>
      </w:r>
      <w:r>
        <w:rPr>
          <w:rFonts w:hint="eastAsia"/>
        </w:rPr>
        <w:t>升级披露要求。</w:t>
      </w:r>
    </w:p>
    <w:p>
      <w:r>
        <w:rPr>
          <w:rFonts w:hint="eastAsia"/>
        </w:rPr>
        <w:t>310 CMR 15.215(4)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</w:rPr>
        <w:t>要求现场化粪池系统或拟建系统的所有者确定其</w:t>
      </w:r>
      <w:r>
        <w:rPr>
          <w:rFonts w:hint="eastAsia" w:eastAsia="宋体"/>
          <w:lang w:val="en-US" w:eastAsia="zh-CN"/>
        </w:rPr>
        <w:t>房产（设施）</w:t>
      </w:r>
      <w:r>
        <w:rPr>
          <w:rFonts w:hint="eastAsia"/>
        </w:rPr>
        <w:t>是否位于指定的氮敏感区域。MassDEP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</w:rPr>
        <w:t>已</w:t>
      </w:r>
      <w:r>
        <w:rPr>
          <w:rFonts w:hint="eastAsia" w:eastAsia="宋体"/>
          <w:lang w:val="en-US" w:eastAsia="zh-CN"/>
        </w:rPr>
        <w:t>编制</w:t>
      </w:r>
      <w:r>
        <w:fldChar w:fldCharType="begin"/>
      </w:r>
      <w:r>
        <w:instrText xml:space="preserve"> HYPERLINK "https://mass-eoeea.maps.arcgis.com/apps/webappviewer/index.html?id=96035fe034044e2596b49168b0e35d8e" </w:instrText>
      </w:r>
      <w:r>
        <w:fldChar w:fldCharType="separate"/>
      </w:r>
      <w:r>
        <w:rPr>
          <w:rStyle w:val="9"/>
        </w:rPr>
        <w:t>氮敏感区域地址查找图 (Nitrogen Sensitive Area Address Lookup Map)</w:t>
      </w:r>
      <w:r>
        <w:fldChar w:fldCharType="end"/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</w:rPr>
        <w:t>并在其网站上</w:t>
      </w:r>
      <w:r>
        <w:rPr>
          <w:rFonts w:hint="eastAsia" w:eastAsia="宋体"/>
          <w:lang w:val="en-US" w:eastAsia="zh-CN"/>
        </w:rPr>
        <w:t>公开</w:t>
      </w:r>
      <w:r>
        <w:rPr>
          <w:rFonts w:hint="eastAsia"/>
        </w:rPr>
        <w:t>，</w:t>
      </w:r>
      <w:r>
        <w:rPr>
          <w:rFonts w:hint="eastAsia" w:eastAsia="宋体"/>
          <w:lang w:val="en-US" w:eastAsia="zh-CN"/>
        </w:rPr>
        <w:t>该图绘制</w:t>
      </w:r>
      <w:r>
        <w:rPr>
          <w:rFonts w:hint="eastAsia"/>
        </w:rPr>
        <w:t>了联邦</w:t>
      </w:r>
      <w:r>
        <w:rPr>
          <w:rFonts w:hint="eastAsia" w:eastAsia="宋体"/>
          <w:lang w:val="en-US" w:eastAsia="zh-CN"/>
        </w:rPr>
        <w:t>范围内</w:t>
      </w:r>
      <w:r>
        <w:rPr>
          <w:rFonts w:hint="eastAsia"/>
        </w:rPr>
        <w:t>指定的氮敏感</w:t>
      </w:r>
      <w:r>
        <w:rPr>
          <w:rFonts w:hint="eastAsia" w:eastAsia="宋体"/>
          <w:lang w:val="en-US" w:eastAsia="zh-CN"/>
        </w:rPr>
        <w:t>区域</w:t>
      </w:r>
      <w:r>
        <w:rPr>
          <w:rFonts w:hint="eastAsia"/>
        </w:rPr>
        <w:t>。</w:t>
      </w:r>
    </w:p>
    <w:p>
      <w:r>
        <w:rPr>
          <w:rFonts w:hint="eastAsia"/>
        </w:rPr>
        <w:t>在对设施所在地的产权进行任何转让之前，转让方应向受让方</w:t>
      </w:r>
      <w:r>
        <w:rPr>
          <w:rFonts w:hint="eastAsia" w:eastAsia="宋体"/>
          <w:lang w:val="en-US" w:eastAsia="zh-CN"/>
        </w:rPr>
        <w:t>以及</w:t>
      </w:r>
      <w:r>
        <w:rPr>
          <w:rFonts w:hint="eastAsia"/>
        </w:rPr>
        <w:t>当地卫生委员会披露</w:t>
      </w:r>
      <w:r>
        <w:rPr>
          <w:rFonts w:hint="eastAsia" w:eastAsia="宋体"/>
          <w:lang w:val="en-US" w:eastAsia="zh-CN"/>
        </w:rPr>
        <w:t>此等</w:t>
      </w:r>
      <w:r>
        <w:rPr>
          <w:rFonts w:hint="eastAsia"/>
        </w:rPr>
        <w:t>设施是否需要进行要求采用最佳可用氮还原技术</w:t>
      </w:r>
      <w:r>
        <w:rPr>
          <w:rFonts w:hint="eastAsia" w:eastAsia="宋体"/>
          <w:lang w:val="en-US" w:eastAsia="zh-CN"/>
        </w:rPr>
        <w:t>的</w:t>
      </w:r>
      <w:r>
        <w:rPr>
          <w:rFonts w:hint="eastAsia"/>
        </w:rPr>
        <w:t>升级。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设施地址：（城镇、街道、编号）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转让方姓名：（名字、姓氏）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受让方姓名：（名字、姓氏）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卫生委员会：（城镇）</w:t>
      </w:r>
    </w:p>
    <w:p>
      <w:pPr>
        <w:rPr>
          <w:rFonts w:hint="default" w:eastAsia="宋体"/>
          <w:u w:val="single"/>
          <w:lang w:val="en-US" w:eastAsia="zh-CN"/>
        </w:rPr>
      </w:pPr>
      <w:r>
        <w:rPr>
          <w:rFonts w:hint="eastAsia" w:eastAsia="宋体"/>
          <w:u w:val="none"/>
          <w:lang w:val="en-US" w:eastAsia="zh-CN"/>
        </w:rPr>
        <w:t>本人，</w:t>
      </w:r>
      <w:r>
        <w:rPr>
          <w:u w:val="single"/>
        </w:rPr>
        <w:t xml:space="preserve">       </w:t>
      </w:r>
      <w:r>
        <w:rPr>
          <w:i/>
          <w:iCs/>
          <w:u w:val="single"/>
        </w:rPr>
        <w:t>[</w:t>
      </w:r>
      <w:r>
        <w:rPr>
          <w:rFonts w:hint="eastAsia" w:eastAsia="宋体"/>
          <w:i/>
          <w:iCs/>
          <w:u w:val="single"/>
          <w:lang w:val="en-US" w:eastAsia="zh-CN"/>
        </w:rPr>
        <w:t>转让方姓名</w:t>
      </w:r>
      <w:r>
        <w:rPr>
          <w:i/>
          <w:iCs/>
          <w:u w:val="single"/>
        </w:rPr>
        <w:t xml:space="preserve">]             </w:t>
      </w:r>
      <w:r>
        <w:rPr>
          <w:rFonts w:hint="eastAsia" w:eastAsia="宋体"/>
          <w:i w:val="0"/>
          <w:iCs w:val="0"/>
          <w:u w:val="none"/>
          <w:lang w:eastAsia="zh-CN"/>
        </w:rPr>
        <w:t>，</w:t>
      </w:r>
      <w:r>
        <w:rPr>
          <w:rFonts w:hint="eastAsia" w:eastAsia="宋体"/>
          <w:i w:val="0"/>
          <w:iCs w:val="0"/>
          <w:u w:val="none"/>
          <w:lang w:val="en-US" w:eastAsia="zh-CN"/>
        </w:rPr>
        <w:t>特此向</w:t>
      </w:r>
      <w:r>
        <w:rPr>
          <w:u w:val="single"/>
        </w:rPr>
        <w:t xml:space="preserve">       </w:t>
      </w:r>
      <w:r>
        <w:rPr>
          <w:i/>
          <w:iCs/>
          <w:u w:val="single"/>
        </w:rPr>
        <w:t>[</w:t>
      </w:r>
      <w:r>
        <w:rPr>
          <w:rFonts w:hint="eastAsia" w:eastAsia="宋体"/>
          <w:i/>
          <w:iCs/>
          <w:u w:val="single"/>
          <w:lang w:val="en-US" w:eastAsia="zh-CN"/>
        </w:rPr>
        <w:t>受让方姓名</w:t>
      </w:r>
      <w:r>
        <w:rPr>
          <w:i/>
          <w:iCs/>
          <w:u w:val="single"/>
        </w:rPr>
        <w:t xml:space="preserve">]             </w:t>
      </w:r>
      <w:r>
        <w:rPr>
          <w:rFonts w:hint="eastAsia" w:eastAsia="宋体"/>
          <w:i w:val="0"/>
          <w:iCs w:val="0"/>
          <w:u w:val="none"/>
          <w:lang w:val="en-US" w:eastAsia="zh-CN"/>
        </w:rPr>
        <w:t xml:space="preserve">披露如下，截至 </w:t>
      </w:r>
      <w:r>
        <w:rPr>
          <w:u w:val="single"/>
        </w:rPr>
        <w:t>[</w:t>
      </w:r>
      <w:r>
        <w:rPr>
          <w:rFonts w:hint="eastAsia" w:eastAsia="宋体"/>
          <w:u w:val="single"/>
          <w:lang w:val="en-US" w:eastAsia="zh-CN"/>
        </w:rPr>
        <w:t>日期</w:t>
      </w:r>
      <w:r>
        <w:rPr>
          <w:u w:val="single"/>
        </w:rPr>
        <w:t>]</w:t>
      </w:r>
      <w:r>
        <w:rPr>
          <w:rFonts w:hint="eastAsia" w:eastAsia="宋体"/>
          <w:i w:val="0"/>
          <w:iCs w:val="0"/>
          <w:u w:val="none"/>
          <w:lang w:val="en-US" w:eastAsia="zh-CN"/>
        </w:rPr>
        <w:t>，</w:t>
      </w:r>
      <w:r>
        <w:t>MassDEP</w:t>
      </w:r>
      <w:r>
        <w:rPr>
          <w:rStyle w:val="9"/>
          <w:color w:val="auto"/>
          <w:u w:val="none"/>
        </w:rPr>
        <w:t xml:space="preserve"> </w:t>
      </w:r>
      <w:r>
        <w:rPr>
          <w:rFonts w:hint="eastAsia" w:eastAsia="宋体"/>
          <w:lang w:val="en-US" w:eastAsia="zh-CN"/>
        </w:rPr>
        <w:t>的</w:t>
      </w:r>
      <w:r>
        <w:fldChar w:fldCharType="begin"/>
      </w:r>
      <w:r>
        <w:instrText xml:space="preserve"> HYPERLINK "https://mass-eoeea.maps.arcgis.com/apps/webappviewer/index.html?id=96035fe034044e2596b49168b0e35d8e" </w:instrText>
      </w:r>
      <w:r>
        <w:fldChar w:fldCharType="separate"/>
      </w:r>
      <w:r>
        <w:rPr>
          <w:rStyle w:val="9"/>
        </w:rPr>
        <w:t>氮敏感区域地址查找图 (Nitrogen Sensitive Area Address Lookup Map)</w:t>
      </w:r>
      <w:r>
        <w:fldChar w:fldCharType="end"/>
      </w:r>
      <w:r>
        <w:rPr>
          <w:rFonts w:hint="eastAsia" w:eastAsia="宋体"/>
          <w:lang w:val="en-US" w:eastAsia="zh-CN"/>
        </w:rPr>
        <w:t xml:space="preserve"> 指明，位于</w:t>
      </w:r>
      <w:r>
        <w:rPr>
          <w:rFonts w:hint="eastAsia" w:eastAsia="宋体"/>
          <w:u w:val="single"/>
          <w:lang w:eastAsia="zh-CN"/>
        </w:rPr>
        <w:t>（</w:t>
      </w:r>
      <w:r>
        <w:rPr>
          <w:rFonts w:hint="eastAsia" w:eastAsia="宋体"/>
          <w:u w:val="single"/>
          <w:lang w:val="en-US" w:eastAsia="zh-CN"/>
        </w:rPr>
        <w:t>设施地址</w:t>
      </w:r>
      <w:r>
        <w:rPr>
          <w:rFonts w:hint="eastAsia" w:eastAsia="宋体"/>
          <w:u w:val="single"/>
          <w:lang w:eastAsia="zh-CN"/>
        </w:rPr>
        <w:t>）</w:t>
      </w:r>
      <w:r>
        <w:rPr>
          <w:rFonts w:hint="eastAsia" w:eastAsia="宋体"/>
          <w:lang w:val="en-US" w:eastAsia="zh-CN"/>
        </w:rPr>
        <w:t>的设施：</w:t>
      </w:r>
    </w:p>
    <w:p>
      <w:r>
        <w:tab/>
      </w:r>
      <w:r>
        <w:t>_____</w:t>
      </w:r>
      <w:r>
        <w:tab/>
      </w:r>
      <w:r>
        <w:rPr>
          <w:rFonts w:hint="eastAsia"/>
        </w:rPr>
        <w:t>位于自然资源区氮敏感</w:t>
      </w:r>
      <w:r>
        <w:rPr>
          <w:rFonts w:hint="eastAsia" w:eastAsia="宋体"/>
          <w:lang w:val="en-US" w:eastAsia="zh-CN"/>
        </w:rPr>
        <w:t>区域</w:t>
      </w:r>
      <w:r>
        <w:rPr>
          <w:rFonts w:hint="eastAsia"/>
        </w:rPr>
        <w:t>，</w:t>
      </w:r>
      <w:r>
        <w:rPr>
          <w:rFonts w:hint="eastAsia" w:eastAsia="宋体"/>
          <w:lang w:val="en-US" w:eastAsia="zh-CN"/>
        </w:rPr>
        <w:t xml:space="preserve">并且须按照 </w:t>
      </w:r>
      <w:r>
        <w:rPr>
          <w:rFonts w:hint="eastAsia"/>
        </w:rPr>
        <w:t>310 CMR 15.215(2)(a)</w:t>
      </w:r>
      <w:r>
        <w:rPr>
          <w:rFonts w:hint="eastAsia" w:eastAsia="宋体"/>
          <w:lang w:val="en-US" w:eastAsia="zh-CN"/>
        </w:rPr>
        <w:t xml:space="preserve"> 或 </w:t>
      </w:r>
      <w:r>
        <w:rPr>
          <w:rFonts w:hint="eastAsia"/>
        </w:rPr>
        <w:t>(b)的要求升级</w:t>
      </w:r>
      <w:r>
        <w:rPr>
          <w:rFonts w:hint="eastAsia" w:eastAsia="宋体"/>
          <w:lang w:val="en-US" w:eastAsia="zh-CN"/>
        </w:rPr>
        <w:t>至</w:t>
      </w:r>
      <w:r>
        <w:rPr>
          <w:rFonts w:hint="eastAsia"/>
        </w:rPr>
        <w:t>最佳可用氮还原技术。</w:t>
      </w:r>
    </w:p>
    <w:p>
      <w:pPr>
        <w:ind w:left="1440" w:hanging="720"/>
      </w:pPr>
      <w:r>
        <w:t>____</w:t>
      </w:r>
      <w:r>
        <w:tab/>
      </w:r>
      <w:r>
        <w:rPr>
          <w:rFonts w:hint="eastAsia"/>
        </w:rPr>
        <w:t>位于自然资源区氮敏感</w:t>
      </w:r>
      <w:r>
        <w:rPr>
          <w:rFonts w:hint="eastAsia" w:eastAsia="宋体"/>
          <w:lang w:val="en-US" w:eastAsia="zh-CN"/>
        </w:rPr>
        <w:t>区域</w:t>
      </w:r>
      <w:r>
        <w:rPr>
          <w:rFonts w:hint="eastAsia"/>
        </w:rPr>
        <w:t>，</w:t>
      </w:r>
      <w:r>
        <w:rPr>
          <w:rFonts w:hint="eastAsia" w:eastAsia="宋体"/>
          <w:lang w:val="en-US" w:eastAsia="zh-CN"/>
        </w:rPr>
        <w:t>但</w:t>
      </w:r>
      <w:r>
        <w:rPr>
          <w:rFonts w:hint="eastAsia" w:eastAsia="宋体"/>
          <w:u w:val="single"/>
          <w:lang w:val="en-US" w:eastAsia="zh-CN"/>
        </w:rPr>
        <w:t>无</w:t>
      </w:r>
      <w:r>
        <w:rPr>
          <w:rFonts w:hint="eastAsia" w:eastAsia="宋体"/>
          <w:u w:val="none"/>
          <w:lang w:val="en-US" w:eastAsia="zh-CN"/>
        </w:rPr>
        <w:t>需</w:t>
      </w:r>
      <w:r>
        <w:rPr>
          <w:rFonts w:hint="eastAsia" w:eastAsia="宋体"/>
          <w:lang w:val="en-US" w:eastAsia="zh-CN"/>
        </w:rPr>
        <w:t>遵从</w:t>
      </w:r>
      <w:r>
        <w:rPr>
          <w:rFonts w:hint="eastAsia"/>
        </w:rPr>
        <w:t>最佳可用氮还原技术</w:t>
      </w:r>
      <w:r>
        <w:rPr>
          <w:rFonts w:hint="eastAsia" w:eastAsia="宋体"/>
          <w:lang w:val="en-US" w:eastAsia="zh-CN"/>
        </w:rPr>
        <w:t>升级要求，因为：</w:t>
      </w:r>
    </w:p>
    <w:p>
      <w:pPr>
        <w:ind w:left="720" w:firstLine="720"/>
      </w:pPr>
      <w:r>
        <w:t>____</w:t>
      </w:r>
      <w:r>
        <w:tab/>
      </w:r>
      <w:r>
        <w:rPr>
          <w:rFonts w:hint="eastAsia"/>
        </w:rPr>
        <w:t>化粪池系统位于流域内，由于已提交意向通知或流域许可证，因此升级要求目前尚未生效</w:t>
      </w:r>
      <w:r>
        <w:rPr>
          <w:rFonts w:hint="eastAsia" w:eastAsia="宋体"/>
          <w:lang w:eastAsia="zh-CN"/>
        </w:rPr>
        <w:t>；</w:t>
      </w:r>
      <w:r>
        <w:rPr>
          <w:rFonts w:hint="eastAsia"/>
        </w:rPr>
        <w:t>或</w:t>
      </w:r>
      <w:r>
        <w:rPr>
          <w:rFonts w:hint="eastAsia" w:eastAsia="宋体"/>
          <w:lang w:val="en-US" w:eastAsia="zh-CN"/>
        </w:rPr>
        <w:t>化粪池</w:t>
      </w:r>
      <w:r>
        <w:rPr>
          <w:rFonts w:hint="eastAsia"/>
        </w:rPr>
        <w:t>系统位于已提交最低负荷豁免的区域内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lang w:val="en-US" w:eastAsia="zh-CN"/>
        </w:rPr>
        <w:t>参</w:t>
      </w:r>
      <w:r>
        <w:rPr>
          <w:rFonts w:hint="eastAsia"/>
        </w:rPr>
        <w:t>见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</w:rPr>
        <w:t>310 CMR 15.215(2)(a)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</w:rPr>
        <w:t>和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</w:rPr>
        <w:t>(b)</w:t>
      </w:r>
      <w:r>
        <w:rPr>
          <w:rFonts w:hint="eastAsia" w:eastAsia="宋体"/>
          <w:lang w:eastAsia="zh-CN"/>
        </w:rPr>
        <w:t>）。</w:t>
      </w:r>
    </w:p>
    <w:p>
      <w:pPr>
        <w:ind w:left="720" w:firstLine="720"/>
      </w:pPr>
      <w:r>
        <w:t>____</w:t>
      </w:r>
      <w:r>
        <w:tab/>
      </w:r>
      <w:r>
        <w:rPr>
          <w:rFonts w:hint="eastAsia"/>
        </w:rPr>
        <w:t>化粪池系统</w:t>
      </w:r>
      <w:r>
        <w:rPr>
          <w:rFonts w:hint="eastAsia" w:eastAsia="宋体"/>
          <w:lang w:val="en-US" w:eastAsia="zh-CN"/>
        </w:rPr>
        <w:t>于</w:t>
      </w:r>
      <w:r>
        <w:t>[</w:t>
      </w:r>
      <w:r>
        <w:rPr>
          <w:rFonts w:hint="eastAsia" w:eastAsia="宋体"/>
          <w:lang w:val="en-US" w:eastAsia="zh-CN"/>
        </w:rPr>
        <w:t>日期</w:t>
      </w:r>
      <w:r>
        <w:t>]</w:t>
      </w:r>
      <w:r>
        <w:rPr>
          <w:rFonts w:hint="eastAsia"/>
        </w:rPr>
        <w:t>添加了强化脱氮技术，</w:t>
      </w:r>
      <w:r>
        <w:rPr>
          <w:rFonts w:hint="eastAsia" w:eastAsia="宋体"/>
          <w:lang w:val="en-US" w:eastAsia="zh-CN"/>
        </w:rPr>
        <w:t xml:space="preserve">此等日期未超出 </w:t>
      </w:r>
      <w:r>
        <w:rPr>
          <w:rFonts w:hint="eastAsia"/>
        </w:rPr>
        <w:t>310 CMR 15.215(2)(h)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</w:rPr>
        <w:t>所述的时间段，并且</w:t>
      </w:r>
      <w:r>
        <w:rPr>
          <w:rFonts w:hint="eastAsia" w:eastAsia="宋体"/>
          <w:lang w:val="en-US" w:eastAsia="zh-CN"/>
        </w:rPr>
        <w:t>此等</w:t>
      </w:r>
      <w:r>
        <w:rPr>
          <w:rFonts w:hint="eastAsia"/>
        </w:rPr>
        <w:t>系统尚未确定需要升级。</w:t>
      </w:r>
    </w:p>
    <w:p>
      <w:pPr>
        <w:rPr>
          <w:rFonts w:hint="eastAsia" w:eastAsia="宋体"/>
          <w:lang w:val="en-US" w:eastAsia="zh-CN"/>
        </w:rPr>
      </w:pPr>
      <w:r>
        <w:tab/>
      </w:r>
      <w:r>
        <w:t>____</w:t>
      </w:r>
      <w:r>
        <w:tab/>
      </w:r>
      <w:r>
        <w:rPr>
          <w:rFonts w:hint="eastAsia" w:eastAsia="宋体"/>
          <w:u w:val="single"/>
          <w:lang w:val="en-US" w:eastAsia="zh-CN"/>
        </w:rPr>
        <w:t>并非</w:t>
      </w:r>
      <w:r>
        <w:rPr>
          <w:rFonts w:hint="eastAsia"/>
        </w:rPr>
        <w:t>位于自然资源区氮敏感</w:t>
      </w:r>
      <w:r>
        <w:rPr>
          <w:rFonts w:hint="eastAsia" w:eastAsia="宋体"/>
          <w:lang w:val="en-US" w:eastAsia="zh-CN"/>
        </w:rPr>
        <w:t>区域。</w:t>
      </w:r>
    </w:p>
    <w:p/>
    <w:p>
      <w:pPr>
        <w:spacing w:after="0"/>
        <w:rPr>
          <w:rFonts w:hint="default"/>
          <w:lang w:val="en-US"/>
        </w:rPr>
      </w:pPr>
      <w:r>
        <w:rPr>
          <w:rFonts w:hint="eastAsia" w:eastAsia="宋体"/>
          <w:u w:val="none"/>
          <w:lang w:val="en-US" w:eastAsia="zh-CN"/>
        </w:rPr>
        <w:t>本人，</w:t>
      </w:r>
      <w:r>
        <w:rPr>
          <w:u w:val="single"/>
        </w:rPr>
        <w:t xml:space="preserve">       </w:t>
      </w:r>
      <w:r>
        <w:rPr>
          <w:i/>
          <w:iCs/>
          <w:u w:val="single"/>
        </w:rPr>
        <w:t>[</w:t>
      </w:r>
      <w:r>
        <w:rPr>
          <w:rFonts w:hint="eastAsia" w:eastAsia="宋体"/>
          <w:i/>
          <w:iCs/>
          <w:u w:val="single"/>
          <w:lang w:val="en-US" w:eastAsia="zh-CN"/>
        </w:rPr>
        <w:t>转让方姓名</w:t>
      </w:r>
      <w:r>
        <w:rPr>
          <w:i/>
          <w:iCs/>
          <w:u w:val="single"/>
        </w:rPr>
        <w:t xml:space="preserve">]             </w:t>
      </w:r>
      <w:r>
        <w:rPr>
          <w:rFonts w:hint="eastAsia" w:eastAsia="宋体"/>
          <w:i w:val="0"/>
          <w:iCs w:val="0"/>
          <w:u w:val="none"/>
          <w:lang w:eastAsia="zh-CN"/>
        </w:rPr>
        <w:t>，</w:t>
      </w:r>
      <w:r>
        <w:rPr>
          <w:rFonts w:hint="eastAsia" w:eastAsia="宋体"/>
          <w:i w:val="0"/>
          <w:iCs w:val="0"/>
          <w:u w:val="none"/>
          <w:lang w:val="en-US" w:eastAsia="zh-CN"/>
        </w:rPr>
        <w:t>特此证明，据本人所知，本文件中向受让方披露的信息真实准确。</w:t>
      </w:r>
    </w:p>
    <w:p>
      <w:pPr>
        <w:spacing w:after="0"/>
      </w:pPr>
    </w:p>
    <w:p>
      <w:pPr>
        <w:spacing w:after="0"/>
      </w:pPr>
      <w:r>
        <w:t>_________________________________</w:t>
      </w:r>
      <w:r>
        <w:tab/>
      </w:r>
      <w:r>
        <w:tab/>
      </w:r>
      <w:r>
        <w:tab/>
      </w:r>
      <w:r>
        <w:t>__________________________</w:t>
      </w:r>
    </w:p>
    <w:p>
      <w:pPr>
        <w:spacing w:after="0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转让方签名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 w:eastAsia="宋体"/>
          <w:lang w:val="en-US" w:eastAsia="zh-CN"/>
        </w:rPr>
        <w:t>日期</w:t>
      </w:r>
    </w:p>
    <w:p>
      <w:pPr>
        <w:spacing w:after="0"/>
      </w:pPr>
    </w:p>
    <w:p>
      <w:pPr>
        <w:spacing w:after="0"/>
      </w:pPr>
    </w:p>
    <w:p>
      <w:pPr>
        <w:spacing w:after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受让方签名即代表受</w:t>
      </w:r>
      <w:bookmarkStart w:id="0" w:name="_GoBack"/>
      <w:bookmarkEnd w:id="0"/>
      <w:r>
        <w:rPr>
          <w:rFonts w:hint="eastAsia" w:eastAsia="宋体"/>
          <w:lang w:val="en-US" w:eastAsia="zh-CN"/>
        </w:rPr>
        <w:t>让方承认已收到本披露文件：</w:t>
      </w:r>
    </w:p>
    <w:p>
      <w:pPr>
        <w:spacing w:after="0"/>
      </w:pPr>
    </w:p>
    <w:p>
      <w:pPr>
        <w:pBdr>
          <w:bottom w:val="single" w:color="auto" w:sz="12" w:space="1"/>
        </w:pBdr>
        <w:spacing w:after="0"/>
      </w:pPr>
    </w:p>
    <w:p>
      <w:pPr>
        <w:spacing w:after="0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受让方签名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 w:eastAsia="宋体"/>
          <w:lang w:val="en-US" w:eastAsia="zh-CN"/>
        </w:rPr>
        <w:t>日期</w:t>
      </w:r>
    </w:p>
    <w:p>
      <w:pPr>
        <w:spacing w:after="0"/>
      </w:pPr>
    </w:p>
    <w:p>
      <w:pPr>
        <w:spacing w:after="0"/>
        <w:rPr>
          <w:rFonts w:hint="default" w:eastAsia="宋体"/>
          <w:b/>
          <w:bCs/>
          <w:i/>
          <w:iCs/>
          <w:lang w:val="en-US" w:eastAsia="zh-CN"/>
        </w:rPr>
      </w:pPr>
      <w:r>
        <w:rPr>
          <w:rFonts w:hint="eastAsia" w:eastAsia="宋体"/>
          <w:b/>
          <w:bCs/>
          <w:i/>
          <w:iCs/>
          <w:lang w:val="en-US" w:eastAsia="zh-CN"/>
        </w:rPr>
        <w:t>本文件之签名副本应提交至卫生委员会，卫生委员会授权代表签名即代表卫生委员会承认已收到此等文件：</w:t>
      </w:r>
    </w:p>
    <w:p>
      <w:pPr>
        <w:spacing w:after="0"/>
        <w:rPr>
          <w:b/>
          <w:bCs/>
          <w:i/>
          <w:iCs/>
        </w:rPr>
      </w:pPr>
    </w:p>
    <w:p>
      <w:pPr>
        <w:spacing w:after="0"/>
      </w:pPr>
      <w:r>
        <w:t>____________________________________________________________________________________</w:t>
      </w:r>
    </w:p>
    <w:p>
      <w:pPr>
        <w:spacing w:after="0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卫生委员会授权代表</w:t>
      </w:r>
      <w:r>
        <w:tab/>
      </w:r>
      <w:r>
        <w:tab/>
      </w:r>
      <w:r>
        <w:tab/>
      </w:r>
      <w:r>
        <w:tab/>
      </w:r>
      <w:r>
        <w:rPr>
          <w:rFonts w:hint="eastAsia" w:eastAsia="宋体"/>
          <w:lang w:val="en-US" w:eastAsia="zh-CN"/>
        </w:rPr>
        <w:t xml:space="preserve">                                                   日期</w:t>
      </w:r>
    </w:p>
    <w:p>
      <w:pPr>
        <w:spacing w:after="0"/>
        <w:rPr>
          <w:rFonts w:hint="default" w:eastAsia="宋体"/>
          <w:lang w:val="en-US" w:eastAsia="zh-CN"/>
        </w:rPr>
      </w:pPr>
    </w:p>
    <w:p/>
    <w:p/>
    <w:sectPr>
      <w:headerReference r:id="rId5" w:type="default"/>
      <w:footerReference r:id="rId6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tab/>
    </w:r>
    <w:r>
      <w:tab/>
    </w:r>
    <w:r>
      <w:drawing>
        <wp:inline distT="0" distB="0" distL="0" distR="0">
          <wp:extent cx="431800" cy="556260"/>
          <wp:effectExtent l="0" t="0" r="6350" b="0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5532" cy="57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3"/>
      <w:jc w:val="center"/>
    </w:pPr>
    <w:r>
      <w:tab/>
    </w:r>
    <w:r>
      <w:tab/>
    </w:r>
    <w:r>
      <w:t xml:space="preserve"> 10/5/23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eastAsia="宋体"/>
        <w:sz w:val="28"/>
        <w:szCs w:val="28"/>
        <w:lang w:val="en-US" w:eastAsia="zh-CN"/>
      </w:rPr>
    </w:pPr>
    <w:r>
      <w:rPr>
        <w:rFonts w:hint="eastAsia" w:eastAsia="宋体"/>
        <w:sz w:val="28"/>
        <w:szCs w:val="28"/>
        <w:lang w:val="en-US" w:eastAsia="zh-CN"/>
      </w:rPr>
      <w:t>氮敏感区域升级要求披露文件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5NWM5MmRkMGYzM2RjYjFlNWFlNzMzNWRlNTkxZjQifQ=="/>
  </w:docVars>
  <w:rsids>
    <w:rsidRoot w:val="00EA771D"/>
    <w:rsid w:val="00050F5F"/>
    <w:rsid w:val="000707D8"/>
    <w:rsid w:val="000768B8"/>
    <w:rsid w:val="00087D28"/>
    <w:rsid w:val="000B26D9"/>
    <w:rsid w:val="000D5E58"/>
    <w:rsid w:val="001238EB"/>
    <w:rsid w:val="00137CD9"/>
    <w:rsid w:val="0019363A"/>
    <w:rsid w:val="001E287D"/>
    <w:rsid w:val="001E42E0"/>
    <w:rsid w:val="0022308E"/>
    <w:rsid w:val="00236440"/>
    <w:rsid w:val="002D0655"/>
    <w:rsid w:val="002D7AE1"/>
    <w:rsid w:val="00301D88"/>
    <w:rsid w:val="00303AC7"/>
    <w:rsid w:val="00314847"/>
    <w:rsid w:val="0034751B"/>
    <w:rsid w:val="003477D1"/>
    <w:rsid w:val="003661F4"/>
    <w:rsid w:val="00371E3C"/>
    <w:rsid w:val="003929A8"/>
    <w:rsid w:val="00392B36"/>
    <w:rsid w:val="003E7463"/>
    <w:rsid w:val="00424EE1"/>
    <w:rsid w:val="00450AB7"/>
    <w:rsid w:val="004670B8"/>
    <w:rsid w:val="00596A6D"/>
    <w:rsid w:val="005D7FA6"/>
    <w:rsid w:val="00610E76"/>
    <w:rsid w:val="00647174"/>
    <w:rsid w:val="0065256F"/>
    <w:rsid w:val="00692AD6"/>
    <w:rsid w:val="00692F7D"/>
    <w:rsid w:val="00696ED2"/>
    <w:rsid w:val="006D10BF"/>
    <w:rsid w:val="00701703"/>
    <w:rsid w:val="007601E8"/>
    <w:rsid w:val="0076109B"/>
    <w:rsid w:val="007762BB"/>
    <w:rsid w:val="00784799"/>
    <w:rsid w:val="007854A6"/>
    <w:rsid w:val="007D164B"/>
    <w:rsid w:val="007D268D"/>
    <w:rsid w:val="00824452"/>
    <w:rsid w:val="0084798E"/>
    <w:rsid w:val="00870D03"/>
    <w:rsid w:val="00876513"/>
    <w:rsid w:val="008768BB"/>
    <w:rsid w:val="00883614"/>
    <w:rsid w:val="008E0E6B"/>
    <w:rsid w:val="008E3814"/>
    <w:rsid w:val="008F700A"/>
    <w:rsid w:val="00901398"/>
    <w:rsid w:val="00915971"/>
    <w:rsid w:val="009529C1"/>
    <w:rsid w:val="009612D5"/>
    <w:rsid w:val="00971152"/>
    <w:rsid w:val="009835B6"/>
    <w:rsid w:val="009D1964"/>
    <w:rsid w:val="009D207C"/>
    <w:rsid w:val="00A22114"/>
    <w:rsid w:val="00A46B58"/>
    <w:rsid w:val="00A55CCE"/>
    <w:rsid w:val="00A6644C"/>
    <w:rsid w:val="00A81C4F"/>
    <w:rsid w:val="00A8505A"/>
    <w:rsid w:val="00AF1E92"/>
    <w:rsid w:val="00B45FE9"/>
    <w:rsid w:val="00B52D98"/>
    <w:rsid w:val="00B9741F"/>
    <w:rsid w:val="00BA2CA5"/>
    <w:rsid w:val="00BC78F4"/>
    <w:rsid w:val="00BD7CEB"/>
    <w:rsid w:val="00BF3E69"/>
    <w:rsid w:val="00C46D42"/>
    <w:rsid w:val="00C550B4"/>
    <w:rsid w:val="00C62214"/>
    <w:rsid w:val="00CD2867"/>
    <w:rsid w:val="00CE567E"/>
    <w:rsid w:val="00CF1CE1"/>
    <w:rsid w:val="00D0110D"/>
    <w:rsid w:val="00D340BB"/>
    <w:rsid w:val="00D56642"/>
    <w:rsid w:val="00D621CD"/>
    <w:rsid w:val="00D62A26"/>
    <w:rsid w:val="00D63D70"/>
    <w:rsid w:val="00D95FD2"/>
    <w:rsid w:val="00DB252B"/>
    <w:rsid w:val="00DE0103"/>
    <w:rsid w:val="00DF0DFC"/>
    <w:rsid w:val="00E13C5B"/>
    <w:rsid w:val="00E83834"/>
    <w:rsid w:val="00E85255"/>
    <w:rsid w:val="00EA4B53"/>
    <w:rsid w:val="00EA771D"/>
    <w:rsid w:val="00EC40D8"/>
    <w:rsid w:val="00ED35DA"/>
    <w:rsid w:val="00ED7B23"/>
    <w:rsid w:val="00EE4C6E"/>
    <w:rsid w:val="00EF6D67"/>
    <w:rsid w:val="00FA51DA"/>
    <w:rsid w:val="00FA6487"/>
    <w:rsid w:val="00FAC6CE"/>
    <w:rsid w:val="0226C223"/>
    <w:rsid w:val="04F9A859"/>
    <w:rsid w:val="0A78F7C9"/>
    <w:rsid w:val="0FE75F01"/>
    <w:rsid w:val="1016B172"/>
    <w:rsid w:val="11C18DA6"/>
    <w:rsid w:val="15509250"/>
    <w:rsid w:val="15BF5AFA"/>
    <w:rsid w:val="175ED8BF"/>
    <w:rsid w:val="1BA322CB"/>
    <w:rsid w:val="1C24BD35"/>
    <w:rsid w:val="1C59A83D"/>
    <w:rsid w:val="24B04C51"/>
    <w:rsid w:val="2543462F"/>
    <w:rsid w:val="27B92585"/>
    <w:rsid w:val="28011570"/>
    <w:rsid w:val="28901DD7"/>
    <w:rsid w:val="2D8E6FE1"/>
    <w:rsid w:val="2F2C2A0C"/>
    <w:rsid w:val="2F6419E7"/>
    <w:rsid w:val="326C264B"/>
    <w:rsid w:val="363494EE"/>
    <w:rsid w:val="364B4D57"/>
    <w:rsid w:val="393D1438"/>
    <w:rsid w:val="3BB01202"/>
    <w:rsid w:val="3CC6A93A"/>
    <w:rsid w:val="3D3905DA"/>
    <w:rsid w:val="3F15A396"/>
    <w:rsid w:val="3F7CDED7"/>
    <w:rsid w:val="43D94C15"/>
    <w:rsid w:val="4AABB581"/>
    <w:rsid w:val="4BADE04E"/>
    <w:rsid w:val="4C4785E2"/>
    <w:rsid w:val="4D70640A"/>
    <w:rsid w:val="509C92AF"/>
    <w:rsid w:val="511AF705"/>
    <w:rsid w:val="526A3FF8"/>
    <w:rsid w:val="52B6C766"/>
    <w:rsid w:val="545297C7"/>
    <w:rsid w:val="5BD3951B"/>
    <w:rsid w:val="5D353376"/>
    <w:rsid w:val="5D7436A1"/>
    <w:rsid w:val="5E52734F"/>
    <w:rsid w:val="64FE0451"/>
    <w:rsid w:val="668FA464"/>
    <w:rsid w:val="68AA55D9"/>
    <w:rsid w:val="6CF79906"/>
    <w:rsid w:val="6F071992"/>
    <w:rsid w:val="6F9F9589"/>
    <w:rsid w:val="7208B0D2"/>
    <w:rsid w:val="773BEB1A"/>
    <w:rsid w:val="774E64A5"/>
    <w:rsid w:val="7AE10D93"/>
    <w:rsid w:val="7BE1AB23"/>
    <w:rsid w:val="7CFF6AD5"/>
    <w:rsid w:val="7D931ABC"/>
    <w:rsid w:val="7F415139"/>
    <w:rsid w:val="7FB6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uiPriority w:val="99"/>
    <w:pPr>
      <w:spacing w:line="240" w:lineRule="auto"/>
    </w:pPr>
    <w:rPr>
      <w:sz w:val="20"/>
      <w:szCs w:val="20"/>
    </w:rPr>
  </w:style>
  <w:style w:type="paragraph" w:styleId="3">
    <w:name w:val="footer"/>
    <w:basedOn w:val="1"/>
    <w:link w:val="1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8">
    <w:name w:val="FollowedHyperlink"/>
    <w:basedOn w:val="7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7"/>
    <w:semiHidden/>
    <w:unhideWhenUsed/>
    <w:qFormat/>
    <w:uiPriority w:val="99"/>
    <w:rPr>
      <w:sz w:val="16"/>
      <w:szCs w:val="16"/>
    </w:rPr>
  </w:style>
  <w:style w:type="character" w:customStyle="1" w:styleId="11">
    <w:name w:val="Header Char"/>
    <w:basedOn w:val="7"/>
    <w:link w:val="4"/>
    <w:autoRedefine/>
    <w:qFormat/>
    <w:uiPriority w:val="99"/>
  </w:style>
  <w:style w:type="character" w:customStyle="1" w:styleId="12">
    <w:name w:val="Footer Char"/>
    <w:basedOn w:val="7"/>
    <w:link w:val="3"/>
    <w:uiPriority w:val="99"/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paragraph" w:customStyle="1" w:styleId="14">
    <w:name w:val="Revision"/>
    <w:autoRedefine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15">
    <w:name w:val="Comment Text Char"/>
    <w:basedOn w:val="7"/>
    <w:link w:val="2"/>
    <w:qFormat/>
    <w:uiPriority w:val="99"/>
    <w:rPr>
      <w:sz w:val="20"/>
      <w:szCs w:val="20"/>
    </w:rPr>
  </w:style>
  <w:style w:type="character" w:customStyle="1" w:styleId="16">
    <w:name w:val="Comment Subject Char"/>
    <w:basedOn w:val="15"/>
    <w:link w:val="5"/>
    <w:semiHidden/>
    <w:qFormat/>
    <w:uiPriority w:val="99"/>
    <w:rPr>
      <w:b/>
      <w:bCs/>
      <w:sz w:val="20"/>
      <w:szCs w:val="20"/>
    </w:rPr>
  </w:style>
  <w:style w:type="character" w:customStyle="1" w:styleId="17">
    <w:name w:val="Mention"/>
    <w:basedOn w:val="7"/>
    <w:unhideWhenUsed/>
    <w:uiPriority w:val="99"/>
    <w:rPr>
      <w:color w:val="2B579A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DC5FF9E5C394DBB12E4B1A12CA85E" ma:contentTypeVersion="15" ma:contentTypeDescription="Create a new document." ma:contentTypeScope="" ma:versionID="ac19d97cb97310285d5889b2bdb0fd48">
  <xsd:schema xmlns:xsd="http://www.w3.org/2001/XMLSchema" xmlns:xs="http://www.w3.org/2001/XMLSchema" xmlns:p="http://schemas.microsoft.com/office/2006/metadata/properties" xmlns:ns2="75e33788-6b93-4624-956f-fb9e3837cd64" xmlns:ns3="cfa41da1-9624-4a22-856d-798f42b95fb5" targetNamespace="http://schemas.microsoft.com/office/2006/metadata/properties" ma:root="true" ma:fieldsID="29309d7de7fc11dd7a1bfa3c52c79bc4" ns2:_="" ns3:_="">
    <xsd:import namespace="75e33788-6b93-4624-956f-fb9e3837cd64"/>
    <xsd:import namespace="cfa41da1-9624-4a22-856d-798f42b95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33788-6b93-4624-956f-fb9e3837c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41da1-9624-4a22-856d-798f42b95f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deef21-45da-4d03-922a-43c2b6db0bc5}" ma:internalName="TaxCatchAll" ma:showField="CatchAllData" ma:web="cfa41da1-9624-4a22-856d-798f42b9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e33788-6b93-4624-956f-fb9e3837cd64">
      <Terms xmlns="http://schemas.microsoft.com/office/infopath/2007/PartnerControls"/>
    </lcf76f155ced4ddcb4097134ff3c332f>
    <TaxCatchAll xmlns="cfa41da1-9624-4a22-856d-798f42b95fb5" xsi:nil="true"/>
  </documentManagement>
</p:properties>
</file>

<file path=customXml/itemProps1.xml><?xml version="1.0" encoding="utf-8"?>
<ds:datastoreItem xmlns:ds="http://schemas.openxmlformats.org/officeDocument/2006/customXml" ds:itemID="{A7D10469-562C-4589-8AA8-F50C8EE475BB}">
  <ds:schemaRefs/>
</ds:datastoreItem>
</file>

<file path=customXml/itemProps2.xml><?xml version="1.0" encoding="utf-8"?>
<ds:datastoreItem xmlns:ds="http://schemas.openxmlformats.org/officeDocument/2006/customXml" ds:itemID="{CBF70BDF-28EE-4FB8-A3C5-A8CD2FECA144}">
  <ds:schemaRefs/>
</ds:datastoreItem>
</file>

<file path=customXml/itemProps3.xml><?xml version="1.0" encoding="utf-8"?>
<ds:datastoreItem xmlns:ds="http://schemas.openxmlformats.org/officeDocument/2006/customXml" ds:itemID="{1F0DFBCB-2884-4E82-8547-07E93A1F00E9}">
  <ds:schemaRefs/>
</ds:datastoreItem>
</file>

<file path=customXml/itemProps4.xml><?xml version="1.0" encoding="utf-8"?>
<ds:datastoreItem xmlns:ds="http://schemas.openxmlformats.org/officeDocument/2006/customXml" ds:itemID="{8E6BEA2D-DB7B-4C0F-8FEA-6021EDF688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2572</Characters>
  <Lines>21</Lines>
  <Paragraphs>6</Paragraphs>
  <TotalTime>24</TotalTime>
  <ScaleCrop>false</ScaleCrop>
  <LinksUpToDate>false</LinksUpToDate>
  <CharactersWithSpaces>3017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2023-12-08T16:45:00Z</dcterms:created>
  <dc:creator>Chubb, Marybeth (DEP)</dc:creator>
  <cp:lastModifiedBy>WPS_1634735177</cp:lastModifiedBy>
  <dcterms:modified xsi:type="dcterms:W3CDTF">2023-12-31T00:47:29Z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0x0101004D7DC5FF9E5C394DBB12E4B1A12CA85E</vt:lpwstr>
  </property>
  <property fmtid="{D5CDD505-2E9C-101B-9397-08002B2CF9AE}" pid="3" name="MediaServiceImageTags">
    <vt:lpwstr/>
  </property>
  <property fmtid="{D5CDD505-2E9C-101B-9397-08002B2CF9AE}" pid="4" name="KSOProductBuildVer">
    <vt:lpwstr>2052-12.1.0.16120</vt:lpwstr>
  </property>
  <property fmtid="{D5CDD505-2E9C-101B-9397-08002B2CF9AE}" pid="5" name="ICV">
    <vt:lpwstr>01697C106B4C49AE82FA9B7F22F992AB_12</vt:lpwstr>
  </property>
</Properties>
</file>