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1F161CEC" w:rsidR="00403685" w:rsidRPr="00D31697" w:rsidRDefault="00086041" w:rsidP="0002237D">
      <w:pPr>
        <w:pStyle w:val="Heading1"/>
      </w:pPr>
      <w:r w:rsidRPr="00F82EA6">
        <w:rPr>
          <w:noProof/>
        </w:rPr>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372BF4"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372BF4"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7C214E">
        <w:t>Nursing Facility</w:t>
      </w:r>
      <w:r w:rsidR="00CE1946" w:rsidRPr="00F82EA6">
        <w:t xml:space="preserve"> </w:t>
      </w:r>
      <w:r w:rsidR="00403685" w:rsidRPr="0002237D">
        <w:t>Bulletin</w:t>
      </w:r>
      <w:r w:rsidR="00403685" w:rsidRPr="00D31697">
        <w:t xml:space="preserve"> </w:t>
      </w:r>
      <w:r w:rsidR="00592DF3">
        <w:t>186</w:t>
      </w:r>
    </w:p>
    <w:p w14:paraId="0814A6EF" w14:textId="5D5EE1D7" w:rsidR="003A7E23" w:rsidRPr="00F95ED9" w:rsidRDefault="003A7E23" w:rsidP="003A7E23">
      <w:pPr>
        <w:tabs>
          <w:tab w:val="left" w:pos="1080"/>
        </w:tabs>
        <w:spacing w:before="120" w:after="240"/>
        <w:ind w:left="1080" w:hanging="1080"/>
      </w:pPr>
      <w:r>
        <w:rPr>
          <w:b/>
          <w:bCs/>
        </w:rPr>
        <w:t>DATE</w:t>
      </w:r>
      <w:r w:rsidRPr="00D31697">
        <w:rPr>
          <w:b/>
          <w:bCs/>
        </w:rPr>
        <w:t>:</w:t>
      </w:r>
      <w:r>
        <w:tab/>
      </w:r>
      <w:r w:rsidR="00F268E4">
        <w:t xml:space="preserve">June 2024 </w:t>
      </w:r>
    </w:p>
    <w:p w14:paraId="163C0B92" w14:textId="42638AC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E7F68">
        <w:t>Nursing Facilities</w:t>
      </w:r>
      <w:r w:rsidR="00CE1946">
        <w:t xml:space="preserve"> </w:t>
      </w:r>
      <w:r>
        <w:t>Participating in MassHealth</w:t>
      </w:r>
    </w:p>
    <w:p w14:paraId="18948E6C" w14:textId="372CBCA7"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D46030">
        <w:t>[signature of Mike Levine]</w:t>
      </w:r>
    </w:p>
    <w:p w14:paraId="7AE0ED1A" w14:textId="25A6EF82" w:rsidR="003A7E23" w:rsidRPr="005238C6" w:rsidRDefault="003A7E23" w:rsidP="0071536C">
      <w:pPr>
        <w:pStyle w:val="SubjectLine"/>
        <w:spacing w:after="120"/>
      </w:pPr>
      <w:r w:rsidRPr="005238C6">
        <w:t>RE:</w:t>
      </w:r>
      <w:r w:rsidRPr="005238C6">
        <w:tab/>
      </w:r>
      <w:r w:rsidR="00F4431A" w:rsidRPr="005F137E">
        <w:t xml:space="preserve">Updates to Nursing Facility Regulations: Preadmission Screening and </w:t>
      </w:r>
      <w:r w:rsidR="00B074D3">
        <w:t>Resident Review</w:t>
      </w:r>
      <w:r w:rsidR="00F4431A" w:rsidRPr="005F137E">
        <w:t xml:space="preserve"> (PASRR) for Intellectual Disability, Developmental Disability, and Serious Mental Illness</w:t>
      </w:r>
      <w:r w:rsidR="00F4431A" w:rsidRPr="005238C6" w:rsidDel="00F4431A">
        <w:rPr>
          <w:color w:val="FF0000"/>
        </w:rPr>
        <w:t xml:space="preserve"> </w:t>
      </w:r>
    </w:p>
    <w:p w14:paraId="5122B7DF" w14:textId="70D7F0AF" w:rsidR="003D0423" w:rsidRDefault="003D0423" w:rsidP="00FF5AAD">
      <w:pPr>
        <w:sectPr w:rsidR="003D0423" w:rsidSect="002C6061">
          <w:footerReference w:type="default" r:id="rId15"/>
          <w:pgSz w:w="12240" w:h="15840" w:code="1"/>
          <w:pgMar w:top="576" w:right="1440" w:bottom="1440" w:left="1440" w:header="446" w:footer="490" w:gutter="0"/>
          <w:cols w:space="720"/>
          <w:docGrid w:linePitch="299"/>
        </w:sectPr>
      </w:pPr>
    </w:p>
    <w:p w14:paraId="54411577" w14:textId="55AB1B76" w:rsidR="002C6061" w:rsidRPr="008D5B24" w:rsidRDefault="00D7530C" w:rsidP="0071536C">
      <w:pPr>
        <w:pStyle w:val="Heading2"/>
        <w:spacing w:before="120"/>
      </w:pPr>
      <w:r w:rsidRPr="008D5B24">
        <w:t>Introduction</w:t>
      </w:r>
    </w:p>
    <w:p w14:paraId="49EDF65D" w14:textId="2C1933B5" w:rsidR="00D7530C" w:rsidRPr="008D5B24" w:rsidRDefault="00B22BB2" w:rsidP="0004332B">
      <w:r>
        <w:rPr>
          <w:rFonts w:eastAsiaTheme="minorEastAsia"/>
        </w:rPr>
        <w:t>T</w:t>
      </w:r>
      <w:r w:rsidR="00694C6A" w:rsidRPr="008D5B24">
        <w:rPr>
          <w:rFonts w:eastAsiaTheme="minorEastAsia"/>
        </w:rPr>
        <w:t xml:space="preserve">his bulletin supersedes Nursing Facility Bulletin 169 as of </w:t>
      </w:r>
      <w:r w:rsidR="00592DF3">
        <w:rPr>
          <w:rFonts w:eastAsiaTheme="minorEastAsia"/>
        </w:rPr>
        <w:t>June 1</w:t>
      </w:r>
      <w:r w:rsidR="00372BF4">
        <w:rPr>
          <w:rFonts w:eastAsiaTheme="minorEastAsia"/>
        </w:rPr>
        <w:t>4</w:t>
      </w:r>
      <w:r w:rsidR="00592DF3">
        <w:rPr>
          <w:rFonts w:eastAsiaTheme="minorEastAsia"/>
        </w:rPr>
        <w:t>.2024</w:t>
      </w:r>
      <w:r>
        <w:rPr>
          <w:rFonts w:eastAsiaTheme="minorEastAsia"/>
        </w:rPr>
        <w:t>. It</w:t>
      </w:r>
      <w:r w:rsidR="00694C6A" w:rsidRPr="008D5B24">
        <w:rPr>
          <w:rFonts w:eastAsiaTheme="minorEastAsia"/>
        </w:rPr>
        <w:t xml:space="preserve"> update</w:t>
      </w:r>
      <w:r>
        <w:rPr>
          <w:rFonts w:eastAsiaTheme="minorEastAsia"/>
        </w:rPr>
        <w:t>s</w:t>
      </w:r>
      <w:r w:rsidR="00694C6A" w:rsidRPr="008D5B24">
        <w:rPr>
          <w:rFonts w:eastAsiaTheme="minorEastAsia"/>
        </w:rPr>
        <w:t xml:space="preserve"> the Commonwealth’s Preadmission Screening and </w:t>
      </w:r>
      <w:r w:rsidR="00B074D3">
        <w:rPr>
          <w:rFonts w:eastAsiaTheme="minorEastAsia"/>
        </w:rPr>
        <w:t>Resident Review</w:t>
      </w:r>
      <w:r w:rsidR="00694C6A" w:rsidRPr="008D5B24">
        <w:rPr>
          <w:rFonts w:eastAsiaTheme="minorEastAsia"/>
        </w:rPr>
        <w:t xml:space="preserve"> (PASRR) processes, as required under state and federal regulations, including 130 CMR 456.410 and </w:t>
      </w:r>
      <w:r w:rsidR="001D0F1F">
        <w:rPr>
          <w:rFonts w:eastAsiaTheme="minorEastAsia"/>
        </w:rPr>
        <w:t xml:space="preserve">42 CFR </w:t>
      </w:r>
      <w:r w:rsidR="00744608">
        <w:rPr>
          <w:rFonts w:eastAsiaTheme="minorEastAsia"/>
        </w:rPr>
        <w:t xml:space="preserve">483.100 </w:t>
      </w:r>
      <w:r w:rsidR="00744608" w:rsidRPr="00FB5CF2">
        <w:rPr>
          <w:rFonts w:eastAsiaTheme="minorEastAsia"/>
          <w:i/>
          <w:iCs/>
        </w:rPr>
        <w:t>et seq</w:t>
      </w:r>
      <w:r w:rsidR="00694C6A" w:rsidRPr="00FB5CF2">
        <w:rPr>
          <w:rFonts w:eastAsiaTheme="minorEastAsia"/>
        </w:rPr>
        <w:t>.</w:t>
      </w:r>
      <w:r w:rsidR="00694C6A" w:rsidRPr="008D5B24">
        <w:rPr>
          <w:rFonts w:eastAsiaTheme="minorEastAsia"/>
        </w:rPr>
        <w:t xml:space="preserve"> Specifically, the updates to the PASRR process</w:t>
      </w:r>
      <w:r w:rsidR="006A63D1">
        <w:rPr>
          <w:rFonts w:eastAsiaTheme="minorEastAsia"/>
        </w:rPr>
        <w:t xml:space="preserve"> in this bulletin</w:t>
      </w:r>
      <w:r w:rsidR="00694C6A" w:rsidRPr="008D5B24">
        <w:rPr>
          <w:rFonts w:eastAsiaTheme="minorEastAsia"/>
        </w:rPr>
        <w:t xml:space="preserve">: 1) </w:t>
      </w:r>
      <w:r w:rsidR="0039078C" w:rsidRPr="008D5B24">
        <w:rPr>
          <w:rFonts w:eastAsiaTheme="minorEastAsia"/>
        </w:rPr>
        <w:t>clarify the general requirements for PASRR compliance</w:t>
      </w:r>
      <w:r w:rsidR="00044D6E">
        <w:rPr>
          <w:rFonts w:eastAsiaTheme="minorEastAsia"/>
        </w:rPr>
        <w:t>, including the requirements for submitting all Level I Screenings to the PASRR Portal</w:t>
      </w:r>
      <w:r w:rsidR="00AE4724">
        <w:rPr>
          <w:rFonts w:eastAsiaTheme="minorEastAsia"/>
        </w:rPr>
        <w:t xml:space="preserve">; </w:t>
      </w:r>
      <w:r w:rsidR="00044D6E">
        <w:rPr>
          <w:rFonts w:eastAsiaTheme="minorEastAsia"/>
        </w:rPr>
        <w:t>and</w:t>
      </w:r>
      <w:r w:rsidR="00AE4724">
        <w:rPr>
          <w:rFonts w:eastAsiaTheme="minorEastAsia"/>
        </w:rPr>
        <w:t xml:space="preserve"> 2)</w:t>
      </w:r>
      <w:r w:rsidR="0039078C" w:rsidRPr="008D5B24">
        <w:rPr>
          <w:rFonts w:eastAsiaTheme="minorEastAsia"/>
        </w:rPr>
        <w:t xml:space="preserve"> </w:t>
      </w:r>
      <w:r w:rsidR="00DC64FA">
        <w:rPr>
          <w:rFonts w:eastAsiaTheme="minorEastAsia"/>
        </w:rPr>
        <w:t>explain</w:t>
      </w:r>
      <w:r w:rsidR="00DC64FA" w:rsidRPr="008D5B24">
        <w:rPr>
          <w:rFonts w:eastAsiaTheme="minorEastAsia"/>
        </w:rPr>
        <w:t xml:space="preserve"> </w:t>
      </w:r>
      <w:r w:rsidR="00694C6A" w:rsidRPr="008D5B24">
        <w:rPr>
          <w:rFonts w:eastAsiaTheme="minorEastAsia"/>
        </w:rPr>
        <w:t>the differences between the PASRR process for individuals with Serious Mental Illness (SMI) and individuals with Intellectual Disability or Developmental Disability (ID/DD)</w:t>
      </w:r>
      <w:r w:rsidR="001C3882">
        <w:rPr>
          <w:rFonts w:eastAsiaTheme="minorEastAsia"/>
        </w:rPr>
        <w:t>.</w:t>
      </w:r>
    </w:p>
    <w:p w14:paraId="142A4A49" w14:textId="738DAD92" w:rsidR="00A41F17" w:rsidRPr="008D5B24" w:rsidRDefault="00A41F17" w:rsidP="0071536C">
      <w:pPr>
        <w:pStyle w:val="Heading2"/>
        <w:spacing w:before="120"/>
      </w:pPr>
      <w:r w:rsidRPr="008D5B24">
        <w:t>Table of Contents</w:t>
      </w:r>
    </w:p>
    <w:p w14:paraId="34BB73B1" w14:textId="77777777" w:rsidR="006C02FC" w:rsidRPr="008D5B24" w:rsidRDefault="006C02FC" w:rsidP="006C02FC">
      <w:pPr>
        <w:pStyle w:val="ListParagraph"/>
        <w:numPr>
          <w:ilvl w:val="0"/>
          <w:numId w:val="14"/>
        </w:numPr>
        <w:spacing w:after="0" w:line="240" w:lineRule="auto"/>
        <w:rPr>
          <w:rFonts w:eastAsiaTheme="minorEastAsia"/>
          <w:b/>
          <w:bCs/>
        </w:rPr>
      </w:pPr>
      <w:r w:rsidRPr="008D5B24">
        <w:rPr>
          <w:rFonts w:eastAsiaTheme="minorEastAsia"/>
          <w:b/>
          <w:bCs/>
        </w:rPr>
        <w:t>Definitions</w:t>
      </w:r>
    </w:p>
    <w:p w14:paraId="165216F6" w14:textId="77777777" w:rsidR="006C02FC" w:rsidRPr="008D5B24" w:rsidRDefault="006C02FC" w:rsidP="006C02FC">
      <w:pPr>
        <w:pStyle w:val="ListParagraph"/>
        <w:numPr>
          <w:ilvl w:val="0"/>
          <w:numId w:val="14"/>
        </w:numPr>
        <w:spacing w:after="0" w:line="240" w:lineRule="auto"/>
        <w:rPr>
          <w:rFonts w:eastAsiaTheme="minorEastAsia"/>
          <w:b/>
          <w:bCs/>
        </w:rPr>
      </w:pPr>
      <w:r w:rsidRPr="008D5B24">
        <w:rPr>
          <w:rFonts w:eastAsiaTheme="minorEastAsia"/>
          <w:b/>
          <w:bCs/>
        </w:rPr>
        <w:t>General Requirements</w:t>
      </w:r>
    </w:p>
    <w:p w14:paraId="6D8686CC" w14:textId="2D1DE933" w:rsidR="008D5B24" w:rsidRPr="008D5B24" w:rsidRDefault="006C02FC" w:rsidP="008D5B24">
      <w:pPr>
        <w:pStyle w:val="ListParagraph"/>
        <w:numPr>
          <w:ilvl w:val="1"/>
          <w:numId w:val="14"/>
        </w:numPr>
        <w:spacing w:after="0" w:line="240" w:lineRule="auto"/>
        <w:rPr>
          <w:rFonts w:eastAsiaTheme="minorEastAsia"/>
        </w:rPr>
      </w:pPr>
      <w:r w:rsidRPr="008D5B24">
        <w:rPr>
          <w:rFonts w:eastAsiaTheme="minorEastAsia"/>
        </w:rPr>
        <w:t xml:space="preserve">Level I </w:t>
      </w:r>
      <w:r w:rsidR="00E347D0" w:rsidRPr="008D5B24">
        <w:rPr>
          <w:rFonts w:eastAsiaTheme="minorEastAsia"/>
        </w:rPr>
        <w:t>Screening</w:t>
      </w:r>
      <w:r w:rsidR="008D5B24" w:rsidRPr="008D5B24">
        <w:rPr>
          <w:rFonts w:eastAsiaTheme="minorEastAsia"/>
        </w:rPr>
        <w:t xml:space="preserve"> Submissions</w:t>
      </w:r>
    </w:p>
    <w:p w14:paraId="664794AF" w14:textId="287C6AD4" w:rsidR="006C02FC" w:rsidRPr="008D5B24" w:rsidRDefault="006C02FC" w:rsidP="006C02FC">
      <w:pPr>
        <w:pStyle w:val="ListParagraph"/>
        <w:numPr>
          <w:ilvl w:val="1"/>
          <w:numId w:val="14"/>
        </w:numPr>
        <w:spacing w:after="0" w:line="240" w:lineRule="auto"/>
        <w:rPr>
          <w:rFonts w:eastAsiaTheme="minorEastAsia"/>
        </w:rPr>
      </w:pPr>
      <w:r w:rsidRPr="008D5B24">
        <w:rPr>
          <w:rFonts w:eastAsiaTheme="minorEastAsia"/>
        </w:rPr>
        <w:t>PASRR Portal</w:t>
      </w:r>
    </w:p>
    <w:p w14:paraId="74E9B50A" w14:textId="52CAE2C5" w:rsidR="008D5B24" w:rsidRPr="008D5B24" w:rsidRDefault="008D5B24" w:rsidP="006C02FC">
      <w:pPr>
        <w:pStyle w:val="ListParagraph"/>
        <w:numPr>
          <w:ilvl w:val="1"/>
          <w:numId w:val="14"/>
        </w:numPr>
        <w:spacing w:after="0" w:line="240" w:lineRule="auto"/>
        <w:rPr>
          <w:rFonts w:eastAsiaTheme="minorEastAsia"/>
        </w:rPr>
      </w:pPr>
      <w:r w:rsidRPr="008D5B24">
        <w:rPr>
          <w:rFonts w:eastAsiaTheme="minorEastAsia"/>
        </w:rPr>
        <w:t>Level I Screening Reviews</w:t>
      </w:r>
    </w:p>
    <w:p w14:paraId="5D156FF0" w14:textId="6ED620B0" w:rsidR="006C02FC" w:rsidRPr="008D5B24" w:rsidRDefault="00DC173E" w:rsidP="006C02FC">
      <w:pPr>
        <w:pStyle w:val="ListParagraph"/>
        <w:numPr>
          <w:ilvl w:val="1"/>
          <w:numId w:val="14"/>
        </w:numPr>
        <w:spacing w:after="0" w:line="240" w:lineRule="auto"/>
        <w:rPr>
          <w:rFonts w:eastAsiaTheme="minorEastAsia"/>
        </w:rPr>
      </w:pPr>
      <w:r>
        <w:rPr>
          <w:rFonts w:eastAsiaTheme="minorEastAsia"/>
        </w:rPr>
        <w:t>Services and Discharge Planning</w:t>
      </w:r>
      <w:r w:rsidR="006C02FC" w:rsidRPr="008D5B24">
        <w:rPr>
          <w:rFonts w:eastAsiaTheme="minorEastAsia"/>
        </w:rPr>
        <w:t xml:space="preserve"> </w:t>
      </w:r>
    </w:p>
    <w:p w14:paraId="1A7435A3" w14:textId="28DFFDD4" w:rsidR="006C02FC" w:rsidRPr="008D5B24" w:rsidRDefault="00DC173E" w:rsidP="006C02FC">
      <w:pPr>
        <w:pStyle w:val="ListParagraph"/>
        <w:numPr>
          <w:ilvl w:val="1"/>
          <w:numId w:val="14"/>
        </w:numPr>
        <w:spacing w:after="0" w:line="240" w:lineRule="auto"/>
        <w:rPr>
          <w:rFonts w:eastAsiaTheme="minorEastAsia"/>
        </w:rPr>
      </w:pPr>
      <w:r>
        <w:rPr>
          <w:rFonts w:eastAsiaTheme="minorEastAsia"/>
        </w:rPr>
        <w:t>Documentation</w:t>
      </w:r>
    </w:p>
    <w:p w14:paraId="773A73D2" w14:textId="77777777" w:rsidR="006C02FC" w:rsidRPr="008D5B24" w:rsidRDefault="006C02FC" w:rsidP="006C02FC">
      <w:pPr>
        <w:pStyle w:val="ListParagraph"/>
        <w:numPr>
          <w:ilvl w:val="1"/>
          <w:numId w:val="14"/>
        </w:numPr>
        <w:spacing w:after="0" w:line="240" w:lineRule="auto"/>
        <w:rPr>
          <w:rFonts w:eastAsiaTheme="minorEastAsia"/>
        </w:rPr>
      </w:pPr>
      <w:r w:rsidRPr="008D5B24">
        <w:rPr>
          <w:rFonts w:eastAsiaTheme="minorEastAsia"/>
        </w:rPr>
        <w:t>Sanctions</w:t>
      </w:r>
    </w:p>
    <w:p w14:paraId="187A35AE" w14:textId="13004FDB" w:rsidR="006C02FC" w:rsidRPr="008D5B24" w:rsidRDefault="00D0522F" w:rsidP="006C02FC">
      <w:pPr>
        <w:pStyle w:val="ListParagraph"/>
        <w:numPr>
          <w:ilvl w:val="0"/>
          <w:numId w:val="14"/>
        </w:numPr>
        <w:spacing w:after="0" w:line="240" w:lineRule="auto"/>
        <w:rPr>
          <w:rFonts w:eastAsiaTheme="minorEastAsia"/>
          <w:b/>
          <w:bCs/>
        </w:rPr>
      </w:pPr>
      <w:r>
        <w:rPr>
          <w:rFonts w:eastAsiaTheme="minorEastAsia"/>
          <w:b/>
          <w:bCs/>
        </w:rPr>
        <w:t xml:space="preserve">Specific Requirements </w:t>
      </w:r>
      <w:r w:rsidR="006C02FC" w:rsidRPr="008D5B24">
        <w:rPr>
          <w:rFonts w:eastAsiaTheme="minorEastAsia"/>
          <w:b/>
          <w:bCs/>
        </w:rPr>
        <w:t>for Individuals with SMI</w:t>
      </w:r>
    </w:p>
    <w:p w14:paraId="1793071C" w14:textId="10BBBB9A" w:rsidR="00E15B4F" w:rsidRDefault="006D1670" w:rsidP="006C02FC">
      <w:pPr>
        <w:pStyle w:val="ListParagraph"/>
        <w:numPr>
          <w:ilvl w:val="1"/>
          <w:numId w:val="14"/>
        </w:numPr>
        <w:spacing w:after="0" w:line="240" w:lineRule="auto"/>
        <w:rPr>
          <w:rFonts w:eastAsiaTheme="minorEastAsia"/>
        </w:rPr>
      </w:pPr>
      <w:r>
        <w:rPr>
          <w:rFonts w:eastAsiaTheme="minorEastAsia"/>
        </w:rPr>
        <w:t>Referrals</w:t>
      </w:r>
      <w:r w:rsidR="00A735CB">
        <w:rPr>
          <w:rFonts w:eastAsiaTheme="minorEastAsia"/>
        </w:rPr>
        <w:t xml:space="preserve"> to DMH PASRR U</w:t>
      </w:r>
      <w:r w:rsidR="00042C95">
        <w:rPr>
          <w:rFonts w:eastAsiaTheme="minorEastAsia"/>
        </w:rPr>
        <w:t>nit</w:t>
      </w:r>
    </w:p>
    <w:p w14:paraId="35AA3D21" w14:textId="121BADCA" w:rsidR="006C02FC" w:rsidRPr="008D5B24" w:rsidRDefault="006C02FC" w:rsidP="006C02FC">
      <w:pPr>
        <w:pStyle w:val="ListParagraph"/>
        <w:numPr>
          <w:ilvl w:val="1"/>
          <w:numId w:val="14"/>
        </w:numPr>
        <w:spacing w:after="0" w:line="240" w:lineRule="auto"/>
        <w:rPr>
          <w:rFonts w:eastAsiaTheme="minorEastAsia"/>
        </w:rPr>
      </w:pPr>
      <w:r w:rsidRPr="72246980">
        <w:rPr>
          <w:rFonts w:eastAsiaTheme="minorEastAsia"/>
        </w:rPr>
        <w:t xml:space="preserve">Preadmission Level II </w:t>
      </w:r>
      <w:r w:rsidR="00D0522F">
        <w:rPr>
          <w:rFonts w:eastAsiaTheme="minorEastAsia"/>
        </w:rPr>
        <w:t>Evaluations</w:t>
      </w:r>
      <w:r w:rsidRPr="72246980">
        <w:rPr>
          <w:rFonts w:eastAsiaTheme="minorEastAsia"/>
        </w:rPr>
        <w:t xml:space="preserve"> for Individuals with SMI</w:t>
      </w:r>
    </w:p>
    <w:p w14:paraId="5EF7DE7F" w14:textId="56075146" w:rsidR="006C02FC" w:rsidRDefault="006C02FC" w:rsidP="006C02FC">
      <w:pPr>
        <w:pStyle w:val="ListParagraph"/>
        <w:numPr>
          <w:ilvl w:val="1"/>
          <w:numId w:val="14"/>
        </w:numPr>
        <w:spacing w:after="0" w:line="240" w:lineRule="auto"/>
        <w:rPr>
          <w:rFonts w:eastAsiaTheme="minorEastAsia"/>
        </w:rPr>
      </w:pPr>
      <w:r w:rsidRPr="54B1A5F4">
        <w:rPr>
          <w:rFonts w:eastAsiaTheme="minorEastAsia"/>
        </w:rPr>
        <w:t xml:space="preserve">Postadmission Level II Evaluations and </w:t>
      </w:r>
      <w:r w:rsidR="00B074D3">
        <w:rPr>
          <w:rFonts w:eastAsiaTheme="minorEastAsia"/>
        </w:rPr>
        <w:t>Resident Review</w:t>
      </w:r>
      <w:r w:rsidRPr="54B1A5F4">
        <w:rPr>
          <w:rFonts w:eastAsiaTheme="minorEastAsia"/>
        </w:rPr>
        <w:t>s for Individuals with SMI</w:t>
      </w:r>
    </w:p>
    <w:p w14:paraId="0737A200" w14:textId="0CFF764C" w:rsidR="00037400" w:rsidRPr="008D5B24" w:rsidRDefault="00037400" w:rsidP="006C02FC">
      <w:pPr>
        <w:pStyle w:val="ListParagraph"/>
        <w:numPr>
          <w:ilvl w:val="1"/>
          <w:numId w:val="14"/>
        </w:numPr>
        <w:spacing w:after="0" w:line="240" w:lineRule="auto"/>
        <w:rPr>
          <w:rFonts w:eastAsiaTheme="minorEastAsia"/>
        </w:rPr>
      </w:pPr>
      <w:r>
        <w:rPr>
          <w:rFonts w:eastAsiaTheme="minorEastAsia"/>
        </w:rPr>
        <w:t>Determination Notice Validity and Expiration</w:t>
      </w:r>
    </w:p>
    <w:p w14:paraId="661FA139" w14:textId="076A3908" w:rsidR="006C02FC" w:rsidRPr="008D5B24" w:rsidRDefault="00D0522F" w:rsidP="006C02FC">
      <w:pPr>
        <w:pStyle w:val="ListParagraph"/>
        <w:numPr>
          <w:ilvl w:val="0"/>
          <w:numId w:val="14"/>
        </w:numPr>
        <w:spacing w:after="0" w:line="240" w:lineRule="auto"/>
        <w:rPr>
          <w:rFonts w:eastAsiaTheme="minorEastAsia"/>
          <w:b/>
          <w:bCs/>
        </w:rPr>
      </w:pPr>
      <w:r>
        <w:rPr>
          <w:rFonts w:eastAsiaTheme="minorEastAsia"/>
          <w:b/>
          <w:bCs/>
        </w:rPr>
        <w:t xml:space="preserve">Specific Requirements </w:t>
      </w:r>
      <w:r w:rsidR="006C02FC" w:rsidRPr="008D5B24">
        <w:rPr>
          <w:rFonts w:eastAsiaTheme="minorEastAsia"/>
          <w:b/>
          <w:bCs/>
        </w:rPr>
        <w:t>for Individuals with ID/DD</w:t>
      </w:r>
    </w:p>
    <w:p w14:paraId="3E364A13" w14:textId="40C09972" w:rsidR="006D1670" w:rsidRDefault="006D1670" w:rsidP="006C02FC">
      <w:pPr>
        <w:pStyle w:val="ListParagraph"/>
        <w:numPr>
          <w:ilvl w:val="1"/>
          <w:numId w:val="14"/>
        </w:numPr>
        <w:spacing w:after="0" w:line="240" w:lineRule="auto"/>
        <w:rPr>
          <w:rFonts w:eastAsiaTheme="minorEastAsia"/>
        </w:rPr>
      </w:pPr>
      <w:r>
        <w:rPr>
          <w:rFonts w:eastAsiaTheme="minorEastAsia"/>
        </w:rPr>
        <w:t>Referrals</w:t>
      </w:r>
      <w:r w:rsidR="00A735CB">
        <w:rPr>
          <w:rFonts w:eastAsiaTheme="minorEastAsia"/>
        </w:rPr>
        <w:t xml:space="preserve"> to </w:t>
      </w:r>
      <w:r w:rsidR="007920AD">
        <w:rPr>
          <w:rFonts w:eastAsiaTheme="minorEastAsia"/>
        </w:rPr>
        <w:t xml:space="preserve">the </w:t>
      </w:r>
      <w:r w:rsidR="00A735CB">
        <w:rPr>
          <w:rFonts w:eastAsiaTheme="minorEastAsia"/>
        </w:rPr>
        <w:t>DDS PASRR Office</w:t>
      </w:r>
    </w:p>
    <w:p w14:paraId="4C314751" w14:textId="36AAA634" w:rsidR="006C02FC" w:rsidRPr="008D5B24" w:rsidRDefault="006C02FC" w:rsidP="006C02FC">
      <w:pPr>
        <w:pStyle w:val="ListParagraph"/>
        <w:numPr>
          <w:ilvl w:val="1"/>
          <w:numId w:val="14"/>
        </w:numPr>
        <w:spacing w:after="0" w:line="240" w:lineRule="auto"/>
        <w:rPr>
          <w:rFonts w:eastAsiaTheme="minorEastAsia"/>
        </w:rPr>
      </w:pPr>
      <w:r w:rsidRPr="2560C7E2">
        <w:rPr>
          <w:rFonts w:eastAsiaTheme="minorEastAsia"/>
        </w:rPr>
        <w:t xml:space="preserve">Preadmission Level II </w:t>
      </w:r>
      <w:r w:rsidR="00D0522F">
        <w:rPr>
          <w:rFonts w:eastAsiaTheme="minorEastAsia"/>
        </w:rPr>
        <w:t>Evaluations</w:t>
      </w:r>
      <w:r w:rsidRPr="2560C7E2">
        <w:rPr>
          <w:rFonts w:eastAsiaTheme="minorEastAsia"/>
        </w:rPr>
        <w:t xml:space="preserve"> for Individuals with ID/DD</w:t>
      </w:r>
    </w:p>
    <w:p w14:paraId="1989C7D1" w14:textId="44527D85" w:rsidR="006C02FC" w:rsidRDefault="006C02FC" w:rsidP="006C02FC">
      <w:pPr>
        <w:pStyle w:val="ListParagraph"/>
        <w:numPr>
          <w:ilvl w:val="1"/>
          <w:numId w:val="14"/>
        </w:numPr>
        <w:spacing w:after="0" w:line="240" w:lineRule="auto"/>
        <w:rPr>
          <w:rFonts w:eastAsiaTheme="minorEastAsia"/>
        </w:rPr>
      </w:pPr>
      <w:r w:rsidRPr="11FC9D80">
        <w:rPr>
          <w:rFonts w:eastAsiaTheme="minorEastAsia"/>
        </w:rPr>
        <w:t>Post</w:t>
      </w:r>
      <w:r w:rsidR="4ED22857" w:rsidRPr="460CB2E9">
        <w:rPr>
          <w:rFonts w:eastAsiaTheme="minorEastAsia"/>
        </w:rPr>
        <w:t>-</w:t>
      </w:r>
      <w:r w:rsidRPr="11FC9D80">
        <w:rPr>
          <w:rFonts w:eastAsiaTheme="minorEastAsia"/>
        </w:rPr>
        <w:t xml:space="preserve">admission Level II Evaluations and </w:t>
      </w:r>
      <w:r w:rsidR="00B074D3">
        <w:rPr>
          <w:rFonts w:eastAsiaTheme="minorEastAsia"/>
        </w:rPr>
        <w:t>Resident Review</w:t>
      </w:r>
      <w:r w:rsidRPr="11FC9D80">
        <w:rPr>
          <w:rFonts w:eastAsiaTheme="minorEastAsia"/>
        </w:rPr>
        <w:t>s for Individuals with ID/DD</w:t>
      </w:r>
    </w:p>
    <w:p w14:paraId="38F593E6" w14:textId="2E922962" w:rsidR="00037400" w:rsidRPr="008D5B24" w:rsidRDefault="00037400" w:rsidP="006C02FC">
      <w:pPr>
        <w:pStyle w:val="ListParagraph"/>
        <w:numPr>
          <w:ilvl w:val="1"/>
          <w:numId w:val="14"/>
        </w:numPr>
        <w:spacing w:after="0" w:line="240" w:lineRule="auto"/>
        <w:rPr>
          <w:rFonts w:eastAsiaTheme="minorEastAsia"/>
        </w:rPr>
      </w:pPr>
      <w:r>
        <w:rPr>
          <w:rFonts w:eastAsiaTheme="minorEastAsia"/>
        </w:rPr>
        <w:t>Determination Notices Validity and Expiration</w:t>
      </w:r>
    </w:p>
    <w:p w14:paraId="7DA6B556" w14:textId="39423B16" w:rsidR="009A7937" w:rsidRPr="008D5B24" w:rsidRDefault="00B25BF6" w:rsidP="008D5B24">
      <w:pPr>
        <w:pStyle w:val="Heading2"/>
        <w:numPr>
          <w:ilvl w:val="0"/>
          <w:numId w:val="44"/>
        </w:numPr>
      </w:pPr>
      <w:r w:rsidRPr="008D5B24">
        <w:lastRenderedPageBreak/>
        <w:t>Definitions</w:t>
      </w:r>
    </w:p>
    <w:p w14:paraId="092CF634" w14:textId="7A5C0D88" w:rsidR="007A0B2E" w:rsidRPr="008D5B24" w:rsidRDefault="007A0B2E" w:rsidP="007A0B2E">
      <w:pPr>
        <w:rPr>
          <w:rFonts w:eastAsiaTheme="minorHAnsi"/>
        </w:rPr>
      </w:pPr>
      <w:r w:rsidRPr="001B1E37">
        <w:rPr>
          <w:rFonts w:eastAsiaTheme="minorHAnsi"/>
          <w:b/>
          <w:bCs/>
          <w:iCs/>
        </w:rPr>
        <w:t>Abbreviated Preadmission Level II Evaluation (Abbreviated Level II Evaluation)</w:t>
      </w:r>
      <w:r w:rsidR="008016E9">
        <w:rPr>
          <w:rFonts w:eastAsiaTheme="minorHAnsi"/>
          <w:iCs/>
        </w:rPr>
        <w:t>.</w:t>
      </w:r>
      <w:r w:rsidRPr="008D5B24">
        <w:rPr>
          <w:rFonts w:eastAsiaTheme="minorHAnsi"/>
          <w:i/>
        </w:rPr>
        <w:t xml:space="preserve"> </w:t>
      </w:r>
      <w:r w:rsidR="008016E9">
        <w:rPr>
          <w:rFonts w:eastAsiaTheme="minorHAnsi"/>
          <w:i/>
        </w:rPr>
        <w:t xml:space="preserve"> </w:t>
      </w:r>
      <w:r w:rsidR="008016E9">
        <w:rPr>
          <w:rFonts w:eastAsiaTheme="minorHAnsi"/>
          <w:i/>
        </w:rPr>
        <w:br/>
      </w:r>
      <w:r w:rsidRPr="008D5B24">
        <w:rPr>
          <w:rFonts w:eastAsiaTheme="minorHAnsi"/>
        </w:rPr>
        <w:t xml:space="preserve">A type of Level II Evaluation that must be conducted </w:t>
      </w:r>
      <w:r w:rsidR="007920AD">
        <w:rPr>
          <w:rFonts w:eastAsiaTheme="minorHAnsi"/>
        </w:rPr>
        <w:t>before</w:t>
      </w:r>
      <w:r w:rsidRPr="008D5B24">
        <w:rPr>
          <w:rFonts w:eastAsiaTheme="minorHAnsi"/>
        </w:rPr>
        <w:t xml:space="preserve"> admission to determine whether an individual meets the criteria for the advanced dementia exclusion (ADE) or a categorical determination (CD).</w:t>
      </w:r>
    </w:p>
    <w:p w14:paraId="1CEDCCEF" w14:textId="63E57F85" w:rsidR="007A0B2E" w:rsidRPr="008D5B24" w:rsidRDefault="007A0B2E" w:rsidP="007A0B2E">
      <w:pPr>
        <w:rPr>
          <w:rFonts w:eastAsiaTheme="minorEastAsia"/>
        </w:rPr>
      </w:pPr>
      <w:r w:rsidRPr="001B1E37">
        <w:rPr>
          <w:rFonts w:eastAsiaTheme="minorEastAsia"/>
          <w:b/>
          <w:bCs/>
        </w:rPr>
        <w:t>Advanced Dementia Exclusion (ADE)</w:t>
      </w:r>
      <w:r w:rsidR="008016E9">
        <w:rPr>
          <w:rFonts w:eastAsiaTheme="minorEastAsia"/>
          <w:i/>
          <w:iCs/>
        </w:rPr>
        <w:t xml:space="preserve">. </w:t>
      </w:r>
      <w:r w:rsidRPr="008D5B24">
        <w:rPr>
          <w:rFonts w:eastAsiaTheme="minorEastAsia"/>
          <w:i/>
          <w:iCs/>
        </w:rPr>
        <w:t xml:space="preserve"> </w:t>
      </w:r>
      <w:r w:rsidRPr="008D5B24">
        <w:rPr>
          <w:rFonts w:eastAsiaTheme="minorEastAsia"/>
        </w:rPr>
        <w:t>A</w:t>
      </w:r>
      <w:r w:rsidR="00006512">
        <w:rPr>
          <w:rFonts w:eastAsiaTheme="minorEastAsia"/>
        </w:rPr>
        <w:t xml:space="preserve">n </w:t>
      </w:r>
      <w:r w:rsidR="0060755C">
        <w:rPr>
          <w:rFonts w:eastAsiaTheme="minorEastAsia"/>
        </w:rPr>
        <w:t>abbreviated PASRR</w:t>
      </w:r>
      <w:r w:rsidRPr="008D5B24">
        <w:rPr>
          <w:rFonts w:eastAsiaTheme="minorEastAsia"/>
        </w:rPr>
        <w:t xml:space="preserve"> determination, permitted under 42 CFR 483.128(m)(2), that applies when a diagnosis of dementia or Alzheimer’s disease or related disorder (ADRD) co-occurs with a mental illness or disorder diagnosis, and the dementia or ADRD is both advanced and primary over the mental health diagnosis. The PASRR </w:t>
      </w:r>
      <w:r w:rsidR="003D628B">
        <w:rPr>
          <w:rFonts w:eastAsiaTheme="minorEastAsia"/>
        </w:rPr>
        <w:t>A</w:t>
      </w:r>
      <w:r w:rsidRPr="008D5B24">
        <w:rPr>
          <w:rFonts w:eastAsiaTheme="minorEastAsia"/>
        </w:rPr>
        <w:t>uthority determines whether the ADE applies, and individuals for whom ADE applies may be admitted to the nursing facility with no further PASRR involvement.</w:t>
      </w:r>
    </w:p>
    <w:p w14:paraId="69DBAE76" w14:textId="048BE38C" w:rsidR="007A0B2E" w:rsidRPr="008D5B24" w:rsidRDefault="007A0B2E" w:rsidP="007A0B2E">
      <w:pPr>
        <w:rPr>
          <w:rFonts w:eastAsiaTheme="minorHAnsi"/>
          <w:iCs/>
        </w:rPr>
      </w:pPr>
      <w:r w:rsidRPr="001B1E37">
        <w:rPr>
          <w:rFonts w:eastAsiaTheme="minorHAnsi"/>
          <w:b/>
          <w:bCs/>
          <w:iCs/>
        </w:rPr>
        <w:t>Aging Service Access Point (ASAP)</w:t>
      </w:r>
      <w:r w:rsidR="001B1E37">
        <w:rPr>
          <w:rFonts w:eastAsiaTheme="minorHAnsi"/>
          <w:i/>
        </w:rPr>
        <w:t xml:space="preserve">.  </w:t>
      </w:r>
      <w:r w:rsidRPr="008D5B24">
        <w:rPr>
          <w:rFonts w:eastAsiaTheme="minorHAnsi"/>
          <w:iCs/>
        </w:rPr>
        <w:t>An o</w:t>
      </w:r>
      <w:r w:rsidRPr="008D5B24">
        <w:rPr>
          <w:rFonts w:eastAsiaTheme="minorHAnsi"/>
        </w:rPr>
        <w:t xml:space="preserve">rganization that determines whether certain MassHealth members are clinically eligible to receive nursing facility services, pursuant to a contract with the Massachusetts Executive Office of </w:t>
      </w:r>
      <w:r w:rsidR="005563B1">
        <w:rPr>
          <w:rFonts w:eastAsiaTheme="minorHAnsi"/>
        </w:rPr>
        <w:t xml:space="preserve">Elder Affairs. </w:t>
      </w:r>
    </w:p>
    <w:p w14:paraId="2BC0C334" w14:textId="29939D11" w:rsidR="007A0B2E" w:rsidRPr="008D5B24" w:rsidRDefault="007A0B2E" w:rsidP="007A0B2E">
      <w:pPr>
        <w:rPr>
          <w:rFonts w:eastAsiaTheme="minorEastAsia"/>
        </w:rPr>
      </w:pPr>
      <w:r w:rsidRPr="001B1E37">
        <w:rPr>
          <w:rFonts w:eastAsiaTheme="minorEastAsia"/>
          <w:b/>
          <w:bCs/>
        </w:rPr>
        <w:t>Behavioral Health Services</w:t>
      </w:r>
      <w:r w:rsidR="001B1E37">
        <w:rPr>
          <w:rFonts w:eastAsiaTheme="minorEastAsia"/>
          <w:i/>
          <w:iCs/>
        </w:rPr>
        <w:t xml:space="preserve">.  </w:t>
      </w:r>
      <w:r w:rsidRPr="008D5B24">
        <w:rPr>
          <w:rFonts w:eastAsiaTheme="minorEastAsia"/>
        </w:rPr>
        <w:t>Services which</w:t>
      </w:r>
      <w:r w:rsidR="002E6EDE">
        <w:rPr>
          <w:rFonts w:eastAsiaTheme="minorEastAsia"/>
        </w:rPr>
        <w:t xml:space="preserve"> may be required</w:t>
      </w:r>
      <w:r w:rsidR="00C37664">
        <w:rPr>
          <w:rFonts w:eastAsiaTheme="minorEastAsia"/>
        </w:rPr>
        <w:t xml:space="preserve"> to</w:t>
      </w:r>
      <w:r w:rsidRPr="008D5B24">
        <w:rPr>
          <w:rFonts w:eastAsiaTheme="minorEastAsia"/>
        </w:rPr>
        <w:t xml:space="preserve"> meet the requirements of 42 CFR 483.120(a)(1). Nursing </w:t>
      </w:r>
      <w:r w:rsidR="005563B1">
        <w:rPr>
          <w:rFonts w:eastAsiaTheme="minorEastAsia"/>
        </w:rPr>
        <w:t>f</w:t>
      </w:r>
      <w:r w:rsidRPr="008D5B24">
        <w:rPr>
          <w:rFonts w:eastAsiaTheme="minorEastAsia"/>
        </w:rPr>
        <w:t xml:space="preserve">acilities must </w:t>
      </w:r>
      <w:r w:rsidR="009F6717">
        <w:rPr>
          <w:rFonts w:eastAsiaTheme="minorEastAsia"/>
        </w:rPr>
        <w:t>provide or arrange for</w:t>
      </w:r>
      <w:r w:rsidR="009F6717" w:rsidRPr="008D5B24">
        <w:rPr>
          <w:rFonts w:eastAsiaTheme="minorEastAsia"/>
        </w:rPr>
        <w:t xml:space="preserve"> </w:t>
      </w:r>
      <w:r w:rsidRPr="008D5B24">
        <w:rPr>
          <w:rFonts w:eastAsiaTheme="minorEastAsia"/>
        </w:rPr>
        <w:t>residents</w:t>
      </w:r>
      <w:r w:rsidR="009F6717">
        <w:rPr>
          <w:rFonts w:eastAsiaTheme="minorEastAsia"/>
        </w:rPr>
        <w:t xml:space="preserve"> to receive</w:t>
      </w:r>
      <w:r w:rsidRPr="008D5B24">
        <w:rPr>
          <w:rFonts w:eastAsiaTheme="minorEastAsia"/>
        </w:rPr>
        <w:t xml:space="preserve"> all Behavioral Health Services recommended for </w:t>
      </w:r>
      <w:r w:rsidR="000203F8">
        <w:rPr>
          <w:rFonts w:eastAsiaTheme="minorEastAsia"/>
        </w:rPr>
        <w:t>the resident</w:t>
      </w:r>
      <w:r w:rsidRPr="008D5B24">
        <w:rPr>
          <w:rFonts w:eastAsiaTheme="minorEastAsia"/>
        </w:rPr>
        <w:t xml:space="preserve"> </w:t>
      </w:r>
      <w:r w:rsidR="006E6493">
        <w:rPr>
          <w:rFonts w:eastAsiaTheme="minorEastAsia"/>
        </w:rPr>
        <w:t xml:space="preserve">through </w:t>
      </w:r>
      <w:r w:rsidRPr="008D5B24">
        <w:rPr>
          <w:rFonts w:eastAsiaTheme="minorEastAsia"/>
        </w:rPr>
        <w:t xml:space="preserve">a Level II Evaluation or a </w:t>
      </w:r>
      <w:r w:rsidR="00B074D3">
        <w:rPr>
          <w:rFonts w:eastAsiaTheme="minorEastAsia"/>
        </w:rPr>
        <w:t>Resident Review</w:t>
      </w:r>
      <w:r w:rsidR="00933B4B">
        <w:rPr>
          <w:rFonts w:eastAsiaTheme="minorEastAsia"/>
        </w:rPr>
        <w:t>. Behavioral Health Services</w:t>
      </w:r>
      <w:r w:rsidR="004C7392">
        <w:rPr>
          <w:rFonts w:eastAsiaTheme="minorEastAsia"/>
        </w:rPr>
        <w:t xml:space="preserve"> that may be recommended </w:t>
      </w:r>
      <w:r w:rsidR="0014117B">
        <w:rPr>
          <w:rFonts w:eastAsiaTheme="minorEastAsia"/>
        </w:rPr>
        <w:t>for a resident after a Level II Evaluation or a Resident Review</w:t>
      </w:r>
      <w:r w:rsidRPr="008D5B24">
        <w:rPr>
          <w:rFonts w:eastAsiaTheme="minorEastAsia"/>
        </w:rPr>
        <w:t xml:space="preserve"> include: </w:t>
      </w:r>
    </w:p>
    <w:p w14:paraId="1D0D6FAB" w14:textId="77777777" w:rsidR="007A0B2E" w:rsidRPr="008D5B24" w:rsidRDefault="007A0B2E" w:rsidP="0071536C">
      <w:pPr>
        <w:ind w:left="360"/>
        <w:rPr>
          <w:rFonts w:eastAsiaTheme="minorHAnsi"/>
        </w:rPr>
      </w:pPr>
      <w:r w:rsidRPr="008D5B24">
        <w:rPr>
          <w:rFonts w:eastAsiaTheme="minorHAnsi"/>
        </w:rPr>
        <w:t>1.  Psychiatric evaluation and psychotherapy services, specifically:</w:t>
      </w:r>
    </w:p>
    <w:p w14:paraId="2781BB6E" w14:textId="77777777" w:rsidR="007A0B2E" w:rsidRPr="008D5B24" w:rsidRDefault="007A0B2E" w:rsidP="0071536C">
      <w:pPr>
        <w:spacing w:after="80"/>
        <w:ind w:left="720"/>
        <w:rPr>
          <w:rFonts w:eastAsiaTheme="minorHAnsi"/>
        </w:rPr>
      </w:pPr>
      <w:r w:rsidRPr="008D5B24">
        <w:rPr>
          <w:rFonts w:eastAsiaTheme="minorHAnsi"/>
        </w:rPr>
        <w:t>A.  Psychiatric diagnostic evaluation</w:t>
      </w:r>
    </w:p>
    <w:p w14:paraId="3700294D" w14:textId="77777777" w:rsidR="007A0B2E" w:rsidRPr="008D5B24" w:rsidRDefault="007A0B2E" w:rsidP="0071536C">
      <w:pPr>
        <w:spacing w:after="80"/>
        <w:ind w:left="720"/>
        <w:rPr>
          <w:rFonts w:eastAsiaTheme="minorHAnsi"/>
        </w:rPr>
      </w:pPr>
      <w:r w:rsidRPr="008D5B24">
        <w:rPr>
          <w:rFonts w:eastAsiaTheme="minorHAnsi"/>
        </w:rPr>
        <w:t>B.  Individual psychotherapy</w:t>
      </w:r>
    </w:p>
    <w:p w14:paraId="1C3D4D9C" w14:textId="77777777" w:rsidR="007A0B2E" w:rsidRPr="008D5B24" w:rsidRDefault="007A0B2E" w:rsidP="0071536C">
      <w:pPr>
        <w:spacing w:after="80"/>
        <w:ind w:left="720"/>
        <w:rPr>
          <w:rFonts w:eastAsiaTheme="minorHAnsi"/>
        </w:rPr>
      </w:pPr>
      <w:r w:rsidRPr="008D5B24">
        <w:rPr>
          <w:rFonts w:eastAsiaTheme="minorHAnsi"/>
        </w:rPr>
        <w:t>C.  Family psychotherapy</w:t>
      </w:r>
    </w:p>
    <w:p w14:paraId="76D71CF4" w14:textId="77777777" w:rsidR="007A0B2E" w:rsidRPr="008D5B24" w:rsidRDefault="007A0B2E" w:rsidP="0071536C">
      <w:pPr>
        <w:spacing w:after="80"/>
        <w:ind w:left="720"/>
        <w:rPr>
          <w:rFonts w:eastAsiaTheme="minorHAnsi"/>
        </w:rPr>
      </w:pPr>
      <w:r w:rsidRPr="008D5B24">
        <w:rPr>
          <w:rFonts w:eastAsiaTheme="minorHAnsi"/>
        </w:rPr>
        <w:t>D.  Psychotherapy for crisis</w:t>
      </w:r>
    </w:p>
    <w:p w14:paraId="357EC131" w14:textId="77777777" w:rsidR="007A0B2E" w:rsidRPr="008D5B24" w:rsidRDefault="007A0B2E" w:rsidP="0071536C">
      <w:pPr>
        <w:ind w:left="720"/>
        <w:rPr>
          <w:rFonts w:eastAsiaTheme="minorHAnsi"/>
        </w:rPr>
      </w:pPr>
      <w:r w:rsidRPr="008D5B24">
        <w:rPr>
          <w:rFonts w:eastAsiaTheme="minorHAnsi"/>
        </w:rPr>
        <w:t xml:space="preserve">E.  Case consultation </w:t>
      </w:r>
    </w:p>
    <w:p w14:paraId="5AC634B7" w14:textId="77777777" w:rsidR="007A0B2E" w:rsidRPr="008D5B24" w:rsidRDefault="007A0B2E" w:rsidP="0071536C">
      <w:pPr>
        <w:ind w:left="360"/>
        <w:rPr>
          <w:rFonts w:eastAsiaTheme="minorHAnsi"/>
        </w:rPr>
      </w:pPr>
      <w:r w:rsidRPr="008D5B24">
        <w:rPr>
          <w:rFonts w:eastAsiaTheme="minorHAnsi"/>
        </w:rPr>
        <w:t>2.  Neuro-psychiatric evaluation</w:t>
      </w:r>
    </w:p>
    <w:p w14:paraId="00E12800" w14:textId="77777777" w:rsidR="007A0B2E" w:rsidRPr="008D5B24" w:rsidRDefault="007A0B2E" w:rsidP="0071536C">
      <w:pPr>
        <w:ind w:left="360"/>
        <w:rPr>
          <w:rFonts w:eastAsiaTheme="minorHAnsi"/>
        </w:rPr>
      </w:pPr>
      <w:r w:rsidRPr="008D5B24">
        <w:rPr>
          <w:rFonts w:eastAsiaTheme="minorHAnsi"/>
        </w:rPr>
        <w:t>3.  Substance use disorder treatment services for the provision of methadone, buprenorphine, buprenorphine/naloxone, or naltrexone</w:t>
      </w:r>
    </w:p>
    <w:p w14:paraId="58C84178" w14:textId="0FACA36D" w:rsidR="007A0B2E" w:rsidRPr="008D5B24" w:rsidRDefault="00A57A97" w:rsidP="007A0B2E">
      <w:pPr>
        <w:rPr>
          <w:rFonts w:eastAsiaTheme="minorEastAsia"/>
        </w:rPr>
      </w:pPr>
      <w:r w:rsidRPr="001B1E37">
        <w:rPr>
          <w:rFonts w:eastAsiaTheme="minorEastAsia"/>
          <w:b/>
          <w:bCs/>
          <w:iCs/>
        </w:rPr>
        <w:t>Behavioral Health Community Partner (BHCP)</w:t>
      </w:r>
      <w:r w:rsidR="001B1E37">
        <w:rPr>
          <w:rFonts w:eastAsiaTheme="minorEastAsia"/>
        </w:rPr>
        <w:t xml:space="preserve">.  </w:t>
      </w:r>
      <w:r w:rsidRPr="509ED45C">
        <w:rPr>
          <w:rFonts w:eastAsiaTheme="minorEastAsia"/>
        </w:rPr>
        <w:t>BHCPs are community-based organizations, contracted with MassHealth to provide enhanced care coordination for individuals, regardless of payor source, 18 years or older residing in an NF who have received a positive Level 2 PASRR determination of SMI and have received a determination that NF services are appropriate for up to the next 12 months (“12-month determination”).</w:t>
      </w:r>
    </w:p>
    <w:p w14:paraId="15847EA6" w14:textId="27921F83" w:rsidR="007A0B2E" w:rsidRPr="008D5B24" w:rsidRDefault="007A0B2E" w:rsidP="00AF01D9">
      <w:pPr>
        <w:rPr>
          <w:rFonts w:eastAsiaTheme="minorEastAsia"/>
        </w:rPr>
      </w:pPr>
      <w:r w:rsidRPr="001B1E37">
        <w:rPr>
          <w:rFonts w:eastAsiaTheme="minorEastAsia"/>
          <w:b/>
          <w:bCs/>
        </w:rPr>
        <w:t>Categorical Determination (CD)</w:t>
      </w:r>
      <w:r w:rsidR="001B1E37">
        <w:rPr>
          <w:rFonts w:eastAsiaTheme="minorEastAsia"/>
          <w:i/>
          <w:iCs/>
        </w:rPr>
        <w:t xml:space="preserve">.  </w:t>
      </w:r>
      <w:r w:rsidR="00CF002B">
        <w:rPr>
          <w:rFonts w:eastAsiaTheme="minorEastAsia"/>
        </w:rPr>
        <w:t>An abbreviated PASRR de</w:t>
      </w:r>
      <w:r w:rsidRPr="008D5B24">
        <w:rPr>
          <w:rFonts w:eastAsiaTheme="minorEastAsia"/>
        </w:rPr>
        <w:t>termination, permitted under 42 CFR 483.130(d), that apply for individuals who have screened positive for suspicion of SMI on the Level I Screening,</w:t>
      </w:r>
      <w:r w:rsidR="0071536C">
        <w:rPr>
          <w:rFonts w:eastAsiaTheme="minorEastAsia"/>
        </w:rPr>
        <w:t xml:space="preserve"> </w:t>
      </w:r>
      <w:r w:rsidRPr="008D5B24">
        <w:rPr>
          <w:rFonts w:eastAsiaTheme="minorEastAsia"/>
        </w:rPr>
        <w:t xml:space="preserve">taking into account the levels of severity of illness or need for a particular service that indicate that admission to a nursing facility is normally needed or that </w:t>
      </w:r>
      <w:r w:rsidR="00541605">
        <w:rPr>
          <w:rFonts w:eastAsiaTheme="minorEastAsia"/>
        </w:rPr>
        <w:t>S</w:t>
      </w:r>
      <w:r w:rsidRPr="008D5B24">
        <w:rPr>
          <w:rFonts w:eastAsiaTheme="minorEastAsia"/>
        </w:rPr>
        <w:t xml:space="preserve">pecialized </w:t>
      </w:r>
      <w:r w:rsidR="00541605">
        <w:rPr>
          <w:rFonts w:eastAsiaTheme="minorEastAsia"/>
        </w:rPr>
        <w:t>S</w:t>
      </w:r>
      <w:r w:rsidRPr="008D5B24">
        <w:rPr>
          <w:rFonts w:eastAsiaTheme="minorEastAsia"/>
        </w:rPr>
        <w:t xml:space="preserve">ervices are not required. </w:t>
      </w:r>
      <w:r w:rsidR="00386D1E" w:rsidRPr="00386D1E">
        <w:rPr>
          <w:rFonts w:eastAsiaTheme="minorEastAsia"/>
        </w:rPr>
        <w:t>A C</w:t>
      </w:r>
      <w:r w:rsidR="003875C0">
        <w:rPr>
          <w:rFonts w:eastAsiaTheme="minorEastAsia"/>
        </w:rPr>
        <w:t>D</w:t>
      </w:r>
      <w:r w:rsidR="00386D1E" w:rsidRPr="00386D1E">
        <w:rPr>
          <w:rFonts w:eastAsiaTheme="minorEastAsia"/>
        </w:rPr>
        <w:t xml:space="preserve"> is not an ‘exemption’ from the PASRR process, may be time limited and has the same function as a</w:t>
      </w:r>
      <w:r w:rsidR="00ED13E2">
        <w:rPr>
          <w:rFonts w:eastAsiaTheme="minorEastAsia"/>
        </w:rPr>
        <w:t xml:space="preserve"> </w:t>
      </w:r>
      <w:r w:rsidR="00386D1E" w:rsidRPr="00386D1E">
        <w:rPr>
          <w:rFonts w:eastAsiaTheme="minorEastAsia"/>
        </w:rPr>
        <w:t>Level II Determination.</w:t>
      </w:r>
      <w:r w:rsidR="00386D1E">
        <w:rPr>
          <w:rFonts w:eastAsiaTheme="minorEastAsia"/>
        </w:rPr>
        <w:t xml:space="preserve"> </w:t>
      </w:r>
      <w:r w:rsidRPr="008D5B24">
        <w:rPr>
          <w:rFonts w:eastAsiaTheme="minorEastAsia"/>
        </w:rPr>
        <w:t xml:space="preserve">There are five types of </w:t>
      </w:r>
      <w:r w:rsidRPr="008D5B24">
        <w:rPr>
          <w:rFonts w:eastAsiaTheme="minorEastAsia"/>
        </w:rPr>
        <w:lastRenderedPageBreak/>
        <w:t xml:space="preserve">CDs, as permitted under 42 CFR 483(d): </w:t>
      </w:r>
      <w:r w:rsidR="00DD3EE7">
        <w:rPr>
          <w:rFonts w:eastAsiaTheme="minorEastAsia"/>
        </w:rPr>
        <w:t>C</w:t>
      </w:r>
      <w:r w:rsidRPr="008D5B24">
        <w:rPr>
          <w:rFonts w:eastAsiaTheme="minorEastAsia"/>
        </w:rPr>
        <w:t xml:space="preserve">onvalescent </w:t>
      </w:r>
      <w:r w:rsidR="00DD3EE7">
        <w:rPr>
          <w:rFonts w:eastAsiaTheme="minorEastAsia"/>
        </w:rPr>
        <w:t>C</w:t>
      </w:r>
      <w:r w:rsidRPr="008D5B24">
        <w:rPr>
          <w:rFonts w:eastAsiaTheme="minorEastAsia"/>
        </w:rPr>
        <w:t xml:space="preserve">are, </w:t>
      </w:r>
      <w:r w:rsidR="00DD3EE7">
        <w:rPr>
          <w:rFonts w:eastAsiaTheme="minorEastAsia"/>
        </w:rPr>
        <w:t>P</w:t>
      </w:r>
      <w:r w:rsidRPr="008D5B24">
        <w:rPr>
          <w:rFonts w:eastAsiaTheme="minorEastAsia"/>
        </w:rPr>
        <w:t xml:space="preserve">rovisional </w:t>
      </w:r>
      <w:r w:rsidR="00DD3EE7">
        <w:rPr>
          <w:rFonts w:eastAsiaTheme="minorEastAsia"/>
        </w:rPr>
        <w:t>E</w:t>
      </w:r>
      <w:r w:rsidRPr="008D5B24">
        <w:rPr>
          <w:rFonts w:eastAsiaTheme="minorEastAsia"/>
        </w:rPr>
        <w:t xml:space="preserve">mergency, </w:t>
      </w:r>
      <w:r w:rsidR="00DD3EE7">
        <w:rPr>
          <w:rFonts w:eastAsiaTheme="minorEastAsia"/>
        </w:rPr>
        <w:t>R</w:t>
      </w:r>
      <w:r w:rsidRPr="008D5B24">
        <w:rPr>
          <w:rFonts w:eastAsiaTheme="minorEastAsia"/>
        </w:rPr>
        <w:t xml:space="preserve">espite, </w:t>
      </w:r>
      <w:r w:rsidR="00C770D4">
        <w:rPr>
          <w:rFonts w:eastAsiaTheme="minorEastAsia"/>
        </w:rPr>
        <w:t>S</w:t>
      </w:r>
      <w:r w:rsidRPr="008D5B24">
        <w:rPr>
          <w:rFonts w:eastAsiaTheme="minorEastAsia"/>
        </w:rPr>
        <w:t xml:space="preserve">evere </w:t>
      </w:r>
      <w:r w:rsidR="00C770D4">
        <w:rPr>
          <w:rFonts w:eastAsiaTheme="minorEastAsia"/>
        </w:rPr>
        <w:t>I</w:t>
      </w:r>
      <w:r w:rsidRPr="008D5B24">
        <w:rPr>
          <w:rFonts w:eastAsiaTheme="minorEastAsia"/>
        </w:rPr>
        <w:t xml:space="preserve">llness, and </w:t>
      </w:r>
      <w:r w:rsidR="00C770D4">
        <w:rPr>
          <w:rFonts w:eastAsiaTheme="minorEastAsia"/>
        </w:rPr>
        <w:t>T</w:t>
      </w:r>
      <w:r w:rsidRPr="008D5B24">
        <w:rPr>
          <w:rFonts w:eastAsiaTheme="minorEastAsia"/>
        </w:rPr>
        <w:t xml:space="preserve">erminal </w:t>
      </w:r>
      <w:r w:rsidR="00C770D4">
        <w:rPr>
          <w:rFonts w:eastAsiaTheme="minorEastAsia"/>
        </w:rPr>
        <w:t>I</w:t>
      </w:r>
      <w:r w:rsidRPr="008D5B24">
        <w:rPr>
          <w:rFonts w:eastAsiaTheme="minorEastAsia"/>
        </w:rPr>
        <w:t xml:space="preserve">llness. CDs are not an exemption from the PASRR process as they may be time-limited and they function as a Level II Evaluation determination. </w:t>
      </w:r>
    </w:p>
    <w:p w14:paraId="35840136" w14:textId="574B875D" w:rsidR="00A94EF6" w:rsidRPr="008D5B24" w:rsidRDefault="003D18FE" w:rsidP="007A0B2E">
      <w:pPr>
        <w:rPr>
          <w:rFonts w:eastAsiaTheme="minorEastAsia"/>
          <w:i/>
        </w:rPr>
      </w:pPr>
      <w:r w:rsidRPr="001B1E37">
        <w:rPr>
          <w:rFonts w:eastAsiaTheme="minorEastAsia"/>
          <w:b/>
          <w:bCs/>
          <w:iCs/>
        </w:rPr>
        <w:t>Community Transition Liaison Program (CTLP)</w:t>
      </w:r>
      <w:r w:rsidR="001B1E37">
        <w:rPr>
          <w:rFonts w:eastAsiaTheme="minorEastAsia"/>
          <w:i/>
        </w:rPr>
        <w:t xml:space="preserve">.  </w:t>
      </w:r>
      <w:r w:rsidR="00747B64" w:rsidRPr="20507F2C">
        <w:rPr>
          <w:rFonts w:eastAsiaTheme="minorEastAsia"/>
        </w:rPr>
        <w:t>The</w:t>
      </w:r>
      <w:r w:rsidRPr="20507F2C">
        <w:rPr>
          <w:rFonts w:eastAsiaTheme="minorEastAsia"/>
        </w:rPr>
        <w:t xml:space="preserve"> Community Transition Liaison Program (CTLP) supports nursing facility residents in transitioning to the community. CTLP supports any resident (age 22</w:t>
      </w:r>
      <w:r w:rsidR="00D0522F">
        <w:rPr>
          <w:rFonts w:eastAsiaTheme="minorEastAsia"/>
        </w:rPr>
        <w:t xml:space="preserve"> and over</w:t>
      </w:r>
      <w:r w:rsidRPr="20507F2C">
        <w:rPr>
          <w:rFonts w:eastAsiaTheme="minorEastAsia"/>
        </w:rPr>
        <w:t>) of a nursing facility (regardless of insurance) who is interested in receiving support and assistance to transition to the community.</w:t>
      </w:r>
    </w:p>
    <w:p w14:paraId="16FB7462" w14:textId="736E92A4" w:rsidR="007A0B2E" w:rsidRPr="008D5B24" w:rsidRDefault="007A0B2E" w:rsidP="007A0B2E">
      <w:pPr>
        <w:rPr>
          <w:rFonts w:eastAsiaTheme="minorEastAsia"/>
        </w:rPr>
      </w:pPr>
      <w:r w:rsidRPr="001B1E37">
        <w:rPr>
          <w:rFonts w:eastAsiaTheme="minorEastAsia"/>
          <w:b/>
          <w:bCs/>
        </w:rPr>
        <w:t>Comprehensive Evaluation Report</w:t>
      </w:r>
      <w:r w:rsidR="00424ECB" w:rsidRPr="001B1E37">
        <w:rPr>
          <w:rFonts w:eastAsiaTheme="minorEastAsia"/>
          <w:b/>
          <w:bCs/>
        </w:rPr>
        <w:t xml:space="preserve"> (CER)</w:t>
      </w:r>
      <w:r w:rsidR="001B1E37">
        <w:rPr>
          <w:rFonts w:eastAsiaTheme="minorEastAsia"/>
        </w:rPr>
        <w:t xml:space="preserve">.  </w:t>
      </w:r>
      <w:r w:rsidR="00675494" w:rsidRPr="00675494">
        <w:rPr>
          <w:rFonts w:eastAsiaTheme="minorEastAsia"/>
        </w:rPr>
        <w:t>A written report for each full and comprehensive Level II Evaluation or Resident Review conducted on an individual because a C</w:t>
      </w:r>
      <w:r w:rsidR="003875C0">
        <w:rPr>
          <w:rFonts w:eastAsiaTheme="minorEastAsia"/>
        </w:rPr>
        <w:t>D</w:t>
      </w:r>
      <w:r w:rsidR="00675494" w:rsidRPr="00675494">
        <w:rPr>
          <w:rFonts w:eastAsiaTheme="minorEastAsia"/>
        </w:rPr>
        <w:t>, exemption, or exclusion does not</w:t>
      </w:r>
      <w:r w:rsidR="00A61020">
        <w:rPr>
          <w:rFonts w:eastAsiaTheme="minorEastAsia"/>
        </w:rPr>
        <w:t xml:space="preserve"> apply</w:t>
      </w:r>
      <w:r w:rsidR="00675494" w:rsidRPr="00675494">
        <w:rPr>
          <w:rFonts w:eastAsiaTheme="minorEastAsia"/>
        </w:rPr>
        <w:t>, or no longer applies.</w:t>
      </w:r>
      <w:r w:rsidR="0071536C">
        <w:rPr>
          <w:rFonts w:eastAsiaTheme="minorEastAsia"/>
        </w:rPr>
        <w:t xml:space="preserve"> </w:t>
      </w:r>
      <w:r w:rsidR="00675494" w:rsidRPr="00675494">
        <w:rPr>
          <w:rFonts w:eastAsiaTheme="minorEastAsia"/>
        </w:rPr>
        <w:t>Each C</w:t>
      </w:r>
      <w:r w:rsidR="00C847F1">
        <w:rPr>
          <w:rFonts w:eastAsiaTheme="minorEastAsia"/>
        </w:rPr>
        <w:t>ER</w:t>
      </w:r>
      <w:r w:rsidR="00675494" w:rsidRPr="00675494">
        <w:rPr>
          <w:rFonts w:eastAsiaTheme="minorEastAsia"/>
        </w:rPr>
        <w:t xml:space="preserve"> memorializes all recommendations and other relevant information, including but not limited to the clinical needs of the individual and the individual or individual’s </w:t>
      </w:r>
      <w:r w:rsidR="00C10D70">
        <w:rPr>
          <w:rFonts w:eastAsiaTheme="minorEastAsia"/>
        </w:rPr>
        <w:t>auth</w:t>
      </w:r>
      <w:r w:rsidR="001D01BD">
        <w:rPr>
          <w:rFonts w:eastAsiaTheme="minorEastAsia"/>
        </w:rPr>
        <w:t xml:space="preserve">orized </w:t>
      </w:r>
      <w:r w:rsidR="00675494" w:rsidRPr="00675494">
        <w:rPr>
          <w:rFonts w:eastAsiaTheme="minorEastAsia"/>
        </w:rPr>
        <w:t>representative’</w:t>
      </w:r>
      <w:r w:rsidR="00FD4ADB">
        <w:rPr>
          <w:rFonts w:eastAsiaTheme="minorEastAsia"/>
        </w:rPr>
        <w:t>s</w:t>
      </w:r>
      <w:r w:rsidR="00675494" w:rsidRPr="00675494">
        <w:rPr>
          <w:rFonts w:eastAsiaTheme="minorEastAsia"/>
        </w:rPr>
        <w:t xml:space="preserve"> goals and preferences for the individual’s care, upon which the Level II Determinations are based.</w:t>
      </w:r>
    </w:p>
    <w:p w14:paraId="47AC916B" w14:textId="39837E57" w:rsidR="007A0B2E" w:rsidRPr="008D5B24" w:rsidRDefault="007A0B2E" w:rsidP="007A0B2E">
      <w:pPr>
        <w:rPr>
          <w:rFonts w:eastAsiaTheme="minorEastAsia"/>
        </w:rPr>
      </w:pPr>
      <w:r w:rsidRPr="001B1E37">
        <w:rPr>
          <w:rFonts w:eastAsiaTheme="minorEastAsia"/>
          <w:b/>
          <w:bCs/>
        </w:rPr>
        <w:t>Convalescent Care</w:t>
      </w:r>
      <w:r w:rsidR="001B1E37">
        <w:rPr>
          <w:rFonts w:eastAsiaTheme="minorEastAsia"/>
          <w:i/>
          <w:iCs/>
        </w:rPr>
        <w:t xml:space="preserve">.  </w:t>
      </w:r>
      <w:r w:rsidRPr="008D5B24">
        <w:rPr>
          <w:rFonts w:eastAsiaTheme="minorEastAsia"/>
        </w:rPr>
        <w:t xml:space="preserve">A type of CD that applies to an individual who </w:t>
      </w:r>
      <w:r w:rsidR="00820220" w:rsidRPr="008D5B24">
        <w:rPr>
          <w:rFonts w:eastAsiaTheme="minorHAnsi"/>
        </w:rPr>
        <w:t>screened positive for suspicion of SMI</w:t>
      </w:r>
      <w:r w:rsidR="0071536C">
        <w:rPr>
          <w:rFonts w:eastAsiaTheme="minorHAnsi"/>
        </w:rPr>
        <w:t xml:space="preserve"> </w:t>
      </w:r>
      <w:r w:rsidRPr="008D5B24">
        <w:rPr>
          <w:rFonts w:eastAsiaTheme="minorEastAsia"/>
        </w:rPr>
        <w:t xml:space="preserve">on the Level I Screening who will be directly admitted to a nursing facility after being hospitalized to treat a medical condition (excluding psychiatric care) and the individual’s admission does not meet all of the requirements of an exempted hospital discharge (EHD). The </w:t>
      </w:r>
      <w:r w:rsidR="00DD3EE7">
        <w:rPr>
          <w:rFonts w:eastAsiaTheme="minorEastAsia"/>
        </w:rPr>
        <w:t>C</w:t>
      </w:r>
      <w:r w:rsidRPr="008D5B24">
        <w:rPr>
          <w:rFonts w:eastAsiaTheme="minorEastAsia"/>
        </w:rPr>
        <w:t xml:space="preserve">onvalescent </w:t>
      </w:r>
      <w:r w:rsidR="00DD3EE7">
        <w:rPr>
          <w:rFonts w:eastAsiaTheme="minorEastAsia"/>
        </w:rPr>
        <w:t>C</w:t>
      </w:r>
      <w:r w:rsidRPr="008D5B24">
        <w:rPr>
          <w:rFonts w:eastAsiaTheme="minorEastAsia"/>
        </w:rPr>
        <w:t xml:space="preserve">are CD is time-limited, </w:t>
      </w:r>
      <w:r w:rsidR="00A933AB">
        <w:rPr>
          <w:rFonts w:eastAsiaTheme="minorEastAsia"/>
        </w:rPr>
        <w:t xml:space="preserve">and is </w:t>
      </w:r>
      <w:r w:rsidR="00567B88">
        <w:rPr>
          <w:rFonts w:eastAsiaTheme="minorEastAsia"/>
        </w:rPr>
        <w:t xml:space="preserve">subject to the requirements </w:t>
      </w:r>
      <w:r w:rsidR="00A933AB">
        <w:rPr>
          <w:rFonts w:eastAsiaTheme="minorEastAsia"/>
        </w:rPr>
        <w:t xml:space="preserve">under </w:t>
      </w:r>
      <w:r w:rsidR="00A933AB" w:rsidRPr="00FB5CF2">
        <w:rPr>
          <w:rFonts w:eastAsiaTheme="minorEastAsia"/>
          <w:b/>
          <w:bCs/>
        </w:rPr>
        <w:t xml:space="preserve">Section 3.B.1 </w:t>
      </w:r>
      <w:r w:rsidR="00A933AB">
        <w:rPr>
          <w:rFonts w:eastAsiaTheme="minorEastAsia"/>
        </w:rPr>
        <w:t>of this bulletin.</w:t>
      </w:r>
      <w:r w:rsidR="0071536C">
        <w:rPr>
          <w:rFonts w:eastAsiaTheme="minorEastAsia"/>
        </w:rPr>
        <w:t xml:space="preserve"> </w:t>
      </w:r>
    </w:p>
    <w:p w14:paraId="49CC8275" w14:textId="7B33C0AD" w:rsidR="00D77556" w:rsidRDefault="00D77556" w:rsidP="007A0B2E">
      <w:pPr>
        <w:rPr>
          <w:rFonts w:eastAsia="Georgia" w:cs="Georgia"/>
        </w:rPr>
      </w:pPr>
      <w:r w:rsidRPr="001B1E37">
        <w:rPr>
          <w:rFonts w:eastAsiaTheme="minorEastAsia"/>
          <w:b/>
          <w:bCs/>
        </w:rPr>
        <w:t xml:space="preserve">Department of Mental Health Clubhouse </w:t>
      </w:r>
      <w:r w:rsidR="00606A2E" w:rsidRPr="001B1E37">
        <w:rPr>
          <w:rFonts w:eastAsiaTheme="minorEastAsia"/>
          <w:b/>
          <w:bCs/>
        </w:rPr>
        <w:t>(Clubhouse)</w:t>
      </w:r>
      <w:r w:rsidR="001B1E37">
        <w:rPr>
          <w:rFonts w:eastAsiaTheme="minorEastAsia"/>
        </w:rPr>
        <w:t xml:space="preserve">. </w:t>
      </w:r>
      <w:r w:rsidRPr="008D5B24">
        <w:rPr>
          <w:rFonts w:eastAsiaTheme="minorEastAsia"/>
        </w:rPr>
        <w:t xml:space="preserve"> </w:t>
      </w:r>
      <w:r w:rsidRPr="008D5B24">
        <w:rPr>
          <w:rFonts w:eastAsia="Arial" w:cs="Arial"/>
        </w:rPr>
        <w:t>An intergenerational Psychosocial Rehabilitation Service, providing support that is culturally and linguistically responsive through a membership-based community center</w:t>
      </w:r>
      <w:r w:rsidRPr="008D5B24">
        <w:rPr>
          <w:rFonts w:eastAsia="Georgia" w:cs="Georgia"/>
        </w:rPr>
        <w:t>.</w:t>
      </w:r>
      <w:r w:rsidR="0071536C">
        <w:rPr>
          <w:rFonts w:eastAsia="Georgia" w:cs="Georgia"/>
        </w:rPr>
        <w:t xml:space="preserve"> </w:t>
      </w:r>
      <w:r w:rsidRPr="008D5B24">
        <w:rPr>
          <w:rFonts w:eastAsia="Georgia" w:cs="Georgia"/>
        </w:rPr>
        <w:t xml:space="preserve">Clubhouse services provides daily activities organized around a set structure. Clubhouse service components address an individual’s goals related to community linkages, employment, education, life skills, housing, health and wellness, socialization, and recreation. </w:t>
      </w:r>
    </w:p>
    <w:p w14:paraId="1EA38F41" w14:textId="6D006FBC" w:rsidR="00C6372B" w:rsidRPr="00FB5CF2" w:rsidRDefault="00420619" w:rsidP="007A0B2E">
      <w:pPr>
        <w:rPr>
          <w:rFonts w:eastAsiaTheme="minorEastAsia"/>
        </w:rPr>
      </w:pPr>
      <w:r w:rsidRPr="001B1E37">
        <w:rPr>
          <w:rFonts w:eastAsiaTheme="minorEastAsia"/>
          <w:b/>
          <w:bCs/>
        </w:rPr>
        <w:t>Department of Mental Health Nursing Facility Transition Team</w:t>
      </w:r>
      <w:r w:rsidR="001B1E37">
        <w:rPr>
          <w:rFonts w:eastAsiaTheme="minorEastAsia"/>
          <w:i/>
          <w:iCs/>
        </w:rPr>
        <w:t xml:space="preserve">. </w:t>
      </w:r>
      <w:r w:rsidRPr="00420619">
        <w:rPr>
          <w:rFonts w:eastAsiaTheme="minorEastAsia"/>
          <w:i/>
          <w:iCs/>
        </w:rPr>
        <w:t xml:space="preserve"> </w:t>
      </w:r>
      <w:r w:rsidRPr="00FB5CF2">
        <w:rPr>
          <w:rFonts w:eastAsiaTheme="minorEastAsia"/>
        </w:rPr>
        <w:t xml:space="preserve">A team of case managers who work for </w:t>
      </w:r>
      <w:r w:rsidR="005563B1">
        <w:rPr>
          <w:rFonts w:eastAsiaTheme="minorEastAsia"/>
        </w:rPr>
        <w:t>the Department of Mental Health (</w:t>
      </w:r>
      <w:r w:rsidRPr="00FB5CF2">
        <w:rPr>
          <w:rFonts w:eastAsiaTheme="minorEastAsia"/>
        </w:rPr>
        <w:t>DMH</w:t>
      </w:r>
      <w:r w:rsidR="005563B1">
        <w:rPr>
          <w:rFonts w:eastAsiaTheme="minorEastAsia"/>
        </w:rPr>
        <w:t>)</w:t>
      </w:r>
      <w:r w:rsidRPr="00FB5CF2">
        <w:rPr>
          <w:rFonts w:eastAsiaTheme="minorEastAsia"/>
        </w:rPr>
        <w:t xml:space="preserve"> and are assigned to </w:t>
      </w:r>
      <w:r>
        <w:rPr>
          <w:rFonts w:eastAsiaTheme="minorEastAsia"/>
        </w:rPr>
        <w:t>nursing facility</w:t>
      </w:r>
      <w:r w:rsidRPr="00FB5CF2">
        <w:rPr>
          <w:rFonts w:eastAsiaTheme="minorEastAsia"/>
        </w:rPr>
        <w:t xml:space="preserve"> residents with a positive Level II PASRR determination of SMI who have received approval for </w:t>
      </w:r>
      <w:r>
        <w:rPr>
          <w:rFonts w:eastAsiaTheme="minorEastAsia"/>
        </w:rPr>
        <w:t>nursing facility</w:t>
      </w:r>
      <w:r w:rsidRPr="00FB5CF2">
        <w:rPr>
          <w:rFonts w:eastAsiaTheme="minorEastAsia"/>
        </w:rPr>
        <w:t xml:space="preserve"> care for up to the next 90 days (“90-day determination”) and for whom community placement may be appropriate. This team will support the resident’s transition to the community. The DMH case managers will work with existing care-coordination services (BH CP, One Care plan, etc.); collaborate with the DMH Site Office in the community to facilitate referral and enrollment into DMH services; assist with referrals to other community services and supports (PCA, VNA, home modifications, etc.); and collaborate with the </w:t>
      </w:r>
      <w:r w:rsidR="00DB77B4">
        <w:rPr>
          <w:rFonts w:eastAsiaTheme="minorEastAsia"/>
        </w:rPr>
        <w:t>nursing facility</w:t>
      </w:r>
      <w:r w:rsidRPr="00FB5CF2">
        <w:rPr>
          <w:rFonts w:eastAsiaTheme="minorEastAsia"/>
        </w:rPr>
        <w:t xml:space="preserve"> around discharge planning and help coordinate discharge.</w:t>
      </w:r>
    </w:p>
    <w:p w14:paraId="42538A17" w14:textId="0889D6F4" w:rsidR="007A0B2E" w:rsidRPr="008D5B24" w:rsidRDefault="007A0B2E" w:rsidP="007A0B2E">
      <w:pPr>
        <w:rPr>
          <w:rFonts w:eastAsiaTheme="minorEastAsia"/>
        </w:rPr>
      </w:pPr>
      <w:r w:rsidRPr="001B1E37">
        <w:rPr>
          <w:rFonts w:eastAsiaTheme="minorEastAsia"/>
          <w:b/>
          <w:bCs/>
        </w:rPr>
        <w:t>Determination Notice</w:t>
      </w:r>
      <w:r w:rsidR="001B1E37">
        <w:rPr>
          <w:rFonts w:eastAsiaTheme="minorEastAsia"/>
          <w:i/>
          <w:iCs/>
        </w:rPr>
        <w:t xml:space="preserve">.  </w:t>
      </w:r>
      <w:r w:rsidRPr="008D5B24">
        <w:rPr>
          <w:rFonts w:eastAsiaTheme="minorEastAsia"/>
        </w:rPr>
        <w:t xml:space="preserve">A notice prepared and issued by a PASRR </w:t>
      </w:r>
      <w:r w:rsidR="003D628B">
        <w:rPr>
          <w:rFonts w:eastAsiaTheme="minorEastAsia"/>
        </w:rPr>
        <w:t>A</w:t>
      </w:r>
      <w:r w:rsidRPr="008D5B24">
        <w:rPr>
          <w:rFonts w:eastAsiaTheme="minorEastAsia"/>
        </w:rPr>
        <w:t xml:space="preserve">uthority in accordance with federal law upon completion of a Level II Evaluation (whether abbreviated or otherwise) or </w:t>
      </w:r>
      <w:r w:rsidR="00B074D3">
        <w:rPr>
          <w:rFonts w:eastAsiaTheme="minorEastAsia"/>
        </w:rPr>
        <w:t>Resident Review</w:t>
      </w:r>
      <w:r w:rsidRPr="008D5B24">
        <w:rPr>
          <w:rFonts w:eastAsiaTheme="minorEastAsia"/>
        </w:rPr>
        <w:t xml:space="preserve">. </w:t>
      </w:r>
    </w:p>
    <w:p w14:paraId="19E5747E" w14:textId="6D5749CB" w:rsidR="007A0B2E" w:rsidRPr="008D5B24" w:rsidRDefault="007A0B2E" w:rsidP="007A0B2E">
      <w:pPr>
        <w:spacing w:after="80"/>
        <w:rPr>
          <w:rFonts w:eastAsiaTheme="minorHAnsi"/>
        </w:rPr>
      </w:pPr>
      <w:r w:rsidRPr="001B1E37">
        <w:rPr>
          <w:rFonts w:eastAsiaTheme="minorHAnsi"/>
          <w:b/>
          <w:bCs/>
          <w:iCs/>
        </w:rPr>
        <w:t>Developmental Disability (DD) (also known as Related Condition)</w:t>
      </w:r>
      <w:r w:rsidR="001B1E37">
        <w:rPr>
          <w:rFonts w:eastAsiaTheme="minorHAnsi"/>
          <w:i/>
          <w:iCs/>
        </w:rPr>
        <w:t xml:space="preserve">.  </w:t>
      </w:r>
      <w:r w:rsidRPr="008D5B24">
        <w:rPr>
          <w:rFonts w:eastAsiaTheme="minorHAnsi"/>
        </w:rPr>
        <w:t>A severe, chronic disability that:</w:t>
      </w:r>
    </w:p>
    <w:p w14:paraId="12B2BAFA" w14:textId="77777777" w:rsidR="007A0B2E" w:rsidRPr="008D5B24" w:rsidRDefault="007A0B2E" w:rsidP="0071536C">
      <w:pPr>
        <w:spacing w:after="80"/>
        <w:ind w:left="360"/>
        <w:rPr>
          <w:rFonts w:eastAsiaTheme="minorHAnsi"/>
        </w:rPr>
      </w:pPr>
      <w:r w:rsidRPr="008D5B24">
        <w:rPr>
          <w:rFonts w:eastAsiaTheme="minorHAnsi"/>
        </w:rPr>
        <w:t xml:space="preserve">1.  Is attributable to: a) cerebral palsy or epilepsy; or b) any other condition, other than mental illness, found to be closely related to ID because the condition results in impairment </w:t>
      </w:r>
      <w:r w:rsidRPr="008D5B24">
        <w:rPr>
          <w:rFonts w:eastAsiaTheme="minorHAnsi"/>
        </w:rPr>
        <w:lastRenderedPageBreak/>
        <w:t>of general intellectual functioning or adaptive behavior similar to that of persons with ID and requires treatment or services similar to those required for these persons;</w:t>
      </w:r>
    </w:p>
    <w:p w14:paraId="6DBBBAF2" w14:textId="77777777" w:rsidR="007A0B2E" w:rsidRPr="008D5B24" w:rsidRDefault="007A0B2E" w:rsidP="0071536C">
      <w:pPr>
        <w:spacing w:after="80"/>
        <w:ind w:left="360"/>
        <w:rPr>
          <w:rFonts w:eastAsiaTheme="minorHAnsi"/>
        </w:rPr>
      </w:pPr>
      <w:r w:rsidRPr="008D5B24">
        <w:rPr>
          <w:rFonts w:eastAsiaTheme="minorHAnsi"/>
        </w:rPr>
        <w:t>2.  Is manifested before the person reaches the age of 22;</w:t>
      </w:r>
    </w:p>
    <w:p w14:paraId="55FFC39C" w14:textId="77777777" w:rsidR="007A0B2E" w:rsidRPr="008D5B24" w:rsidRDefault="007A0B2E" w:rsidP="0071536C">
      <w:pPr>
        <w:spacing w:after="80"/>
        <w:ind w:left="360"/>
        <w:rPr>
          <w:rFonts w:eastAsiaTheme="minorHAnsi"/>
        </w:rPr>
      </w:pPr>
      <w:r w:rsidRPr="008D5B24">
        <w:rPr>
          <w:rFonts w:eastAsiaTheme="minorHAnsi"/>
        </w:rPr>
        <w:t>3.  Is expected to persist throughout an individual’s life; and</w:t>
      </w:r>
    </w:p>
    <w:p w14:paraId="50000E83" w14:textId="788F662B" w:rsidR="007A0B2E" w:rsidRPr="008D5B24" w:rsidRDefault="007A0B2E" w:rsidP="0071536C">
      <w:pPr>
        <w:ind w:left="360"/>
        <w:rPr>
          <w:rFonts w:eastAsiaTheme="minorHAnsi"/>
        </w:rPr>
      </w:pPr>
      <w:r w:rsidRPr="008D5B24">
        <w:rPr>
          <w:rFonts w:eastAsiaTheme="minorHAnsi"/>
        </w:rPr>
        <w:t>4.  Results in substantial functional limitations in three or more of the following areas of major life activity: a) self-care; b) understanding and the use of language; c) learning; d) mobility; e) self-direction; f) capacity for independent living.</w:t>
      </w:r>
    </w:p>
    <w:p w14:paraId="2D39A570" w14:textId="2980977B" w:rsidR="007A0B2E" w:rsidRPr="008D5B24" w:rsidRDefault="007A0B2E" w:rsidP="007A0B2E">
      <w:pPr>
        <w:rPr>
          <w:rFonts w:eastAsiaTheme="minorEastAsia"/>
        </w:rPr>
      </w:pPr>
      <w:r w:rsidRPr="001B1E37">
        <w:rPr>
          <w:rFonts w:eastAsiaTheme="minorEastAsia"/>
          <w:b/>
          <w:bCs/>
        </w:rPr>
        <w:t>Exempted Hospital Discharge (EHD)</w:t>
      </w:r>
      <w:r w:rsidR="001B1E37">
        <w:rPr>
          <w:rFonts w:eastAsiaTheme="minorEastAsia"/>
        </w:rPr>
        <w:t xml:space="preserve">.  </w:t>
      </w:r>
      <w:r w:rsidRPr="008D5B24">
        <w:rPr>
          <w:rFonts w:eastAsiaTheme="minorEastAsia"/>
        </w:rPr>
        <w:t>A PASRR exemption, permitted under 42 CFR 483.106(2), that applies only when an individual</w:t>
      </w:r>
      <w:r w:rsidR="00AF01D9">
        <w:rPr>
          <w:rFonts w:eastAsiaTheme="minorEastAsia"/>
        </w:rPr>
        <w:t>:</w:t>
      </w:r>
      <w:r w:rsidRPr="008D5B24">
        <w:rPr>
          <w:rFonts w:eastAsiaTheme="minorEastAsia"/>
        </w:rPr>
        <w:t xml:space="preserve"> 1) is admitted to a nursing facility directly from an acute hospital after receiving inpatient acute medical care; 2) requires nursing facility services to treat the same medical condition treated in the hospital; 3) is not a current risk to self or others, and behavioral symptoms, if present, are stable; and 4) whose stay in the nursing facility is likely to be less than 30 calendar days as certified by the hospital’s attending or discharging physician before admission. Individuals admitted under the EHD that will remain in the facility for more than 30 calendar days must receive a post-admission Level I Screening</w:t>
      </w:r>
      <w:r w:rsidR="009A2648">
        <w:rPr>
          <w:rFonts w:eastAsiaTheme="minorEastAsia"/>
        </w:rPr>
        <w:t>,</w:t>
      </w:r>
      <w:r w:rsidRPr="008D5B24">
        <w:rPr>
          <w:rFonts w:eastAsiaTheme="minorEastAsia"/>
        </w:rPr>
        <w:t xml:space="preserve"> as well as a Level II Evaluation, if applicable.</w:t>
      </w:r>
    </w:p>
    <w:p w14:paraId="617C0547" w14:textId="4463EE1C" w:rsidR="00D321D9" w:rsidRPr="005F137E" w:rsidRDefault="007A0B2E" w:rsidP="00D321D9">
      <w:pPr>
        <w:rPr>
          <w:rFonts w:eastAsiaTheme="minorHAnsi"/>
        </w:rPr>
      </w:pPr>
      <w:r w:rsidRPr="001B1E37">
        <w:rPr>
          <w:rFonts w:eastAsiaTheme="minorEastAsia"/>
          <w:b/>
          <w:bCs/>
        </w:rPr>
        <w:t>Intellectual Disability (ID)</w:t>
      </w:r>
      <w:r w:rsidR="001B1E37">
        <w:rPr>
          <w:rFonts w:eastAsiaTheme="minorEastAsia"/>
        </w:rPr>
        <w:t xml:space="preserve">.  </w:t>
      </w:r>
      <w:r w:rsidR="00D321D9" w:rsidRPr="005F137E">
        <w:rPr>
          <w:rFonts w:eastAsiaTheme="minorHAnsi"/>
        </w:rPr>
        <w:t>A severe, chronic disability that:</w:t>
      </w:r>
    </w:p>
    <w:p w14:paraId="6DE36748" w14:textId="1C1CE893" w:rsidR="00D321D9" w:rsidRPr="005F137E" w:rsidRDefault="00D321D9" w:rsidP="0071536C">
      <w:pPr>
        <w:spacing w:after="80"/>
        <w:ind w:left="360"/>
        <w:rPr>
          <w:rFonts w:eastAsiaTheme="minorHAnsi"/>
        </w:rPr>
      </w:pPr>
      <w:r w:rsidRPr="005F137E">
        <w:rPr>
          <w:rFonts w:eastAsiaTheme="minorHAnsi"/>
        </w:rPr>
        <w:t xml:space="preserve">1.  Manifests before age </w:t>
      </w:r>
      <w:r w:rsidR="005B3B43">
        <w:rPr>
          <w:rFonts w:eastAsiaTheme="minorHAnsi"/>
        </w:rPr>
        <w:t>22</w:t>
      </w:r>
      <w:r w:rsidRPr="005F137E">
        <w:rPr>
          <w:rFonts w:eastAsiaTheme="minorHAnsi"/>
        </w:rPr>
        <w:t>;</w:t>
      </w:r>
    </w:p>
    <w:p w14:paraId="47FE23FA" w14:textId="77777777" w:rsidR="00D321D9" w:rsidRPr="005F137E" w:rsidRDefault="00D321D9" w:rsidP="0071536C">
      <w:pPr>
        <w:spacing w:after="80"/>
        <w:ind w:left="360"/>
        <w:rPr>
          <w:rFonts w:eastAsiaTheme="minorHAnsi"/>
        </w:rPr>
      </w:pPr>
      <w:r w:rsidRPr="005F137E">
        <w:rPr>
          <w:rFonts w:eastAsiaTheme="minorHAnsi"/>
        </w:rPr>
        <w:t>2.  Is expected to persist throughout an individual’s life;</w:t>
      </w:r>
    </w:p>
    <w:p w14:paraId="7BB6FA2B" w14:textId="77777777" w:rsidR="00D321D9" w:rsidRPr="005F137E" w:rsidRDefault="00D321D9" w:rsidP="0071536C">
      <w:pPr>
        <w:ind w:left="360"/>
      </w:pPr>
      <w:r w:rsidRPr="005F137E">
        <w:rPr>
          <w:rFonts w:eastAsiaTheme="minorHAnsi"/>
        </w:rPr>
        <w:t>3.  Results in significantly sub-average intellectual functioning (an IQ score of 70 or less), existing concurrently and related to significant limitations in adaptive functioning.</w:t>
      </w:r>
    </w:p>
    <w:p w14:paraId="282CA8E4" w14:textId="003E80C7" w:rsidR="007A0B2E" w:rsidRPr="008D5B24" w:rsidRDefault="007A0B2E" w:rsidP="007A0B2E">
      <w:pPr>
        <w:rPr>
          <w:rFonts w:eastAsiaTheme="minorEastAsia"/>
        </w:rPr>
      </w:pPr>
      <w:r w:rsidRPr="001B1E37">
        <w:rPr>
          <w:rFonts w:eastAsiaTheme="minorEastAsia"/>
          <w:b/>
          <w:bCs/>
        </w:rPr>
        <w:t>Level I Screening</w:t>
      </w:r>
      <w:r w:rsidR="001B1E37">
        <w:rPr>
          <w:rFonts w:eastAsiaTheme="minorEastAsia"/>
        </w:rPr>
        <w:t xml:space="preserve">.  </w:t>
      </w:r>
      <w:r w:rsidRPr="008D5B24">
        <w:rPr>
          <w:rFonts w:eastAsiaTheme="minorEastAsia"/>
        </w:rPr>
        <w:t xml:space="preserve">A preliminary screening of all nursing facility applicants, regardless of payer source, conducted </w:t>
      </w:r>
      <w:r w:rsidR="007920AD">
        <w:rPr>
          <w:rFonts w:eastAsiaTheme="minorEastAsia"/>
        </w:rPr>
        <w:t>before</w:t>
      </w:r>
      <w:r w:rsidRPr="008D5B24">
        <w:rPr>
          <w:rFonts w:eastAsiaTheme="minorEastAsia"/>
        </w:rPr>
        <w:t xml:space="preserve"> their admission to a nursing facility</w:t>
      </w:r>
      <w:r w:rsidR="00F640C0">
        <w:rPr>
          <w:rFonts w:eastAsiaTheme="minorEastAsia"/>
        </w:rPr>
        <w:t>,</w:t>
      </w:r>
      <w:r w:rsidR="00F640C0" w:rsidRPr="00F640C0">
        <w:t xml:space="preserve"> </w:t>
      </w:r>
      <w:r w:rsidR="00F640C0" w:rsidRPr="00F640C0">
        <w:rPr>
          <w:rFonts w:eastAsiaTheme="minorEastAsia"/>
        </w:rPr>
        <w:t>as required by federal PASRR regulations at 42 CFR 483</w:t>
      </w:r>
      <w:r w:rsidR="009C0315">
        <w:rPr>
          <w:rFonts w:eastAsiaTheme="minorEastAsia"/>
        </w:rPr>
        <w:t xml:space="preserve">.100 </w:t>
      </w:r>
      <w:r w:rsidR="009C0315" w:rsidRPr="00FB5CF2">
        <w:rPr>
          <w:rFonts w:eastAsiaTheme="minorEastAsia"/>
          <w:i/>
          <w:iCs/>
        </w:rPr>
        <w:t>et seq</w:t>
      </w:r>
      <w:r w:rsidR="009C0315">
        <w:rPr>
          <w:rFonts w:eastAsiaTheme="minorEastAsia"/>
        </w:rPr>
        <w:t>.</w:t>
      </w:r>
      <w:r w:rsidRPr="008D5B24">
        <w:rPr>
          <w:rFonts w:eastAsiaTheme="minorEastAsia"/>
        </w:rPr>
        <w:t xml:space="preserve"> </w:t>
      </w:r>
      <w:r w:rsidR="00AF01D9">
        <w:rPr>
          <w:rFonts w:eastAsiaTheme="minorEastAsia"/>
        </w:rPr>
        <w:t>using</w:t>
      </w:r>
      <w:r w:rsidR="00AF01D9" w:rsidRPr="088CCE5F">
        <w:rPr>
          <w:rFonts w:eastAsiaTheme="minorEastAsia"/>
        </w:rPr>
        <w:t xml:space="preserve"> </w:t>
      </w:r>
      <w:r w:rsidR="006B0AF5" w:rsidRPr="088CCE5F">
        <w:rPr>
          <w:rFonts w:eastAsiaTheme="minorEastAsia"/>
        </w:rPr>
        <w:t xml:space="preserve">the Level I Screening form. </w:t>
      </w:r>
      <w:r w:rsidRPr="008D5B24">
        <w:rPr>
          <w:rFonts w:eastAsiaTheme="minorEastAsia"/>
        </w:rPr>
        <w:t xml:space="preserve">A Level I Screening identifies whether an applicant has, or </w:t>
      </w:r>
      <w:r w:rsidRPr="008D5B24">
        <w:rPr>
          <w:rFonts w:eastAsiaTheme="minorEastAsia"/>
          <w:i/>
          <w:iCs/>
        </w:rPr>
        <w:t>is suspected of</w:t>
      </w:r>
      <w:r w:rsidRPr="008D5B24">
        <w:rPr>
          <w:rFonts w:eastAsiaTheme="minorEastAsia"/>
        </w:rPr>
        <w:t xml:space="preserve"> having, ID, DD, and/or SMI (i.e. a positive Level I Screening). </w:t>
      </w:r>
    </w:p>
    <w:p w14:paraId="5457EB07" w14:textId="74D1D979" w:rsidR="007A0B2E" w:rsidRPr="008D5B24" w:rsidRDefault="007A0B2E" w:rsidP="007A0B2E">
      <w:pPr>
        <w:rPr>
          <w:rFonts w:eastAsiaTheme="minorEastAsia"/>
        </w:rPr>
      </w:pPr>
      <w:r w:rsidRPr="001B1E37">
        <w:rPr>
          <w:rFonts w:eastAsiaTheme="minorEastAsia"/>
          <w:b/>
          <w:bCs/>
        </w:rPr>
        <w:t>Level II Evaluation</w:t>
      </w:r>
      <w:r w:rsidR="001B1E37">
        <w:rPr>
          <w:rFonts w:eastAsiaTheme="minorEastAsia"/>
        </w:rPr>
        <w:t xml:space="preserve">.  </w:t>
      </w:r>
      <w:r w:rsidRPr="008D5B24">
        <w:rPr>
          <w:rFonts w:eastAsiaTheme="minorEastAsia"/>
        </w:rPr>
        <w:t xml:space="preserve">A comprehensive independent evaluation </w:t>
      </w:r>
      <w:r w:rsidR="00042BEA" w:rsidRPr="00042BEA">
        <w:rPr>
          <w:rFonts w:eastAsiaTheme="minorEastAsia"/>
        </w:rPr>
        <w:t>that is consistent with federal PASRR regulations at 42 CFR 483.134,</w:t>
      </w:r>
      <w:r w:rsidR="00625B08">
        <w:rPr>
          <w:rFonts w:eastAsiaTheme="minorEastAsia"/>
        </w:rPr>
        <w:t xml:space="preserve"> </w:t>
      </w:r>
      <w:r w:rsidR="00F101B7">
        <w:rPr>
          <w:rFonts w:eastAsiaTheme="minorEastAsia"/>
        </w:rPr>
        <w:t xml:space="preserve">and </w:t>
      </w:r>
      <w:r w:rsidRPr="008D5B24">
        <w:rPr>
          <w:rFonts w:eastAsiaTheme="minorEastAsia"/>
        </w:rPr>
        <w:t xml:space="preserve">conducted on individuals that have positive Level I Screenings. The Level II Evaluation is a person-centered assessment taking into account all relevant information, including the individual’s or individual’s </w:t>
      </w:r>
      <w:r w:rsidR="00B05D84">
        <w:rPr>
          <w:rFonts w:eastAsiaTheme="minorEastAsia"/>
        </w:rPr>
        <w:t xml:space="preserve">authorized </w:t>
      </w:r>
      <w:r w:rsidRPr="008D5B24">
        <w:rPr>
          <w:rFonts w:eastAsiaTheme="minorEastAsia"/>
        </w:rPr>
        <w:t>representative</w:t>
      </w:r>
      <w:r w:rsidR="00E03DEA">
        <w:rPr>
          <w:rFonts w:eastAsiaTheme="minorEastAsia"/>
        </w:rPr>
        <w:t>’</w:t>
      </w:r>
      <w:r w:rsidRPr="008D5B24">
        <w:rPr>
          <w:rFonts w:eastAsiaTheme="minorEastAsia"/>
        </w:rPr>
        <w:t>s goals and preferences for the individual’s care. It is required to ascertain</w:t>
      </w:r>
      <w:r w:rsidR="008016E9">
        <w:rPr>
          <w:rFonts w:eastAsiaTheme="minorEastAsia"/>
        </w:rPr>
        <w:t>:</w:t>
      </w:r>
      <w:r w:rsidRPr="008D5B24">
        <w:rPr>
          <w:rFonts w:eastAsiaTheme="minorEastAsia"/>
        </w:rPr>
        <w:t xml:space="preserve"> 1) whether the referred individual has ID/DD, SMI, or both</w:t>
      </w:r>
      <w:r w:rsidR="008016E9">
        <w:rPr>
          <w:rFonts w:eastAsiaTheme="minorEastAsia"/>
        </w:rPr>
        <w:t>;</w:t>
      </w:r>
      <w:r w:rsidRPr="008D5B24">
        <w:rPr>
          <w:rFonts w:eastAsiaTheme="minorEastAsia"/>
        </w:rPr>
        <w:t xml:space="preserve"> and 2) if so, whether community-based services, admission to a nursing facility or other setting is appropriate</w:t>
      </w:r>
      <w:r w:rsidR="008016E9">
        <w:rPr>
          <w:rFonts w:eastAsiaTheme="minorEastAsia"/>
        </w:rPr>
        <w:t>;</w:t>
      </w:r>
      <w:r w:rsidRPr="008D5B24">
        <w:rPr>
          <w:rFonts w:eastAsiaTheme="minorEastAsia"/>
        </w:rPr>
        <w:t xml:space="preserve"> and, 3) if a nursing facility is appropriate, whether </w:t>
      </w:r>
      <w:r w:rsidR="00A8119F">
        <w:rPr>
          <w:rFonts w:eastAsiaTheme="minorEastAsia"/>
        </w:rPr>
        <w:t>S</w:t>
      </w:r>
      <w:r w:rsidRPr="008D5B24">
        <w:rPr>
          <w:rFonts w:eastAsiaTheme="minorEastAsia"/>
        </w:rPr>
        <w:t xml:space="preserve">pecialized </w:t>
      </w:r>
      <w:r w:rsidR="000628AB">
        <w:rPr>
          <w:rFonts w:eastAsiaTheme="minorEastAsia"/>
        </w:rPr>
        <w:t>S</w:t>
      </w:r>
      <w:r w:rsidRPr="008D5B24">
        <w:rPr>
          <w:rFonts w:eastAsiaTheme="minorEastAsia"/>
        </w:rPr>
        <w:t xml:space="preserve">ervices are required.  </w:t>
      </w:r>
    </w:p>
    <w:p w14:paraId="78615FF1" w14:textId="043E906F" w:rsidR="00C6229F" w:rsidRPr="00FB5CF2" w:rsidRDefault="00C6229F" w:rsidP="00C6229F">
      <w:pPr>
        <w:rPr>
          <w:rFonts w:eastAsiaTheme="minorEastAsia"/>
          <w:i/>
        </w:rPr>
      </w:pPr>
      <w:r w:rsidRPr="001B1E37">
        <w:rPr>
          <w:rFonts w:eastAsiaTheme="minorEastAsia"/>
          <w:b/>
          <w:bCs/>
          <w:iCs/>
        </w:rPr>
        <w:t>Level II Determination</w:t>
      </w:r>
      <w:r w:rsidR="001B1E37">
        <w:rPr>
          <w:rFonts w:eastAsiaTheme="minorEastAsia"/>
          <w:i/>
        </w:rPr>
        <w:t xml:space="preserve">.  </w:t>
      </w:r>
      <w:r w:rsidRPr="00FB5CF2">
        <w:rPr>
          <w:rFonts w:eastAsiaTheme="minorEastAsia"/>
          <w:iCs/>
        </w:rPr>
        <w:t>Following the Level II Evaluation or Resident Review, DMH is responsible for making a Level II Determination. The Level II Determination is memorialized in a written document that includes the following information:</w:t>
      </w:r>
    </w:p>
    <w:p w14:paraId="4AAA8DCC" w14:textId="46B85212" w:rsidR="00C6229F" w:rsidRPr="00FB5CF2" w:rsidRDefault="00C6229F" w:rsidP="00FB5CF2">
      <w:pPr>
        <w:pStyle w:val="ListParagraph"/>
        <w:numPr>
          <w:ilvl w:val="0"/>
          <w:numId w:val="49"/>
        </w:numPr>
        <w:rPr>
          <w:rFonts w:eastAsiaTheme="minorEastAsia"/>
          <w:iCs/>
        </w:rPr>
      </w:pPr>
      <w:r w:rsidRPr="00FB5CF2">
        <w:rPr>
          <w:rFonts w:eastAsiaTheme="minorEastAsia"/>
          <w:iCs/>
        </w:rPr>
        <w:t>A summary of the CER information;</w:t>
      </w:r>
    </w:p>
    <w:p w14:paraId="0C0E9EA8" w14:textId="52BAA5F3" w:rsidR="00C6229F" w:rsidRPr="00FB5CF2" w:rsidRDefault="00C6229F" w:rsidP="00FB5CF2">
      <w:pPr>
        <w:pStyle w:val="ListParagraph"/>
        <w:numPr>
          <w:ilvl w:val="0"/>
          <w:numId w:val="49"/>
        </w:numPr>
        <w:rPr>
          <w:rFonts w:eastAsiaTheme="minorEastAsia"/>
          <w:iCs/>
        </w:rPr>
      </w:pPr>
      <w:r w:rsidRPr="00FB5CF2">
        <w:rPr>
          <w:rFonts w:eastAsiaTheme="minorEastAsia"/>
          <w:iCs/>
        </w:rPr>
        <w:t>Whether the individual currently has SMI</w:t>
      </w:r>
      <w:r w:rsidR="004618F7" w:rsidRPr="00FB5CF2">
        <w:rPr>
          <w:rFonts w:eastAsiaTheme="minorEastAsia"/>
          <w:iCs/>
        </w:rPr>
        <w:t xml:space="preserve"> or ID/DD</w:t>
      </w:r>
      <w:r w:rsidRPr="00FB5CF2">
        <w:rPr>
          <w:rFonts w:eastAsiaTheme="minorEastAsia"/>
          <w:iCs/>
        </w:rPr>
        <w:t>;</w:t>
      </w:r>
    </w:p>
    <w:p w14:paraId="27E95AD0" w14:textId="6551023F" w:rsidR="00C6229F" w:rsidRPr="00FB5CF2" w:rsidRDefault="00C6229F" w:rsidP="00FB5CF2">
      <w:pPr>
        <w:pStyle w:val="ListParagraph"/>
        <w:numPr>
          <w:ilvl w:val="0"/>
          <w:numId w:val="49"/>
        </w:numPr>
        <w:rPr>
          <w:rFonts w:eastAsiaTheme="minorEastAsia"/>
          <w:iCs/>
        </w:rPr>
      </w:pPr>
      <w:r w:rsidRPr="00FB5CF2">
        <w:rPr>
          <w:rFonts w:eastAsiaTheme="minorEastAsia"/>
          <w:iCs/>
        </w:rPr>
        <w:lastRenderedPageBreak/>
        <w:t>If SMI</w:t>
      </w:r>
      <w:r w:rsidR="004618F7" w:rsidRPr="00FB5CF2">
        <w:rPr>
          <w:rFonts w:eastAsiaTheme="minorEastAsia"/>
          <w:iCs/>
        </w:rPr>
        <w:t xml:space="preserve"> and/or ID/DD</w:t>
      </w:r>
      <w:r w:rsidRPr="00FB5CF2">
        <w:rPr>
          <w:rFonts w:eastAsiaTheme="minorEastAsia"/>
          <w:iCs/>
        </w:rPr>
        <w:t xml:space="preserve"> is confirmed, whether </w:t>
      </w:r>
      <w:r w:rsidR="004618F7" w:rsidRPr="00FB5CF2">
        <w:rPr>
          <w:rFonts w:eastAsiaTheme="minorEastAsia"/>
          <w:iCs/>
        </w:rPr>
        <w:t>nursing facility</w:t>
      </w:r>
      <w:r w:rsidRPr="00FB5CF2">
        <w:rPr>
          <w:rFonts w:eastAsiaTheme="minorEastAsia"/>
          <w:iCs/>
        </w:rPr>
        <w:t xml:space="preserve"> services are needed and whether community-based services, admission to or continued residency in a </w:t>
      </w:r>
      <w:r w:rsidR="0056488D" w:rsidRPr="00FB5CF2">
        <w:rPr>
          <w:rFonts w:eastAsiaTheme="minorEastAsia"/>
          <w:iCs/>
        </w:rPr>
        <w:t xml:space="preserve">nursing facility </w:t>
      </w:r>
      <w:r w:rsidRPr="00FB5CF2">
        <w:rPr>
          <w:rFonts w:eastAsiaTheme="minorEastAsia"/>
          <w:iCs/>
        </w:rPr>
        <w:t>or other setting is most appropriate, in accordance with determination requirements in 42 CFR 483.126 and 42 CFR 483.132, and</w:t>
      </w:r>
    </w:p>
    <w:p w14:paraId="3E4DB7DA" w14:textId="6A526D45" w:rsidR="00C6229F" w:rsidRPr="00FB5CF2" w:rsidRDefault="00C6229F" w:rsidP="00FB5CF2">
      <w:pPr>
        <w:pStyle w:val="ListParagraph"/>
        <w:numPr>
          <w:ilvl w:val="0"/>
          <w:numId w:val="49"/>
        </w:numPr>
        <w:rPr>
          <w:rFonts w:eastAsiaTheme="minorEastAsia"/>
          <w:iCs/>
        </w:rPr>
      </w:pPr>
      <w:r w:rsidRPr="00FB5CF2">
        <w:rPr>
          <w:rFonts w:eastAsiaTheme="minorEastAsia"/>
          <w:iCs/>
        </w:rPr>
        <w:t xml:space="preserve">If SMI </w:t>
      </w:r>
      <w:r w:rsidR="004C002A" w:rsidRPr="00FB5CF2">
        <w:rPr>
          <w:rFonts w:eastAsiaTheme="minorEastAsia"/>
          <w:iCs/>
        </w:rPr>
        <w:t xml:space="preserve">and/or ID/DD </w:t>
      </w:r>
      <w:r w:rsidRPr="00FB5CF2">
        <w:rPr>
          <w:rFonts w:eastAsiaTheme="minorEastAsia"/>
          <w:iCs/>
        </w:rPr>
        <w:t xml:space="preserve">is confirmed and admission to or continued residency in </w:t>
      </w:r>
      <w:r w:rsidR="008F4778" w:rsidRPr="00FB5CF2">
        <w:rPr>
          <w:rFonts w:eastAsiaTheme="minorEastAsia"/>
          <w:iCs/>
        </w:rPr>
        <w:t>a nursing facility</w:t>
      </w:r>
      <w:r w:rsidRPr="00FB5CF2">
        <w:rPr>
          <w:rFonts w:eastAsiaTheme="minorEastAsia"/>
          <w:iCs/>
        </w:rPr>
        <w:t xml:space="preserve"> is most appropriate, what, if any, Specialized Services are needed; and</w:t>
      </w:r>
    </w:p>
    <w:p w14:paraId="2C4B6BDE" w14:textId="35A4B6D6" w:rsidR="006E1C6C" w:rsidRPr="00FB5CF2" w:rsidRDefault="00C6229F" w:rsidP="00FB5CF2">
      <w:pPr>
        <w:pStyle w:val="ListParagraph"/>
        <w:numPr>
          <w:ilvl w:val="0"/>
          <w:numId w:val="49"/>
        </w:numPr>
        <w:rPr>
          <w:rFonts w:eastAsiaTheme="minorEastAsia"/>
          <w:iCs/>
        </w:rPr>
      </w:pPr>
      <w:r w:rsidRPr="00FB5CF2">
        <w:rPr>
          <w:rFonts w:eastAsiaTheme="minorEastAsia"/>
          <w:iCs/>
        </w:rPr>
        <w:t xml:space="preserve">If SMI </w:t>
      </w:r>
      <w:r w:rsidR="00B0030D" w:rsidRPr="00FB5CF2">
        <w:rPr>
          <w:rFonts w:eastAsiaTheme="minorEastAsia"/>
          <w:iCs/>
        </w:rPr>
        <w:t xml:space="preserve">and/or ID/DD </w:t>
      </w:r>
      <w:r w:rsidRPr="00FB5CF2">
        <w:rPr>
          <w:rFonts w:eastAsiaTheme="minorEastAsia"/>
          <w:iCs/>
        </w:rPr>
        <w:t>is confirmed and admission to or continued residency in a</w:t>
      </w:r>
      <w:r w:rsidR="008F4778" w:rsidRPr="00FB5CF2">
        <w:rPr>
          <w:rFonts w:eastAsiaTheme="minorEastAsia"/>
          <w:iCs/>
        </w:rPr>
        <w:t xml:space="preserve"> nursing facility</w:t>
      </w:r>
      <w:r w:rsidRPr="00FB5CF2">
        <w:rPr>
          <w:rFonts w:eastAsiaTheme="minorEastAsia"/>
          <w:iCs/>
        </w:rPr>
        <w:t xml:space="preserve"> is most appropriate, specific recommendations for what, if any, behavioral health and/or rehabilitative services that are not Specialized Services are recommended.</w:t>
      </w:r>
    </w:p>
    <w:p w14:paraId="4BE03EDD" w14:textId="42A19503" w:rsidR="007A0B2E" w:rsidRPr="008D5B24" w:rsidRDefault="007A0B2E" w:rsidP="007A0B2E">
      <w:pPr>
        <w:rPr>
          <w:rFonts w:eastAsiaTheme="minorEastAsia"/>
        </w:rPr>
      </w:pPr>
      <w:r w:rsidRPr="001B1E37">
        <w:rPr>
          <w:rFonts w:eastAsiaTheme="minorEastAsia"/>
          <w:b/>
          <w:bCs/>
          <w:iCs/>
        </w:rPr>
        <w:t>PASRR Authority(ies)</w:t>
      </w:r>
      <w:r w:rsidR="001B1E37">
        <w:rPr>
          <w:rFonts w:eastAsiaTheme="minorEastAsia"/>
        </w:rPr>
        <w:t xml:space="preserve">.  </w:t>
      </w:r>
      <w:r w:rsidRPr="008D5B24">
        <w:rPr>
          <w:rFonts w:eastAsiaTheme="minorEastAsia"/>
        </w:rPr>
        <w:t xml:space="preserve">The PASRR </w:t>
      </w:r>
      <w:r w:rsidR="003D628B">
        <w:rPr>
          <w:rFonts w:eastAsiaTheme="minorEastAsia"/>
        </w:rPr>
        <w:t>A</w:t>
      </w:r>
      <w:r w:rsidRPr="008D5B24">
        <w:rPr>
          <w:rFonts w:eastAsiaTheme="minorEastAsia"/>
        </w:rPr>
        <w:t xml:space="preserve">uthority for ID/DD is the </w:t>
      </w:r>
      <w:r w:rsidR="0094789B">
        <w:rPr>
          <w:rFonts w:eastAsiaTheme="minorEastAsia"/>
        </w:rPr>
        <w:t xml:space="preserve">Massachusetts </w:t>
      </w:r>
      <w:r w:rsidRPr="008D5B24">
        <w:rPr>
          <w:rFonts w:eastAsiaTheme="minorEastAsia"/>
        </w:rPr>
        <w:t xml:space="preserve">Department of Developmental Services (DDS). The PASRR </w:t>
      </w:r>
      <w:r w:rsidR="003D628B">
        <w:rPr>
          <w:rFonts w:eastAsiaTheme="minorEastAsia"/>
        </w:rPr>
        <w:t>A</w:t>
      </w:r>
      <w:r w:rsidRPr="008D5B24">
        <w:rPr>
          <w:rFonts w:eastAsiaTheme="minorEastAsia"/>
        </w:rPr>
        <w:t xml:space="preserve">uthority for SMI is the </w:t>
      </w:r>
      <w:r w:rsidR="0094789B">
        <w:rPr>
          <w:rFonts w:eastAsiaTheme="minorEastAsia"/>
        </w:rPr>
        <w:t xml:space="preserve">Massachusetts </w:t>
      </w:r>
      <w:r w:rsidRPr="008D5B24">
        <w:rPr>
          <w:rFonts w:eastAsiaTheme="minorEastAsia"/>
        </w:rPr>
        <w:t xml:space="preserve">Department of Mental Health (DMH). DMH’s PASRR designee is the DMH PASRR Unit of ForHealth Consulting at </w:t>
      </w:r>
      <w:r w:rsidR="00AF01D9">
        <w:rPr>
          <w:rFonts w:eastAsiaTheme="minorEastAsia"/>
        </w:rPr>
        <w:t xml:space="preserve">the </w:t>
      </w:r>
      <w:r w:rsidRPr="008D5B24">
        <w:rPr>
          <w:rFonts w:eastAsiaTheme="minorEastAsia"/>
        </w:rPr>
        <w:t>UMass Chan Medical School (DMH PASRR Unit).</w:t>
      </w:r>
      <w:r w:rsidR="006C586D">
        <w:rPr>
          <w:rFonts w:eastAsiaTheme="minorEastAsia"/>
        </w:rPr>
        <w:t xml:space="preserve"> </w:t>
      </w:r>
      <w:r w:rsidR="004A548F">
        <w:rPr>
          <w:rFonts w:eastAsiaTheme="minorEastAsia"/>
        </w:rPr>
        <w:t>For the purposes of this bulletin</w:t>
      </w:r>
      <w:r w:rsidR="00AF01D9">
        <w:rPr>
          <w:rFonts w:eastAsiaTheme="minorEastAsia"/>
        </w:rPr>
        <w:t>,</w:t>
      </w:r>
      <w:r w:rsidR="004A548F">
        <w:rPr>
          <w:rFonts w:eastAsiaTheme="minorEastAsia"/>
        </w:rPr>
        <w:t xml:space="preserve"> </w:t>
      </w:r>
      <w:r w:rsidR="00AF01D9">
        <w:rPr>
          <w:rFonts w:eastAsiaTheme="minorEastAsia"/>
        </w:rPr>
        <w:t xml:space="preserve">the </w:t>
      </w:r>
      <w:r w:rsidR="004A548F">
        <w:rPr>
          <w:rFonts w:eastAsiaTheme="minorEastAsia"/>
        </w:rPr>
        <w:t>DMH PASRR Unit also refers to it</w:t>
      </w:r>
      <w:r w:rsidR="00527401">
        <w:rPr>
          <w:rFonts w:eastAsiaTheme="minorEastAsia"/>
        </w:rPr>
        <w:t>s agent</w:t>
      </w:r>
      <w:r w:rsidR="005113F3">
        <w:rPr>
          <w:rFonts w:eastAsiaTheme="minorEastAsia"/>
        </w:rPr>
        <w:t>s</w:t>
      </w:r>
      <w:r w:rsidR="00527401">
        <w:rPr>
          <w:rFonts w:eastAsiaTheme="minorEastAsia"/>
        </w:rPr>
        <w:t xml:space="preserve"> that may act </w:t>
      </w:r>
      <w:r w:rsidR="005113F3">
        <w:rPr>
          <w:rFonts w:eastAsiaTheme="minorEastAsia"/>
        </w:rPr>
        <w:t>on its behalf.</w:t>
      </w:r>
    </w:p>
    <w:p w14:paraId="74D87D86" w14:textId="2C29B7CB" w:rsidR="007A0B2E" w:rsidRPr="008D5B24" w:rsidRDefault="007A0B2E" w:rsidP="007A0B2E">
      <w:pPr>
        <w:spacing w:after="160" w:line="259" w:lineRule="auto"/>
        <w:rPr>
          <w:rFonts w:eastAsiaTheme="minorEastAsia"/>
        </w:rPr>
      </w:pPr>
      <w:r w:rsidRPr="001B1E37">
        <w:rPr>
          <w:rFonts w:eastAsiaTheme="minorEastAsia"/>
          <w:b/>
          <w:bCs/>
          <w:iCs/>
        </w:rPr>
        <w:t>PASRR Portal</w:t>
      </w:r>
      <w:r w:rsidR="001B1E37">
        <w:rPr>
          <w:rFonts w:eastAsiaTheme="minorEastAsia"/>
          <w:i/>
        </w:rPr>
        <w:t xml:space="preserve">.  </w:t>
      </w:r>
      <w:r w:rsidRPr="008D5B24">
        <w:rPr>
          <w:rFonts w:eastAsiaTheme="minorEastAsia"/>
          <w:iCs/>
        </w:rPr>
        <w:t>An</w:t>
      </w:r>
      <w:r w:rsidRPr="008D5B24">
        <w:rPr>
          <w:rFonts w:eastAsiaTheme="minorEastAsia"/>
          <w:i/>
        </w:rPr>
        <w:t xml:space="preserve"> </w:t>
      </w:r>
      <w:r w:rsidRPr="008D5B24">
        <w:rPr>
          <w:rFonts w:eastAsiaTheme="minorEastAsia"/>
        </w:rPr>
        <w:t xml:space="preserve">online portal that is required for the </w:t>
      </w:r>
      <w:r w:rsidRPr="008D5B24">
        <w:rPr>
          <w:iCs/>
        </w:rPr>
        <w:t>submission of all Level I Screening</w:t>
      </w:r>
      <w:r w:rsidR="000366DF">
        <w:rPr>
          <w:iCs/>
        </w:rPr>
        <w:t xml:space="preserve"> form</w:t>
      </w:r>
      <w:r w:rsidRPr="008D5B24">
        <w:rPr>
          <w:iCs/>
        </w:rPr>
        <w:t xml:space="preserve">s (both positive and negative) and for the submission of any required documentation relating to Level I Screenings and Level II Evaluations for individuals with SMI. The portal also provides nursing facilities the ability to view and track information related to PASRR evaluations. </w:t>
      </w:r>
    </w:p>
    <w:p w14:paraId="30546455" w14:textId="66AD5AE8" w:rsidR="007A0B2E" w:rsidRPr="008D5B24" w:rsidRDefault="007A0B2E" w:rsidP="007A0B2E">
      <w:pPr>
        <w:rPr>
          <w:rFonts w:eastAsiaTheme="minorHAnsi"/>
        </w:rPr>
      </w:pPr>
      <w:r w:rsidRPr="001B1E37">
        <w:rPr>
          <w:rFonts w:eastAsiaTheme="minorHAnsi"/>
          <w:b/>
          <w:bCs/>
          <w:iCs/>
        </w:rPr>
        <w:t>Post-Admission Screening</w:t>
      </w:r>
      <w:r w:rsidR="001B1E37">
        <w:rPr>
          <w:rFonts w:eastAsiaTheme="minorHAnsi"/>
        </w:rPr>
        <w:t xml:space="preserve">.  </w:t>
      </w:r>
      <w:r w:rsidRPr="008D5B24">
        <w:rPr>
          <w:rFonts w:eastAsiaTheme="minorHAnsi"/>
        </w:rPr>
        <w:t>A PASRR screening, using the</w:t>
      </w:r>
      <w:r w:rsidRPr="008D5B24">
        <w:rPr>
          <w:rFonts w:eastAsiaTheme="minorHAnsi"/>
          <w:i/>
          <w:iCs/>
        </w:rPr>
        <w:t xml:space="preserve"> </w:t>
      </w:r>
      <w:r w:rsidRPr="00FB5CF2">
        <w:rPr>
          <w:rFonts w:eastAsiaTheme="minorHAnsi"/>
        </w:rPr>
        <w:t xml:space="preserve">Level I Screening </w:t>
      </w:r>
      <w:r w:rsidR="0062154F" w:rsidRPr="00FB5CF2">
        <w:rPr>
          <w:rFonts w:eastAsiaTheme="minorHAnsi"/>
        </w:rPr>
        <w:t>f</w:t>
      </w:r>
      <w:r w:rsidRPr="00FB5CF2">
        <w:rPr>
          <w:rFonts w:eastAsiaTheme="minorHAnsi"/>
        </w:rPr>
        <w:t>orm</w:t>
      </w:r>
      <w:r w:rsidR="00AB0A99">
        <w:rPr>
          <w:rFonts w:eastAsiaTheme="minorHAnsi"/>
          <w:i/>
          <w:iCs/>
        </w:rPr>
        <w:t xml:space="preserve"> </w:t>
      </w:r>
      <w:r w:rsidR="00AB0A99" w:rsidRPr="00FB5CF2">
        <w:rPr>
          <w:rFonts w:eastAsiaTheme="minorHAnsi"/>
        </w:rPr>
        <w:t>submitted via the PASRR Portal</w:t>
      </w:r>
      <w:r w:rsidRPr="008D5B24">
        <w:rPr>
          <w:rFonts w:eastAsiaTheme="minorHAnsi"/>
        </w:rPr>
        <w:t xml:space="preserve">, of nursing facility residents that the nursing facility must conduct in the following instances:  1) for an individual who is admitted to the facility under an EHD or a time-limited CD, if the facility determines that the admission will exceed the EHD or CD’s permitted duration, or 2) for residents who experience a </w:t>
      </w:r>
      <w:r w:rsidR="00535A99">
        <w:rPr>
          <w:rFonts w:eastAsiaTheme="minorHAnsi"/>
        </w:rPr>
        <w:t>S</w:t>
      </w:r>
      <w:r w:rsidRPr="008D5B24">
        <w:rPr>
          <w:rFonts w:eastAsiaTheme="minorHAnsi"/>
        </w:rPr>
        <w:t xml:space="preserve">ignificant </w:t>
      </w:r>
      <w:r w:rsidR="00535A99">
        <w:rPr>
          <w:rFonts w:eastAsiaTheme="minorHAnsi"/>
        </w:rPr>
        <w:t>C</w:t>
      </w:r>
      <w:r w:rsidRPr="008D5B24">
        <w:rPr>
          <w:rFonts w:eastAsiaTheme="minorHAnsi"/>
        </w:rPr>
        <w:t xml:space="preserve">hange or are newly identified as having a condition that may impact their PASRR status, the appropriateness of the their nursing facility placement, or the their need for </w:t>
      </w:r>
      <w:r w:rsidR="002D0EBD">
        <w:rPr>
          <w:rFonts w:eastAsiaTheme="minorHAnsi"/>
        </w:rPr>
        <w:t>S</w:t>
      </w:r>
      <w:r w:rsidRPr="008D5B24">
        <w:rPr>
          <w:rFonts w:eastAsiaTheme="minorHAnsi"/>
        </w:rPr>
        <w:t xml:space="preserve">pecialized </w:t>
      </w:r>
      <w:r w:rsidR="002D0EBD">
        <w:rPr>
          <w:rFonts w:eastAsiaTheme="minorHAnsi"/>
        </w:rPr>
        <w:t>S</w:t>
      </w:r>
      <w:r w:rsidRPr="008D5B24">
        <w:rPr>
          <w:rFonts w:eastAsiaTheme="minorHAnsi"/>
        </w:rPr>
        <w:t>ervices.</w:t>
      </w:r>
    </w:p>
    <w:p w14:paraId="3099E506" w14:textId="4DB8776A" w:rsidR="007A0B2E" w:rsidRPr="008D5B24" w:rsidRDefault="007A0B2E" w:rsidP="007A0B2E">
      <w:pPr>
        <w:rPr>
          <w:rFonts w:eastAsiaTheme="minorHAnsi"/>
          <w:i/>
        </w:rPr>
      </w:pPr>
      <w:r w:rsidRPr="001B1E37">
        <w:rPr>
          <w:rFonts w:eastAsiaTheme="minorEastAsia" w:cs="Arial"/>
          <w:b/>
          <w:bCs/>
          <w:iCs/>
        </w:rPr>
        <w:t>Provisional Emergency</w:t>
      </w:r>
      <w:r w:rsidR="001B1E37">
        <w:rPr>
          <w:rFonts w:eastAsiaTheme="minorEastAsia" w:cs="Arial"/>
        </w:rPr>
        <w:t xml:space="preserve">.  </w:t>
      </w:r>
      <w:r w:rsidRPr="008D5B24">
        <w:t xml:space="preserve">A CD that applies when an individual </w:t>
      </w:r>
      <w:r w:rsidR="00A515C5" w:rsidRPr="008D5B24">
        <w:t xml:space="preserve">who </w:t>
      </w:r>
      <w:r w:rsidR="00A515C5" w:rsidRPr="008D5B24">
        <w:rPr>
          <w:rFonts w:eastAsiaTheme="minorHAnsi"/>
        </w:rPr>
        <w:t xml:space="preserve">screened positive for suspicion of SMI </w:t>
      </w:r>
      <w:r w:rsidRPr="008D5B24">
        <w:t xml:space="preserve">seeking admission to a nursing facility requires protective services or seeks admission during an emergency situation on a night, weekend, or holiday. </w:t>
      </w:r>
      <w:r w:rsidRPr="008D5B24">
        <w:rPr>
          <w:rFonts w:eastAsiaTheme="minorEastAsia" w:cs="Arial"/>
        </w:rPr>
        <w:t xml:space="preserve">The </w:t>
      </w:r>
      <w:r w:rsidR="0098586E">
        <w:rPr>
          <w:rFonts w:eastAsiaTheme="minorEastAsia" w:cs="Arial"/>
        </w:rPr>
        <w:t>P</w:t>
      </w:r>
      <w:r w:rsidRPr="008D5B24">
        <w:rPr>
          <w:rFonts w:eastAsiaTheme="minorEastAsia" w:cs="Arial"/>
        </w:rPr>
        <w:t xml:space="preserve">rovisional </w:t>
      </w:r>
      <w:r w:rsidR="0098586E">
        <w:rPr>
          <w:rFonts w:eastAsiaTheme="minorEastAsia" w:cs="Arial"/>
        </w:rPr>
        <w:t>E</w:t>
      </w:r>
      <w:r w:rsidRPr="008D5B24">
        <w:rPr>
          <w:rFonts w:eastAsiaTheme="minorEastAsia" w:cs="Arial"/>
        </w:rPr>
        <w:t xml:space="preserve">mergency CD is time-limited, and </w:t>
      </w:r>
      <w:r w:rsidR="00A933AB">
        <w:rPr>
          <w:rFonts w:eastAsiaTheme="minorEastAsia" w:cs="Arial"/>
        </w:rPr>
        <w:t xml:space="preserve">is </w:t>
      </w:r>
      <w:r w:rsidR="00A933AB">
        <w:rPr>
          <w:rFonts w:eastAsiaTheme="minorEastAsia"/>
        </w:rPr>
        <w:t xml:space="preserve">subject to the requirements under </w:t>
      </w:r>
      <w:r w:rsidR="00A933AB" w:rsidRPr="00FB5CF2">
        <w:rPr>
          <w:rFonts w:eastAsiaTheme="minorEastAsia"/>
          <w:b/>
          <w:bCs/>
        </w:rPr>
        <w:t>Section 3.B.1</w:t>
      </w:r>
      <w:r w:rsidR="00A933AB">
        <w:rPr>
          <w:rFonts w:eastAsiaTheme="minorEastAsia"/>
        </w:rPr>
        <w:t xml:space="preserve"> of this bulletin.</w:t>
      </w:r>
      <w:r w:rsidR="0071536C">
        <w:rPr>
          <w:rFonts w:eastAsiaTheme="minorEastAsia"/>
        </w:rPr>
        <w:t xml:space="preserve"> </w:t>
      </w:r>
    </w:p>
    <w:p w14:paraId="1AF3F059" w14:textId="201380E7" w:rsidR="008016E9" w:rsidRDefault="00B074D3" w:rsidP="007A0B2E">
      <w:pPr>
        <w:rPr>
          <w:rFonts w:eastAsiaTheme="minorHAnsi"/>
        </w:rPr>
      </w:pPr>
      <w:r w:rsidRPr="001B1E37">
        <w:rPr>
          <w:rFonts w:eastAsiaTheme="minorHAnsi"/>
          <w:b/>
          <w:bCs/>
          <w:iCs/>
        </w:rPr>
        <w:t>Resident Review</w:t>
      </w:r>
      <w:r w:rsidR="001B1E37">
        <w:rPr>
          <w:rFonts w:eastAsiaTheme="minorHAnsi"/>
        </w:rPr>
        <w:t xml:space="preserve">.  </w:t>
      </w:r>
      <w:r w:rsidR="007A0B2E" w:rsidRPr="008D5B24">
        <w:rPr>
          <w:rFonts w:eastAsiaTheme="minorHAnsi"/>
        </w:rPr>
        <w:t xml:space="preserve">A comprehensive independent evaluation, conducted on a nursing facility resident that has been newly identified as having or suspected of having ID/DD, SMI , or both, or who has already been identified by PASRR as having ID/DD, SMI, or both. The </w:t>
      </w:r>
      <w:r>
        <w:rPr>
          <w:rFonts w:eastAsiaTheme="minorHAnsi"/>
        </w:rPr>
        <w:t>Resident Review</w:t>
      </w:r>
      <w:r w:rsidR="007A0B2E" w:rsidRPr="008D5B24">
        <w:rPr>
          <w:rFonts w:eastAsiaTheme="minorHAnsi"/>
        </w:rPr>
        <w:t xml:space="preserve"> is a person-centered assessment taking into account all relevant information, including the resident’s or resident’s </w:t>
      </w:r>
      <w:r w:rsidR="00EF2449">
        <w:rPr>
          <w:rFonts w:eastAsiaTheme="minorHAnsi"/>
        </w:rPr>
        <w:t xml:space="preserve">authorized </w:t>
      </w:r>
      <w:r w:rsidR="007A0B2E" w:rsidRPr="008D5B24">
        <w:rPr>
          <w:rFonts w:eastAsiaTheme="minorHAnsi"/>
        </w:rPr>
        <w:t>representative</w:t>
      </w:r>
      <w:r w:rsidR="00760D41">
        <w:rPr>
          <w:rFonts w:eastAsiaTheme="minorHAnsi"/>
        </w:rPr>
        <w:t>’</w:t>
      </w:r>
      <w:r w:rsidR="007A0B2E" w:rsidRPr="008D5B24">
        <w:rPr>
          <w:rFonts w:eastAsiaTheme="minorHAnsi"/>
        </w:rPr>
        <w:t>s goals and preferences for the resident’s care. It is required to ascertain</w:t>
      </w:r>
      <w:r w:rsidR="00D212AE" w:rsidRPr="008D5B24">
        <w:rPr>
          <w:rFonts w:eastAsiaTheme="minorHAnsi"/>
        </w:rPr>
        <w:t xml:space="preserve"> </w:t>
      </w:r>
      <w:r w:rsidR="007A0B2E" w:rsidRPr="008D5B24">
        <w:rPr>
          <w:rFonts w:eastAsiaTheme="minorHAnsi"/>
        </w:rPr>
        <w:t xml:space="preserve">whether the referred individual has ID/DD, SMI, or both, and if so, whether residence in a nursing facility is or continues to be most appropriate or if the community or other setting is most appropriate, and if a nursing facility is most appropriate, whether </w:t>
      </w:r>
      <w:r w:rsidR="002D0EBD">
        <w:rPr>
          <w:rFonts w:eastAsiaTheme="minorHAnsi"/>
        </w:rPr>
        <w:t>S</w:t>
      </w:r>
      <w:r w:rsidR="007A0B2E" w:rsidRPr="008D5B24">
        <w:rPr>
          <w:rFonts w:eastAsiaTheme="minorHAnsi"/>
        </w:rPr>
        <w:t xml:space="preserve">pecialized </w:t>
      </w:r>
      <w:r w:rsidR="002D0EBD">
        <w:rPr>
          <w:rFonts w:eastAsiaTheme="minorHAnsi"/>
        </w:rPr>
        <w:t>S</w:t>
      </w:r>
      <w:r w:rsidR="007A0B2E" w:rsidRPr="008D5B24">
        <w:rPr>
          <w:rFonts w:eastAsiaTheme="minorHAnsi"/>
        </w:rPr>
        <w:t>ervices are now or continue to be needed.</w:t>
      </w:r>
      <w:r w:rsidR="008016E9">
        <w:rPr>
          <w:rFonts w:eastAsiaTheme="minorHAnsi"/>
        </w:rPr>
        <w:br w:type="page"/>
      </w:r>
    </w:p>
    <w:p w14:paraId="1B583FA8" w14:textId="6A9F4279" w:rsidR="007A0B2E" w:rsidRPr="008D5B24" w:rsidRDefault="007A0B2E" w:rsidP="007A0B2E">
      <w:pPr>
        <w:rPr>
          <w:i/>
        </w:rPr>
      </w:pPr>
      <w:r w:rsidRPr="001B1E37">
        <w:rPr>
          <w:rFonts w:eastAsiaTheme="minorHAnsi"/>
          <w:b/>
          <w:bCs/>
          <w:iCs/>
        </w:rPr>
        <w:lastRenderedPageBreak/>
        <w:t>Respite</w:t>
      </w:r>
      <w:r w:rsidR="001B1E37">
        <w:rPr>
          <w:rFonts w:eastAsiaTheme="minorHAnsi"/>
          <w:i/>
        </w:rPr>
        <w:t xml:space="preserve">.  </w:t>
      </w:r>
      <w:r w:rsidRPr="008D5B24">
        <w:rPr>
          <w:rFonts w:eastAsiaTheme="minorHAnsi"/>
        </w:rPr>
        <w:t xml:space="preserve">A CD that applies when an individual </w:t>
      </w:r>
      <w:r w:rsidR="001F5D5E" w:rsidRPr="008D5B24">
        <w:rPr>
          <w:rFonts w:eastAsiaTheme="minorHAnsi"/>
        </w:rPr>
        <w:t xml:space="preserve">who </w:t>
      </w:r>
      <w:r w:rsidR="00A515C5" w:rsidRPr="008D5B24">
        <w:rPr>
          <w:rFonts w:eastAsiaTheme="minorHAnsi"/>
        </w:rPr>
        <w:t>screened positive for suspicion of SMI</w:t>
      </w:r>
      <w:r w:rsidR="0071536C">
        <w:rPr>
          <w:rFonts w:eastAsiaTheme="minorHAnsi"/>
        </w:rPr>
        <w:t xml:space="preserve"> </w:t>
      </w:r>
      <w:r w:rsidRPr="008D5B24">
        <w:rPr>
          <w:rFonts w:eastAsiaTheme="minorHAnsi"/>
        </w:rPr>
        <w:t xml:space="preserve">is clinically eligible for nursing facility services is admitted to a nursing facility to provide relief to the family or in-home caregiver. The </w:t>
      </w:r>
      <w:r w:rsidR="00CC722D">
        <w:rPr>
          <w:rFonts w:eastAsiaTheme="minorHAnsi"/>
        </w:rPr>
        <w:t>R</w:t>
      </w:r>
      <w:r w:rsidRPr="008D5B24">
        <w:rPr>
          <w:rFonts w:eastAsiaTheme="minorHAnsi"/>
        </w:rPr>
        <w:t xml:space="preserve">espite CD is time-limited and </w:t>
      </w:r>
      <w:r w:rsidR="00A933AB">
        <w:rPr>
          <w:rFonts w:eastAsiaTheme="minorHAnsi"/>
        </w:rPr>
        <w:t xml:space="preserve">is </w:t>
      </w:r>
      <w:r w:rsidR="00A933AB">
        <w:rPr>
          <w:rFonts w:eastAsiaTheme="minorEastAsia"/>
        </w:rPr>
        <w:t>subject to the requirements under Section 3.B.1 of this bulletin.</w:t>
      </w:r>
      <w:r w:rsidR="0071536C">
        <w:rPr>
          <w:rFonts w:eastAsiaTheme="minorEastAsia"/>
        </w:rPr>
        <w:t xml:space="preserve"> </w:t>
      </w:r>
    </w:p>
    <w:p w14:paraId="3182A0E7" w14:textId="1D725FB9" w:rsidR="00851EFF" w:rsidRPr="00FB5CF2" w:rsidRDefault="00851EFF" w:rsidP="00851EFF">
      <w:pPr>
        <w:rPr>
          <w:rFonts w:eastAsiaTheme="minorHAnsi"/>
          <w:iCs/>
        </w:rPr>
      </w:pPr>
      <w:r w:rsidRPr="001B1E37">
        <w:rPr>
          <w:rFonts w:eastAsiaTheme="minorHAnsi"/>
          <w:b/>
          <w:bCs/>
          <w:iCs/>
        </w:rPr>
        <w:t>Serious Mental Illness (SMI)</w:t>
      </w:r>
      <w:r w:rsidR="001B1E37">
        <w:rPr>
          <w:rFonts w:eastAsiaTheme="minorHAnsi"/>
          <w:i/>
        </w:rPr>
        <w:t xml:space="preserve">.  </w:t>
      </w:r>
      <w:r w:rsidRPr="00FB5CF2">
        <w:rPr>
          <w:rFonts w:eastAsiaTheme="minorHAnsi"/>
          <w:iCs/>
        </w:rPr>
        <w:t>The term as defined at 42 U</w:t>
      </w:r>
      <w:r w:rsidR="00BB0E21">
        <w:rPr>
          <w:rFonts w:eastAsiaTheme="minorHAnsi"/>
          <w:iCs/>
        </w:rPr>
        <w:t>.</w:t>
      </w:r>
      <w:r w:rsidRPr="00FB5CF2">
        <w:rPr>
          <w:rFonts w:eastAsiaTheme="minorHAnsi"/>
          <w:iCs/>
        </w:rPr>
        <w:t>S</w:t>
      </w:r>
      <w:r w:rsidR="00BB0E21">
        <w:rPr>
          <w:rFonts w:eastAsiaTheme="minorHAnsi"/>
          <w:iCs/>
        </w:rPr>
        <w:t>.</w:t>
      </w:r>
      <w:r w:rsidRPr="00FB5CF2">
        <w:rPr>
          <w:rFonts w:eastAsiaTheme="minorHAnsi"/>
          <w:iCs/>
        </w:rPr>
        <w:t>C</w:t>
      </w:r>
      <w:r w:rsidR="00BB0E21">
        <w:rPr>
          <w:rFonts w:eastAsiaTheme="minorHAnsi"/>
          <w:iCs/>
        </w:rPr>
        <w:t>.</w:t>
      </w:r>
      <w:r w:rsidRPr="00FB5CF2">
        <w:rPr>
          <w:rFonts w:eastAsiaTheme="minorHAnsi"/>
          <w:iCs/>
        </w:rPr>
        <w:t xml:space="preserve"> § 1396r(e)(7)(G)(i). In accordance with the federal PASRR regulations at 42 CFR 483.102(b)(1), an individual is considered to have SMI if the individual meets the following requirements on diagnosis, level of impairment and duration of illness:</w:t>
      </w:r>
    </w:p>
    <w:p w14:paraId="1ABA9461" w14:textId="776BCE33" w:rsidR="00851EFF" w:rsidRPr="00FB5CF2" w:rsidRDefault="00851EFF" w:rsidP="0071536C">
      <w:pPr>
        <w:ind w:left="360"/>
        <w:rPr>
          <w:rFonts w:eastAsiaTheme="minorHAnsi"/>
          <w:iCs/>
        </w:rPr>
      </w:pPr>
      <w:r w:rsidRPr="00FB5CF2">
        <w:rPr>
          <w:rFonts w:eastAsiaTheme="minorHAnsi"/>
          <w:iCs/>
        </w:rPr>
        <w:t>(1)</w:t>
      </w:r>
      <w:r w:rsidR="007920AD">
        <w:rPr>
          <w:rFonts w:eastAsiaTheme="minorHAnsi"/>
          <w:iCs/>
        </w:rPr>
        <w:t xml:space="preserve"> </w:t>
      </w:r>
      <w:r w:rsidRPr="00FB5CF2">
        <w:rPr>
          <w:rFonts w:eastAsiaTheme="minorHAnsi"/>
          <w:iCs/>
        </w:rPr>
        <w:t xml:space="preserve"> </w:t>
      </w:r>
      <w:r w:rsidRPr="00FB5CF2">
        <w:rPr>
          <w:rFonts w:eastAsiaTheme="minorHAnsi"/>
          <w:iCs/>
          <w:u w:val="single"/>
        </w:rPr>
        <w:t>Diagnosis.</w:t>
      </w:r>
      <w:r w:rsidRPr="00FB5CF2">
        <w:rPr>
          <w:rFonts w:eastAsiaTheme="minorHAnsi"/>
          <w:iCs/>
        </w:rPr>
        <w:t xml:space="preserve"> The individual has a major mental disorder as described by 42 CFR §483.102(b)(1)(i), including:</w:t>
      </w:r>
    </w:p>
    <w:p w14:paraId="02DB1D7E" w14:textId="52034E85" w:rsidR="00851EFF" w:rsidRPr="00FB5CF2" w:rsidRDefault="00851EFF" w:rsidP="0071536C">
      <w:pPr>
        <w:ind w:left="720"/>
        <w:rPr>
          <w:rFonts w:eastAsiaTheme="minorHAnsi"/>
          <w:iCs/>
        </w:rPr>
      </w:pPr>
      <w:r w:rsidRPr="00FB5CF2">
        <w:rPr>
          <w:rFonts w:eastAsiaTheme="minorHAnsi"/>
          <w:iCs/>
        </w:rPr>
        <w:t>(A)</w:t>
      </w:r>
      <w:r w:rsidR="007920AD">
        <w:rPr>
          <w:rFonts w:eastAsiaTheme="minorHAnsi"/>
          <w:iCs/>
        </w:rPr>
        <w:t xml:space="preserve"> </w:t>
      </w:r>
      <w:r w:rsidRPr="00FB5CF2">
        <w:rPr>
          <w:rFonts w:eastAsiaTheme="minorHAnsi"/>
          <w:iCs/>
        </w:rPr>
        <w:t xml:space="preserve"> A schizophrenic, mood, paranoid, panic</w:t>
      </w:r>
      <w:r w:rsidR="007920AD">
        <w:rPr>
          <w:rFonts w:eastAsiaTheme="minorHAnsi"/>
          <w:iCs/>
        </w:rPr>
        <w:t>,</w:t>
      </w:r>
      <w:r w:rsidRPr="00FB5CF2">
        <w:rPr>
          <w:rFonts w:eastAsiaTheme="minorHAnsi"/>
          <w:iCs/>
        </w:rPr>
        <w:t xml:space="preserve"> or other severe anxiety disorder; somatoform disorder; personality disorder; other psychotic disorder; or another mental disorder that may lead to a chronic disability; but</w:t>
      </w:r>
    </w:p>
    <w:p w14:paraId="2B070C7E" w14:textId="0197338E" w:rsidR="00851EFF" w:rsidRPr="00FB5CF2" w:rsidRDefault="00851EFF" w:rsidP="0071536C">
      <w:pPr>
        <w:ind w:left="720"/>
        <w:rPr>
          <w:rFonts w:eastAsiaTheme="minorHAnsi"/>
          <w:iCs/>
        </w:rPr>
      </w:pPr>
      <w:r w:rsidRPr="00FB5CF2">
        <w:rPr>
          <w:rFonts w:eastAsiaTheme="minorHAnsi"/>
          <w:iCs/>
        </w:rPr>
        <w:t>(B)</w:t>
      </w:r>
      <w:r w:rsidR="007920AD">
        <w:rPr>
          <w:rFonts w:eastAsiaTheme="minorHAnsi"/>
          <w:iCs/>
        </w:rPr>
        <w:t xml:space="preserve"> </w:t>
      </w:r>
      <w:r w:rsidRPr="00FB5CF2">
        <w:rPr>
          <w:rFonts w:eastAsiaTheme="minorHAnsi"/>
          <w:iCs/>
        </w:rPr>
        <w:t xml:space="preserve"> Not a primary diagnosis of dementia, including Alzheimer's disease or a related disorder (ADRD), or a non-primary diagnosis of dementia unless the primary diagnosis is a major mental disorder as described in 42 CFR §483.102(b)(1)(i)(A).</w:t>
      </w:r>
    </w:p>
    <w:p w14:paraId="48770D93" w14:textId="7DED7AB8" w:rsidR="00851EFF" w:rsidRPr="00FB5CF2" w:rsidRDefault="00851EFF" w:rsidP="0071536C">
      <w:pPr>
        <w:ind w:left="360"/>
        <w:rPr>
          <w:rFonts w:eastAsiaTheme="minorHAnsi"/>
          <w:iCs/>
        </w:rPr>
      </w:pPr>
      <w:r w:rsidRPr="00FB5CF2">
        <w:rPr>
          <w:rFonts w:eastAsiaTheme="minorHAnsi"/>
          <w:iCs/>
        </w:rPr>
        <w:t>(2)</w:t>
      </w:r>
      <w:r w:rsidR="007920AD">
        <w:rPr>
          <w:rFonts w:eastAsiaTheme="minorHAnsi"/>
          <w:iCs/>
        </w:rPr>
        <w:t xml:space="preserve"> </w:t>
      </w:r>
      <w:r w:rsidRPr="00FB5CF2">
        <w:rPr>
          <w:rFonts w:eastAsiaTheme="minorHAnsi"/>
          <w:iCs/>
        </w:rPr>
        <w:t xml:space="preserve"> </w:t>
      </w:r>
      <w:r w:rsidRPr="00FB5CF2">
        <w:rPr>
          <w:rFonts w:eastAsiaTheme="minorHAnsi"/>
          <w:iCs/>
          <w:u w:val="single"/>
        </w:rPr>
        <w:t>Level of impairment.</w:t>
      </w:r>
      <w:r w:rsidRPr="00FB5CF2">
        <w:rPr>
          <w:rFonts w:eastAsiaTheme="minorHAnsi"/>
          <w:iCs/>
        </w:rPr>
        <w:t xml:space="preserve"> The disorder results in functional limitations in major life activities within the past 3 to 6 months that would be appropriate for the individual's developmental stage. An individual typically has challenges in at least one of the following characteristics on a continuing or intermittent basis as described by 42 CFR §483.102(b)(1)(ii): interpersonal functioning; concentration, persistence, and pace; or adaptation to change.</w:t>
      </w:r>
    </w:p>
    <w:p w14:paraId="1A509C0B" w14:textId="409B109A" w:rsidR="00851EFF" w:rsidRPr="00FB5CF2" w:rsidRDefault="00851EFF" w:rsidP="0071536C">
      <w:pPr>
        <w:ind w:left="360"/>
        <w:rPr>
          <w:rFonts w:eastAsia="Georgia" w:cs="Georgia"/>
        </w:rPr>
      </w:pPr>
      <w:r w:rsidRPr="0071536C">
        <w:rPr>
          <w:rFonts w:eastAsiaTheme="minorHAnsi"/>
          <w:iCs/>
        </w:rPr>
        <w:t xml:space="preserve">(3) </w:t>
      </w:r>
      <w:r w:rsidR="007920AD">
        <w:rPr>
          <w:rFonts w:eastAsiaTheme="minorHAnsi"/>
          <w:iCs/>
        </w:rPr>
        <w:t xml:space="preserve"> </w:t>
      </w:r>
      <w:r w:rsidRPr="0071536C">
        <w:rPr>
          <w:rFonts w:eastAsiaTheme="minorHAnsi"/>
          <w:iCs/>
          <w:u w:val="single"/>
        </w:rPr>
        <w:t>Recent Treatment</w:t>
      </w:r>
      <w:r w:rsidRPr="0071536C">
        <w:rPr>
          <w:rFonts w:eastAsiaTheme="minorHAnsi"/>
          <w:iCs/>
        </w:rPr>
        <w:t>.  The treatment</w:t>
      </w:r>
      <w:r w:rsidRPr="00FB5CF2">
        <w:rPr>
          <w:rFonts w:eastAsiaTheme="minorEastAsia"/>
        </w:rPr>
        <w:t xml:space="preserve"> histo</w:t>
      </w:r>
      <w:r w:rsidRPr="00FB5CF2">
        <w:rPr>
          <w:rFonts w:eastAsia="Georgia" w:cs="Georgia"/>
        </w:rPr>
        <w:t>ry indicates that the individual has experienced at least one of the following as described in 42 CFR §483.102(b)(1)(iii):</w:t>
      </w:r>
    </w:p>
    <w:p w14:paraId="217F0B18" w14:textId="4E01CDB7" w:rsidR="00851EFF" w:rsidRPr="00FB5CF2" w:rsidRDefault="00851EFF" w:rsidP="0071536C">
      <w:pPr>
        <w:ind w:left="720"/>
        <w:rPr>
          <w:rFonts w:eastAsia="Georgia" w:cs="Georgia"/>
        </w:rPr>
      </w:pPr>
      <w:r w:rsidRPr="00FB5CF2">
        <w:rPr>
          <w:rFonts w:eastAsia="Georgia" w:cs="Georgia"/>
        </w:rPr>
        <w:t xml:space="preserve">(A) Psychiatric treatment more intensive than outpatient care, more than once in the past </w:t>
      </w:r>
      <w:r w:rsidR="007920AD">
        <w:rPr>
          <w:rFonts w:eastAsia="Georgia" w:cs="Georgia"/>
        </w:rPr>
        <w:t>two</w:t>
      </w:r>
      <w:r w:rsidRPr="00FB5CF2">
        <w:rPr>
          <w:rFonts w:eastAsia="Georgia" w:cs="Georgia"/>
        </w:rPr>
        <w:t xml:space="preserve"> years</w:t>
      </w:r>
      <w:r w:rsidR="4266B063" w:rsidRPr="00FB5CF2">
        <w:rPr>
          <w:rFonts w:eastAsia="Georgia" w:cs="Georgia"/>
        </w:rPr>
        <w:t xml:space="preserve"> (e.g., partial hospitalization or inpatient hospitalization)</w:t>
      </w:r>
      <w:r w:rsidRPr="00FB5CF2">
        <w:rPr>
          <w:rFonts w:eastAsia="Georgia" w:cs="Georgia"/>
        </w:rPr>
        <w:t>; or</w:t>
      </w:r>
    </w:p>
    <w:p w14:paraId="74985F84" w14:textId="087537A5" w:rsidR="00A247EF" w:rsidRPr="008D5B24" w:rsidRDefault="00851EFF" w:rsidP="0071536C">
      <w:pPr>
        <w:spacing w:after="80"/>
        <w:ind w:left="720"/>
        <w:rPr>
          <w:rFonts w:eastAsiaTheme="minorHAnsi"/>
          <w:i/>
        </w:rPr>
      </w:pPr>
      <w:r w:rsidRPr="00FB5CF2">
        <w:rPr>
          <w:rFonts w:eastAsia="Georgia" w:cs="Georgia"/>
        </w:rPr>
        <w:t xml:space="preserve">(B) Within the last </w:t>
      </w:r>
      <w:r w:rsidR="007920AD">
        <w:rPr>
          <w:rFonts w:eastAsia="Georgia" w:cs="Georgia"/>
        </w:rPr>
        <w:t>two</w:t>
      </w:r>
      <w:r w:rsidRPr="00FB5CF2">
        <w:rPr>
          <w:rFonts w:eastAsia="Georgia" w:cs="Georgia"/>
        </w:rPr>
        <w:t xml:space="preserve"> years, due to the mental disorder, </w:t>
      </w:r>
      <w:r w:rsidRPr="00FB5CF2">
        <w:rPr>
          <w:rFonts w:eastAsiaTheme="minorEastAsia"/>
        </w:rPr>
        <w:t>experienced and episode of significant disruption to the normal living situation, for which supportive services were required to maintain functioning at home, or in a residential treatment environment, or which resulted in intervention by housing or law enforcement officials.</w:t>
      </w:r>
    </w:p>
    <w:p w14:paraId="03466983" w14:textId="6C65B4DC" w:rsidR="007A0B2E" w:rsidRPr="008D5B24" w:rsidRDefault="007A0B2E" w:rsidP="007A0B2E">
      <w:pPr>
        <w:rPr>
          <w:rFonts w:eastAsiaTheme="minorHAnsi"/>
        </w:rPr>
      </w:pPr>
      <w:r w:rsidRPr="001B1E37">
        <w:rPr>
          <w:rFonts w:eastAsiaTheme="minorHAnsi"/>
          <w:b/>
          <w:bCs/>
          <w:iCs/>
        </w:rPr>
        <w:t>Severe Illness</w:t>
      </w:r>
      <w:r w:rsidR="001B1E37">
        <w:rPr>
          <w:rFonts w:eastAsiaTheme="minorHAnsi"/>
        </w:rPr>
        <w:t xml:space="preserve">.  </w:t>
      </w:r>
      <w:r w:rsidRPr="008D5B24">
        <w:rPr>
          <w:rFonts w:eastAsiaTheme="minorHAnsi"/>
        </w:rPr>
        <w:t>A CD that applies to individuals who have screened positive for suspicion of SMI if:</w:t>
      </w:r>
    </w:p>
    <w:p w14:paraId="3F4A87DA" w14:textId="63F02D13" w:rsidR="007A0B2E" w:rsidRPr="008D5B24" w:rsidRDefault="007A0B2E" w:rsidP="0071536C">
      <w:pPr>
        <w:spacing w:after="80"/>
        <w:ind w:left="360"/>
        <w:rPr>
          <w:rFonts w:eastAsiaTheme="minorHAnsi"/>
        </w:rPr>
      </w:pPr>
      <w:r w:rsidRPr="008D5B24">
        <w:rPr>
          <w:rFonts w:eastAsiaTheme="minorHAnsi"/>
        </w:rPr>
        <w:t xml:space="preserve">1.  An individual seeking admission to a nursing facility with a </w:t>
      </w:r>
      <w:r w:rsidR="00BA5EDA">
        <w:rPr>
          <w:rFonts w:eastAsiaTheme="minorHAnsi"/>
        </w:rPr>
        <w:t>s</w:t>
      </w:r>
      <w:r w:rsidRPr="008D5B24">
        <w:rPr>
          <w:rFonts w:eastAsiaTheme="minorHAnsi"/>
        </w:rPr>
        <w:t>evere illness or condition such as coma, persistent vegetative state, end-stage Parkinson’s disease, end-stage Huntington’s disease, end-stage congestive heart failure, end-stage chronic obstructive pulmonary disease, end-stage amyotrophic lateral sclerosis, or chronic respiratory failure (ventilator dependent); and</w:t>
      </w:r>
    </w:p>
    <w:p w14:paraId="294A980E" w14:textId="31E8A0D5" w:rsidR="008016E9" w:rsidRDefault="007A0B2E" w:rsidP="0071536C">
      <w:pPr>
        <w:spacing w:after="80"/>
        <w:ind w:left="360"/>
        <w:rPr>
          <w:rFonts w:eastAsiaTheme="minorHAnsi"/>
        </w:rPr>
      </w:pPr>
      <w:r w:rsidRPr="008D5B24">
        <w:rPr>
          <w:rFonts w:eastAsiaTheme="minorHAnsi"/>
        </w:rPr>
        <w:t xml:space="preserve">2.  Due to the severity of the illness or condition, the individual is not able to be effectively evaluated or would not be expected to benefit from </w:t>
      </w:r>
      <w:r w:rsidR="002D0EBD">
        <w:rPr>
          <w:rFonts w:eastAsiaTheme="minorHAnsi"/>
        </w:rPr>
        <w:t>S</w:t>
      </w:r>
      <w:r w:rsidRPr="008D5B24">
        <w:rPr>
          <w:rFonts w:eastAsiaTheme="minorHAnsi"/>
        </w:rPr>
        <w:t xml:space="preserve">pecialized </w:t>
      </w:r>
      <w:r w:rsidR="002D0EBD">
        <w:rPr>
          <w:rFonts w:eastAsiaTheme="minorHAnsi"/>
        </w:rPr>
        <w:t>S</w:t>
      </w:r>
      <w:r w:rsidRPr="008D5B24">
        <w:rPr>
          <w:rFonts w:eastAsiaTheme="minorHAnsi"/>
        </w:rPr>
        <w:t>ervices.</w:t>
      </w:r>
      <w:r w:rsidR="008016E9">
        <w:rPr>
          <w:rFonts w:eastAsiaTheme="minorHAnsi"/>
        </w:rPr>
        <w:br w:type="page"/>
      </w:r>
    </w:p>
    <w:p w14:paraId="2DB8241C" w14:textId="4919E2FA" w:rsidR="007A0B2E" w:rsidRPr="008D5B24" w:rsidRDefault="007A0B2E" w:rsidP="007A0B2E">
      <w:pPr>
        <w:rPr>
          <w:rFonts w:eastAsiaTheme="minorEastAsia"/>
        </w:rPr>
      </w:pPr>
      <w:r w:rsidRPr="001B1E37">
        <w:rPr>
          <w:rFonts w:eastAsiaTheme="minorEastAsia"/>
          <w:b/>
          <w:bCs/>
          <w:iCs/>
        </w:rPr>
        <w:lastRenderedPageBreak/>
        <w:t>Significant Change</w:t>
      </w:r>
      <w:r w:rsidR="001B1E37">
        <w:rPr>
          <w:rFonts w:eastAsiaTheme="minorEastAsia"/>
          <w:i/>
        </w:rPr>
        <w:t xml:space="preserve">.  </w:t>
      </w:r>
      <w:r w:rsidRPr="7177199D">
        <w:rPr>
          <w:rFonts w:eastAsiaTheme="minorEastAsia"/>
        </w:rPr>
        <w:t>A major decline or improvement in an individual’s status that:</w:t>
      </w:r>
    </w:p>
    <w:p w14:paraId="0C4E038B" w14:textId="77777777" w:rsidR="007A0B2E" w:rsidRPr="008D5B24" w:rsidRDefault="007A0B2E" w:rsidP="0071536C">
      <w:pPr>
        <w:spacing w:after="80"/>
        <w:ind w:left="360"/>
        <w:rPr>
          <w:rFonts w:eastAsiaTheme="minorHAnsi"/>
        </w:rPr>
      </w:pPr>
      <w:r w:rsidRPr="008D5B24">
        <w:rPr>
          <w:rFonts w:eastAsiaTheme="minorHAnsi"/>
        </w:rPr>
        <w:t>1.  In the case of a decline, will not normally resolve itself without intervention by staff or by implementing standard disease-related clinical interventions, the decline is not considered “self-limiting”;</w:t>
      </w:r>
    </w:p>
    <w:p w14:paraId="27EA95E8" w14:textId="77777777" w:rsidR="007A0B2E" w:rsidRPr="008D5B24" w:rsidRDefault="007A0B2E" w:rsidP="0071536C">
      <w:pPr>
        <w:spacing w:after="80"/>
        <w:ind w:left="360"/>
        <w:rPr>
          <w:rFonts w:eastAsiaTheme="minorHAnsi"/>
        </w:rPr>
      </w:pPr>
      <w:r w:rsidRPr="008D5B24">
        <w:rPr>
          <w:rFonts w:eastAsiaTheme="minorHAnsi"/>
        </w:rPr>
        <w:t xml:space="preserve">2.  Impacts more than one area of the resident’s health status; </w:t>
      </w:r>
    </w:p>
    <w:p w14:paraId="6D85B7C6" w14:textId="77777777" w:rsidR="007A0B2E" w:rsidRPr="008D5B24" w:rsidRDefault="007A0B2E" w:rsidP="0071536C">
      <w:pPr>
        <w:spacing w:after="80"/>
        <w:ind w:left="360"/>
        <w:rPr>
          <w:rFonts w:eastAsiaTheme="minorHAnsi"/>
        </w:rPr>
      </w:pPr>
      <w:r w:rsidRPr="008D5B24">
        <w:rPr>
          <w:rFonts w:eastAsiaTheme="minorHAnsi"/>
        </w:rPr>
        <w:t>3.  Requires interdisciplinary review or revision of the care plan; and</w:t>
      </w:r>
    </w:p>
    <w:p w14:paraId="3DE8269C" w14:textId="77777777" w:rsidR="007A0B2E" w:rsidRPr="008D5B24" w:rsidRDefault="007A0B2E" w:rsidP="0071536C">
      <w:pPr>
        <w:ind w:left="360"/>
        <w:rPr>
          <w:rFonts w:eastAsiaTheme="minorEastAsia"/>
        </w:rPr>
      </w:pPr>
      <w:r w:rsidRPr="7177199D">
        <w:rPr>
          <w:rFonts w:eastAsiaTheme="minorEastAsia"/>
        </w:rPr>
        <w:t>4.  May result in a positive Level I Screening for SMI or ID/DD or may result in a change in previous PASRR determinations.</w:t>
      </w:r>
    </w:p>
    <w:p w14:paraId="0E1DF5EF" w14:textId="160069F9" w:rsidR="007A0B2E" w:rsidRPr="008D5B24" w:rsidRDefault="007A0B2E" w:rsidP="007828AB">
      <w:pPr>
        <w:rPr>
          <w:rFonts w:eastAsiaTheme="minorHAnsi"/>
        </w:rPr>
      </w:pPr>
      <w:r w:rsidRPr="001B1E37">
        <w:rPr>
          <w:rFonts w:eastAsiaTheme="minorHAnsi"/>
          <w:b/>
          <w:bCs/>
          <w:iCs/>
        </w:rPr>
        <w:t>Specialized Services for ID/DD</w:t>
      </w:r>
      <w:r w:rsidR="001B1E37">
        <w:rPr>
          <w:rFonts w:eastAsiaTheme="minorHAnsi"/>
        </w:rPr>
        <w:t xml:space="preserve">.  </w:t>
      </w:r>
      <w:r w:rsidRPr="008D5B24">
        <w:rPr>
          <w:rFonts w:eastAsiaTheme="minorHAnsi"/>
        </w:rPr>
        <w:t>Services specified by the State for ID/DD which, when combined with services provided by the nursing facility or other service providers, meet the requirements of 42 CFR 483.</w:t>
      </w:r>
      <w:r w:rsidR="008D25A5">
        <w:rPr>
          <w:rFonts w:eastAsiaTheme="minorHAnsi"/>
        </w:rPr>
        <w:t>12</w:t>
      </w:r>
      <w:r w:rsidRPr="008D5B24">
        <w:rPr>
          <w:rFonts w:eastAsiaTheme="minorHAnsi"/>
        </w:rPr>
        <w:t>0(a)(1).</w:t>
      </w:r>
    </w:p>
    <w:p w14:paraId="2E707B56" w14:textId="5299E206" w:rsidR="007A0B2E" w:rsidRPr="008D5B24" w:rsidRDefault="007A0B2E" w:rsidP="007A0B2E">
      <w:pPr>
        <w:rPr>
          <w:rFonts w:eastAsiaTheme="minorEastAsia"/>
        </w:rPr>
      </w:pPr>
      <w:r w:rsidRPr="001B1E37">
        <w:rPr>
          <w:rFonts w:eastAsiaTheme="minorEastAsia"/>
          <w:b/>
          <w:bCs/>
        </w:rPr>
        <w:t>Specialized Services for SMI</w:t>
      </w:r>
      <w:r w:rsidR="001B1E37">
        <w:rPr>
          <w:rFonts w:eastAsiaTheme="minorEastAsia"/>
        </w:rPr>
        <w:t xml:space="preserve">.  </w:t>
      </w:r>
      <w:r w:rsidR="006B0F6E" w:rsidRPr="006B0F6E">
        <w:rPr>
          <w:rFonts w:eastAsiaTheme="minorEastAsia"/>
        </w:rPr>
        <w:t xml:space="preserve">Services that </w:t>
      </w:r>
      <w:r w:rsidR="006B0F6E">
        <w:rPr>
          <w:rFonts w:eastAsiaTheme="minorEastAsia"/>
        </w:rPr>
        <w:t>EOHHS</w:t>
      </w:r>
      <w:r w:rsidR="006B0F6E" w:rsidRPr="006B0F6E">
        <w:rPr>
          <w:rFonts w:eastAsiaTheme="minorEastAsia"/>
        </w:rPr>
        <w:t xml:space="preserve"> specifies pursuant to 42 CFR 483.120(a) as being specialized services for individuals with SMI who are assessed as needing such services through a Level II Evaluation or Resident Review.</w:t>
      </w:r>
      <w:r w:rsidR="0071536C">
        <w:rPr>
          <w:rFonts w:eastAsiaTheme="minorEastAsia"/>
        </w:rPr>
        <w:t xml:space="preserve"> </w:t>
      </w:r>
      <w:r w:rsidR="006B0F6E" w:rsidRPr="006B0F6E">
        <w:rPr>
          <w:rFonts w:eastAsiaTheme="minorEastAsia"/>
        </w:rPr>
        <w:t>Specialized Services may be specified as such in the Massachusetts Title XIX State Plan, MassHealth regulations, MassHealth Nursing Facility Bulletins, or such other written issuance determined appropriate by EOHHS.</w:t>
      </w:r>
      <w:r w:rsidR="0071536C">
        <w:rPr>
          <w:rFonts w:eastAsiaTheme="minorEastAsia"/>
        </w:rPr>
        <w:t xml:space="preserve"> </w:t>
      </w:r>
    </w:p>
    <w:p w14:paraId="09750BE0" w14:textId="104B1B98" w:rsidR="007A0B2E" w:rsidRPr="008D5B24" w:rsidRDefault="007A0B2E" w:rsidP="007A0B2E">
      <w:pPr>
        <w:rPr>
          <w:rFonts w:eastAsiaTheme="minorHAnsi"/>
          <w:i/>
        </w:rPr>
      </w:pPr>
      <w:r w:rsidRPr="001B1E37">
        <w:rPr>
          <w:rFonts w:eastAsiaTheme="minorHAnsi"/>
          <w:b/>
          <w:bCs/>
          <w:iCs/>
        </w:rPr>
        <w:t>Terminal Illness</w:t>
      </w:r>
      <w:r w:rsidR="001B1E37">
        <w:rPr>
          <w:rFonts w:eastAsiaTheme="minorHAnsi"/>
          <w:i/>
        </w:rPr>
        <w:t xml:space="preserve">.  </w:t>
      </w:r>
      <w:r w:rsidRPr="00FB5CF2">
        <w:rPr>
          <w:rFonts w:eastAsiaTheme="minorHAnsi"/>
          <w:iCs/>
        </w:rPr>
        <w:t xml:space="preserve">A CD that applies when a clinician has certified that an individual, </w:t>
      </w:r>
      <w:r w:rsidR="008868D1" w:rsidRPr="008D5B24">
        <w:rPr>
          <w:rFonts w:eastAsiaTheme="minorHAnsi"/>
          <w:iCs/>
        </w:rPr>
        <w:t xml:space="preserve">who </w:t>
      </w:r>
      <w:r w:rsidR="008868D1" w:rsidRPr="008D5B24">
        <w:rPr>
          <w:rFonts w:eastAsiaTheme="minorHAnsi"/>
        </w:rPr>
        <w:t xml:space="preserve">screened positive for suspicion of SMI and is </w:t>
      </w:r>
      <w:r w:rsidRPr="00FB5CF2">
        <w:rPr>
          <w:rFonts w:eastAsiaTheme="minorHAnsi"/>
          <w:iCs/>
        </w:rPr>
        <w:t>seeking admission to a nursing facility has a life expectancy of six months or less if the illness runs its normal course.</w:t>
      </w:r>
      <w:r w:rsidRPr="008D5B24">
        <w:rPr>
          <w:rFonts w:eastAsiaTheme="minorHAnsi"/>
          <w:i/>
        </w:rPr>
        <w:t xml:space="preserve"> </w:t>
      </w:r>
    </w:p>
    <w:p w14:paraId="6E222273" w14:textId="677252B4" w:rsidR="0044644F" w:rsidRPr="008D5B24" w:rsidRDefault="0044644F" w:rsidP="008D5B24">
      <w:pPr>
        <w:pStyle w:val="Heading2"/>
        <w:numPr>
          <w:ilvl w:val="0"/>
          <w:numId w:val="44"/>
        </w:numPr>
      </w:pPr>
      <w:r w:rsidRPr="008D5B24">
        <w:t>General Requirements</w:t>
      </w:r>
    </w:p>
    <w:p w14:paraId="5C284E53" w14:textId="23EC9943" w:rsidR="00CB4A14" w:rsidRPr="008D5B24" w:rsidRDefault="009F2DD1" w:rsidP="00CB4A14">
      <w:r w:rsidRPr="00746863">
        <w:t xml:space="preserve">Nursing facilities must meet all requirements described in </w:t>
      </w:r>
      <w:r w:rsidR="00005A80" w:rsidRPr="00746863">
        <w:t xml:space="preserve">this </w:t>
      </w:r>
      <w:r w:rsidRPr="00746863">
        <w:rPr>
          <w:b/>
        </w:rPr>
        <w:t xml:space="preserve">Section </w:t>
      </w:r>
      <w:r w:rsidR="00417C0C" w:rsidRPr="00746863">
        <w:rPr>
          <w:b/>
        </w:rPr>
        <w:t>2.</w:t>
      </w:r>
      <w:r w:rsidR="00005A80" w:rsidRPr="00746863">
        <w:rPr>
          <w:b/>
        </w:rPr>
        <w:t>A</w:t>
      </w:r>
      <w:r w:rsidR="009D3641" w:rsidRPr="00746863">
        <w:t xml:space="preserve"> </w:t>
      </w:r>
      <w:r w:rsidR="00417C0C" w:rsidRPr="00746863">
        <w:t xml:space="preserve">for all </w:t>
      </w:r>
      <w:r w:rsidR="00825C1E" w:rsidRPr="00746863">
        <w:t xml:space="preserve">nursing facility </w:t>
      </w:r>
      <w:r w:rsidR="00761C19" w:rsidRPr="00746863">
        <w:t>residents or applicants, as applicable.</w:t>
      </w:r>
      <w:r w:rsidR="0071536C">
        <w:t xml:space="preserve"> </w:t>
      </w:r>
      <w:r w:rsidR="00601AB3" w:rsidRPr="00746863">
        <w:t xml:space="preserve">Nursing facilities must also meet the Level II </w:t>
      </w:r>
      <w:r w:rsidR="00B23E88">
        <w:t>Evaluation</w:t>
      </w:r>
      <w:r w:rsidR="00601AB3" w:rsidRPr="00746863">
        <w:t xml:space="preserve"> requirements</w:t>
      </w:r>
      <w:r w:rsidR="00422E79" w:rsidRPr="00746863">
        <w:t xml:space="preserve"> described in </w:t>
      </w:r>
      <w:r w:rsidR="00422E79" w:rsidRPr="00746863">
        <w:rPr>
          <w:b/>
        </w:rPr>
        <w:t>Section 3</w:t>
      </w:r>
      <w:r w:rsidR="00422E79" w:rsidRPr="00746863">
        <w:t xml:space="preserve"> and </w:t>
      </w:r>
      <w:r w:rsidR="00422E79" w:rsidRPr="00746863">
        <w:rPr>
          <w:b/>
        </w:rPr>
        <w:t>Section 4</w:t>
      </w:r>
      <w:r w:rsidR="00422E79" w:rsidRPr="00746863">
        <w:t xml:space="preserve"> of this bulletin, as applicable. </w:t>
      </w:r>
      <w:r w:rsidR="00CB4A14" w:rsidRPr="00746863">
        <w:t xml:space="preserve">Specifically, </w:t>
      </w:r>
      <w:r w:rsidR="00F05748">
        <w:t>n</w:t>
      </w:r>
      <w:r w:rsidR="00CB4A14" w:rsidRPr="008D5B24">
        <w:t xml:space="preserve">ursing facilities must also follow all requirements in </w:t>
      </w:r>
      <w:r w:rsidR="00CB4A14" w:rsidRPr="00565683">
        <w:rPr>
          <w:b/>
          <w:bCs/>
        </w:rPr>
        <w:t>Section 3</w:t>
      </w:r>
      <w:r w:rsidR="00CB4A14">
        <w:t xml:space="preserve"> </w:t>
      </w:r>
      <w:r w:rsidR="00CB4A14" w:rsidRPr="008D5B24">
        <w:t>for all individuals suspected to have SMI</w:t>
      </w:r>
      <w:r w:rsidR="00CB4A14">
        <w:t xml:space="preserve">, and </w:t>
      </w:r>
      <w:r w:rsidR="0083713B">
        <w:t xml:space="preserve">must </w:t>
      </w:r>
      <w:r w:rsidR="00746863" w:rsidRPr="00746863">
        <w:t>also follow all requirements</w:t>
      </w:r>
      <w:r w:rsidR="00CB4A14" w:rsidRPr="00746863">
        <w:t xml:space="preserve"> in </w:t>
      </w:r>
      <w:r w:rsidR="00CB4A14" w:rsidRPr="00565683">
        <w:rPr>
          <w:b/>
          <w:bCs/>
        </w:rPr>
        <w:t xml:space="preserve">Section 4 </w:t>
      </w:r>
      <w:r w:rsidR="00CB4A14" w:rsidRPr="008D5B24">
        <w:t>for all individuals suspected to have ID/DD. If an individual is suspected of having</w:t>
      </w:r>
      <w:r w:rsidR="00CB4A14">
        <w:t xml:space="preserve"> both</w:t>
      </w:r>
      <w:r w:rsidR="00CB4A14" w:rsidRPr="008D5B24">
        <w:t xml:space="preserve"> SMI and ID/DD </w:t>
      </w:r>
      <w:r w:rsidR="00CB4A14">
        <w:t xml:space="preserve">then </w:t>
      </w:r>
      <w:r w:rsidR="00CB4A14" w:rsidRPr="008D5B24">
        <w:t xml:space="preserve">the requirements in both </w:t>
      </w:r>
      <w:r w:rsidR="00CB4A14" w:rsidRPr="00E45E3D">
        <w:rPr>
          <w:b/>
          <w:bCs/>
        </w:rPr>
        <w:t>Section 3</w:t>
      </w:r>
      <w:r w:rsidR="00CB4A14">
        <w:t xml:space="preserve"> </w:t>
      </w:r>
      <w:r w:rsidR="00CB4A14" w:rsidRPr="008D5B24">
        <w:t xml:space="preserve">and </w:t>
      </w:r>
      <w:r w:rsidR="00CB4A14" w:rsidRPr="00E45E3D">
        <w:rPr>
          <w:b/>
          <w:bCs/>
        </w:rPr>
        <w:t xml:space="preserve">Section 4 </w:t>
      </w:r>
      <w:r w:rsidR="00CB4A14" w:rsidRPr="008D5B24">
        <w:t xml:space="preserve">must be met. </w:t>
      </w:r>
    </w:p>
    <w:p w14:paraId="232A9A6C" w14:textId="62F2745C" w:rsidR="0044644F" w:rsidRPr="008D5B24" w:rsidRDefault="0044644F" w:rsidP="00CA774C">
      <w:pPr>
        <w:pStyle w:val="ListParagraph"/>
        <w:numPr>
          <w:ilvl w:val="0"/>
          <w:numId w:val="29"/>
        </w:numPr>
        <w:rPr>
          <w:b/>
          <w:bCs/>
          <w:sz w:val="24"/>
          <w:szCs w:val="24"/>
        </w:rPr>
      </w:pPr>
      <w:r w:rsidRPr="008D5B24">
        <w:rPr>
          <w:b/>
          <w:bCs/>
          <w:sz w:val="24"/>
          <w:szCs w:val="24"/>
        </w:rPr>
        <w:t xml:space="preserve">Level </w:t>
      </w:r>
      <w:r w:rsidR="00D939F4" w:rsidRPr="008D5B24">
        <w:rPr>
          <w:b/>
          <w:bCs/>
          <w:sz w:val="24"/>
          <w:szCs w:val="24"/>
        </w:rPr>
        <w:t>I Screening Submissio</w:t>
      </w:r>
      <w:r w:rsidR="00CA774C" w:rsidRPr="008D5B24">
        <w:rPr>
          <w:b/>
          <w:bCs/>
          <w:sz w:val="24"/>
          <w:szCs w:val="24"/>
        </w:rPr>
        <w:t>ns</w:t>
      </w:r>
    </w:p>
    <w:p w14:paraId="14114488" w14:textId="193BAB8F" w:rsidR="00BB2C6D" w:rsidRPr="008D5B24" w:rsidRDefault="00BB2C6D" w:rsidP="00BB0E21">
      <w:pPr>
        <w:pStyle w:val="ListParagraph"/>
        <w:numPr>
          <w:ilvl w:val="0"/>
          <w:numId w:val="16"/>
        </w:numPr>
        <w:contextualSpacing w:val="0"/>
        <w:rPr>
          <w:rFonts w:eastAsiaTheme="minorEastAsia"/>
        </w:rPr>
      </w:pPr>
      <w:r w:rsidRPr="008D5B24">
        <w:rPr>
          <w:rFonts w:eastAsiaTheme="minorEastAsia"/>
        </w:rPr>
        <w:t xml:space="preserve">It is the </w:t>
      </w:r>
      <w:r w:rsidR="00746863">
        <w:rPr>
          <w:rFonts w:eastAsiaTheme="minorEastAsia"/>
        </w:rPr>
        <w:t>nursing facility’s</w:t>
      </w:r>
      <w:r w:rsidRPr="008D5B24">
        <w:rPr>
          <w:rFonts w:eastAsiaTheme="minorEastAsia"/>
        </w:rPr>
        <w:t xml:space="preserve"> responsibility to ensure that all individuals who are seeking admission to the facility, regardless of payer source, receive a Level I Screening. All such individuals must receive a Level I Screening </w:t>
      </w:r>
      <w:r w:rsidRPr="008D5B24">
        <w:rPr>
          <w:rFonts w:eastAsiaTheme="minorEastAsia"/>
          <w:b/>
          <w:bCs/>
          <w:i/>
          <w:iCs/>
        </w:rPr>
        <w:t>before</w:t>
      </w:r>
      <w:r w:rsidRPr="008D5B24">
        <w:rPr>
          <w:rFonts w:eastAsiaTheme="minorEastAsia"/>
        </w:rPr>
        <w:t xml:space="preserve"> they are admitted to a nursing facility. A nursing facility must ensure that a Level I Screening was completed and submitted via the PASRR Portal, along with any required/supplemental documents</w:t>
      </w:r>
      <w:r w:rsidR="00746863">
        <w:rPr>
          <w:rFonts w:eastAsiaTheme="minorEastAsia"/>
        </w:rPr>
        <w:t>/</w:t>
      </w:r>
    </w:p>
    <w:p w14:paraId="757EE1D5" w14:textId="5AB253CD" w:rsidR="00BB2C6D" w:rsidRPr="008D5B24" w:rsidRDefault="00BB2C6D" w:rsidP="0071536C">
      <w:pPr>
        <w:pStyle w:val="ListParagraph"/>
        <w:numPr>
          <w:ilvl w:val="1"/>
          <w:numId w:val="19"/>
        </w:numPr>
        <w:ind w:left="1080"/>
        <w:contextualSpacing w:val="0"/>
        <w:rPr>
          <w:rFonts w:eastAsiaTheme="minorHAnsi"/>
        </w:rPr>
      </w:pPr>
      <w:r w:rsidRPr="008D5B24">
        <w:rPr>
          <w:rFonts w:eastAsiaTheme="minorHAnsi"/>
        </w:rPr>
        <w:t>In addition to a nursing facility, the following entities may complete a Level I Screening:</w:t>
      </w:r>
    </w:p>
    <w:p w14:paraId="1FAA8CB6" w14:textId="78EECDDD" w:rsidR="00BB2C6D" w:rsidRPr="008D5B24" w:rsidRDefault="00BB2C6D" w:rsidP="0071536C">
      <w:pPr>
        <w:pStyle w:val="ListParagraph"/>
        <w:numPr>
          <w:ilvl w:val="2"/>
          <w:numId w:val="19"/>
        </w:numPr>
        <w:ind w:left="1267" w:hanging="187"/>
        <w:contextualSpacing w:val="0"/>
        <w:rPr>
          <w:rFonts w:eastAsiaTheme="minorHAnsi"/>
        </w:rPr>
      </w:pPr>
      <w:r w:rsidRPr="008D5B24">
        <w:rPr>
          <w:rFonts w:eastAsiaTheme="minorHAnsi"/>
        </w:rPr>
        <w:t xml:space="preserve">An ASAP – for any MassHealth members, or individuals that have submitted an application for MassHealth but who have not yet been approved or denied, who are </w:t>
      </w:r>
      <w:r w:rsidRPr="008D5B24">
        <w:rPr>
          <w:rFonts w:eastAsiaTheme="minorHAnsi"/>
        </w:rPr>
        <w:lastRenderedPageBreak/>
        <w:t>seeking admission to a nursing facility directly from the community (for example, home, rest home, assisted living);</w:t>
      </w:r>
    </w:p>
    <w:p w14:paraId="6CE4DDFC" w14:textId="10A14DB9" w:rsidR="00BB2C6D" w:rsidRPr="008D5B24" w:rsidRDefault="00BB2C6D" w:rsidP="0071536C">
      <w:pPr>
        <w:pStyle w:val="ListParagraph"/>
        <w:numPr>
          <w:ilvl w:val="2"/>
          <w:numId w:val="19"/>
        </w:numPr>
        <w:ind w:left="1267" w:hanging="187"/>
        <w:contextualSpacing w:val="0"/>
        <w:rPr>
          <w:rFonts w:eastAsiaTheme="minorHAnsi"/>
        </w:rPr>
      </w:pPr>
      <w:r w:rsidRPr="008D5B24">
        <w:rPr>
          <w:rFonts w:eastAsiaTheme="minorHAnsi"/>
        </w:rPr>
        <w:t>A hospital – for any individuals, regardless of payer source, seeking admission to a nursing facility directly from the hospital.</w:t>
      </w:r>
    </w:p>
    <w:p w14:paraId="2324EB68" w14:textId="5C0AA407" w:rsidR="00BB2C6D" w:rsidRPr="008D5B24" w:rsidRDefault="00BB2C6D" w:rsidP="0071536C">
      <w:pPr>
        <w:pStyle w:val="ListParagraph"/>
        <w:numPr>
          <w:ilvl w:val="1"/>
          <w:numId w:val="19"/>
        </w:numPr>
        <w:ind w:left="1080"/>
        <w:contextualSpacing w:val="0"/>
        <w:rPr>
          <w:rFonts w:eastAsiaTheme="minorHAnsi"/>
        </w:rPr>
      </w:pPr>
      <w:r w:rsidRPr="008D5B24">
        <w:rPr>
          <w:rFonts w:eastAsiaTheme="minorEastAsia"/>
        </w:rPr>
        <w:t xml:space="preserve">If an entity other than the admitting nursing facility has completed the Level I Screening, the </w:t>
      </w:r>
      <w:r w:rsidRPr="0071536C">
        <w:rPr>
          <w:rFonts w:eastAsiaTheme="minorHAnsi"/>
        </w:rPr>
        <w:t>nursing</w:t>
      </w:r>
      <w:r w:rsidRPr="008D5B24">
        <w:rPr>
          <w:rFonts w:eastAsiaTheme="minorEastAsia"/>
        </w:rPr>
        <w:t xml:space="preserve"> facility must ensure, before admitting the individual, that it has </w:t>
      </w:r>
      <w:r w:rsidR="007C721C" w:rsidRPr="008D5B24">
        <w:rPr>
          <w:rFonts w:eastAsiaTheme="minorEastAsia"/>
        </w:rPr>
        <w:t>access to</w:t>
      </w:r>
      <w:r w:rsidRPr="008D5B24">
        <w:rPr>
          <w:rFonts w:eastAsiaTheme="minorEastAsia"/>
        </w:rPr>
        <w:t xml:space="preserve"> a copy of the individual’s completed</w:t>
      </w:r>
      <w:r w:rsidR="0071536C">
        <w:rPr>
          <w:rFonts w:eastAsiaTheme="minorEastAsia"/>
          <w:i/>
        </w:rPr>
        <w:t xml:space="preserve"> </w:t>
      </w:r>
      <w:r w:rsidRPr="00FB5CF2">
        <w:rPr>
          <w:rFonts w:eastAsiaTheme="minorEastAsia"/>
        </w:rPr>
        <w:t xml:space="preserve">Level I Screening </w:t>
      </w:r>
      <w:r w:rsidR="00655541" w:rsidRPr="00FB5CF2">
        <w:rPr>
          <w:rFonts w:eastAsiaTheme="minorEastAsia"/>
        </w:rPr>
        <w:t>f</w:t>
      </w:r>
      <w:r w:rsidRPr="00FB5CF2">
        <w:rPr>
          <w:rFonts w:eastAsiaTheme="minorEastAsia"/>
        </w:rPr>
        <w:t>orm</w:t>
      </w:r>
      <w:r w:rsidRPr="008D5B24">
        <w:rPr>
          <w:rFonts w:eastAsiaTheme="minorEastAsia"/>
        </w:rPr>
        <w:t xml:space="preserve">, as well as all supporting documentation (including Level II Evaluation </w:t>
      </w:r>
      <w:r w:rsidR="00C847F1">
        <w:rPr>
          <w:rFonts w:eastAsiaTheme="minorEastAsia"/>
        </w:rPr>
        <w:t>CERs</w:t>
      </w:r>
      <w:r w:rsidRPr="008D5B24">
        <w:rPr>
          <w:rFonts w:eastAsiaTheme="minorEastAsia"/>
        </w:rPr>
        <w:t xml:space="preserve"> and </w:t>
      </w:r>
      <w:r w:rsidR="003B1F69">
        <w:rPr>
          <w:rFonts w:eastAsiaTheme="minorEastAsia"/>
        </w:rPr>
        <w:t>Determination Notice</w:t>
      </w:r>
      <w:r w:rsidRPr="008D5B24">
        <w:rPr>
          <w:rFonts w:eastAsiaTheme="minorEastAsia"/>
        </w:rPr>
        <w:t xml:space="preserve">s, if </w:t>
      </w:r>
      <w:r w:rsidR="00F421B3">
        <w:rPr>
          <w:rFonts w:eastAsiaTheme="minorEastAsia"/>
        </w:rPr>
        <w:t>applicable</w:t>
      </w:r>
      <w:r w:rsidRPr="008D5B24">
        <w:rPr>
          <w:rFonts w:eastAsiaTheme="minorEastAsia"/>
        </w:rPr>
        <w:t>).</w:t>
      </w:r>
      <w:r w:rsidRPr="008D5B24">
        <w:rPr>
          <w:rFonts w:eastAsiaTheme="minorHAnsi"/>
        </w:rPr>
        <w:tab/>
      </w:r>
    </w:p>
    <w:p w14:paraId="5A67CD1F" w14:textId="02EE5818" w:rsidR="00BB2C6D" w:rsidRPr="0071536C" w:rsidRDefault="00BB2C6D" w:rsidP="0071536C">
      <w:pPr>
        <w:pStyle w:val="ListParagraph"/>
        <w:numPr>
          <w:ilvl w:val="2"/>
          <w:numId w:val="19"/>
        </w:numPr>
        <w:ind w:left="1440" w:hanging="360"/>
        <w:contextualSpacing w:val="0"/>
        <w:rPr>
          <w:rFonts w:eastAsiaTheme="minorHAnsi"/>
        </w:rPr>
      </w:pPr>
      <w:r w:rsidRPr="0071536C">
        <w:rPr>
          <w:rFonts w:eastAsiaTheme="minorHAnsi"/>
        </w:rPr>
        <w:t>The nursing facility must ensure this information is available via the PASRR Portal.</w:t>
      </w:r>
    </w:p>
    <w:p w14:paraId="5B34FE05" w14:textId="0D1A7599" w:rsidR="00BB2C6D" w:rsidRPr="008D5B24" w:rsidRDefault="00BB2C6D" w:rsidP="0071536C">
      <w:pPr>
        <w:pStyle w:val="ListParagraph"/>
        <w:numPr>
          <w:ilvl w:val="2"/>
          <w:numId w:val="19"/>
        </w:numPr>
        <w:ind w:left="1440" w:hanging="360"/>
        <w:contextualSpacing w:val="0"/>
        <w:rPr>
          <w:rFonts w:eastAsiaTheme="minorEastAsia"/>
        </w:rPr>
      </w:pPr>
      <w:r w:rsidRPr="0071536C">
        <w:rPr>
          <w:rFonts w:eastAsiaTheme="minorHAnsi"/>
        </w:rPr>
        <w:t xml:space="preserve">The nursing facility must request a transfer of PASRR documents (Level I </w:t>
      </w:r>
      <w:r w:rsidR="00CD7B38" w:rsidRPr="0071536C">
        <w:rPr>
          <w:rFonts w:eastAsiaTheme="minorHAnsi"/>
        </w:rPr>
        <w:t xml:space="preserve">Screening </w:t>
      </w:r>
      <w:r w:rsidRPr="0071536C">
        <w:rPr>
          <w:rFonts w:eastAsiaTheme="minorHAnsi"/>
        </w:rPr>
        <w:t>form and</w:t>
      </w:r>
      <w:r w:rsidR="0005253E" w:rsidRPr="0071536C">
        <w:rPr>
          <w:rFonts w:eastAsiaTheme="minorHAnsi"/>
        </w:rPr>
        <w:t>, if applicable,</w:t>
      </w:r>
      <w:r w:rsidRPr="0071536C">
        <w:rPr>
          <w:rFonts w:eastAsiaTheme="minorHAnsi"/>
        </w:rPr>
        <w:t xml:space="preserve"> Level II </w:t>
      </w:r>
      <w:r w:rsidR="00C847F1" w:rsidRPr="0071536C">
        <w:rPr>
          <w:rFonts w:eastAsiaTheme="minorHAnsi"/>
        </w:rPr>
        <w:t>CERs</w:t>
      </w:r>
      <w:r w:rsidRPr="0071536C">
        <w:rPr>
          <w:rFonts w:eastAsiaTheme="minorHAnsi"/>
        </w:rPr>
        <w:t xml:space="preserve"> and </w:t>
      </w:r>
      <w:r w:rsidR="003B1F69" w:rsidRPr="0071536C">
        <w:rPr>
          <w:rFonts w:eastAsiaTheme="minorHAnsi"/>
        </w:rPr>
        <w:t>Determination Notice</w:t>
      </w:r>
      <w:r w:rsidRPr="0071536C">
        <w:rPr>
          <w:rFonts w:eastAsiaTheme="minorHAnsi"/>
        </w:rPr>
        <w:t>s)</w:t>
      </w:r>
      <w:r w:rsidRPr="008D5B24">
        <w:rPr>
          <w:rFonts w:eastAsiaTheme="minorEastAsia"/>
        </w:rPr>
        <w:t xml:space="preserve"> through the PASRR Portal if an entity other than the admitting nursing facility submitted the Level I </w:t>
      </w:r>
      <w:r w:rsidR="00CD7B38">
        <w:rPr>
          <w:rFonts w:eastAsiaTheme="minorEastAsia"/>
        </w:rPr>
        <w:t>S</w:t>
      </w:r>
      <w:r w:rsidRPr="008D5B24">
        <w:rPr>
          <w:rFonts w:eastAsiaTheme="minorEastAsia"/>
        </w:rPr>
        <w:t xml:space="preserve">creening </w:t>
      </w:r>
      <w:r w:rsidR="00655541" w:rsidRPr="00FB5CF2">
        <w:rPr>
          <w:rFonts w:eastAsiaTheme="minorEastAsia"/>
        </w:rPr>
        <w:t>f</w:t>
      </w:r>
      <w:r w:rsidRPr="008D5B24">
        <w:rPr>
          <w:rFonts w:eastAsiaTheme="minorEastAsia"/>
        </w:rPr>
        <w:t>orm.</w:t>
      </w:r>
    </w:p>
    <w:p w14:paraId="4FC9228E" w14:textId="77777777" w:rsidR="0063606B" w:rsidRDefault="00A62357" w:rsidP="00BB0E21">
      <w:pPr>
        <w:pStyle w:val="ListParagraph"/>
        <w:numPr>
          <w:ilvl w:val="0"/>
          <w:numId w:val="16"/>
        </w:numPr>
        <w:rPr>
          <w:rFonts w:eastAsiaTheme="minorEastAsia"/>
        </w:rPr>
      </w:pPr>
      <w:r w:rsidRPr="008D5B24">
        <w:rPr>
          <w:rFonts w:eastAsiaTheme="minorEastAsia"/>
        </w:rPr>
        <w:t>All Level I Screenings, positive or negative, must be submitted via the PASRR Portal.</w:t>
      </w:r>
      <w:bookmarkStart w:id="0" w:name="_Hlk84345801"/>
      <w:r w:rsidR="00107268" w:rsidRPr="008D5B24">
        <w:rPr>
          <w:rFonts w:eastAsiaTheme="minorEastAsia"/>
        </w:rPr>
        <w:t xml:space="preserve"> </w:t>
      </w:r>
    </w:p>
    <w:p w14:paraId="745571DE" w14:textId="6456B3CD" w:rsidR="00996B34" w:rsidRPr="00332540" w:rsidRDefault="00996B34" w:rsidP="0071536C">
      <w:pPr>
        <w:pStyle w:val="ListParagraph"/>
        <w:numPr>
          <w:ilvl w:val="1"/>
          <w:numId w:val="47"/>
        </w:numPr>
        <w:ind w:left="1080"/>
        <w:rPr>
          <w:rFonts w:eastAsiaTheme="minorEastAsia"/>
        </w:rPr>
      </w:pPr>
      <w:r w:rsidRPr="008D5B24">
        <w:rPr>
          <w:rFonts w:eastAsiaTheme="minorHAnsi"/>
        </w:rPr>
        <w:t>This is true even if the individual also may be eligible for the EHD, the ADE, or a CD.</w:t>
      </w:r>
    </w:p>
    <w:p w14:paraId="6F3932DF" w14:textId="44CB6AD2" w:rsidR="00E11A1C" w:rsidRDefault="00E11A1C" w:rsidP="0071536C">
      <w:pPr>
        <w:pStyle w:val="ListParagraph"/>
        <w:numPr>
          <w:ilvl w:val="1"/>
          <w:numId w:val="47"/>
        </w:numPr>
        <w:ind w:left="1080"/>
        <w:rPr>
          <w:rFonts w:eastAsiaTheme="minorEastAsia"/>
        </w:rPr>
      </w:pPr>
      <w:r>
        <w:rPr>
          <w:rFonts w:eastAsiaTheme="minorHAnsi"/>
        </w:rPr>
        <w:t>For individu</w:t>
      </w:r>
      <w:r w:rsidR="00990596">
        <w:rPr>
          <w:rFonts w:eastAsiaTheme="minorHAnsi"/>
        </w:rPr>
        <w:t>al</w:t>
      </w:r>
      <w:r w:rsidR="005563B1">
        <w:rPr>
          <w:rFonts w:eastAsiaTheme="minorHAnsi"/>
        </w:rPr>
        <w:t>s</w:t>
      </w:r>
      <w:r w:rsidR="00990596">
        <w:rPr>
          <w:rFonts w:eastAsiaTheme="minorHAnsi"/>
        </w:rPr>
        <w:t xml:space="preserve"> who have, or may have, SMI</w:t>
      </w:r>
      <w:r w:rsidR="00710ADE">
        <w:rPr>
          <w:rFonts w:eastAsiaTheme="minorHAnsi"/>
        </w:rPr>
        <w:t>,</w:t>
      </w:r>
      <w:r w:rsidR="00990596">
        <w:rPr>
          <w:rFonts w:eastAsiaTheme="minorHAnsi"/>
        </w:rPr>
        <w:t xml:space="preserve"> all documentation related to the Level I must also be submitted via the PASRR Portal</w:t>
      </w:r>
    </w:p>
    <w:p w14:paraId="0D1FEBAB" w14:textId="55D24C91" w:rsidR="00A62357" w:rsidRPr="008D5B24" w:rsidRDefault="00A62357" w:rsidP="0071536C">
      <w:pPr>
        <w:pStyle w:val="ListParagraph"/>
        <w:numPr>
          <w:ilvl w:val="1"/>
          <w:numId w:val="47"/>
        </w:numPr>
        <w:ind w:left="1080"/>
        <w:rPr>
          <w:rFonts w:eastAsiaTheme="minorEastAsia"/>
        </w:rPr>
      </w:pPr>
      <w:r w:rsidRPr="008D5B24">
        <w:rPr>
          <w:rFonts w:eastAsiaTheme="minorEastAsia"/>
        </w:rPr>
        <w:t xml:space="preserve">For individuals who have, or may have, </w:t>
      </w:r>
      <w:r w:rsidR="006563A1" w:rsidRPr="008D5B24">
        <w:rPr>
          <w:rFonts w:eastAsiaTheme="minorEastAsia"/>
        </w:rPr>
        <w:t>ID/DD</w:t>
      </w:r>
      <w:r w:rsidR="00F32BDC">
        <w:rPr>
          <w:rFonts w:eastAsiaTheme="minorEastAsia"/>
        </w:rPr>
        <w:t xml:space="preserve">, </w:t>
      </w:r>
      <w:r w:rsidR="006E0C4C">
        <w:rPr>
          <w:rFonts w:eastAsiaTheme="minorEastAsia"/>
        </w:rPr>
        <w:t>the individual conducting the Level I Screening</w:t>
      </w:r>
      <w:r w:rsidRPr="008D5B24">
        <w:rPr>
          <w:rFonts w:eastAsiaTheme="minorEastAsia"/>
        </w:rPr>
        <w:t xml:space="preserve"> must</w:t>
      </w:r>
      <w:bookmarkStart w:id="1" w:name="_Hlk84346402"/>
      <w:bookmarkEnd w:id="0"/>
      <w:r w:rsidR="00761739" w:rsidRPr="008D5B24">
        <w:rPr>
          <w:rFonts w:eastAsiaTheme="minorEastAsia"/>
        </w:rPr>
        <w:t xml:space="preserve"> </w:t>
      </w:r>
      <w:r w:rsidR="4AB2D071" w:rsidRPr="1501E3EB">
        <w:rPr>
          <w:rFonts w:eastAsiaTheme="minorEastAsia"/>
        </w:rPr>
        <w:t>also</w:t>
      </w:r>
      <w:r w:rsidR="00761739" w:rsidRPr="37C31BA8">
        <w:rPr>
          <w:rFonts w:eastAsiaTheme="minorEastAsia"/>
        </w:rPr>
        <w:t xml:space="preserve"> </w:t>
      </w:r>
      <w:r w:rsidR="00761739" w:rsidRPr="008D5B24">
        <w:rPr>
          <w:rFonts w:eastAsia="Calibri"/>
        </w:rPr>
        <w:t>notify the DDS PASRR office by calling (617) 624-7796</w:t>
      </w:r>
      <w:r w:rsidR="006B3ED2" w:rsidRPr="008D5B24">
        <w:rPr>
          <w:rFonts w:eastAsia="Calibri"/>
        </w:rPr>
        <w:t xml:space="preserve"> after submitting the Level I Screening </w:t>
      </w:r>
      <w:r w:rsidR="003116F1">
        <w:rPr>
          <w:rFonts w:eastAsia="Calibri"/>
        </w:rPr>
        <w:t xml:space="preserve">form </w:t>
      </w:r>
      <w:r w:rsidR="006B3ED2" w:rsidRPr="008D5B24">
        <w:rPr>
          <w:rFonts w:eastAsia="Calibri"/>
        </w:rPr>
        <w:t>via the PASRR Portal.</w:t>
      </w:r>
      <w:r w:rsidR="00295B2C">
        <w:rPr>
          <w:rFonts w:eastAsia="Calibri"/>
        </w:rPr>
        <w:t xml:space="preserve"> The DDS PASRR office may also request additional documentation to be submitted via email to </w:t>
      </w:r>
      <w:hyperlink r:id="rId16" w:history="1">
        <w:r w:rsidR="00181A27" w:rsidRPr="006F5249">
          <w:rPr>
            <w:rStyle w:val="Hyperlink"/>
            <w:rFonts w:eastAsiaTheme="minorHAnsi"/>
          </w:rPr>
          <w:t>DDS.PASRR@Mass.gov</w:t>
        </w:r>
      </w:hyperlink>
      <w:r w:rsidR="00181A27">
        <w:rPr>
          <w:rFonts w:eastAsiaTheme="minorHAnsi"/>
        </w:rPr>
        <w:t>.</w:t>
      </w:r>
    </w:p>
    <w:bookmarkEnd w:id="1"/>
    <w:p w14:paraId="367DAF10" w14:textId="7AF450AF" w:rsidR="00BB2C6D" w:rsidRPr="008D5B24" w:rsidRDefault="00BB2C6D" w:rsidP="0071536C">
      <w:pPr>
        <w:pStyle w:val="ListParagraph"/>
        <w:numPr>
          <w:ilvl w:val="0"/>
          <w:numId w:val="16"/>
        </w:numPr>
        <w:spacing w:after="0"/>
        <w:contextualSpacing w:val="0"/>
        <w:rPr>
          <w:rFonts w:eastAsiaTheme="minorHAnsi"/>
        </w:rPr>
      </w:pPr>
      <w:r w:rsidRPr="008D5B24">
        <w:rPr>
          <w:rFonts w:eastAsiaTheme="minorHAnsi"/>
        </w:rPr>
        <w:t xml:space="preserve">A nursing facility </w:t>
      </w:r>
      <w:r w:rsidR="002E403D" w:rsidRPr="008D5B24">
        <w:rPr>
          <w:rFonts w:eastAsiaTheme="minorHAnsi"/>
        </w:rPr>
        <w:t>must</w:t>
      </w:r>
      <w:r w:rsidRPr="008D5B24">
        <w:rPr>
          <w:rFonts w:eastAsiaTheme="minorHAnsi"/>
        </w:rPr>
        <w:t xml:space="preserve"> inform the </w:t>
      </w:r>
      <w:r w:rsidR="008D2679" w:rsidRPr="008D5B24">
        <w:rPr>
          <w:rFonts w:eastAsiaTheme="minorHAnsi"/>
        </w:rPr>
        <w:t>respective</w:t>
      </w:r>
      <w:r w:rsidR="002E403D" w:rsidRPr="008D5B24">
        <w:rPr>
          <w:rFonts w:eastAsiaTheme="minorHAnsi"/>
        </w:rPr>
        <w:t xml:space="preserve"> PASRR </w:t>
      </w:r>
      <w:r w:rsidR="003D628B">
        <w:rPr>
          <w:rFonts w:eastAsiaTheme="minorHAnsi"/>
        </w:rPr>
        <w:t>A</w:t>
      </w:r>
      <w:r w:rsidR="002E403D" w:rsidRPr="008D5B24">
        <w:rPr>
          <w:rFonts w:eastAsiaTheme="minorHAnsi"/>
        </w:rPr>
        <w:t>uthority</w:t>
      </w:r>
      <w:r w:rsidRPr="008D5B24">
        <w:rPr>
          <w:rFonts w:eastAsiaTheme="minorHAnsi"/>
        </w:rPr>
        <w:t xml:space="preserve"> within 48 hours of the patient’s admission to the facility, regardless of where the individual was admitted from, whether the individual satisfies criteria for an EHD, or if the individual requires a Level II Evaluation or an </w:t>
      </w:r>
      <w:r w:rsidR="000E10A1">
        <w:rPr>
          <w:rFonts w:eastAsiaTheme="minorHAnsi"/>
        </w:rPr>
        <w:t>A</w:t>
      </w:r>
      <w:r w:rsidRPr="008D5B24">
        <w:rPr>
          <w:rFonts w:eastAsiaTheme="minorHAnsi"/>
        </w:rPr>
        <w:t>bbreviated Level II Evaluation. The facility must provide the patient’s first and last name, date of birth, name of the admitting facility, and date of admission. The admitting facility should inform the</w:t>
      </w:r>
      <w:r w:rsidR="002E403D" w:rsidRPr="008D5B24">
        <w:rPr>
          <w:rFonts w:eastAsiaTheme="minorHAnsi"/>
        </w:rPr>
        <w:t xml:space="preserve"> respective PASRR </w:t>
      </w:r>
      <w:r w:rsidR="000E10A1">
        <w:rPr>
          <w:rFonts w:eastAsiaTheme="minorHAnsi"/>
        </w:rPr>
        <w:t>A</w:t>
      </w:r>
      <w:r w:rsidR="002E403D" w:rsidRPr="008D5B24">
        <w:rPr>
          <w:rFonts w:eastAsiaTheme="minorHAnsi"/>
        </w:rPr>
        <w:t>uthority</w:t>
      </w:r>
      <w:r w:rsidRPr="008D5B24">
        <w:rPr>
          <w:rFonts w:eastAsiaTheme="minorHAnsi"/>
        </w:rPr>
        <w:t xml:space="preserve"> of the admission via phone or email. Th</w:t>
      </w:r>
      <w:r w:rsidR="00302CB9">
        <w:rPr>
          <w:rFonts w:eastAsiaTheme="minorHAnsi"/>
        </w:rPr>
        <w:t>e PASRR Authority</w:t>
      </w:r>
      <w:r w:rsidR="0071536C">
        <w:rPr>
          <w:rFonts w:eastAsiaTheme="minorHAnsi"/>
        </w:rPr>
        <w:t xml:space="preserve"> </w:t>
      </w:r>
      <w:r w:rsidRPr="008D5B24">
        <w:rPr>
          <w:rFonts w:eastAsiaTheme="minorHAnsi"/>
        </w:rPr>
        <w:t xml:space="preserve">contact information is included at the end of this bulletin. </w:t>
      </w:r>
    </w:p>
    <w:p w14:paraId="6F5073B5" w14:textId="6C1B854C" w:rsidR="002E403D" w:rsidRPr="008D5B24" w:rsidRDefault="002E403D" w:rsidP="0071536C">
      <w:pPr>
        <w:pStyle w:val="ListParagraph"/>
        <w:numPr>
          <w:ilvl w:val="0"/>
          <w:numId w:val="66"/>
        </w:numPr>
        <w:rPr>
          <w:rFonts w:eastAsiaTheme="minorHAnsi"/>
        </w:rPr>
      </w:pPr>
      <w:r w:rsidRPr="008D5B24">
        <w:rPr>
          <w:rFonts w:eastAsiaTheme="minorHAnsi"/>
        </w:rPr>
        <w:t xml:space="preserve">For an individual with SMI, the facility must inform </w:t>
      </w:r>
      <w:r w:rsidR="00BB0E21">
        <w:rPr>
          <w:rFonts w:eastAsiaTheme="minorHAnsi"/>
        </w:rPr>
        <w:t xml:space="preserve">the </w:t>
      </w:r>
      <w:r w:rsidRPr="008D5B24">
        <w:rPr>
          <w:rFonts w:eastAsiaTheme="minorHAnsi"/>
        </w:rPr>
        <w:t xml:space="preserve">DMH PASRR </w:t>
      </w:r>
      <w:r w:rsidR="002854C6">
        <w:rPr>
          <w:rFonts w:eastAsiaTheme="minorHAnsi"/>
        </w:rPr>
        <w:t>U</w:t>
      </w:r>
      <w:r w:rsidRPr="008D5B24">
        <w:rPr>
          <w:rFonts w:eastAsiaTheme="minorHAnsi"/>
        </w:rPr>
        <w:t>nit</w:t>
      </w:r>
      <w:r w:rsidR="002854C6">
        <w:rPr>
          <w:rFonts w:eastAsiaTheme="minorHAnsi"/>
        </w:rPr>
        <w:t>.</w:t>
      </w:r>
    </w:p>
    <w:p w14:paraId="4A1A6D10" w14:textId="6C7867B2" w:rsidR="0034441D" w:rsidRPr="008D5B24" w:rsidRDefault="0014595A" w:rsidP="0071536C">
      <w:pPr>
        <w:pStyle w:val="ListParagraph"/>
        <w:numPr>
          <w:ilvl w:val="0"/>
          <w:numId w:val="66"/>
        </w:numPr>
        <w:rPr>
          <w:rFonts w:eastAsiaTheme="minorHAnsi"/>
        </w:rPr>
      </w:pPr>
      <w:r w:rsidRPr="008D5B24">
        <w:rPr>
          <w:rFonts w:eastAsiaTheme="minorHAnsi"/>
        </w:rPr>
        <w:t xml:space="preserve">For an individual with ID/DD the facility must inform the </w:t>
      </w:r>
      <w:r w:rsidR="002A1D47" w:rsidRPr="008D5B24">
        <w:rPr>
          <w:rFonts w:eastAsiaTheme="minorHAnsi"/>
        </w:rPr>
        <w:t>DDS PASRR office</w:t>
      </w:r>
      <w:r w:rsidR="002854C6">
        <w:rPr>
          <w:rFonts w:eastAsiaTheme="minorHAnsi"/>
        </w:rPr>
        <w:t>.</w:t>
      </w:r>
    </w:p>
    <w:p w14:paraId="131B8C68" w14:textId="031AC02B" w:rsidR="00C55ED6" w:rsidRPr="00C55ED6" w:rsidRDefault="00BB2C6D" w:rsidP="00FB5CF2">
      <w:pPr>
        <w:pStyle w:val="ListParagraph"/>
        <w:numPr>
          <w:ilvl w:val="0"/>
          <w:numId w:val="16"/>
        </w:numPr>
        <w:rPr>
          <w:rFonts w:eastAsiaTheme="minorEastAsia"/>
        </w:rPr>
      </w:pPr>
      <w:r w:rsidRPr="00C55ED6">
        <w:rPr>
          <w:rFonts w:eastAsiaTheme="minorEastAsia"/>
        </w:rPr>
        <w:t xml:space="preserve">When an individual is transferred from one nursing facility (transferring facility) to another nursing facility (receiving facility), with or without an intervening hospital stay, the individual is not considered a “new admission,” and does not require preadmission screening (but may require a </w:t>
      </w:r>
      <w:r w:rsidR="00B074D3">
        <w:rPr>
          <w:rFonts w:eastAsiaTheme="minorEastAsia"/>
        </w:rPr>
        <w:t>Resident Review</w:t>
      </w:r>
      <w:r w:rsidRPr="00C55ED6">
        <w:rPr>
          <w:rFonts w:eastAsiaTheme="minorEastAsia"/>
        </w:rPr>
        <w:t xml:space="preserve">, depending on the circumstances, such as a </w:t>
      </w:r>
      <w:r w:rsidR="00A15F0A">
        <w:rPr>
          <w:rFonts w:eastAsiaTheme="minorEastAsia"/>
        </w:rPr>
        <w:t>S</w:t>
      </w:r>
      <w:r w:rsidRPr="00C55ED6">
        <w:rPr>
          <w:rFonts w:eastAsiaTheme="minorEastAsia"/>
        </w:rPr>
        <w:t xml:space="preserve">ignificant </w:t>
      </w:r>
      <w:r w:rsidR="00A15F0A">
        <w:rPr>
          <w:rFonts w:eastAsiaTheme="minorEastAsia"/>
        </w:rPr>
        <w:t>C</w:t>
      </w:r>
      <w:r w:rsidRPr="00C55ED6">
        <w:rPr>
          <w:rFonts w:eastAsiaTheme="minorEastAsia"/>
        </w:rPr>
        <w:t>hange). The transferring facility must ensure that it transfers all copies of the resident’s PASRR paperwork, including the</w:t>
      </w:r>
      <w:r w:rsidRPr="00FB5CF2">
        <w:rPr>
          <w:rFonts w:eastAsiaTheme="minorEastAsia"/>
        </w:rPr>
        <w:t xml:space="preserve"> Level I Screening </w:t>
      </w:r>
      <w:r w:rsidR="00814684">
        <w:rPr>
          <w:rFonts w:eastAsiaTheme="minorEastAsia"/>
        </w:rPr>
        <w:t>f</w:t>
      </w:r>
      <w:r w:rsidRPr="00FB5CF2">
        <w:rPr>
          <w:rFonts w:eastAsiaTheme="minorEastAsia"/>
        </w:rPr>
        <w:t>orm</w:t>
      </w:r>
      <w:r w:rsidRPr="00C55ED6">
        <w:rPr>
          <w:rFonts w:eastAsiaTheme="minorEastAsia"/>
        </w:rPr>
        <w:t xml:space="preserve"> and, if applicable, the </w:t>
      </w:r>
      <w:r w:rsidR="003B1F69">
        <w:rPr>
          <w:rFonts w:eastAsiaTheme="minorEastAsia"/>
        </w:rPr>
        <w:t>Determination Notice</w:t>
      </w:r>
      <w:r w:rsidRPr="00C55ED6">
        <w:rPr>
          <w:rFonts w:eastAsiaTheme="minorEastAsia"/>
        </w:rPr>
        <w:t xml:space="preserve">s and </w:t>
      </w:r>
      <w:r w:rsidR="00C847F1">
        <w:rPr>
          <w:rFonts w:eastAsiaTheme="minorEastAsia"/>
        </w:rPr>
        <w:t>CERs</w:t>
      </w:r>
      <w:r w:rsidRPr="00C55ED6">
        <w:rPr>
          <w:rFonts w:eastAsiaTheme="minorEastAsia"/>
        </w:rPr>
        <w:t xml:space="preserve">, to the receiving facility. This transfer must be documented in the PASRR Portal. If the Level I Screening </w:t>
      </w:r>
      <w:r w:rsidR="00814684">
        <w:rPr>
          <w:rFonts w:eastAsiaTheme="minorEastAsia"/>
        </w:rPr>
        <w:t xml:space="preserve">form </w:t>
      </w:r>
      <w:r w:rsidRPr="00C55ED6">
        <w:rPr>
          <w:rFonts w:eastAsiaTheme="minorEastAsia"/>
        </w:rPr>
        <w:t xml:space="preserve">is not available in the PASRR Portal then the transferring facility must submit a new Level I Screening </w:t>
      </w:r>
      <w:r w:rsidR="00814684">
        <w:rPr>
          <w:rFonts w:eastAsiaTheme="minorEastAsia"/>
        </w:rPr>
        <w:t xml:space="preserve">form </w:t>
      </w:r>
      <w:r w:rsidRPr="00C55ED6">
        <w:rPr>
          <w:rFonts w:eastAsiaTheme="minorEastAsia"/>
        </w:rPr>
        <w:t xml:space="preserve">via </w:t>
      </w:r>
      <w:r w:rsidRPr="00C55ED6">
        <w:rPr>
          <w:rFonts w:eastAsiaTheme="minorEastAsia"/>
        </w:rPr>
        <w:lastRenderedPageBreak/>
        <w:t xml:space="preserve">the PASRR Portal </w:t>
      </w:r>
      <w:r w:rsidR="007920AD">
        <w:rPr>
          <w:rFonts w:eastAsiaTheme="minorEastAsia"/>
        </w:rPr>
        <w:t>before</w:t>
      </w:r>
      <w:r w:rsidRPr="00C55ED6">
        <w:rPr>
          <w:rFonts w:eastAsiaTheme="minorEastAsia"/>
        </w:rPr>
        <w:t xml:space="preserve"> transferring the individual. The receiving facility must not admit such an individual without receiving all PASRR-related documentation from the transferring facility. </w:t>
      </w:r>
    </w:p>
    <w:p w14:paraId="0EB1CA56" w14:textId="6107294A" w:rsidR="00BB2C6D" w:rsidRPr="00BB0E21" w:rsidRDefault="00F17DCD" w:rsidP="0071536C">
      <w:pPr>
        <w:ind w:left="720"/>
        <w:rPr>
          <w:rFonts w:eastAsiaTheme="minorEastAsia"/>
        </w:rPr>
      </w:pPr>
      <w:r w:rsidRPr="00BB0E21">
        <w:rPr>
          <w:rFonts w:eastAsiaTheme="minorEastAsia"/>
        </w:rPr>
        <w:t>T</w:t>
      </w:r>
      <w:r w:rsidR="00BB2C6D" w:rsidRPr="00BB0E21">
        <w:rPr>
          <w:rFonts w:eastAsiaTheme="minorEastAsia"/>
        </w:rPr>
        <w:t xml:space="preserve">he </w:t>
      </w:r>
      <w:r w:rsidR="00BB2C6D" w:rsidRPr="00BB0E21">
        <w:rPr>
          <w:rFonts w:eastAsiaTheme="minorEastAsia"/>
          <w:i/>
          <w:iCs/>
        </w:rPr>
        <w:t>receiving</w:t>
      </w:r>
      <w:r w:rsidR="00BB2C6D" w:rsidRPr="00BB0E21">
        <w:rPr>
          <w:rFonts w:eastAsiaTheme="minorEastAsia"/>
        </w:rPr>
        <w:t xml:space="preserve"> </w:t>
      </w:r>
      <w:bookmarkStart w:id="2" w:name="_Hlk84417796"/>
      <w:r w:rsidR="00BB2C6D" w:rsidRPr="00BB0E21">
        <w:rPr>
          <w:rFonts w:eastAsiaTheme="minorEastAsia"/>
        </w:rPr>
        <w:t xml:space="preserve">facility </w:t>
      </w:r>
      <w:bookmarkStart w:id="3" w:name="_Hlk84443954"/>
      <w:r w:rsidR="00BB2C6D" w:rsidRPr="00BB0E21">
        <w:rPr>
          <w:rFonts w:eastAsiaTheme="minorEastAsia"/>
        </w:rPr>
        <w:t xml:space="preserve">must inform the appropriate PASRR </w:t>
      </w:r>
      <w:r w:rsidR="00C92862" w:rsidRPr="00BB0E21">
        <w:rPr>
          <w:rFonts w:eastAsiaTheme="minorEastAsia"/>
        </w:rPr>
        <w:t>A</w:t>
      </w:r>
      <w:r w:rsidR="00BB2C6D" w:rsidRPr="00BB0E21">
        <w:rPr>
          <w:rFonts w:eastAsiaTheme="minorEastAsia"/>
        </w:rPr>
        <w:t xml:space="preserve">uthority within 48 hours of the transfer that the individual has been transferred to the receiving facility, in the same manner as described in </w:t>
      </w:r>
      <w:r w:rsidR="00BB2C6D" w:rsidRPr="00BB0E21">
        <w:rPr>
          <w:rFonts w:eastAsiaTheme="minorEastAsia"/>
          <w:b/>
          <w:bCs/>
        </w:rPr>
        <w:t xml:space="preserve">Section </w:t>
      </w:r>
      <w:r w:rsidR="008E302E" w:rsidRPr="00BB0E21">
        <w:rPr>
          <w:rFonts w:eastAsiaTheme="minorEastAsia"/>
          <w:b/>
          <w:bCs/>
        </w:rPr>
        <w:t>2.A.3</w:t>
      </w:r>
      <w:r w:rsidR="00BB2C6D" w:rsidRPr="00BB0E21">
        <w:rPr>
          <w:rFonts w:eastAsiaTheme="minorEastAsia"/>
        </w:rPr>
        <w:t xml:space="preserve">, above. </w:t>
      </w:r>
    </w:p>
    <w:bookmarkEnd w:id="2"/>
    <w:bookmarkEnd w:id="3"/>
    <w:p w14:paraId="1B3E23C7" w14:textId="4F931FBE" w:rsidR="00CA774C" w:rsidRPr="008D5B24" w:rsidRDefault="00CA774C" w:rsidP="00CA774C">
      <w:pPr>
        <w:pStyle w:val="ListParagraph"/>
        <w:numPr>
          <w:ilvl w:val="0"/>
          <w:numId w:val="29"/>
        </w:numPr>
        <w:rPr>
          <w:b/>
          <w:bCs/>
          <w:sz w:val="24"/>
          <w:szCs w:val="24"/>
        </w:rPr>
      </w:pPr>
      <w:r w:rsidRPr="008D5B24">
        <w:rPr>
          <w:b/>
          <w:bCs/>
          <w:sz w:val="24"/>
          <w:szCs w:val="24"/>
        </w:rPr>
        <w:t>PASRR Portal</w:t>
      </w:r>
    </w:p>
    <w:p w14:paraId="39EF3E0C" w14:textId="2006168E" w:rsidR="00CA774C" w:rsidRPr="008D5B24" w:rsidRDefault="00CA774C" w:rsidP="0071536C">
      <w:pPr>
        <w:pStyle w:val="ListParagraph"/>
        <w:numPr>
          <w:ilvl w:val="1"/>
          <w:numId w:val="23"/>
        </w:numPr>
        <w:spacing w:after="0" w:line="240" w:lineRule="auto"/>
        <w:ind w:left="720"/>
        <w:rPr>
          <w:rFonts w:eastAsiaTheme="minorHAnsi"/>
        </w:rPr>
      </w:pPr>
      <w:r w:rsidRPr="008D5B24">
        <w:rPr>
          <w:rFonts w:eastAsiaTheme="minorHAnsi"/>
        </w:rPr>
        <w:t xml:space="preserve">Level I Screenings, including </w:t>
      </w:r>
      <w:r w:rsidR="00873D19">
        <w:rPr>
          <w:rFonts w:eastAsiaTheme="minorHAnsi"/>
        </w:rPr>
        <w:t>P</w:t>
      </w:r>
      <w:r w:rsidRPr="008D5B24">
        <w:rPr>
          <w:rFonts w:eastAsiaTheme="minorHAnsi"/>
        </w:rPr>
        <w:t>ost-</w:t>
      </w:r>
      <w:r w:rsidR="00873D19">
        <w:rPr>
          <w:rFonts w:eastAsiaTheme="minorHAnsi"/>
        </w:rPr>
        <w:t>A</w:t>
      </w:r>
      <w:r w:rsidRPr="008D5B24">
        <w:rPr>
          <w:rFonts w:eastAsiaTheme="minorHAnsi"/>
        </w:rPr>
        <w:t xml:space="preserve">dmission </w:t>
      </w:r>
      <w:r w:rsidR="00873D19">
        <w:rPr>
          <w:rFonts w:eastAsiaTheme="minorHAnsi"/>
        </w:rPr>
        <w:t>S</w:t>
      </w:r>
      <w:r w:rsidRPr="008D5B24">
        <w:rPr>
          <w:rFonts w:eastAsiaTheme="minorHAnsi"/>
        </w:rPr>
        <w:t xml:space="preserve">creenings, must be performed using the PASRR Level I Screening </w:t>
      </w:r>
      <w:r w:rsidR="00572B90">
        <w:rPr>
          <w:rFonts w:eastAsiaTheme="minorHAnsi"/>
        </w:rPr>
        <w:t>f</w:t>
      </w:r>
      <w:r w:rsidRPr="008D5B24">
        <w:rPr>
          <w:rFonts w:eastAsiaTheme="minorHAnsi"/>
        </w:rPr>
        <w:t>orm via the PASRR Portal. Level I Screenings may not be performed using any other form or screening tool.</w:t>
      </w:r>
    </w:p>
    <w:p w14:paraId="2A2C180B" w14:textId="249BF8C4" w:rsidR="00CA774C" w:rsidRPr="008D5B24" w:rsidRDefault="00953E07" w:rsidP="0071536C">
      <w:pPr>
        <w:pStyle w:val="ListParagraph"/>
        <w:numPr>
          <w:ilvl w:val="1"/>
          <w:numId w:val="23"/>
        </w:numPr>
        <w:spacing w:after="0" w:line="240" w:lineRule="auto"/>
        <w:ind w:left="720"/>
        <w:rPr>
          <w:iCs/>
        </w:rPr>
      </w:pPr>
      <w:r w:rsidRPr="008D5B24">
        <w:rPr>
          <w:rFonts w:eastAsiaTheme="minorHAnsi"/>
          <w:iCs/>
        </w:rPr>
        <w:t xml:space="preserve">All nursing </w:t>
      </w:r>
      <w:r w:rsidRPr="00BB0E21">
        <w:rPr>
          <w:rFonts w:eastAsiaTheme="minorHAnsi"/>
        </w:rPr>
        <w:t>facilities</w:t>
      </w:r>
      <w:r w:rsidRPr="008D5B24">
        <w:rPr>
          <w:rFonts w:eastAsiaTheme="minorHAnsi"/>
          <w:iCs/>
        </w:rPr>
        <w:t>, acute and chronic hospitals</w:t>
      </w:r>
      <w:r w:rsidR="00AA7F12">
        <w:rPr>
          <w:rFonts w:eastAsiaTheme="minorHAnsi"/>
          <w:iCs/>
        </w:rPr>
        <w:t>,</w:t>
      </w:r>
      <w:r w:rsidRPr="008D5B24">
        <w:rPr>
          <w:rFonts w:eastAsiaTheme="minorHAnsi"/>
          <w:iCs/>
        </w:rPr>
        <w:t xml:space="preserve"> and ASAPs </w:t>
      </w:r>
      <w:r w:rsidR="00AA7F12">
        <w:rPr>
          <w:rFonts w:eastAsiaTheme="minorHAnsi"/>
          <w:iCs/>
        </w:rPr>
        <w:t xml:space="preserve">(as applicable) </w:t>
      </w:r>
      <w:r w:rsidRPr="008D5B24">
        <w:rPr>
          <w:rFonts w:eastAsiaTheme="minorHAnsi"/>
          <w:iCs/>
        </w:rPr>
        <w:t xml:space="preserve">are required to use the PASRR Portal </w:t>
      </w:r>
      <w:r w:rsidR="00CA774C" w:rsidRPr="008D5B24">
        <w:rPr>
          <w:rFonts w:eastAsiaTheme="minorHAnsi"/>
          <w:iCs/>
        </w:rPr>
        <w:t xml:space="preserve">for the </w:t>
      </w:r>
      <w:r w:rsidR="00CA774C" w:rsidRPr="008D5B24">
        <w:rPr>
          <w:iCs/>
        </w:rPr>
        <w:t xml:space="preserve">submission of </w:t>
      </w:r>
    </w:p>
    <w:p w14:paraId="78A334FC" w14:textId="250242E0" w:rsidR="00CA774C" w:rsidRPr="008D5B24" w:rsidRDefault="00CA774C" w:rsidP="0071536C">
      <w:pPr>
        <w:pStyle w:val="ListParagraph"/>
        <w:numPr>
          <w:ilvl w:val="2"/>
          <w:numId w:val="24"/>
        </w:numPr>
        <w:spacing w:after="160" w:line="259" w:lineRule="auto"/>
        <w:ind w:left="1080"/>
        <w:rPr>
          <w:iCs/>
        </w:rPr>
      </w:pPr>
      <w:r w:rsidRPr="008D5B24">
        <w:rPr>
          <w:iCs/>
        </w:rPr>
        <w:t>All Level I Screenings</w:t>
      </w:r>
      <w:r w:rsidR="003C3B2F">
        <w:rPr>
          <w:iCs/>
        </w:rPr>
        <w:t xml:space="preserve"> </w:t>
      </w:r>
      <w:r w:rsidR="00DB5098">
        <w:rPr>
          <w:iCs/>
        </w:rPr>
        <w:t>f</w:t>
      </w:r>
      <w:r w:rsidR="003C3B2F">
        <w:rPr>
          <w:iCs/>
        </w:rPr>
        <w:t>orms</w:t>
      </w:r>
      <w:r w:rsidRPr="008D5B24">
        <w:rPr>
          <w:iCs/>
        </w:rPr>
        <w:t xml:space="preserve"> (both positive and negative)</w:t>
      </w:r>
      <w:r w:rsidR="00BC1E1B" w:rsidRPr="008D5B24">
        <w:rPr>
          <w:iCs/>
        </w:rPr>
        <w:t xml:space="preserve"> and any required documentation</w:t>
      </w:r>
      <w:r w:rsidRPr="008D5B24">
        <w:rPr>
          <w:iCs/>
        </w:rPr>
        <w:t xml:space="preserve">, </w:t>
      </w:r>
    </w:p>
    <w:p w14:paraId="2834A355" w14:textId="62CC581A" w:rsidR="00CA774C" w:rsidRPr="008D5B24" w:rsidRDefault="00CA774C" w:rsidP="0071536C">
      <w:pPr>
        <w:pStyle w:val="ListParagraph"/>
        <w:numPr>
          <w:ilvl w:val="2"/>
          <w:numId w:val="24"/>
        </w:numPr>
        <w:spacing w:after="160" w:line="259" w:lineRule="auto"/>
        <w:ind w:left="1080"/>
        <w:rPr>
          <w:iCs/>
        </w:rPr>
      </w:pPr>
      <w:r w:rsidRPr="008D5B24">
        <w:rPr>
          <w:iCs/>
        </w:rPr>
        <w:t xml:space="preserve">Any required documentation relating to Level II Evaluations </w:t>
      </w:r>
      <w:r w:rsidR="00BC1E1B" w:rsidRPr="008D5B24">
        <w:rPr>
          <w:iCs/>
        </w:rPr>
        <w:t xml:space="preserve">and </w:t>
      </w:r>
      <w:r w:rsidR="00FE18BB">
        <w:rPr>
          <w:iCs/>
        </w:rPr>
        <w:t xml:space="preserve">Abbreviated </w:t>
      </w:r>
      <w:r w:rsidR="00BC1E1B" w:rsidRPr="008D5B24">
        <w:rPr>
          <w:iCs/>
        </w:rPr>
        <w:t xml:space="preserve">Level II Evaluations </w:t>
      </w:r>
      <w:r w:rsidRPr="008D5B24">
        <w:rPr>
          <w:iCs/>
        </w:rPr>
        <w:t>referrals for individuals with SMI.</w:t>
      </w:r>
    </w:p>
    <w:p w14:paraId="450A9B13" w14:textId="66B0ACCB" w:rsidR="00CA774C" w:rsidRPr="0071536C" w:rsidRDefault="00CA774C" w:rsidP="0071536C">
      <w:pPr>
        <w:pStyle w:val="ListParagraph"/>
        <w:numPr>
          <w:ilvl w:val="1"/>
          <w:numId w:val="23"/>
        </w:numPr>
        <w:spacing w:after="0" w:line="240" w:lineRule="auto"/>
        <w:ind w:left="720"/>
        <w:rPr>
          <w:rFonts w:eastAsiaTheme="minorHAnsi"/>
        </w:rPr>
      </w:pPr>
      <w:r w:rsidRPr="008D5B24">
        <w:t xml:space="preserve">Nursing </w:t>
      </w:r>
      <w:r w:rsidRPr="0071536C">
        <w:rPr>
          <w:rFonts w:eastAsiaTheme="minorHAnsi"/>
        </w:rPr>
        <w:t xml:space="preserve">facilities are required to confirm that a </w:t>
      </w:r>
      <w:r w:rsidR="00AE48AF" w:rsidRPr="0071536C">
        <w:rPr>
          <w:rFonts w:eastAsiaTheme="minorHAnsi"/>
        </w:rPr>
        <w:t xml:space="preserve">completed </w:t>
      </w:r>
      <w:r w:rsidRPr="0071536C">
        <w:rPr>
          <w:rFonts w:eastAsiaTheme="minorHAnsi"/>
        </w:rPr>
        <w:t>Level I Screen</w:t>
      </w:r>
      <w:r w:rsidR="00535AB1" w:rsidRPr="0071536C">
        <w:rPr>
          <w:rFonts w:eastAsiaTheme="minorHAnsi"/>
        </w:rPr>
        <w:t>ing</w:t>
      </w:r>
      <w:r w:rsidR="00AE48AF" w:rsidRPr="0071536C">
        <w:rPr>
          <w:rFonts w:eastAsiaTheme="minorHAnsi"/>
        </w:rPr>
        <w:t xml:space="preserve"> </w:t>
      </w:r>
      <w:r w:rsidR="00DB5098" w:rsidRPr="0071536C">
        <w:rPr>
          <w:rFonts w:eastAsiaTheme="minorHAnsi"/>
        </w:rPr>
        <w:t>f</w:t>
      </w:r>
      <w:r w:rsidR="00AE48AF" w:rsidRPr="0071536C">
        <w:rPr>
          <w:rFonts w:eastAsiaTheme="minorHAnsi"/>
        </w:rPr>
        <w:t>orm</w:t>
      </w:r>
      <w:r w:rsidRPr="0071536C">
        <w:rPr>
          <w:rFonts w:eastAsiaTheme="minorHAnsi"/>
        </w:rPr>
        <w:t>, and</w:t>
      </w:r>
      <w:r w:rsidR="00F56DF5" w:rsidRPr="0071536C">
        <w:rPr>
          <w:rFonts w:eastAsiaTheme="minorHAnsi"/>
        </w:rPr>
        <w:t xml:space="preserve">, </w:t>
      </w:r>
      <w:r w:rsidR="00206A0B" w:rsidRPr="0071536C">
        <w:rPr>
          <w:rFonts w:eastAsiaTheme="minorHAnsi"/>
        </w:rPr>
        <w:t>as</w:t>
      </w:r>
      <w:r w:rsidR="00F56DF5" w:rsidRPr="0071536C">
        <w:rPr>
          <w:rFonts w:eastAsiaTheme="minorHAnsi"/>
        </w:rPr>
        <w:t xml:space="preserve"> applicable, an Abbreviated Level II Evaluation or</w:t>
      </w:r>
      <w:r w:rsidRPr="0071536C">
        <w:rPr>
          <w:rFonts w:eastAsiaTheme="minorHAnsi"/>
        </w:rPr>
        <w:t xml:space="preserve"> Level II Evaluation are available via the PASRR Portal </w:t>
      </w:r>
      <w:r w:rsidR="007920AD">
        <w:rPr>
          <w:rFonts w:eastAsiaTheme="minorHAnsi"/>
        </w:rPr>
        <w:t>before</w:t>
      </w:r>
      <w:r w:rsidRPr="0071536C">
        <w:rPr>
          <w:rFonts w:eastAsiaTheme="minorHAnsi"/>
        </w:rPr>
        <w:t xml:space="preserve"> admitting a resident to their facility. </w:t>
      </w:r>
    </w:p>
    <w:p w14:paraId="42EC0663" w14:textId="74D926B3" w:rsidR="00CA774C" w:rsidRPr="008D5B24" w:rsidRDefault="00CA774C" w:rsidP="0071536C">
      <w:pPr>
        <w:pStyle w:val="ListParagraph"/>
        <w:numPr>
          <w:ilvl w:val="1"/>
          <w:numId w:val="23"/>
        </w:numPr>
        <w:spacing w:line="240" w:lineRule="auto"/>
        <w:ind w:left="720"/>
        <w:contextualSpacing w:val="0"/>
      </w:pPr>
      <w:r w:rsidRPr="0071536C">
        <w:rPr>
          <w:rFonts w:eastAsiaTheme="minorHAnsi"/>
        </w:rPr>
        <w:t>If a resident is transferred from one facility to another, the transferring facility must ensure that the</w:t>
      </w:r>
      <w:r w:rsidRPr="008D5B24">
        <w:t xml:space="preserve"> resident is transferred within the PASRR Portal with all applicable PASRR documentation. For Level II </w:t>
      </w:r>
      <w:r w:rsidR="00AA7F12">
        <w:t xml:space="preserve">Evaluation </w:t>
      </w:r>
      <w:r w:rsidRPr="008D5B24">
        <w:t xml:space="preserve">documentation for individuals with SMI submitted </w:t>
      </w:r>
      <w:r w:rsidR="007920AD">
        <w:t>before</w:t>
      </w:r>
      <w:r w:rsidRPr="008D5B24">
        <w:t xml:space="preserve"> September 2023</w:t>
      </w:r>
      <w:r w:rsidR="00AA7F12">
        <w:t>,</w:t>
      </w:r>
      <w:r w:rsidRPr="008D5B24">
        <w:t xml:space="preserve"> the transferring facility must contact DMH PASRR unit to request upload of data to the PASRR Portal. The receiving facility may not admit a transferred resident without verifying that all </w:t>
      </w:r>
      <w:r w:rsidR="00874869">
        <w:t xml:space="preserve">applicable </w:t>
      </w:r>
      <w:r w:rsidRPr="008D5B24">
        <w:t xml:space="preserve">PASRR </w:t>
      </w:r>
      <w:r w:rsidR="00874869">
        <w:t>documentation</w:t>
      </w:r>
      <w:r w:rsidR="00A50A82">
        <w:t xml:space="preserve"> is</w:t>
      </w:r>
      <w:r w:rsidRPr="008D5B24">
        <w:t xml:space="preserve"> accessible via the PASRR Portal. </w:t>
      </w:r>
    </w:p>
    <w:p w14:paraId="73BDDFAD" w14:textId="15F205B1" w:rsidR="00CA774C" w:rsidRPr="008D5B24" w:rsidRDefault="00CA774C" w:rsidP="00CA774C">
      <w:pPr>
        <w:pStyle w:val="ListParagraph"/>
        <w:numPr>
          <w:ilvl w:val="0"/>
          <w:numId w:val="29"/>
        </w:numPr>
        <w:rPr>
          <w:b/>
          <w:bCs/>
          <w:sz w:val="24"/>
          <w:szCs w:val="24"/>
        </w:rPr>
      </w:pPr>
      <w:r w:rsidRPr="008D5B24">
        <w:rPr>
          <w:b/>
          <w:bCs/>
          <w:sz w:val="24"/>
          <w:szCs w:val="24"/>
        </w:rPr>
        <w:t>Level I Screening Reviews</w:t>
      </w:r>
    </w:p>
    <w:p w14:paraId="2A3B20F6" w14:textId="62D773A5" w:rsidR="00CA774C" w:rsidRPr="008D5B24" w:rsidRDefault="00CA774C" w:rsidP="0071536C">
      <w:pPr>
        <w:pStyle w:val="ListParagraph"/>
        <w:numPr>
          <w:ilvl w:val="0"/>
          <w:numId w:val="25"/>
        </w:numPr>
        <w:spacing w:after="0" w:line="240" w:lineRule="auto"/>
        <w:ind w:left="720"/>
        <w:rPr>
          <w:rFonts w:eastAsiaTheme="minorEastAsia"/>
        </w:rPr>
      </w:pPr>
      <w:r w:rsidRPr="008D5B24">
        <w:rPr>
          <w:rFonts w:eastAsiaTheme="minorEastAsia"/>
        </w:rPr>
        <w:t>A nursing facility must review each resident’s PASRR status once a year when completing the resident’s CMS Minimum Data Set 3.0 Annual Assessment. A nursing facility must check for the resident in the PASRR Portal to determine if the resident is included within the PASRR Portal. If the resident is not included within the PASRR</w:t>
      </w:r>
      <w:r w:rsidR="006278E6" w:rsidRPr="008D5B24">
        <w:rPr>
          <w:rFonts w:eastAsiaTheme="minorEastAsia"/>
        </w:rPr>
        <w:t xml:space="preserve"> </w:t>
      </w:r>
      <w:r w:rsidRPr="008D5B24">
        <w:rPr>
          <w:rFonts w:eastAsiaTheme="minorEastAsia"/>
        </w:rPr>
        <w:t>Portal</w:t>
      </w:r>
      <w:r w:rsidR="00BB0E21">
        <w:rPr>
          <w:rFonts w:eastAsiaTheme="minorEastAsia"/>
        </w:rPr>
        <w:t>,</w:t>
      </w:r>
      <w:r w:rsidRPr="008D5B24">
        <w:rPr>
          <w:rFonts w:eastAsiaTheme="minorEastAsia"/>
        </w:rPr>
        <w:t xml:space="preserve"> then the nursing facility must submit a new Level I Screening for the resident. </w:t>
      </w:r>
      <w:r w:rsidR="00500597">
        <w:rPr>
          <w:rFonts w:eastAsiaTheme="minorEastAsia"/>
        </w:rPr>
        <w:t xml:space="preserve">If the resident’s Level I Screening </w:t>
      </w:r>
      <w:r w:rsidR="00A43112">
        <w:rPr>
          <w:rFonts w:eastAsiaTheme="minorEastAsia"/>
        </w:rPr>
        <w:t>for</w:t>
      </w:r>
      <w:r w:rsidR="00500597">
        <w:rPr>
          <w:rFonts w:eastAsiaTheme="minorEastAsia"/>
        </w:rPr>
        <w:t xml:space="preserve">m is in the PASRR Portal, but </w:t>
      </w:r>
      <w:r w:rsidR="000419EB">
        <w:rPr>
          <w:rFonts w:eastAsiaTheme="minorEastAsia"/>
        </w:rPr>
        <w:t>appears to require a Level II Evaluation or Resident Review that is not included in the portal, the nursing facility must contact the appropriate PASRR Authority.</w:t>
      </w:r>
      <w:r w:rsidR="0071536C">
        <w:rPr>
          <w:rFonts w:eastAsiaTheme="minorEastAsia"/>
        </w:rPr>
        <w:t xml:space="preserve"> </w:t>
      </w:r>
      <w:r w:rsidRPr="008D5B24">
        <w:rPr>
          <w:rFonts w:eastAsiaTheme="minorEastAsia"/>
        </w:rPr>
        <w:t xml:space="preserve">The nursing facility must ensure that </w:t>
      </w:r>
      <w:r w:rsidRPr="008D5B24">
        <w:rPr>
          <w:rFonts w:eastAsiaTheme="minorHAnsi"/>
        </w:rPr>
        <w:t>Question A1500 of the Minimum Data Set 3.0 Annual Assessment</w:t>
      </w:r>
      <w:r w:rsidR="006278E6" w:rsidRPr="008D5B24">
        <w:rPr>
          <w:rFonts w:eastAsiaTheme="minorHAnsi"/>
        </w:rPr>
        <w:t xml:space="preserve"> </w:t>
      </w:r>
      <w:r w:rsidRPr="008D5B24">
        <w:rPr>
          <w:rFonts w:eastAsiaTheme="minorEastAsia"/>
        </w:rPr>
        <w:t xml:space="preserve">is then completed </w:t>
      </w:r>
      <w:r w:rsidR="004C7C82">
        <w:rPr>
          <w:rFonts w:eastAsiaTheme="minorEastAsia"/>
        </w:rPr>
        <w:t xml:space="preserve">to accurately </w:t>
      </w:r>
      <w:r w:rsidR="001E4743">
        <w:rPr>
          <w:rFonts w:eastAsiaTheme="minorEastAsia"/>
        </w:rPr>
        <w:t>capture</w:t>
      </w:r>
      <w:r w:rsidRPr="008D5B24">
        <w:rPr>
          <w:rFonts w:eastAsiaTheme="minorEastAsia"/>
        </w:rPr>
        <w:t xml:space="preserve"> the resident’s PASRR involvement.</w:t>
      </w:r>
    </w:p>
    <w:p w14:paraId="4BBE0247" w14:textId="6FB35C9E" w:rsidR="005B2A73" w:rsidRPr="008D5B24" w:rsidRDefault="005B2A73" w:rsidP="0071536C">
      <w:pPr>
        <w:pStyle w:val="ListParagraph"/>
        <w:numPr>
          <w:ilvl w:val="0"/>
          <w:numId w:val="25"/>
        </w:numPr>
        <w:spacing w:line="240" w:lineRule="auto"/>
        <w:ind w:left="720"/>
        <w:contextualSpacing w:val="0"/>
        <w:rPr>
          <w:rFonts w:eastAsiaTheme="minorHAnsi"/>
        </w:rPr>
      </w:pPr>
      <w:r w:rsidRPr="008D5B24">
        <w:rPr>
          <w:rFonts w:eastAsiaTheme="minorHAnsi"/>
        </w:rPr>
        <w:t>A nursing facility may admit an out of state resident with a Level I</w:t>
      </w:r>
      <w:r>
        <w:rPr>
          <w:rFonts w:eastAsiaTheme="minorHAnsi"/>
        </w:rPr>
        <w:t xml:space="preserve"> Screening</w:t>
      </w:r>
      <w:r w:rsidRPr="008D5B24">
        <w:rPr>
          <w:rFonts w:eastAsiaTheme="minorHAnsi"/>
        </w:rPr>
        <w:t xml:space="preserve"> or Level II </w:t>
      </w:r>
      <w:r>
        <w:rPr>
          <w:rFonts w:eastAsiaTheme="minorHAnsi"/>
        </w:rPr>
        <w:t>Evaluation</w:t>
      </w:r>
      <w:r w:rsidRPr="008D5B24">
        <w:rPr>
          <w:rFonts w:eastAsiaTheme="minorHAnsi"/>
        </w:rPr>
        <w:t xml:space="preserve"> completed by </w:t>
      </w:r>
      <w:r>
        <w:rPr>
          <w:rFonts w:eastAsiaTheme="minorHAnsi"/>
        </w:rPr>
        <w:t>an out-of-</w:t>
      </w:r>
      <w:r w:rsidRPr="008D5B24">
        <w:rPr>
          <w:rFonts w:eastAsiaTheme="minorHAnsi"/>
        </w:rPr>
        <w:t xml:space="preserve">state entity, including but not limited to hospitals or nursing facilities. </w:t>
      </w:r>
      <w:r>
        <w:rPr>
          <w:rFonts w:eastAsiaTheme="minorHAnsi"/>
        </w:rPr>
        <w:t>However, w</w:t>
      </w:r>
      <w:r w:rsidRPr="008D5B24">
        <w:rPr>
          <w:rFonts w:eastAsiaTheme="minorHAnsi"/>
        </w:rPr>
        <w:t>ithin 30 days after admission</w:t>
      </w:r>
      <w:r>
        <w:rPr>
          <w:rFonts w:eastAsiaTheme="minorHAnsi"/>
        </w:rPr>
        <w:t>,</w:t>
      </w:r>
      <w:r w:rsidRPr="008D5B24">
        <w:rPr>
          <w:rFonts w:eastAsiaTheme="minorHAnsi"/>
        </w:rPr>
        <w:t xml:space="preserve"> the nursing facility located in Massachusetts must complete a new Level I Screening via the PASRR Portal.</w:t>
      </w:r>
    </w:p>
    <w:p w14:paraId="396C3590" w14:textId="2D7E93AD" w:rsidR="00CA774C" w:rsidRPr="008D5B24" w:rsidRDefault="00CA774C" w:rsidP="00CA774C">
      <w:pPr>
        <w:pStyle w:val="ListParagraph"/>
        <w:numPr>
          <w:ilvl w:val="0"/>
          <w:numId w:val="29"/>
        </w:numPr>
        <w:rPr>
          <w:b/>
          <w:bCs/>
          <w:sz w:val="24"/>
          <w:szCs w:val="24"/>
        </w:rPr>
      </w:pPr>
      <w:r w:rsidRPr="008D5B24">
        <w:rPr>
          <w:b/>
          <w:bCs/>
          <w:sz w:val="24"/>
          <w:szCs w:val="24"/>
        </w:rPr>
        <w:t>Services and Discharge Planning</w:t>
      </w:r>
    </w:p>
    <w:p w14:paraId="074FB7FF" w14:textId="1BC12D6A" w:rsidR="00CA774C" w:rsidRPr="008D5B24" w:rsidRDefault="00CA774C" w:rsidP="0071536C">
      <w:pPr>
        <w:pStyle w:val="ListParagraph"/>
        <w:numPr>
          <w:ilvl w:val="0"/>
          <w:numId w:val="83"/>
        </w:numPr>
        <w:spacing w:after="0" w:line="240" w:lineRule="auto"/>
        <w:ind w:left="720"/>
        <w:rPr>
          <w:rFonts w:eastAsiaTheme="minorEastAsia"/>
        </w:rPr>
      </w:pPr>
      <w:r w:rsidRPr="008D5B24">
        <w:rPr>
          <w:rFonts w:eastAsiaTheme="minorEastAsia"/>
        </w:rPr>
        <w:t xml:space="preserve">A nursing facility must arrange for </w:t>
      </w:r>
      <w:r w:rsidR="00420AAF">
        <w:rPr>
          <w:rFonts w:eastAsiaTheme="minorEastAsia"/>
        </w:rPr>
        <w:t xml:space="preserve">a resident </w:t>
      </w:r>
      <w:r w:rsidRPr="008D5B24">
        <w:rPr>
          <w:rFonts w:eastAsiaTheme="minorEastAsia"/>
        </w:rPr>
        <w:t xml:space="preserve">all </w:t>
      </w:r>
      <w:r w:rsidR="00541605">
        <w:rPr>
          <w:rFonts w:eastAsiaTheme="minorEastAsia"/>
        </w:rPr>
        <w:t>S</w:t>
      </w:r>
      <w:r w:rsidRPr="008D5B24">
        <w:rPr>
          <w:rFonts w:eastAsiaTheme="minorEastAsia"/>
        </w:rPr>
        <w:t xml:space="preserve">pecialized </w:t>
      </w:r>
      <w:r w:rsidR="00541605">
        <w:rPr>
          <w:rFonts w:eastAsiaTheme="minorEastAsia"/>
        </w:rPr>
        <w:t>S</w:t>
      </w:r>
      <w:r w:rsidRPr="008D5B24">
        <w:rPr>
          <w:rFonts w:eastAsiaTheme="minorEastAsia"/>
        </w:rPr>
        <w:t>ervices and</w:t>
      </w:r>
      <w:r w:rsidRPr="008D5B24" w:rsidDel="00420AAF">
        <w:rPr>
          <w:rFonts w:eastAsiaTheme="minorEastAsia"/>
        </w:rPr>
        <w:t xml:space="preserve"> </w:t>
      </w:r>
      <w:r w:rsidRPr="008D5B24">
        <w:rPr>
          <w:rFonts w:eastAsiaTheme="minorEastAsia"/>
        </w:rPr>
        <w:t xml:space="preserve">Behavioral Health Services </w:t>
      </w:r>
      <w:r w:rsidR="00420AAF">
        <w:rPr>
          <w:rFonts w:eastAsiaTheme="minorEastAsia"/>
        </w:rPr>
        <w:t>that</w:t>
      </w:r>
      <w:r w:rsidRPr="008D5B24">
        <w:rPr>
          <w:rFonts w:eastAsiaTheme="minorEastAsia"/>
        </w:rPr>
        <w:t xml:space="preserve"> are listed on the individual’s most recent </w:t>
      </w:r>
      <w:r w:rsidR="00480F1E">
        <w:rPr>
          <w:rFonts w:eastAsiaTheme="minorEastAsia"/>
        </w:rPr>
        <w:t>D</w:t>
      </w:r>
      <w:r w:rsidRPr="008D5B24">
        <w:rPr>
          <w:rFonts w:eastAsiaTheme="minorEastAsia"/>
        </w:rPr>
        <w:t xml:space="preserve">etermination </w:t>
      </w:r>
      <w:r w:rsidR="00480F1E">
        <w:rPr>
          <w:rFonts w:eastAsiaTheme="minorEastAsia"/>
        </w:rPr>
        <w:t>N</w:t>
      </w:r>
      <w:r w:rsidRPr="008D5B24">
        <w:rPr>
          <w:rFonts w:eastAsiaTheme="minorEastAsia"/>
        </w:rPr>
        <w:t xml:space="preserve">otice and </w:t>
      </w:r>
      <w:r w:rsidR="00480F1E">
        <w:rPr>
          <w:rFonts w:eastAsiaTheme="minorEastAsia"/>
        </w:rPr>
        <w:t>C</w:t>
      </w:r>
      <w:r w:rsidR="00C847F1">
        <w:rPr>
          <w:rFonts w:eastAsiaTheme="minorEastAsia"/>
        </w:rPr>
        <w:t>ER</w:t>
      </w:r>
      <w:r w:rsidRPr="008D5B24">
        <w:rPr>
          <w:rFonts w:eastAsiaTheme="minorEastAsia"/>
        </w:rPr>
        <w:t xml:space="preserve">. As detailed in </w:t>
      </w:r>
      <w:hyperlink r:id="rId17" w:anchor="nursing-facility-" w:history="1">
        <w:r w:rsidR="00DC173E" w:rsidRPr="00767184">
          <w:rPr>
            <w:rStyle w:val="Hyperlink"/>
            <w:rFonts w:eastAsiaTheme="minorEastAsia"/>
          </w:rPr>
          <w:t xml:space="preserve">Nursing </w:t>
        </w:r>
        <w:r w:rsidR="00DC173E" w:rsidRPr="0071536C">
          <w:rPr>
            <w:rStyle w:val="Hyperlink"/>
            <w:rFonts w:eastAsiaTheme="minorHAnsi"/>
          </w:rPr>
          <w:t>Facility</w:t>
        </w:r>
        <w:r w:rsidR="00DC173E" w:rsidRPr="00767184">
          <w:rPr>
            <w:rStyle w:val="Hyperlink"/>
            <w:rFonts w:eastAsiaTheme="minorEastAsia"/>
          </w:rPr>
          <w:t xml:space="preserve"> </w:t>
        </w:r>
        <w:r w:rsidRPr="00767184">
          <w:rPr>
            <w:rStyle w:val="Hyperlink"/>
            <w:rFonts w:eastAsiaTheme="minorEastAsia"/>
          </w:rPr>
          <w:t>Bulletin 180</w:t>
        </w:r>
      </w:hyperlink>
      <w:r w:rsidRPr="008D5B24">
        <w:rPr>
          <w:rFonts w:eastAsiaTheme="minorEastAsia"/>
        </w:rPr>
        <w:t>, the nursing facility must coordinate with residents' B</w:t>
      </w:r>
      <w:r w:rsidR="00CC32FA">
        <w:rPr>
          <w:rFonts w:eastAsiaTheme="minorEastAsia"/>
        </w:rPr>
        <w:t>HCP</w:t>
      </w:r>
      <w:r w:rsidRPr="008D5B24">
        <w:rPr>
          <w:rFonts w:eastAsiaTheme="minorEastAsia"/>
        </w:rPr>
        <w:t xml:space="preserve"> and DMH </w:t>
      </w:r>
      <w:r w:rsidR="00A27155">
        <w:rPr>
          <w:rFonts w:eastAsiaTheme="minorEastAsia"/>
        </w:rPr>
        <w:t>Nursing Facility Transition Team</w:t>
      </w:r>
      <w:r w:rsidRPr="008D5B24">
        <w:rPr>
          <w:rFonts w:eastAsiaTheme="minorEastAsia"/>
        </w:rPr>
        <w:t xml:space="preserve"> to ensure access to </w:t>
      </w:r>
      <w:r w:rsidR="00402D1F">
        <w:rPr>
          <w:rFonts w:eastAsiaTheme="minorEastAsia"/>
        </w:rPr>
        <w:t>S</w:t>
      </w:r>
      <w:r w:rsidRPr="008D5B24">
        <w:rPr>
          <w:rFonts w:eastAsiaTheme="minorEastAsia"/>
        </w:rPr>
        <w:t xml:space="preserve">pecialized </w:t>
      </w:r>
      <w:r w:rsidR="00402D1F">
        <w:rPr>
          <w:rFonts w:eastAsiaTheme="minorEastAsia"/>
        </w:rPr>
        <w:t>S</w:t>
      </w:r>
      <w:r w:rsidRPr="008D5B24">
        <w:rPr>
          <w:rFonts w:eastAsiaTheme="minorEastAsia"/>
        </w:rPr>
        <w:t xml:space="preserve">ervices and Behavioral Health Services for the individual. Specialized </w:t>
      </w:r>
      <w:r w:rsidR="00CC32FA">
        <w:rPr>
          <w:rFonts w:eastAsiaTheme="minorEastAsia"/>
        </w:rPr>
        <w:lastRenderedPageBreak/>
        <w:t>S</w:t>
      </w:r>
      <w:r w:rsidRPr="008D5B24">
        <w:rPr>
          <w:rFonts w:eastAsiaTheme="minorEastAsia"/>
        </w:rPr>
        <w:t>ervices and Behavioral Health Services provided to MassHealth members at a nursing facility may be provided and billed directly by MassHealth providers, in accordance with the appropriate MassHealth regulations governing such providers.</w:t>
      </w:r>
    </w:p>
    <w:p w14:paraId="18526D95" w14:textId="2E752600" w:rsidR="007920AD" w:rsidRDefault="00CA774C" w:rsidP="007920AD">
      <w:pPr>
        <w:pStyle w:val="ListParagraph"/>
        <w:numPr>
          <w:ilvl w:val="0"/>
          <w:numId w:val="83"/>
        </w:numPr>
        <w:spacing w:line="240" w:lineRule="auto"/>
        <w:ind w:left="720"/>
        <w:contextualSpacing w:val="0"/>
        <w:rPr>
          <w:rFonts w:eastAsiaTheme="minorHAnsi"/>
        </w:rPr>
      </w:pPr>
      <w:r w:rsidRPr="0071536C">
        <w:rPr>
          <w:rFonts w:eastAsiaTheme="minorEastAsia"/>
        </w:rPr>
        <w:t>A nursing facility must provide appropriate discharge planning for residents for whom</w:t>
      </w:r>
      <w:r w:rsidRPr="008D5B24">
        <w:rPr>
          <w:rFonts w:eastAsiaTheme="minorHAnsi"/>
        </w:rPr>
        <w:t xml:space="preserve"> </w:t>
      </w:r>
      <w:r w:rsidRPr="0071536C">
        <w:rPr>
          <w:rFonts w:eastAsiaTheme="minorEastAsia"/>
        </w:rPr>
        <w:t>community</w:t>
      </w:r>
      <w:r w:rsidRPr="008D5B24">
        <w:rPr>
          <w:rFonts w:eastAsiaTheme="minorHAnsi"/>
        </w:rPr>
        <w:t xml:space="preserve">-based services are determined most appropriate based on the resident’s most recent </w:t>
      </w:r>
      <w:r w:rsidR="00513E14">
        <w:rPr>
          <w:rFonts w:eastAsiaTheme="minorHAnsi"/>
        </w:rPr>
        <w:t>D</w:t>
      </w:r>
      <w:r w:rsidRPr="008D5B24">
        <w:rPr>
          <w:rFonts w:eastAsiaTheme="minorHAnsi"/>
        </w:rPr>
        <w:t xml:space="preserve">etermination </w:t>
      </w:r>
      <w:r w:rsidR="00513E14">
        <w:rPr>
          <w:rFonts w:eastAsiaTheme="minorHAnsi"/>
        </w:rPr>
        <w:t>N</w:t>
      </w:r>
      <w:r w:rsidRPr="008D5B24">
        <w:rPr>
          <w:rFonts w:eastAsiaTheme="minorHAnsi"/>
        </w:rPr>
        <w:t xml:space="preserve">otice and </w:t>
      </w:r>
      <w:r w:rsidR="00513E14">
        <w:rPr>
          <w:rFonts w:eastAsiaTheme="minorHAnsi"/>
        </w:rPr>
        <w:t>C</w:t>
      </w:r>
      <w:r w:rsidR="00C847F1">
        <w:rPr>
          <w:rFonts w:eastAsiaTheme="minorHAnsi"/>
        </w:rPr>
        <w:t>ER</w:t>
      </w:r>
      <w:r w:rsidRPr="008D5B24">
        <w:rPr>
          <w:rFonts w:eastAsiaTheme="minorHAnsi"/>
        </w:rPr>
        <w:t>.</w:t>
      </w:r>
      <w:r w:rsidR="008016E9">
        <w:rPr>
          <w:rFonts w:eastAsiaTheme="minorHAnsi"/>
        </w:rPr>
        <w:t xml:space="preserve"> </w:t>
      </w:r>
    </w:p>
    <w:p w14:paraId="2D42AC98" w14:textId="77777777" w:rsidR="00CA774C" w:rsidRPr="008D5B24" w:rsidRDefault="00CA774C" w:rsidP="00CA774C">
      <w:pPr>
        <w:pStyle w:val="ListParagraph"/>
        <w:numPr>
          <w:ilvl w:val="0"/>
          <w:numId w:val="29"/>
        </w:numPr>
        <w:rPr>
          <w:b/>
          <w:bCs/>
          <w:sz w:val="24"/>
          <w:szCs w:val="24"/>
        </w:rPr>
      </w:pPr>
      <w:r w:rsidRPr="008D5B24">
        <w:rPr>
          <w:b/>
          <w:bCs/>
          <w:sz w:val="24"/>
          <w:szCs w:val="24"/>
        </w:rPr>
        <w:t>Documentation</w:t>
      </w:r>
    </w:p>
    <w:p w14:paraId="71E41749" w14:textId="2BA51D57" w:rsidR="00CA774C" w:rsidRPr="008D5B24" w:rsidRDefault="00CA774C" w:rsidP="0071536C">
      <w:pPr>
        <w:pStyle w:val="ListParagraph"/>
        <w:numPr>
          <w:ilvl w:val="0"/>
          <w:numId w:val="27"/>
        </w:numPr>
        <w:spacing w:after="0" w:line="240" w:lineRule="auto"/>
        <w:ind w:left="720"/>
        <w:rPr>
          <w:rFonts w:eastAsiaTheme="minorHAnsi"/>
        </w:rPr>
      </w:pPr>
      <w:r w:rsidRPr="008D5B24">
        <w:rPr>
          <w:rFonts w:eastAsiaTheme="minorHAnsi"/>
        </w:rPr>
        <w:t>A nursing facility must maintain in its records the date of discharge, transfer, or death of individuals with ID/DD, SMI, or both,</w:t>
      </w:r>
      <w:r w:rsidR="00A940B3">
        <w:rPr>
          <w:rFonts w:eastAsiaTheme="minorHAnsi"/>
        </w:rPr>
        <w:t xml:space="preserve"> or a previous history of SMI,</w:t>
      </w:r>
      <w:r w:rsidRPr="008D5B24">
        <w:rPr>
          <w:rFonts w:eastAsiaTheme="minorHAnsi"/>
        </w:rPr>
        <w:t xml:space="preserve"> as well as the setting to which the individual was discharged or transferred to, if applicable. Further, nursing facilities must maintain such information for individuals who were admitted through the ADE, the EHD, or a CD. This information must be supplied to PASRR </w:t>
      </w:r>
      <w:r w:rsidR="003846E6">
        <w:rPr>
          <w:rFonts w:eastAsiaTheme="minorHAnsi"/>
        </w:rPr>
        <w:t>A</w:t>
      </w:r>
      <w:r w:rsidRPr="008D5B24">
        <w:rPr>
          <w:rFonts w:eastAsiaTheme="minorHAnsi"/>
        </w:rPr>
        <w:t>uthorities, ASAPs, or EOHHS upon request.</w:t>
      </w:r>
    </w:p>
    <w:p w14:paraId="565E4414" w14:textId="118446E8" w:rsidR="00CA774C" w:rsidRPr="008D5B24" w:rsidRDefault="00CA774C" w:rsidP="0071536C">
      <w:pPr>
        <w:pStyle w:val="ListParagraph"/>
        <w:numPr>
          <w:ilvl w:val="0"/>
          <w:numId w:val="27"/>
        </w:numPr>
        <w:spacing w:after="0" w:line="240" w:lineRule="auto"/>
        <w:ind w:left="720"/>
        <w:rPr>
          <w:rFonts w:eastAsiaTheme="minorHAnsi"/>
        </w:rPr>
      </w:pPr>
      <w:r w:rsidRPr="008D5B24">
        <w:rPr>
          <w:rFonts w:eastAsiaTheme="minorHAnsi"/>
        </w:rPr>
        <w:t xml:space="preserve">A nursing facility must permanently keep </w:t>
      </w:r>
      <w:r w:rsidR="00BB2386">
        <w:rPr>
          <w:rFonts w:eastAsiaTheme="minorHAnsi"/>
        </w:rPr>
        <w:t>each</w:t>
      </w:r>
      <w:r w:rsidRPr="008D5B24">
        <w:rPr>
          <w:rFonts w:eastAsiaTheme="minorHAnsi"/>
        </w:rPr>
        <w:t xml:space="preserve"> resident’s</w:t>
      </w:r>
      <w:r w:rsidRPr="008D5B24">
        <w:rPr>
          <w:rFonts w:eastAsiaTheme="minorHAnsi"/>
          <w:i/>
        </w:rPr>
        <w:t xml:space="preserve"> </w:t>
      </w:r>
      <w:r w:rsidRPr="00FB5CF2">
        <w:rPr>
          <w:rFonts w:eastAsiaTheme="minorHAnsi"/>
        </w:rPr>
        <w:t xml:space="preserve">Level I Screening </w:t>
      </w:r>
      <w:r w:rsidR="00A43112" w:rsidRPr="00FB5CF2">
        <w:rPr>
          <w:rFonts w:eastAsiaTheme="minorHAnsi"/>
          <w:iCs/>
        </w:rPr>
        <w:t>f</w:t>
      </w:r>
      <w:r w:rsidRPr="00FB5CF2">
        <w:rPr>
          <w:rFonts w:eastAsiaTheme="minorHAnsi"/>
        </w:rPr>
        <w:t>orm</w:t>
      </w:r>
      <w:r w:rsidR="00BB2386" w:rsidRPr="00FB5CF2">
        <w:rPr>
          <w:rFonts w:eastAsiaTheme="minorHAnsi"/>
        </w:rPr>
        <w:t>s</w:t>
      </w:r>
      <w:r w:rsidRPr="008D5B24">
        <w:rPr>
          <w:rFonts w:eastAsiaTheme="minorHAnsi"/>
        </w:rPr>
        <w:t xml:space="preserve">, as well as all </w:t>
      </w:r>
      <w:r w:rsidR="003C4B21">
        <w:rPr>
          <w:rFonts w:eastAsiaTheme="minorHAnsi"/>
        </w:rPr>
        <w:t>D</w:t>
      </w:r>
      <w:r w:rsidRPr="008D5B24">
        <w:rPr>
          <w:rFonts w:eastAsiaTheme="minorHAnsi"/>
        </w:rPr>
        <w:t xml:space="preserve">etermination </w:t>
      </w:r>
      <w:r w:rsidR="003C4B21">
        <w:rPr>
          <w:rFonts w:eastAsiaTheme="minorHAnsi"/>
        </w:rPr>
        <w:t>N</w:t>
      </w:r>
      <w:r w:rsidRPr="008D5B24">
        <w:rPr>
          <w:rFonts w:eastAsiaTheme="minorHAnsi"/>
        </w:rPr>
        <w:t xml:space="preserve">otices, </w:t>
      </w:r>
      <w:r w:rsidR="00C847F1">
        <w:rPr>
          <w:rFonts w:eastAsiaTheme="minorHAnsi"/>
        </w:rPr>
        <w:t>CERs</w:t>
      </w:r>
      <w:r w:rsidRPr="008D5B24">
        <w:rPr>
          <w:rFonts w:eastAsiaTheme="minorHAnsi"/>
        </w:rPr>
        <w:t xml:space="preserve">, and documentation that supports the screening outcome, determinations, or applicability of an ADE, EHD, or CD in </w:t>
      </w:r>
      <w:r w:rsidR="00BB2386">
        <w:rPr>
          <w:rFonts w:eastAsiaTheme="minorHAnsi"/>
        </w:rPr>
        <w:t>the</w:t>
      </w:r>
      <w:r w:rsidR="00BB2386" w:rsidRPr="008D5B24">
        <w:rPr>
          <w:rFonts w:eastAsiaTheme="minorHAnsi"/>
        </w:rPr>
        <w:t xml:space="preserve"> </w:t>
      </w:r>
      <w:r w:rsidRPr="008D5B24">
        <w:rPr>
          <w:rFonts w:eastAsiaTheme="minorHAnsi"/>
        </w:rPr>
        <w:t xml:space="preserve">resident’s medical record. </w:t>
      </w:r>
    </w:p>
    <w:p w14:paraId="79669724" w14:textId="522D8D36" w:rsidR="00CA774C" w:rsidRPr="008D5B24" w:rsidRDefault="00CA774C" w:rsidP="0071536C">
      <w:pPr>
        <w:pStyle w:val="ListParagraph"/>
        <w:numPr>
          <w:ilvl w:val="0"/>
          <w:numId w:val="27"/>
        </w:numPr>
        <w:spacing w:line="259" w:lineRule="auto"/>
        <w:ind w:left="720"/>
        <w:contextualSpacing w:val="0"/>
        <w:rPr>
          <w:rFonts w:eastAsiaTheme="minorEastAsia"/>
        </w:rPr>
      </w:pPr>
      <w:r w:rsidRPr="008D5B24">
        <w:rPr>
          <w:rFonts w:eastAsiaTheme="minorEastAsia"/>
        </w:rPr>
        <w:t xml:space="preserve">When making a referral to a PASRR </w:t>
      </w:r>
      <w:r w:rsidR="00BB2386">
        <w:rPr>
          <w:rFonts w:eastAsiaTheme="minorEastAsia"/>
        </w:rPr>
        <w:t>A</w:t>
      </w:r>
      <w:r w:rsidRPr="008D5B24">
        <w:rPr>
          <w:rFonts w:eastAsiaTheme="minorEastAsia"/>
        </w:rPr>
        <w:t xml:space="preserve">uthority for an individual, a nursing facility must issue a written notice to the individual and the individual’s authorized representative, if applicable, stating that a referral is being made to the appropriate PASRR </w:t>
      </w:r>
      <w:r w:rsidR="00361DC1">
        <w:rPr>
          <w:rFonts w:eastAsiaTheme="minorEastAsia"/>
        </w:rPr>
        <w:t>A</w:t>
      </w:r>
      <w:r w:rsidRPr="008D5B24">
        <w:rPr>
          <w:rFonts w:eastAsiaTheme="minorEastAsia"/>
        </w:rPr>
        <w:t xml:space="preserve">uthority for a Level II Evaluation or </w:t>
      </w:r>
      <w:r w:rsidR="00B074D3">
        <w:rPr>
          <w:rFonts w:eastAsiaTheme="minorEastAsia"/>
        </w:rPr>
        <w:t>Resident Review</w:t>
      </w:r>
      <w:r w:rsidRPr="008D5B24">
        <w:rPr>
          <w:rFonts w:eastAsiaTheme="minorEastAsia"/>
        </w:rPr>
        <w:t>. For administrative ease, facilities may elect to use MassHealth’s model notice, entitled “Notification of</w:t>
      </w:r>
      <w:r w:rsidRPr="008D5B24">
        <w:rPr>
          <w:rFonts w:eastAsiaTheme="minorEastAsia"/>
          <w:b/>
        </w:rPr>
        <w:t xml:space="preserve"> </w:t>
      </w:r>
      <w:r w:rsidRPr="008D5B24">
        <w:rPr>
          <w:rFonts w:eastAsiaTheme="minorEastAsia"/>
        </w:rPr>
        <w:t xml:space="preserve">Referral for Preadmission Screening and </w:t>
      </w:r>
      <w:r w:rsidR="00B074D3">
        <w:rPr>
          <w:rFonts w:eastAsiaTheme="minorEastAsia"/>
        </w:rPr>
        <w:t>Resident Review</w:t>
      </w:r>
      <w:r w:rsidRPr="008D5B24">
        <w:rPr>
          <w:rFonts w:eastAsiaTheme="minorEastAsia"/>
        </w:rPr>
        <w:t xml:space="preserve"> (PASRR) Level II Evaluation.” MassHealth has posted this model notice on the MassHealth LTSS Provider Portal at </w:t>
      </w:r>
      <w:hyperlink r:id="rId18" w:history="1">
        <w:r w:rsidR="00BB0E21" w:rsidRPr="006F5249">
          <w:rPr>
            <w:rStyle w:val="Hyperlink"/>
            <w:rFonts w:eastAsiaTheme="minorEastAsia"/>
          </w:rPr>
          <w:t>www.masshealthltss.com</w:t>
        </w:r>
      </w:hyperlink>
      <w:r w:rsidRPr="008D5B24">
        <w:rPr>
          <w:rFonts w:eastAsiaTheme="minorEastAsia"/>
        </w:rPr>
        <w:t>.</w:t>
      </w:r>
    </w:p>
    <w:p w14:paraId="6486B36C" w14:textId="77777777" w:rsidR="00CA774C" w:rsidRPr="008D5B24" w:rsidRDefault="00CA774C" w:rsidP="007920AD">
      <w:pPr>
        <w:pStyle w:val="ListParagraph"/>
        <w:numPr>
          <w:ilvl w:val="0"/>
          <w:numId w:val="29"/>
        </w:numPr>
        <w:rPr>
          <w:b/>
          <w:bCs/>
          <w:sz w:val="24"/>
          <w:szCs w:val="24"/>
        </w:rPr>
      </w:pPr>
      <w:r w:rsidRPr="008D5B24">
        <w:rPr>
          <w:b/>
          <w:bCs/>
          <w:sz w:val="24"/>
          <w:szCs w:val="24"/>
        </w:rPr>
        <w:t>Sanctions</w:t>
      </w:r>
    </w:p>
    <w:p w14:paraId="1E9E1060" w14:textId="1EBBAC06" w:rsidR="00CA774C" w:rsidRPr="008D5B24" w:rsidRDefault="00CA774C" w:rsidP="0071536C">
      <w:pPr>
        <w:pStyle w:val="ListParagraph"/>
        <w:numPr>
          <w:ilvl w:val="0"/>
          <w:numId w:val="28"/>
        </w:numPr>
        <w:spacing w:after="0" w:line="240" w:lineRule="auto"/>
        <w:ind w:left="720"/>
        <w:rPr>
          <w:rFonts w:eastAsiaTheme="minorHAnsi"/>
        </w:rPr>
      </w:pPr>
      <w:r w:rsidRPr="008D5B24">
        <w:rPr>
          <w:rFonts w:eastAsiaTheme="minorHAnsi"/>
        </w:rPr>
        <w:t xml:space="preserve">A nursing facility must respond to all outreach by a PASRR </w:t>
      </w:r>
      <w:r w:rsidR="004F563C">
        <w:rPr>
          <w:rFonts w:eastAsiaTheme="minorHAnsi"/>
        </w:rPr>
        <w:t>A</w:t>
      </w:r>
      <w:r w:rsidRPr="008D5B24">
        <w:rPr>
          <w:rFonts w:eastAsiaTheme="minorHAnsi"/>
        </w:rPr>
        <w:t>uthority or EOHHS</w:t>
      </w:r>
      <w:r w:rsidR="004F563C">
        <w:rPr>
          <w:rFonts w:eastAsiaTheme="minorHAnsi"/>
        </w:rPr>
        <w:t>, or t</w:t>
      </w:r>
      <w:r w:rsidR="00FA018A">
        <w:rPr>
          <w:rFonts w:eastAsiaTheme="minorHAnsi"/>
        </w:rPr>
        <w:t>heir agents,</w:t>
      </w:r>
      <w:r w:rsidRPr="008D5B24">
        <w:rPr>
          <w:rFonts w:eastAsiaTheme="minorHAnsi"/>
        </w:rPr>
        <w:t xml:space="preserve"> and provide all requested documentation in a timely manner.</w:t>
      </w:r>
    </w:p>
    <w:p w14:paraId="30E6FA0F" w14:textId="7937A9C5" w:rsidR="00CA774C" w:rsidRPr="008D5B24" w:rsidRDefault="00CA774C" w:rsidP="0071536C">
      <w:pPr>
        <w:pStyle w:val="ListParagraph"/>
        <w:numPr>
          <w:ilvl w:val="0"/>
          <w:numId w:val="28"/>
        </w:numPr>
        <w:spacing w:after="0" w:line="240" w:lineRule="auto"/>
        <w:ind w:left="720"/>
        <w:rPr>
          <w:rFonts w:eastAsiaTheme="minorHAnsi"/>
        </w:rPr>
      </w:pPr>
      <w:r w:rsidRPr="008D5B24">
        <w:rPr>
          <w:rFonts w:eastAsiaTheme="minorHAnsi"/>
        </w:rPr>
        <w:t>MassHealth may assess overpayments or sanctions, pursuant to 130 CMR 450.235 through 240</w:t>
      </w:r>
      <w:r w:rsidR="00FF3BD9">
        <w:rPr>
          <w:rFonts w:eastAsiaTheme="minorHAnsi"/>
        </w:rPr>
        <w:t>,</w:t>
      </w:r>
      <w:r w:rsidRPr="008D5B24">
        <w:rPr>
          <w:rFonts w:eastAsiaTheme="minorHAnsi"/>
        </w:rPr>
        <w:t xml:space="preserve"> for any period in which a facility fails to comply with all applicable PASRR rules and requirements, including the requirements of this bulletin. Situations that may result in overpayment or sanction action include, but are not limited to, the following instances: </w:t>
      </w:r>
    </w:p>
    <w:p w14:paraId="2813DA5B" w14:textId="77144059" w:rsidR="00CA774C" w:rsidRPr="008D5B24" w:rsidRDefault="00CA774C" w:rsidP="0071536C">
      <w:pPr>
        <w:pStyle w:val="ListParagraph"/>
        <w:numPr>
          <w:ilvl w:val="1"/>
          <w:numId w:val="28"/>
        </w:numPr>
        <w:spacing w:after="0" w:line="240" w:lineRule="auto"/>
        <w:ind w:left="1080"/>
        <w:rPr>
          <w:rFonts w:eastAsiaTheme="minorHAnsi"/>
        </w:rPr>
      </w:pPr>
      <w:r w:rsidRPr="008D5B24">
        <w:rPr>
          <w:rFonts w:eastAsiaTheme="minorHAnsi"/>
        </w:rPr>
        <w:t xml:space="preserve">A nursing facility admits an individual whose Level I Screening </w:t>
      </w:r>
      <w:r w:rsidR="00A43112">
        <w:rPr>
          <w:rFonts w:eastAsiaTheme="minorHAnsi"/>
        </w:rPr>
        <w:t>f</w:t>
      </w:r>
      <w:r w:rsidRPr="008D5B24">
        <w:rPr>
          <w:rFonts w:eastAsiaTheme="minorHAnsi"/>
        </w:rPr>
        <w:t>orm is incomplete, improperly completed, or unsigned;</w:t>
      </w:r>
    </w:p>
    <w:p w14:paraId="1CACA4C9" w14:textId="5EF58453" w:rsidR="00CA774C" w:rsidRPr="008D5B24" w:rsidRDefault="00CA774C" w:rsidP="0071536C">
      <w:pPr>
        <w:pStyle w:val="ListParagraph"/>
        <w:numPr>
          <w:ilvl w:val="1"/>
          <w:numId w:val="28"/>
        </w:numPr>
        <w:spacing w:after="0" w:line="240" w:lineRule="auto"/>
        <w:ind w:left="1080"/>
        <w:rPr>
          <w:rFonts w:eastAsiaTheme="minorHAnsi"/>
        </w:rPr>
      </w:pPr>
      <w:r w:rsidRPr="008D5B24">
        <w:rPr>
          <w:rFonts w:eastAsiaTheme="minorHAnsi"/>
        </w:rPr>
        <w:t>A nursing facility fails to submit a Level I Screening</w:t>
      </w:r>
      <w:r w:rsidR="00806B91">
        <w:rPr>
          <w:rFonts w:eastAsiaTheme="minorHAnsi"/>
        </w:rPr>
        <w:t xml:space="preserve"> </w:t>
      </w:r>
      <w:r w:rsidR="00A43112">
        <w:rPr>
          <w:rFonts w:eastAsiaTheme="minorHAnsi"/>
        </w:rPr>
        <w:t>f</w:t>
      </w:r>
      <w:r w:rsidR="00806B91">
        <w:rPr>
          <w:rFonts w:eastAsiaTheme="minorHAnsi"/>
        </w:rPr>
        <w:t>orm</w:t>
      </w:r>
      <w:r w:rsidRPr="008D5B24">
        <w:rPr>
          <w:rFonts w:eastAsiaTheme="minorHAnsi"/>
        </w:rPr>
        <w:t>, either positive or negative, for any resident via the PASRR Portal</w:t>
      </w:r>
      <w:r w:rsidR="00806B91">
        <w:rPr>
          <w:rFonts w:eastAsiaTheme="minorHAnsi"/>
        </w:rPr>
        <w:t>;</w:t>
      </w:r>
    </w:p>
    <w:p w14:paraId="263A70B0" w14:textId="0BE256DF" w:rsidR="00CA774C" w:rsidRPr="008D5B24" w:rsidRDefault="00CA774C" w:rsidP="0071536C">
      <w:pPr>
        <w:pStyle w:val="ListParagraph"/>
        <w:numPr>
          <w:ilvl w:val="1"/>
          <w:numId w:val="28"/>
        </w:numPr>
        <w:spacing w:after="0" w:line="240" w:lineRule="auto"/>
        <w:ind w:left="1080"/>
        <w:rPr>
          <w:rFonts w:eastAsiaTheme="minorHAnsi"/>
        </w:rPr>
      </w:pPr>
      <w:r w:rsidRPr="008D5B24">
        <w:rPr>
          <w:rFonts w:eastAsiaTheme="minorHAnsi"/>
        </w:rPr>
        <w:t xml:space="preserve">A facility fails to make a timely referral for a Level II Evaluation or </w:t>
      </w:r>
      <w:r w:rsidR="00B074D3">
        <w:rPr>
          <w:rFonts w:eastAsiaTheme="minorHAnsi"/>
        </w:rPr>
        <w:t>Resident Review</w:t>
      </w:r>
      <w:r w:rsidRPr="008D5B24">
        <w:rPr>
          <w:rFonts w:eastAsiaTheme="minorHAnsi"/>
        </w:rPr>
        <w:t xml:space="preserve">; </w:t>
      </w:r>
    </w:p>
    <w:p w14:paraId="2B01D639" w14:textId="0898A618" w:rsidR="00CA774C" w:rsidRPr="008D5B24" w:rsidRDefault="00CA774C" w:rsidP="0071536C">
      <w:pPr>
        <w:pStyle w:val="ListParagraph"/>
        <w:numPr>
          <w:ilvl w:val="1"/>
          <w:numId w:val="28"/>
        </w:numPr>
        <w:spacing w:after="0" w:line="240" w:lineRule="auto"/>
        <w:ind w:left="1080"/>
        <w:rPr>
          <w:rFonts w:eastAsiaTheme="minorHAnsi"/>
        </w:rPr>
      </w:pPr>
      <w:r w:rsidRPr="008D5B24">
        <w:rPr>
          <w:rFonts w:eastAsiaTheme="minorHAnsi"/>
        </w:rPr>
        <w:t xml:space="preserve">A facility fails to arrange for </w:t>
      </w:r>
      <w:r w:rsidR="00541605">
        <w:rPr>
          <w:rFonts w:eastAsiaTheme="minorHAnsi"/>
        </w:rPr>
        <w:t>S</w:t>
      </w:r>
      <w:r w:rsidRPr="008D5B24">
        <w:rPr>
          <w:rFonts w:eastAsiaTheme="minorHAnsi"/>
        </w:rPr>
        <w:t xml:space="preserve">pecialized </w:t>
      </w:r>
      <w:r w:rsidR="00541605">
        <w:rPr>
          <w:rFonts w:eastAsiaTheme="minorHAnsi"/>
        </w:rPr>
        <w:t>S</w:t>
      </w:r>
      <w:r w:rsidRPr="008D5B24">
        <w:rPr>
          <w:rFonts w:eastAsiaTheme="minorHAnsi"/>
        </w:rPr>
        <w:t>ervices and/or Behavioral Health Services indicated on the</w:t>
      </w:r>
      <w:r w:rsidR="00FD5F8C">
        <w:rPr>
          <w:rFonts w:eastAsiaTheme="minorHAnsi"/>
        </w:rPr>
        <w:t xml:space="preserve"> resident’s most recent</w:t>
      </w:r>
      <w:r w:rsidRPr="008D5B24">
        <w:rPr>
          <w:rFonts w:eastAsiaTheme="minorHAnsi"/>
        </w:rPr>
        <w:t xml:space="preserve"> </w:t>
      </w:r>
      <w:r w:rsidR="003B1F69">
        <w:rPr>
          <w:rFonts w:eastAsiaTheme="minorHAnsi"/>
        </w:rPr>
        <w:t>Determination Notice</w:t>
      </w:r>
      <w:r w:rsidRPr="008D5B24">
        <w:rPr>
          <w:rFonts w:eastAsiaTheme="minorHAnsi"/>
        </w:rPr>
        <w:t xml:space="preserve">; </w:t>
      </w:r>
    </w:p>
    <w:p w14:paraId="00840AB9" w14:textId="2439E144" w:rsidR="008016E9" w:rsidRDefault="00CA774C" w:rsidP="0071536C">
      <w:pPr>
        <w:pStyle w:val="ListParagraph"/>
        <w:numPr>
          <w:ilvl w:val="1"/>
          <w:numId w:val="28"/>
        </w:numPr>
        <w:spacing w:after="0" w:line="240" w:lineRule="auto"/>
        <w:ind w:left="1080"/>
        <w:rPr>
          <w:rFonts w:eastAsiaTheme="minorHAnsi"/>
        </w:rPr>
      </w:pPr>
      <w:r w:rsidRPr="008D5B24">
        <w:rPr>
          <w:rFonts w:eastAsiaTheme="minorHAnsi"/>
        </w:rPr>
        <w:t xml:space="preserve">A facility fails to appropriately discharge plan or cooperate with the PASRR </w:t>
      </w:r>
      <w:r w:rsidR="00FD5F8C">
        <w:rPr>
          <w:rFonts w:eastAsiaTheme="minorHAnsi"/>
        </w:rPr>
        <w:t>A</w:t>
      </w:r>
      <w:r w:rsidRPr="008D5B24">
        <w:rPr>
          <w:rFonts w:eastAsiaTheme="minorHAnsi"/>
        </w:rPr>
        <w:t>uthority, ASAPs,</w:t>
      </w:r>
      <w:r w:rsidR="00AE75A3">
        <w:rPr>
          <w:rFonts w:eastAsiaTheme="minorHAnsi"/>
        </w:rPr>
        <w:t xml:space="preserve"> BH CPs</w:t>
      </w:r>
      <w:r w:rsidR="00801A84">
        <w:rPr>
          <w:rFonts w:eastAsiaTheme="minorHAnsi"/>
        </w:rPr>
        <w:t xml:space="preserve"> (in accordance with </w:t>
      </w:r>
      <w:r w:rsidR="0092626A">
        <w:rPr>
          <w:rFonts w:eastAsiaTheme="minorHAnsi"/>
        </w:rPr>
        <w:t xml:space="preserve">Nursing Facility </w:t>
      </w:r>
      <w:r w:rsidR="00801A84">
        <w:rPr>
          <w:rFonts w:eastAsiaTheme="minorHAnsi"/>
        </w:rPr>
        <w:t>Bulletin 180)</w:t>
      </w:r>
      <w:r w:rsidR="00AE75A3">
        <w:rPr>
          <w:rFonts w:eastAsiaTheme="minorHAnsi"/>
        </w:rPr>
        <w:t xml:space="preserve">, </w:t>
      </w:r>
      <w:r w:rsidR="00801A84">
        <w:rPr>
          <w:rFonts w:eastAsiaTheme="minorHAnsi"/>
        </w:rPr>
        <w:t xml:space="preserve">DMH </w:t>
      </w:r>
      <w:r w:rsidR="00A27155">
        <w:rPr>
          <w:rFonts w:eastAsiaTheme="minorHAnsi"/>
        </w:rPr>
        <w:t xml:space="preserve">Nursing Facility </w:t>
      </w:r>
      <w:r w:rsidR="00801A84">
        <w:rPr>
          <w:rFonts w:eastAsiaTheme="minorHAnsi"/>
        </w:rPr>
        <w:t xml:space="preserve">Transition Team (in accordance with </w:t>
      </w:r>
      <w:r w:rsidR="0092626A">
        <w:rPr>
          <w:rFonts w:eastAsiaTheme="minorHAnsi"/>
        </w:rPr>
        <w:t xml:space="preserve">Nursing Facility </w:t>
      </w:r>
      <w:r w:rsidR="00F94918">
        <w:rPr>
          <w:rFonts w:eastAsiaTheme="minorHAnsi"/>
        </w:rPr>
        <w:t>Bulletin 180)</w:t>
      </w:r>
      <w:r w:rsidR="00801A84">
        <w:rPr>
          <w:rFonts w:eastAsiaTheme="minorHAnsi"/>
        </w:rPr>
        <w:t>, CTLP</w:t>
      </w:r>
      <w:r w:rsidR="00F94918">
        <w:rPr>
          <w:rFonts w:eastAsiaTheme="minorHAnsi"/>
        </w:rPr>
        <w:t xml:space="preserve"> (in accordance with </w:t>
      </w:r>
      <w:hyperlink r:id="rId19" w:anchor="nursing-facility-" w:history="1">
        <w:r w:rsidR="0092626A" w:rsidRPr="0092626A">
          <w:rPr>
            <w:rStyle w:val="Hyperlink"/>
            <w:rFonts w:eastAsiaTheme="minorHAnsi"/>
          </w:rPr>
          <w:t xml:space="preserve">Nursing Facility </w:t>
        </w:r>
        <w:r w:rsidR="00F94918" w:rsidRPr="0092626A">
          <w:rPr>
            <w:rStyle w:val="Hyperlink"/>
            <w:rFonts w:eastAsiaTheme="minorHAnsi"/>
          </w:rPr>
          <w:t>Bulletin 179</w:t>
        </w:r>
      </w:hyperlink>
      <w:r w:rsidR="00F94918">
        <w:rPr>
          <w:rFonts w:eastAsiaTheme="minorHAnsi"/>
        </w:rPr>
        <w:t>)</w:t>
      </w:r>
      <w:r w:rsidR="00FD5F8C">
        <w:rPr>
          <w:rFonts w:eastAsiaTheme="minorHAnsi"/>
        </w:rPr>
        <w:t>,</w:t>
      </w:r>
      <w:r w:rsidRPr="008D5B24">
        <w:rPr>
          <w:rFonts w:eastAsiaTheme="minorHAnsi"/>
        </w:rPr>
        <w:t xml:space="preserve"> or EOHHS on discharging a resident for whom community-based services are determined most appropriate according to the </w:t>
      </w:r>
      <w:r w:rsidR="00FD5F8C">
        <w:rPr>
          <w:rFonts w:eastAsiaTheme="minorHAnsi"/>
        </w:rPr>
        <w:t xml:space="preserve">resident’s most recent </w:t>
      </w:r>
      <w:r w:rsidR="003B1F69">
        <w:rPr>
          <w:rFonts w:eastAsiaTheme="minorHAnsi"/>
        </w:rPr>
        <w:t>Determination Notice</w:t>
      </w:r>
      <w:r w:rsidRPr="008D5B24">
        <w:rPr>
          <w:rFonts w:eastAsiaTheme="minorHAnsi"/>
        </w:rPr>
        <w:t>.</w:t>
      </w:r>
      <w:r w:rsidR="0071536C">
        <w:rPr>
          <w:rFonts w:eastAsiaTheme="minorHAnsi"/>
        </w:rPr>
        <w:t xml:space="preserve"> </w:t>
      </w:r>
      <w:r w:rsidR="008016E9">
        <w:rPr>
          <w:rFonts w:eastAsiaTheme="minorHAnsi"/>
        </w:rPr>
        <w:br w:type="page"/>
      </w:r>
    </w:p>
    <w:p w14:paraId="02945D76" w14:textId="4F31FBA6" w:rsidR="0084026E" w:rsidRPr="008D5B24" w:rsidRDefault="00D0522F" w:rsidP="008D5B24">
      <w:pPr>
        <w:pStyle w:val="Heading2"/>
        <w:numPr>
          <w:ilvl w:val="0"/>
          <w:numId w:val="44"/>
        </w:numPr>
      </w:pPr>
      <w:r>
        <w:lastRenderedPageBreak/>
        <w:t xml:space="preserve">Specific Requirements </w:t>
      </w:r>
      <w:r w:rsidR="00340308" w:rsidRPr="008D5B24">
        <w:t>for Individuals with SMI</w:t>
      </w:r>
    </w:p>
    <w:p w14:paraId="6B2E638D" w14:textId="7B21DFA3" w:rsidR="004F0AB0" w:rsidRDefault="004F0AB0" w:rsidP="0084026E">
      <w:pPr>
        <w:pStyle w:val="ListParagraph"/>
        <w:numPr>
          <w:ilvl w:val="0"/>
          <w:numId w:val="35"/>
        </w:numPr>
        <w:rPr>
          <w:b/>
          <w:bCs/>
          <w:sz w:val="24"/>
          <w:szCs w:val="24"/>
        </w:rPr>
      </w:pPr>
      <w:r>
        <w:rPr>
          <w:b/>
          <w:bCs/>
          <w:sz w:val="24"/>
          <w:szCs w:val="24"/>
        </w:rPr>
        <w:t>Referrals</w:t>
      </w:r>
      <w:r w:rsidR="008E4A59">
        <w:rPr>
          <w:b/>
          <w:bCs/>
          <w:sz w:val="24"/>
          <w:szCs w:val="24"/>
        </w:rPr>
        <w:t xml:space="preserve"> to </w:t>
      </w:r>
      <w:r w:rsidR="0004332B">
        <w:rPr>
          <w:b/>
          <w:bCs/>
          <w:sz w:val="24"/>
          <w:szCs w:val="24"/>
        </w:rPr>
        <w:t xml:space="preserve">the </w:t>
      </w:r>
      <w:r w:rsidR="008E4A59">
        <w:rPr>
          <w:b/>
          <w:bCs/>
          <w:sz w:val="24"/>
          <w:szCs w:val="24"/>
        </w:rPr>
        <w:t>DMH PASRR Unit</w:t>
      </w:r>
    </w:p>
    <w:p w14:paraId="41E2AECC" w14:textId="3883B2C8" w:rsidR="004F0AB0" w:rsidRDefault="004F0AB0" w:rsidP="0071536C">
      <w:pPr>
        <w:pStyle w:val="ListParagraph"/>
        <w:numPr>
          <w:ilvl w:val="0"/>
          <w:numId w:val="0"/>
        </w:numPr>
        <w:ind w:left="360"/>
        <w:contextualSpacing w:val="0"/>
      </w:pPr>
      <w:r w:rsidRPr="00FB5CF2">
        <w:t>An</w:t>
      </w:r>
      <w:r w:rsidR="008C7395" w:rsidRPr="00FB5CF2">
        <w:t xml:space="preserve"> individual who is or suspected of having SMI</w:t>
      </w:r>
      <w:r w:rsidR="000679E7">
        <w:t xml:space="preserve">, or who requires a </w:t>
      </w:r>
      <w:r w:rsidR="00D521D2">
        <w:t>Resident Review,</w:t>
      </w:r>
      <w:r w:rsidR="000D455A" w:rsidRPr="00FB5CF2">
        <w:t xml:space="preserve"> </w:t>
      </w:r>
      <w:r w:rsidR="00533E71" w:rsidRPr="00FB5CF2">
        <w:t xml:space="preserve">must be referred to the </w:t>
      </w:r>
      <w:r w:rsidR="00907090" w:rsidRPr="00FB5CF2">
        <w:t>DMH PASRR Unit</w:t>
      </w:r>
      <w:r w:rsidR="00D521D2">
        <w:t xml:space="preserve"> to initiate the Level II Evaluation or Resident R</w:t>
      </w:r>
      <w:r w:rsidR="003F48D9">
        <w:t>e</w:t>
      </w:r>
      <w:r w:rsidR="00D521D2">
        <w:t>v</w:t>
      </w:r>
      <w:r w:rsidR="00FD5F8C">
        <w:t>ie</w:t>
      </w:r>
      <w:r w:rsidR="00D521D2">
        <w:t>w</w:t>
      </w:r>
      <w:r w:rsidR="00907090" w:rsidRPr="00FB5CF2">
        <w:t>. An individual is referred to the DMH PASRR Unit by</w:t>
      </w:r>
      <w:r w:rsidR="00907090">
        <w:t xml:space="preserve"> </w:t>
      </w:r>
      <w:r w:rsidR="00DD0A82">
        <w:t xml:space="preserve">submitting a Level I </w:t>
      </w:r>
      <w:r w:rsidR="00C82784">
        <w:t xml:space="preserve">Screening </w:t>
      </w:r>
      <w:r w:rsidR="00FA70F4">
        <w:t>f</w:t>
      </w:r>
      <w:r w:rsidR="00C82784">
        <w:t>orm</w:t>
      </w:r>
      <w:r w:rsidR="00D20510">
        <w:t>, and any</w:t>
      </w:r>
      <w:r w:rsidR="00D20510" w:rsidRPr="00D20510">
        <w:rPr>
          <w:rFonts w:eastAsiaTheme="minorEastAsia"/>
        </w:rPr>
        <w:t xml:space="preserve"> </w:t>
      </w:r>
      <w:r w:rsidR="00D20510" w:rsidRPr="008D5B24">
        <w:rPr>
          <w:rFonts w:eastAsiaTheme="minorEastAsia"/>
        </w:rPr>
        <w:t>required/supplemental documents</w:t>
      </w:r>
      <w:r w:rsidR="00D20510">
        <w:rPr>
          <w:rFonts w:eastAsiaTheme="minorEastAsia"/>
        </w:rPr>
        <w:t xml:space="preserve">, </w:t>
      </w:r>
      <w:r w:rsidR="00C82784">
        <w:t>via the PASRR Portal</w:t>
      </w:r>
      <w:r w:rsidR="004A3942">
        <w:t>.</w:t>
      </w:r>
      <w:r w:rsidR="00907090" w:rsidRPr="00FB5CF2">
        <w:t xml:space="preserve"> </w:t>
      </w:r>
      <w:r w:rsidR="009E67FA">
        <w:t xml:space="preserve">The DMH PASRR Unit will </w:t>
      </w:r>
      <w:r w:rsidR="0089614D">
        <w:t>perform the necessary Level II Evaluation, Abbreviated Level II Evaluation, or Resident Review upon receipt of referral.</w:t>
      </w:r>
    </w:p>
    <w:p w14:paraId="1718516C" w14:textId="14AB4273" w:rsidR="0084026E" w:rsidRPr="008D5B24" w:rsidRDefault="00671E99" w:rsidP="0084026E">
      <w:pPr>
        <w:pStyle w:val="ListParagraph"/>
        <w:numPr>
          <w:ilvl w:val="0"/>
          <w:numId w:val="35"/>
        </w:numPr>
        <w:rPr>
          <w:b/>
          <w:bCs/>
          <w:sz w:val="24"/>
          <w:szCs w:val="24"/>
        </w:rPr>
      </w:pPr>
      <w:r w:rsidRPr="008D5B24">
        <w:rPr>
          <w:b/>
          <w:bCs/>
        </w:rPr>
        <w:t xml:space="preserve">Preadmission Level II </w:t>
      </w:r>
      <w:r w:rsidR="00D0522F">
        <w:rPr>
          <w:b/>
          <w:bCs/>
        </w:rPr>
        <w:t>Evaluations</w:t>
      </w:r>
      <w:r w:rsidR="008E4A59" w:rsidRPr="008D5B24">
        <w:rPr>
          <w:b/>
          <w:bCs/>
        </w:rPr>
        <w:t xml:space="preserve"> </w:t>
      </w:r>
      <w:r w:rsidRPr="008D5B24">
        <w:rPr>
          <w:b/>
          <w:bCs/>
        </w:rPr>
        <w:t>for Individuals with SMI</w:t>
      </w:r>
    </w:p>
    <w:p w14:paraId="4FCBB587" w14:textId="3B4791F3" w:rsidR="00C0388F" w:rsidRPr="008D5B24" w:rsidRDefault="00C0388F" w:rsidP="005E28E4">
      <w:pPr>
        <w:pStyle w:val="ListParagraph"/>
        <w:numPr>
          <w:ilvl w:val="0"/>
          <w:numId w:val="36"/>
        </w:numPr>
        <w:rPr>
          <w:rFonts w:eastAsiaTheme="minorEastAsia"/>
        </w:rPr>
      </w:pPr>
      <w:r w:rsidRPr="008D5B24">
        <w:rPr>
          <w:rFonts w:eastAsiaTheme="minorEastAsia"/>
        </w:rPr>
        <w:t xml:space="preserve">A nursing facility may admit an individual who has screened positive for suspicion of SMI and therefore requires a Level II Evaluation or </w:t>
      </w:r>
      <w:r w:rsidR="00464A72">
        <w:rPr>
          <w:rFonts w:eastAsiaTheme="minorEastAsia"/>
        </w:rPr>
        <w:t>A</w:t>
      </w:r>
      <w:r w:rsidRPr="008D5B24">
        <w:rPr>
          <w:rFonts w:eastAsiaTheme="minorEastAsia"/>
        </w:rPr>
        <w:t xml:space="preserve">bbreviated Level II Evaluation only </w:t>
      </w:r>
      <w:r w:rsidRPr="008D5B24">
        <w:rPr>
          <w:rFonts w:eastAsiaTheme="minorEastAsia"/>
          <w:b/>
          <w:bCs/>
          <w:i/>
          <w:iCs/>
        </w:rPr>
        <w:t>after</w:t>
      </w:r>
      <w:r w:rsidRPr="008D5B24">
        <w:rPr>
          <w:rFonts w:eastAsiaTheme="minorEastAsia"/>
          <w:i/>
          <w:iCs/>
        </w:rPr>
        <w:t xml:space="preserve"> </w:t>
      </w:r>
      <w:r w:rsidRPr="008D5B24">
        <w:rPr>
          <w:rFonts w:eastAsiaTheme="minorEastAsia"/>
        </w:rPr>
        <w:t xml:space="preserve">it receives a </w:t>
      </w:r>
      <w:r w:rsidR="003B1F69">
        <w:rPr>
          <w:rFonts w:eastAsiaTheme="minorEastAsia"/>
        </w:rPr>
        <w:t>Determination Notice</w:t>
      </w:r>
      <w:r w:rsidR="003F2CE3">
        <w:rPr>
          <w:rFonts w:eastAsiaTheme="minorEastAsia"/>
        </w:rPr>
        <w:t>, accompanied by a</w:t>
      </w:r>
      <w:r w:rsidRPr="008D5B24">
        <w:rPr>
          <w:rFonts w:eastAsiaTheme="minorEastAsia"/>
        </w:rPr>
        <w:t xml:space="preserve"> </w:t>
      </w:r>
      <w:r w:rsidR="00C847F1">
        <w:rPr>
          <w:rFonts w:eastAsiaTheme="minorEastAsia"/>
        </w:rPr>
        <w:t>CER</w:t>
      </w:r>
      <w:r w:rsidR="003F2CE3">
        <w:rPr>
          <w:rFonts w:eastAsiaTheme="minorEastAsia"/>
        </w:rPr>
        <w:t>,</w:t>
      </w:r>
      <w:r w:rsidRPr="008D5B24">
        <w:rPr>
          <w:rFonts w:eastAsiaTheme="minorEastAsia"/>
        </w:rPr>
        <w:t xml:space="preserve"> from the DMH PASRR Unit stating that “a nursing facility is the most appropriate setting to meet the individual’s total care needs”. The admitting nursing facility must request a transfer of PASRR documents via the PASRR Portal for all individuals being admitted whose Level I </w:t>
      </w:r>
      <w:r w:rsidR="00FA70F4">
        <w:rPr>
          <w:rFonts w:eastAsiaTheme="minorEastAsia"/>
        </w:rPr>
        <w:t>S</w:t>
      </w:r>
      <w:r w:rsidRPr="008D5B24">
        <w:rPr>
          <w:rFonts w:eastAsiaTheme="minorEastAsia"/>
        </w:rPr>
        <w:t xml:space="preserve">creening form was </w:t>
      </w:r>
      <w:r w:rsidR="009C12D9">
        <w:rPr>
          <w:rFonts w:eastAsiaTheme="minorEastAsia"/>
        </w:rPr>
        <w:t>submitted</w:t>
      </w:r>
      <w:r w:rsidR="009C12D9" w:rsidRPr="008D5B24">
        <w:rPr>
          <w:rFonts w:eastAsiaTheme="minorEastAsia"/>
        </w:rPr>
        <w:t xml:space="preserve"> </w:t>
      </w:r>
      <w:r w:rsidRPr="008D5B24">
        <w:rPr>
          <w:rFonts w:eastAsiaTheme="minorEastAsia"/>
        </w:rPr>
        <w:t xml:space="preserve">by an entity other than the nursing facility. </w:t>
      </w:r>
    </w:p>
    <w:p w14:paraId="30F900AB" w14:textId="1DB52510" w:rsidR="00B25BF6" w:rsidRPr="008D5B24" w:rsidRDefault="00C0388F" w:rsidP="0071536C">
      <w:pPr>
        <w:pStyle w:val="ListParagraph"/>
        <w:numPr>
          <w:ilvl w:val="0"/>
          <w:numId w:val="36"/>
        </w:numPr>
        <w:contextualSpacing w:val="0"/>
      </w:pPr>
      <w:r w:rsidRPr="008E4A59">
        <w:rPr>
          <w:rFonts w:eastAsiaTheme="minorEastAsia"/>
        </w:rPr>
        <w:t>Abbreviated Level II Evaluations for individuals with SMI expire 60 days from the date of determination if the resident is not admitted to a nursing facility within those 60 days.</w:t>
      </w:r>
    </w:p>
    <w:p w14:paraId="4242013B" w14:textId="4E4AFB3A" w:rsidR="00445038" w:rsidRPr="008D5B24" w:rsidRDefault="00445038" w:rsidP="00445038">
      <w:pPr>
        <w:pStyle w:val="ListParagraph"/>
        <w:numPr>
          <w:ilvl w:val="0"/>
          <w:numId w:val="35"/>
        </w:numPr>
        <w:rPr>
          <w:b/>
          <w:bCs/>
          <w:sz w:val="24"/>
          <w:szCs w:val="24"/>
        </w:rPr>
      </w:pPr>
      <w:r w:rsidRPr="008D5B24">
        <w:rPr>
          <w:b/>
          <w:bCs/>
        </w:rPr>
        <w:t>P</w:t>
      </w:r>
      <w:r w:rsidR="00721E11" w:rsidRPr="008D5B24">
        <w:rPr>
          <w:b/>
          <w:bCs/>
        </w:rPr>
        <w:t>ost</w:t>
      </w:r>
      <w:r w:rsidR="008E4A59">
        <w:rPr>
          <w:b/>
          <w:bCs/>
        </w:rPr>
        <w:t>a</w:t>
      </w:r>
      <w:r w:rsidR="00721E11" w:rsidRPr="008D5B24">
        <w:rPr>
          <w:b/>
          <w:bCs/>
        </w:rPr>
        <w:t>dmission</w:t>
      </w:r>
      <w:r w:rsidRPr="008D5B24">
        <w:rPr>
          <w:b/>
          <w:bCs/>
        </w:rPr>
        <w:t xml:space="preserve"> Level II Evaluations for Individuals with SMI</w:t>
      </w:r>
    </w:p>
    <w:p w14:paraId="23F1F8D0" w14:textId="26DBC0FA" w:rsidR="00E27203" w:rsidRPr="008D5B24" w:rsidRDefault="00C72E10" w:rsidP="005E28E4">
      <w:pPr>
        <w:pStyle w:val="ListParagraph"/>
        <w:numPr>
          <w:ilvl w:val="0"/>
          <w:numId w:val="38"/>
        </w:numPr>
        <w:rPr>
          <w:rFonts w:eastAsiaTheme="minorHAnsi"/>
        </w:rPr>
      </w:pPr>
      <w:r w:rsidRPr="008D5B24">
        <w:rPr>
          <w:rFonts w:eastAsiaTheme="minorHAnsi"/>
        </w:rPr>
        <w:t xml:space="preserve">A nursing facility must </w:t>
      </w:r>
      <w:r w:rsidR="006327F4">
        <w:rPr>
          <w:rFonts w:eastAsiaTheme="minorHAnsi"/>
        </w:rPr>
        <w:t xml:space="preserve">ensure an individual </w:t>
      </w:r>
      <w:r w:rsidR="008126DE">
        <w:rPr>
          <w:rFonts w:eastAsiaTheme="minorHAnsi"/>
        </w:rPr>
        <w:t xml:space="preserve">who has or is suspected of having SMI </w:t>
      </w:r>
      <w:r w:rsidR="00246B5C">
        <w:rPr>
          <w:rFonts w:eastAsiaTheme="minorHAnsi"/>
        </w:rPr>
        <w:t xml:space="preserve">is referred </w:t>
      </w:r>
      <w:r w:rsidR="00AF74AD">
        <w:rPr>
          <w:rFonts w:eastAsiaTheme="minorHAnsi"/>
        </w:rPr>
        <w:t xml:space="preserve">to the DMH PASRR Unit, in accordance with </w:t>
      </w:r>
      <w:r w:rsidR="00AF74AD" w:rsidRPr="00FB5CF2">
        <w:rPr>
          <w:rFonts w:eastAsiaTheme="minorHAnsi"/>
          <w:b/>
          <w:bCs/>
        </w:rPr>
        <w:t>Section 3.A</w:t>
      </w:r>
      <w:r w:rsidR="00AF74AD">
        <w:rPr>
          <w:rFonts w:eastAsiaTheme="minorHAnsi"/>
        </w:rPr>
        <w:t xml:space="preserve"> for a</w:t>
      </w:r>
      <w:r w:rsidR="008126DE">
        <w:rPr>
          <w:rFonts w:eastAsiaTheme="minorHAnsi"/>
        </w:rPr>
        <w:t xml:space="preserve"> post-admission Level II Evaluation (i.e. a </w:t>
      </w:r>
      <w:r w:rsidR="00B074D3">
        <w:rPr>
          <w:rFonts w:eastAsiaTheme="minorHAnsi"/>
        </w:rPr>
        <w:t>Resident Review</w:t>
      </w:r>
      <w:r w:rsidR="008126DE">
        <w:rPr>
          <w:rFonts w:eastAsiaTheme="minorHAnsi"/>
        </w:rPr>
        <w:t xml:space="preserve">) </w:t>
      </w:r>
      <w:r w:rsidRPr="008D5B24">
        <w:rPr>
          <w:rFonts w:eastAsiaTheme="minorHAnsi"/>
        </w:rPr>
        <w:t>in the following instances:</w:t>
      </w:r>
    </w:p>
    <w:p w14:paraId="382E70F8" w14:textId="348ECF4E" w:rsidR="00C72E10" w:rsidRPr="008D5B24" w:rsidRDefault="00C72E10" w:rsidP="0071536C">
      <w:pPr>
        <w:pStyle w:val="ListParagraph"/>
        <w:numPr>
          <w:ilvl w:val="1"/>
          <w:numId w:val="38"/>
        </w:numPr>
        <w:ind w:left="1080"/>
        <w:rPr>
          <w:rFonts w:eastAsiaTheme="minorHAnsi"/>
        </w:rPr>
      </w:pPr>
      <w:r w:rsidRPr="008D5B24">
        <w:rPr>
          <w:rFonts w:eastAsiaTheme="minorEastAsia"/>
        </w:rPr>
        <w:t>For individuals admitted under the EHD or a time-limited CD (</w:t>
      </w:r>
      <w:r w:rsidR="00DD3EE7">
        <w:rPr>
          <w:rFonts w:eastAsiaTheme="minorEastAsia"/>
        </w:rPr>
        <w:t>P</w:t>
      </w:r>
      <w:r w:rsidRPr="008D5B24">
        <w:rPr>
          <w:rFonts w:eastAsiaTheme="minorEastAsia"/>
        </w:rPr>
        <w:t xml:space="preserve">rovisional </w:t>
      </w:r>
      <w:r w:rsidR="00DD3EE7">
        <w:rPr>
          <w:rFonts w:eastAsiaTheme="minorEastAsia"/>
        </w:rPr>
        <w:t>E</w:t>
      </w:r>
      <w:r w:rsidRPr="008D5B24">
        <w:rPr>
          <w:rFonts w:eastAsiaTheme="minorEastAsia"/>
        </w:rPr>
        <w:t xml:space="preserve">mergency, </w:t>
      </w:r>
      <w:r w:rsidR="00DD3EE7">
        <w:rPr>
          <w:rFonts w:eastAsiaTheme="minorEastAsia"/>
        </w:rPr>
        <w:t>R</w:t>
      </w:r>
      <w:r w:rsidRPr="008D5B24">
        <w:rPr>
          <w:rFonts w:eastAsiaTheme="minorEastAsia"/>
        </w:rPr>
        <w:t xml:space="preserve">espite, and </w:t>
      </w:r>
      <w:r w:rsidR="00DD3EE7">
        <w:rPr>
          <w:rFonts w:eastAsiaTheme="minorEastAsia"/>
        </w:rPr>
        <w:t>C</w:t>
      </w:r>
      <w:r w:rsidRPr="008D5B24">
        <w:rPr>
          <w:rFonts w:eastAsiaTheme="minorEastAsia"/>
        </w:rPr>
        <w:t xml:space="preserve">onvalescent </w:t>
      </w:r>
      <w:r w:rsidR="00DD3EE7">
        <w:rPr>
          <w:rFonts w:eastAsiaTheme="minorEastAsia"/>
        </w:rPr>
        <w:t>C</w:t>
      </w:r>
      <w:r w:rsidRPr="008D5B24">
        <w:rPr>
          <w:rFonts w:eastAsiaTheme="minorEastAsia"/>
        </w:rPr>
        <w:t xml:space="preserve">are), </w:t>
      </w:r>
      <w:r w:rsidR="00866A28">
        <w:rPr>
          <w:rFonts w:eastAsiaTheme="minorEastAsia"/>
        </w:rPr>
        <w:t>if</w:t>
      </w:r>
      <w:r w:rsidR="00866A28" w:rsidRPr="008D5B24">
        <w:rPr>
          <w:rFonts w:eastAsiaTheme="minorEastAsia"/>
        </w:rPr>
        <w:t xml:space="preserve"> </w:t>
      </w:r>
      <w:r w:rsidRPr="008D5B24">
        <w:rPr>
          <w:rFonts w:eastAsiaTheme="minorEastAsia"/>
        </w:rPr>
        <w:t>the nursing facility determines that the individual’s stay is likely to exceed the EHD’s or CD’s permitted duration</w:t>
      </w:r>
      <w:r w:rsidR="002B0860">
        <w:rPr>
          <w:rFonts w:eastAsiaTheme="minorEastAsia"/>
        </w:rPr>
        <w:t>; or</w:t>
      </w:r>
      <w:r w:rsidRPr="008D5B24">
        <w:rPr>
          <w:rFonts w:eastAsiaTheme="minorEastAsia"/>
        </w:rPr>
        <w:t xml:space="preserve"> </w:t>
      </w:r>
    </w:p>
    <w:p w14:paraId="2CBAFB54" w14:textId="7C847530" w:rsidR="008D034E" w:rsidRPr="008D5B24" w:rsidRDefault="00C72E10" w:rsidP="0071536C">
      <w:pPr>
        <w:pStyle w:val="ListParagraph"/>
        <w:numPr>
          <w:ilvl w:val="1"/>
          <w:numId w:val="38"/>
        </w:numPr>
        <w:ind w:left="1080"/>
        <w:rPr>
          <w:rFonts w:eastAsiaTheme="minorEastAsia"/>
        </w:rPr>
      </w:pPr>
      <w:r w:rsidRPr="008D5B24">
        <w:rPr>
          <w:rFonts w:eastAsiaTheme="minorEastAsia"/>
        </w:rPr>
        <w:t xml:space="preserve">When an individual who resides in a nursing facility has experienced a </w:t>
      </w:r>
      <w:r w:rsidR="00A15F0A">
        <w:rPr>
          <w:rFonts w:eastAsiaTheme="minorEastAsia"/>
        </w:rPr>
        <w:t>S</w:t>
      </w:r>
      <w:r w:rsidRPr="008D5B24">
        <w:rPr>
          <w:rFonts w:eastAsiaTheme="minorEastAsia"/>
        </w:rPr>
        <w:t xml:space="preserve">ignificant </w:t>
      </w:r>
      <w:r w:rsidR="00A15F0A">
        <w:rPr>
          <w:rFonts w:eastAsiaTheme="minorEastAsia"/>
        </w:rPr>
        <w:t>C</w:t>
      </w:r>
      <w:r w:rsidRPr="008D5B24">
        <w:rPr>
          <w:rFonts w:eastAsiaTheme="minorEastAsia"/>
        </w:rPr>
        <w:t xml:space="preserve">hange or the individual is newly identified as having a condition that may impact the individual’s PASRR disability status, the appropriateness of the individual’s nursing facility placement, or the individual’s need for </w:t>
      </w:r>
      <w:r w:rsidR="00541605">
        <w:rPr>
          <w:rFonts w:eastAsiaTheme="minorEastAsia"/>
        </w:rPr>
        <w:t>S</w:t>
      </w:r>
      <w:r w:rsidRPr="008D5B24">
        <w:rPr>
          <w:rFonts w:eastAsiaTheme="minorEastAsia"/>
        </w:rPr>
        <w:t xml:space="preserve">pecialized </w:t>
      </w:r>
      <w:r w:rsidR="00541605">
        <w:rPr>
          <w:rFonts w:eastAsiaTheme="minorEastAsia"/>
        </w:rPr>
        <w:t>S</w:t>
      </w:r>
      <w:r w:rsidRPr="008D5B24">
        <w:rPr>
          <w:rFonts w:eastAsiaTheme="minorEastAsia"/>
        </w:rPr>
        <w:t xml:space="preserve">ervices and/or Behavioral Health Services. Examples of a </w:t>
      </w:r>
      <w:r w:rsidR="00A15F0A">
        <w:rPr>
          <w:rFonts w:eastAsiaTheme="minorEastAsia"/>
        </w:rPr>
        <w:t>S</w:t>
      </w:r>
      <w:r w:rsidRPr="008D5B24">
        <w:rPr>
          <w:rFonts w:eastAsiaTheme="minorEastAsia"/>
        </w:rPr>
        <w:t xml:space="preserve">ignificant </w:t>
      </w:r>
      <w:r w:rsidR="00A15F0A">
        <w:rPr>
          <w:rFonts w:eastAsiaTheme="minorEastAsia"/>
        </w:rPr>
        <w:t>C</w:t>
      </w:r>
      <w:r w:rsidRPr="008D5B24">
        <w:rPr>
          <w:rFonts w:eastAsiaTheme="minorEastAsia"/>
        </w:rPr>
        <w:t>hange may include, but are not limited to, the following situations:</w:t>
      </w:r>
    </w:p>
    <w:p w14:paraId="7F796D39" w14:textId="041AAF27" w:rsidR="008D034E" w:rsidRPr="008D5B24" w:rsidRDefault="00C72E10" w:rsidP="0071536C">
      <w:pPr>
        <w:pStyle w:val="ListParagraph"/>
        <w:numPr>
          <w:ilvl w:val="2"/>
          <w:numId w:val="38"/>
        </w:numPr>
        <w:ind w:left="1440" w:hanging="360"/>
        <w:rPr>
          <w:rFonts w:eastAsiaTheme="minorEastAsia"/>
        </w:rPr>
      </w:pPr>
      <w:r w:rsidRPr="008D5B24">
        <w:rPr>
          <w:rFonts w:eastAsiaTheme="minorEastAsia"/>
        </w:rPr>
        <w:t>The resident demonstrates increased or new behavioral, psychiatric, or mood-related symptoms or is newly suspected of having</w:t>
      </w:r>
      <w:r w:rsidR="0071536C">
        <w:rPr>
          <w:rFonts w:eastAsiaTheme="minorEastAsia"/>
        </w:rPr>
        <w:t xml:space="preserve"> </w:t>
      </w:r>
      <w:r w:rsidRPr="008D5B24">
        <w:rPr>
          <w:rFonts w:eastAsiaTheme="minorEastAsia"/>
        </w:rPr>
        <w:t xml:space="preserve">SMI that was not previously identified or evaluated by the PASRR </w:t>
      </w:r>
      <w:r w:rsidR="003D628B">
        <w:rPr>
          <w:rFonts w:eastAsiaTheme="minorEastAsia"/>
        </w:rPr>
        <w:t>A</w:t>
      </w:r>
      <w:r w:rsidRPr="008D5B24">
        <w:rPr>
          <w:rFonts w:eastAsiaTheme="minorEastAsia"/>
        </w:rPr>
        <w:t>uthority.</w:t>
      </w:r>
    </w:p>
    <w:p w14:paraId="6F4E7786" w14:textId="48E5DD8D" w:rsidR="008D034E" w:rsidRPr="008D5B24" w:rsidRDefault="00C72E10" w:rsidP="0071536C">
      <w:pPr>
        <w:pStyle w:val="ListParagraph"/>
        <w:numPr>
          <w:ilvl w:val="2"/>
          <w:numId w:val="38"/>
        </w:numPr>
        <w:ind w:left="1440" w:hanging="360"/>
        <w:rPr>
          <w:rFonts w:eastAsiaTheme="minorEastAsia"/>
        </w:rPr>
      </w:pPr>
      <w:r w:rsidRPr="008D5B24">
        <w:rPr>
          <w:rFonts w:eastAsiaTheme="minorHAnsi"/>
        </w:rPr>
        <w:t xml:space="preserve">The </w:t>
      </w:r>
      <w:r w:rsidRPr="0071536C">
        <w:rPr>
          <w:rFonts w:eastAsiaTheme="minorEastAsia"/>
        </w:rPr>
        <w:t>resident’s behavioral, psychiatric, or mood-related symptoms ha</w:t>
      </w:r>
      <w:r w:rsidR="00A24C22" w:rsidRPr="0071536C">
        <w:rPr>
          <w:rFonts w:eastAsiaTheme="minorEastAsia"/>
        </w:rPr>
        <w:t>ve</w:t>
      </w:r>
      <w:r w:rsidRPr="0071536C">
        <w:rPr>
          <w:rFonts w:eastAsiaTheme="minorEastAsia"/>
        </w:rPr>
        <w:t xml:space="preserve"> not responded to ongoing treatment.</w:t>
      </w:r>
    </w:p>
    <w:p w14:paraId="7E66071F" w14:textId="77777777" w:rsidR="008D034E" w:rsidRPr="008D5B24" w:rsidRDefault="00C72E10" w:rsidP="0071536C">
      <w:pPr>
        <w:pStyle w:val="ListParagraph"/>
        <w:numPr>
          <w:ilvl w:val="2"/>
          <w:numId w:val="38"/>
        </w:numPr>
        <w:ind w:left="1440" w:hanging="360"/>
        <w:rPr>
          <w:rFonts w:eastAsiaTheme="minorEastAsia"/>
        </w:rPr>
      </w:pPr>
      <w:r w:rsidRPr="0071536C">
        <w:rPr>
          <w:rFonts w:eastAsiaTheme="minorEastAsia"/>
        </w:rPr>
        <w:t>The resident is transferred, admitted, or readmitted to a nursing facility following an inpatient psychiatric stay or equally intensive treatment.</w:t>
      </w:r>
    </w:p>
    <w:p w14:paraId="30185A19" w14:textId="77777777" w:rsidR="008D034E" w:rsidRPr="008D5B24" w:rsidRDefault="00C72E10" w:rsidP="0071536C">
      <w:pPr>
        <w:pStyle w:val="ListParagraph"/>
        <w:numPr>
          <w:ilvl w:val="2"/>
          <w:numId w:val="38"/>
        </w:numPr>
        <w:ind w:left="1440" w:hanging="360"/>
        <w:rPr>
          <w:rFonts w:eastAsiaTheme="minorEastAsia"/>
        </w:rPr>
      </w:pPr>
      <w:r w:rsidRPr="0071536C">
        <w:rPr>
          <w:rFonts w:eastAsiaTheme="minorEastAsia"/>
        </w:rPr>
        <w:t>The resident experiences an improved medical condition such that the individual’s plan of care or placement recommendations may require modification.</w:t>
      </w:r>
    </w:p>
    <w:p w14:paraId="5F14591E" w14:textId="5538D7DA" w:rsidR="008D034E" w:rsidRPr="008D5B24" w:rsidRDefault="00C72E10" w:rsidP="0071536C">
      <w:pPr>
        <w:pStyle w:val="ListParagraph"/>
        <w:numPr>
          <w:ilvl w:val="2"/>
          <w:numId w:val="38"/>
        </w:numPr>
        <w:ind w:left="1440" w:hanging="360"/>
        <w:rPr>
          <w:rFonts w:eastAsiaTheme="minorEastAsia"/>
        </w:rPr>
      </w:pPr>
      <w:r w:rsidRPr="0071536C">
        <w:rPr>
          <w:rFonts w:eastAsiaTheme="minorEastAsia"/>
        </w:rPr>
        <w:lastRenderedPageBreak/>
        <w:t xml:space="preserve">The resident’s </w:t>
      </w:r>
      <w:r w:rsidR="00A15F0A" w:rsidRPr="0071536C">
        <w:rPr>
          <w:rFonts w:eastAsiaTheme="minorEastAsia"/>
        </w:rPr>
        <w:t>S</w:t>
      </w:r>
      <w:r w:rsidRPr="0071536C">
        <w:rPr>
          <w:rFonts w:eastAsiaTheme="minorEastAsia"/>
        </w:rPr>
        <w:t xml:space="preserve">ignificant </w:t>
      </w:r>
      <w:r w:rsidR="00A15F0A" w:rsidRPr="0071536C">
        <w:rPr>
          <w:rFonts w:eastAsiaTheme="minorEastAsia"/>
        </w:rPr>
        <w:t>C</w:t>
      </w:r>
      <w:r w:rsidRPr="0071536C">
        <w:rPr>
          <w:rFonts w:eastAsiaTheme="minorEastAsia"/>
        </w:rPr>
        <w:t>hange is physical, but also has behavioral, psychiatric, or mood-related symptoms, or impacts on cognitive abilities that may influence adjustment to an altered pattern of daily living.</w:t>
      </w:r>
    </w:p>
    <w:p w14:paraId="7687297D" w14:textId="77777777" w:rsidR="008D034E" w:rsidRPr="008D5B24" w:rsidRDefault="00C72E10" w:rsidP="0071536C">
      <w:pPr>
        <w:pStyle w:val="ListParagraph"/>
        <w:numPr>
          <w:ilvl w:val="2"/>
          <w:numId w:val="38"/>
        </w:numPr>
        <w:ind w:left="1440" w:hanging="360"/>
        <w:rPr>
          <w:rFonts w:eastAsiaTheme="minorEastAsia"/>
        </w:rPr>
      </w:pPr>
      <w:r w:rsidRPr="0071536C">
        <w:rPr>
          <w:rFonts w:eastAsiaTheme="minorEastAsia"/>
        </w:rPr>
        <w:t>The resident indicates a preference to leave the facility, communicated verbally or through other forms of communication, including behavior.</w:t>
      </w:r>
    </w:p>
    <w:p w14:paraId="45318A2B" w14:textId="08BF27C5" w:rsidR="008D034E" w:rsidRPr="008D5B24" w:rsidRDefault="00C72E10" w:rsidP="0071536C">
      <w:pPr>
        <w:pStyle w:val="ListParagraph"/>
        <w:numPr>
          <w:ilvl w:val="2"/>
          <w:numId w:val="38"/>
        </w:numPr>
        <w:ind w:left="1440" w:hanging="360"/>
        <w:rPr>
          <w:rFonts w:eastAsiaTheme="minorEastAsia"/>
        </w:rPr>
      </w:pPr>
      <w:r w:rsidRPr="0071536C">
        <w:rPr>
          <w:rFonts w:eastAsiaTheme="minorEastAsia"/>
        </w:rPr>
        <w:t>The re</w:t>
      </w:r>
      <w:r w:rsidRPr="008D5B24">
        <w:rPr>
          <w:rFonts w:eastAsiaTheme="minorHAnsi"/>
        </w:rPr>
        <w:t xml:space="preserve">sident’s condition or treatment is or will be significantly different than described in the individual’s most recent </w:t>
      </w:r>
      <w:r w:rsidR="00C847F1">
        <w:rPr>
          <w:rFonts w:eastAsiaTheme="minorHAnsi"/>
        </w:rPr>
        <w:t>CER</w:t>
      </w:r>
      <w:r w:rsidRPr="008D5B24">
        <w:rPr>
          <w:rFonts w:eastAsiaTheme="minorHAnsi"/>
        </w:rPr>
        <w:t xml:space="preserve"> or </w:t>
      </w:r>
      <w:r w:rsidR="003B1F69">
        <w:rPr>
          <w:rFonts w:eastAsiaTheme="minorHAnsi"/>
        </w:rPr>
        <w:t>Determination Notice</w:t>
      </w:r>
      <w:r w:rsidRPr="008D5B24">
        <w:rPr>
          <w:rFonts w:eastAsiaTheme="minorHAnsi"/>
        </w:rPr>
        <w:t>.</w:t>
      </w:r>
    </w:p>
    <w:p w14:paraId="6671605A" w14:textId="71DCCB9E" w:rsidR="002B0860" w:rsidRPr="008D5B24" w:rsidRDefault="00091BBC" w:rsidP="0071536C">
      <w:pPr>
        <w:pStyle w:val="ListParagraph"/>
        <w:numPr>
          <w:ilvl w:val="1"/>
          <w:numId w:val="38"/>
        </w:numPr>
        <w:ind w:left="1080"/>
        <w:rPr>
          <w:rFonts w:eastAsiaTheme="minorHAnsi"/>
        </w:rPr>
      </w:pPr>
      <w:r>
        <w:rPr>
          <w:rFonts w:eastAsiaTheme="minorEastAsia"/>
        </w:rPr>
        <w:t xml:space="preserve">For the circumstances described in </w:t>
      </w:r>
      <w:r w:rsidRPr="00FB5CF2">
        <w:rPr>
          <w:rFonts w:eastAsiaTheme="minorEastAsia"/>
          <w:b/>
          <w:bCs/>
        </w:rPr>
        <w:t xml:space="preserve">Section </w:t>
      </w:r>
      <w:r w:rsidR="004322CF" w:rsidRPr="00FB5CF2">
        <w:rPr>
          <w:rFonts w:eastAsiaTheme="minorEastAsia"/>
          <w:b/>
          <w:bCs/>
        </w:rPr>
        <w:t>3.C.</w:t>
      </w:r>
      <w:r w:rsidR="00F4470C">
        <w:rPr>
          <w:rFonts w:eastAsiaTheme="minorEastAsia"/>
          <w:b/>
          <w:bCs/>
        </w:rPr>
        <w:t>1.</w:t>
      </w:r>
      <w:r w:rsidR="007579A1" w:rsidRPr="00FB5CF2">
        <w:rPr>
          <w:rFonts w:eastAsiaTheme="minorEastAsia"/>
          <w:b/>
          <w:bCs/>
        </w:rPr>
        <w:t>a</w:t>
      </w:r>
      <w:r w:rsidR="007579A1">
        <w:rPr>
          <w:rFonts w:eastAsiaTheme="minorEastAsia"/>
        </w:rPr>
        <w:t xml:space="preserve"> and </w:t>
      </w:r>
      <w:r w:rsidR="007579A1" w:rsidRPr="00FB5CF2">
        <w:rPr>
          <w:rFonts w:eastAsiaTheme="minorEastAsia"/>
          <w:b/>
          <w:bCs/>
        </w:rPr>
        <w:t>Section 3.C.</w:t>
      </w:r>
      <w:r w:rsidR="00F4470C">
        <w:rPr>
          <w:rFonts w:eastAsiaTheme="minorEastAsia"/>
          <w:b/>
          <w:bCs/>
        </w:rPr>
        <w:t>1.</w:t>
      </w:r>
      <w:r w:rsidR="007579A1" w:rsidRPr="00FB5CF2">
        <w:rPr>
          <w:rFonts w:eastAsiaTheme="minorEastAsia"/>
          <w:b/>
          <w:bCs/>
        </w:rPr>
        <w:t>b</w:t>
      </w:r>
      <w:r w:rsidR="007579A1">
        <w:rPr>
          <w:rFonts w:eastAsiaTheme="minorEastAsia"/>
        </w:rPr>
        <w:t xml:space="preserve">, </w:t>
      </w:r>
      <w:r w:rsidR="0098134F">
        <w:rPr>
          <w:rFonts w:eastAsiaTheme="minorEastAsia"/>
        </w:rPr>
        <w:t>t</w:t>
      </w:r>
      <w:r w:rsidR="00E25C4E" w:rsidRPr="008D5B24">
        <w:rPr>
          <w:rFonts w:eastAsiaTheme="minorEastAsia"/>
        </w:rPr>
        <w:t xml:space="preserve">he nursing facility must make a referral </w:t>
      </w:r>
      <w:r w:rsidR="002B0860" w:rsidRPr="008D5B24">
        <w:rPr>
          <w:rFonts w:eastAsiaTheme="minorEastAsia"/>
        </w:rPr>
        <w:t xml:space="preserve">to </w:t>
      </w:r>
      <w:r w:rsidR="002F4CE5">
        <w:rPr>
          <w:rFonts w:eastAsiaTheme="minorEastAsia"/>
        </w:rPr>
        <w:t xml:space="preserve">the </w:t>
      </w:r>
      <w:r w:rsidR="002B0860" w:rsidRPr="008D5B24">
        <w:rPr>
          <w:rFonts w:eastAsiaTheme="minorEastAsia"/>
        </w:rPr>
        <w:t xml:space="preserve">DMH PASRR </w:t>
      </w:r>
      <w:r w:rsidR="002B0860">
        <w:rPr>
          <w:rFonts w:eastAsiaTheme="minorEastAsia"/>
        </w:rPr>
        <w:t>Unit via the PASRR Portal</w:t>
      </w:r>
      <w:r w:rsidR="002B0860" w:rsidRPr="008D5B24">
        <w:rPr>
          <w:rFonts w:eastAsiaTheme="minorEastAsia"/>
        </w:rPr>
        <w:t xml:space="preserve"> </w:t>
      </w:r>
      <w:r w:rsidR="00E25C4E" w:rsidRPr="008D5B24">
        <w:rPr>
          <w:rFonts w:eastAsiaTheme="minorEastAsia"/>
        </w:rPr>
        <w:t>for a full Level II Evaluation</w:t>
      </w:r>
      <w:r w:rsidR="002B0860">
        <w:rPr>
          <w:rFonts w:eastAsiaTheme="minorEastAsia"/>
        </w:rPr>
        <w:t xml:space="preserve"> or Resident Review</w:t>
      </w:r>
      <w:r w:rsidR="00E25C4E" w:rsidRPr="008D5B24">
        <w:rPr>
          <w:rFonts w:eastAsiaTheme="minorEastAsia"/>
        </w:rPr>
        <w:t xml:space="preserve"> in accordance with the following schedule:</w:t>
      </w:r>
    </w:p>
    <w:p w14:paraId="268A37E3" w14:textId="76623E9C" w:rsidR="002B0860" w:rsidRPr="008D5B24" w:rsidRDefault="002B0860" w:rsidP="0071536C">
      <w:pPr>
        <w:pStyle w:val="ListParagraph"/>
        <w:numPr>
          <w:ilvl w:val="2"/>
          <w:numId w:val="38"/>
        </w:numPr>
        <w:ind w:left="1440" w:hanging="360"/>
        <w:rPr>
          <w:rFonts w:eastAsiaTheme="minorHAnsi"/>
        </w:rPr>
      </w:pPr>
      <w:r w:rsidRPr="008D5B24">
        <w:rPr>
          <w:rFonts w:eastAsiaTheme="minorHAnsi"/>
        </w:rPr>
        <w:t xml:space="preserve">For </w:t>
      </w:r>
      <w:r w:rsidR="008972DE">
        <w:rPr>
          <w:rFonts w:eastAsiaTheme="minorHAnsi"/>
        </w:rPr>
        <w:t>a</w:t>
      </w:r>
      <w:r w:rsidRPr="008D5B24">
        <w:rPr>
          <w:rFonts w:eastAsiaTheme="minorHAnsi"/>
        </w:rPr>
        <w:t xml:space="preserve"> </w:t>
      </w:r>
      <w:r w:rsidR="00DD3EE7">
        <w:rPr>
          <w:rFonts w:eastAsiaTheme="minorHAnsi"/>
        </w:rPr>
        <w:t>P</w:t>
      </w:r>
      <w:r w:rsidRPr="008D5B24">
        <w:rPr>
          <w:rFonts w:eastAsiaTheme="minorHAnsi"/>
        </w:rPr>
        <w:t xml:space="preserve">rovisional </w:t>
      </w:r>
      <w:r w:rsidR="00DD3EE7">
        <w:rPr>
          <w:rFonts w:eastAsiaTheme="minorHAnsi"/>
        </w:rPr>
        <w:t>E</w:t>
      </w:r>
      <w:r w:rsidRPr="008D5B24">
        <w:rPr>
          <w:rFonts w:eastAsiaTheme="minorHAnsi"/>
        </w:rPr>
        <w:t xml:space="preserve">mergency CD, by the </w:t>
      </w:r>
      <w:r w:rsidR="0071536C">
        <w:rPr>
          <w:rFonts w:eastAsiaTheme="minorHAnsi"/>
        </w:rPr>
        <w:t>second</w:t>
      </w:r>
      <w:r w:rsidR="0071536C" w:rsidRPr="008D5B24">
        <w:rPr>
          <w:rFonts w:eastAsiaTheme="minorHAnsi"/>
        </w:rPr>
        <w:t xml:space="preserve"> </w:t>
      </w:r>
      <w:r w:rsidRPr="008D5B24">
        <w:rPr>
          <w:rFonts w:eastAsiaTheme="minorHAnsi"/>
        </w:rPr>
        <w:t xml:space="preserve">calendar day after admission; </w:t>
      </w:r>
    </w:p>
    <w:p w14:paraId="1F8EB51E" w14:textId="1519890E" w:rsidR="002B0860" w:rsidRPr="008D5B24" w:rsidRDefault="002B0860" w:rsidP="0071536C">
      <w:pPr>
        <w:pStyle w:val="ListParagraph"/>
        <w:numPr>
          <w:ilvl w:val="2"/>
          <w:numId w:val="38"/>
        </w:numPr>
        <w:ind w:left="1440" w:hanging="360"/>
        <w:rPr>
          <w:rFonts w:eastAsiaTheme="minorHAnsi"/>
        </w:rPr>
      </w:pPr>
      <w:r w:rsidRPr="008D5B24">
        <w:rPr>
          <w:rFonts w:eastAsiaTheme="minorHAnsi"/>
        </w:rPr>
        <w:t xml:space="preserve">For </w:t>
      </w:r>
      <w:r w:rsidR="008972DE">
        <w:rPr>
          <w:rFonts w:eastAsiaTheme="minorHAnsi"/>
        </w:rPr>
        <w:t>a</w:t>
      </w:r>
      <w:r w:rsidRPr="008D5B24">
        <w:rPr>
          <w:rFonts w:eastAsiaTheme="minorHAnsi"/>
        </w:rPr>
        <w:t xml:space="preserve"> </w:t>
      </w:r>
      <w:r w:rsidR="00DD3EE7">
        <w:rPr>
          <w:rFonts w:eastAsiaTheme="minorHAnsi"/>
        </w:rPr>
        <w:t>R</w:t>
      </w:r>
      <w:r w:rsidRPr="008D5B24">
        <w:rPr>
          <w:rFonts w:eastAsiaTheme="minorHAnsi"/>
        </w:rPr>
        <w:t>espite CD, by the 10</w:t>
      </w:r>
      <w:r w:rsidR="0071536C" w:rsidRPr="0071536C">
        <w:rPr>
          <w:rFonts w:eastAsiaTheme="minorHAnsi"/>
          <w:vertAlign w:val="superscript"/>
        </w:rPr>
        <w:t>th</w:t>
      </w:r>
      <w:r w:rsidRPr="008D5B24">
        <w:rPr>
          <w:rFonts w:eastAsiaTheme="minorHAnsi"/>
        </w:rPr>
        <w:t xml:space="preserve"> calendar day after admission; </w:t>
      </w:r>
    </w:p>
    <w:p w14:paraId="40C6F579" w14:textId="67AB02DB" w:rsidR="002B0860" w:rsidRPr="008D5B24" w:rsidRDefault="002B0860" w:rsidP="0071536C">
      <w:pPr>
        <w:pStyle w:val="ListParagraph"/>
        <w:numPr>
          <w:ilvl w:val="2"/>
          <w:numId w:val="38"/>
        </w:numPr>
        <w:ind w:left="1440" w:hanging="360"/>
        <w:rPr>
          <w:rFonts w:eastAsiaTheme="minorHAnsi"/>
        </w:rPr>
      </w:pPr>
      <w:r w:rsidRPr="008D5B24">
        <w:rPr>
          <w:rFonts w:eastAsiaTheme="minorHAnsi"/>
        </w:rPr>
        <w:t xml:space="preserve">For </w:t>
      </w:r>
      <w:r w:rsidR="008972DE">
        <w:rPr>
          <w:rFonts w:eastAsiaTheme="minorHAnsi"/>
        </w:rPr>
        <w:t>a</w:t>
      </w:r>
      <w:r w:rsidRPr="008D5B24">
        <w:rPr>
          <w:rFonts w:eastAsiaTheme="minorHAnsi"/>
        </w:rPr>
        <w:t xml:space="preserve"> </w:t>
      </w:r>
      <w:r w:rsidR="00DD3EE7">
        <w:rPr>
          <w:rFonts w:eastAsiaTheme="minorHAnsi"/>
        </w:rPr>
        <w:t>C</w:t>
      </w:r>
      <w:r w:rsidRPr="008D5B24">
        <w:rPr>
          <w:rFonts w:eastAsiaTheme="minorHAnsi"/>
        </w:rPr>
        <w:t xml:space="preserve">onvalescent </w:t>
      </w:r>
      <w:r w:rsidR="00DD3EE7">
        <w:rPr>
          <w:rFonts w:eastAsiaTheme="minorHAnsi"/>
        </w:rPr>
        <w:t>C</w:t>
      </w:r>
      <w:r w:rsidRPr="008D5B24">
        <w:rPr>
          <w:rFonts w:eastAsiaTheme="minorHAnsi"/>
        </w:rPr>
        <w:t>are CD, by the 25</w:t>
      </w:r>
      <w:r w:rsidR="0071536C" w:rsidRPr="0071536C">
        <w:rPr>
          <w:rFonts w:eastAsiaTheme="minorHAnsi"/>
          <w:vertAlign w:val="superscript"/>
        </w:rPr>
        <w:t>th</w:t>
      </w:r>
      <w:r w:rsidR="0071536C">
        <w:rPr>
          <w:rFonts w:eastAsiaTheme="minorHAnsi"/>
        </w:rPr>
        <w:t xml:space="preserve"> </w:t>
      </w:r>
      <w:r w:rsidRPr="008D5B24">
        <w:rPr>
          <w:rFonts w:eastAsiaTheme="minorHAnsi"/>
        </w:rPr>
        <w:t xml:space="preserve">calendar day after admission; and </w:t>
      </w:r>
    </w:p>
    <w:p w14:paraId="2BC3F7ED" w14:textId="192B3C31" w:rsidR="002B0860" w:rsidRPr="008D5B24" w:rsidRDefault="002B0860" w:rsidP="0071536C">
      <w:pPr>
        <w:pStyle w:val="ListParagraph"/>
        <w:numPr>
          <w:ilvl w:val="2"/>
          <w:numId w:val="38"/>
        </w:numPr>
        <w:ind w:left="1440" w:hanging="360"/>
        <w:rPr>
          <w:rFonts w:eastAsiaTheme="minorHAnsi"/>
        </w:rPr>
      </w:pPr>
      <w:r w:rsidRPr="008D5B24">
        <w:rPr>
          <w:rFonts w:eastAsiaTheme="minorHAnsi"/>
        </w:rPr>
        <w:t xml:space="preserve">For </w:t>
      </w:r>
      <w:r w:rsidR="008972DE">
        <w:rPr>
          <w:rFonts w:eastAsiaTheme="minorHAnsi"/>
        </w:rPr>
        <w:t>a</w:t>
      </w:r>
      <w:r w:rsidR="00FE217C">
        <w:rPr>
          <w:rFonts w:eastAsiaTheme="minorHAnsi"/>
        </w:rPr>
        <w:t>n</w:t>
      </w:r>
      <w:r w:rsidRPr="008D5B24">
        <w:rPr>
          <w:rFonts w:eastAsiaTheme="minorHAnsi"/>
        </w:rPr>
        <w:t xml:space="preserve"> EHD, by the 25</w:t>
      </w:r>
      <w:r w:rsidR="0071536C" w:rsidRPr="0071536C">
        <w:rPr>
          <w:rFonts w:eastAsiaTheme="minorHAnsi"/>
          <w:vertAlign w:val="superscript"/>
        </w:rPr>
        <w:t>th</w:t>
      </w:r>
      <w:r w:rsidR="0071536C">
        <w:rPr>
          <w:rFonts w:eastAsiaTheme="minorHAnsi"/>
        </w:rPr>
        <w:t xml:space="preserve"> </w:t>
      </w:r>
      <w:r w:rsidRPr="008D5B24">
        <w:rPr>
          <w:rFonts w:eastAsiaTheme="minorHAnsi"/>
        </w:rPr>
        <w:t>calendar day after admission.</w:t>
      </w:r>
    </w:p>
    <w:p w14:paraId="67052F9D" w14:textId="34ADA011" w:rsidR="008D034E" w:rsidRPr="008D5B24" w:rsidRDefault="002B0860" w:rsidP="0071536C">
      <w:pPr>
        <w:pStyle w:val="ListParagraph"/>
        <w:numPr>
          <w:ilvl w:val="2"/>
          <w:numId w:val="38"/>
        </w:numPr>
        <w:ind w:left="1440" w:hanging="360"/>
        <w:rPr>
          <w:rFonts w:eastAsiaTheme="minorEastAsia"/>
        </w:rPr>
      </w:pPr>
      <w:r>
        <w:rPr>
          <w:rFonts w:eastAsiaTheme="minorHAnsi"/>
        </w:rPr>
        <w:t xml:space="preserve">For </w:t>
      </w:r>
      <w:r w:rsidR="00747352">
        <w:rPr>
          <w:rFonts w:eastAsiaTheme="minorHAnsi"/>
        </w:rPr>
        <w:t xml:space="preserve">individuals </w:t>
      </w:r>
      <w:r w:rsidR="00FC1B6B">
        <w:rPr>
          <w:rFonts w:eastAsiaTheme="minorHAnsi"/>
        </w:rPr>
        <w:t>referred under</w:t>
      </w:r>
      <w:r w:rsidR="00747352">
        <w:rPr>
          <w:rFonts w:eastAsiaTheme="minorHAnsi"/>
        </w:rPr>
        <w:t xml:space="preserve"> </w:t>
      </w:r>
      <w:r w:rsidR="007D6D75" w:rsidRPr="00FB5CF2">
        <w:rPr>
          <w:rFonts w:eastAsiaTheme="minorHAnsi"/>
          <w:b/>
          <w:bCs/>
        </w:rPr>
        <w:t>Section 3.C.</w:t>
      </w:r>
      <w:r w:rsidR="00D818FE">
        <w:rPr>
          <w:rFonts w:eastAsiaTheme="minorHAnsi"/>
          <w:b/>
          <w:bCs/>
        </w:rPr>
        <w:t>1.</w:t>
      </w:r>
      <w:r w:rsidR="007D6D75" w:rsidRPr="00FB5CF2">
        <w:rPr>
          <w:rFonts w:eastAsiaTheme="minorHAnsi"/>
          <w:b/>
          <w:bCs/>
        </w:rPr>
        <w:t>b</w:t>
      </w:r>
      <w:r w:rsidR="00446688">
        <w:rPr>
          <w:rFonts w:eastAsiaTheme="minorHAnsi"/>
        </w:rPr>
        <w:t xml:space="preserve">, </w:t>
      </w:r>
      <w:r w:rsidR="008972DE">
        <w:rPr>
          <w:rFonts w:eastAsiaTheme="minorHAnsi"/>
        </w:rPr>
        <w:t xml:space="preserve">by </w:t>
      </w:r>
      <w:r w:rsidR="00C72E10" w:rsidRPr="008D5B24">
        <w:rPr>
          <w:rFonts w:eastAsiaTheme="minorEastAsia"/>
        </w:rPr>
        <w:t>the next business day following the date on which the facility detects that the member:</w:t>
      </w:r>
    </w:p>
    <w:p w14:paraId="1CB82C63" w14:textId="259229BD" w:rsidR="008D034E" w:rsidRPr="008D5B24" w:rsidRDefault="00C72E10" w:rsidP="0071536C">
      <w:pPr>
        <w:pStyle w:val="ListParagraph"/>
        <w:numPr>
          <w:ilvl w:val="3"/>
          <w:numId w:val="38"/>
        </w:numPr>
        <w:ind w:left="1800"/>
        <w:rPr>
          <w:rFonts w:eastAsiaTheme="minorEastAsia"/>
        </w:rPr>
      </w:pPr>
      <w:r w:rsidRPr="008D5B24">
        <w:rPr>
          <w:rFonts w:eastAsiaTheme="minorHAnsi"/>
        </w:rPr>
        <w:t xml:space="preserve">Experienced a </w:t>
      </w:r>
      <w:r w:rsidR="00A83275">
        <w:rPr>
          <w:rFonts w:eastAsiaTheme="minorHAnsi"/>
        </w:rPr>
        <w:t>S</w:t>
      </w:r>
      <w:r w:rsidRPr="008D5B24">
        <w:rPr>
          <w:rFonts w:eastAsiaTheme="minorHAnsi"/>
        </w:rPr>
        <w:t xml:space="preserve">ignificant </w:t>
      </w:r>
      <w:r w:rsidR="00A83275">
        <w:rPr>
          <w:rFonts w:eastAsiaTheme="minorHAnsi"/>
        </w:rPr>
        <w:t>C</w:t>
      </w:r>
      <w:r w:rsidRPr="008D5B24">
        <w:rPr>
          <w:rFonts w:eastAsiaTheme="minorHAnsi"/>
        </w:rPr>
        <w:t>hange; or</w:t>
      </w:r>
    </w:p>
    <w:p w14:paraId="13CA8F7D" w14:textId="101241D0" w:rsidR="008D034E" w:rsidRPr="008D5B24" w:rsidRDefault="00C72E10" w:rsidP="0071536C">
      <w:pPr>
        <w:pStyle w:val="ListParagraph"/>
        <w:numPr>
          <w:ilvl w:val="3"/>
          <w:numId w:val="38"/>
        </w:numPr>
        <w:ind w:left="1800"/>
        <w:rPr>
          <w:rFonts w:eastAsiaTheme="minorEastAsia"/>
        </w:rPr>
      </w:pPr>
      <w:r w:rsidRPr="008D5B24">
        <w:rPr>
          <w:rFonts w:eastAsiaTheme="minorHAnsi"/>
        </w:rPr>
        <w:t xml:space="preserve">Is newly identified as having a condition that may impact the individual’s PASRR disability status, the appropriateness of the individual’s nursing facility placement, or the individual’s need for </w:t>
      </w:r>
      <w:r w:rsidR="00541605">
        <w:rPr>
          <w:rFonts w:eastAsiaTheme="minorHAnsi"/>
        </w:rPr>
        <w:t>S</w:t>
      </w:r>
      <w:r w:rsidRPr="008D5B24">
        <w:rPr>
          <w:rFonts w:eastAsiaTheme="minorHAnsi"/>
        </w:rPr>
        <w:t xml:space="preserve">pecialized </w:t>
      </w:r>
      <w:r w:rsidR="00541605">
        <w:rPr>
          <w:rFonts w:eastAsiaTheme="minorHAnsi"/>
        </w:rPr>
        <w:t>S</w:t>
      </w:r>
      <w:r w:rsidRPr="008D5B24">
        <w:rPr>
          <w:rFonts w:eastAsiaTheme="minorHAnsi"/>
        </w:rPr>
        <w:t>ervices.</w:t>
      </w:r>
    </w:p>
    <w:p w14:paraId="797A5EE1" w14:textId="2BFE5065" w:rsidR="008D034E" w:rsidRPr="008D5B24" w:rsidRDefault="00C72E10" w:rsidP="0071536C">
      <w:pPr>
        <w:pStyle w:val="ListParagraph"/>
        <w:numPr>
          <w:ilvl w:val="1"/>
          <w:numId w:val="38"/>
        </w:numPr>
        <w:ind w:left="1080"/>
        <w:rPr>
          <w:rFonts w:eastAsiaTheme="minorEastAsia"/>
        </w:rPr>
      </w:pPr>
      <w:r w:rsidRPr="008D5B24">
        <w:rPr>
          <w:rFonts w:eastAsiaTheme="minorEastAsia"/>
        </w:rPr>
        <w:t xml:space="preserve">DMH PASRR </w:t>
      </w:r>
      <w:r w:rsidR="00E7567C">
        <w:rPr>
          <w:rFonts w:eastAsiaTheme="minorEastAsia"/>
        </w:rPr>
        <w:t>Unit</w:t>
      </w:r>
      <w:r w:rsidRPr="008D5B24">
        <w:rPr>
          <w:rFonts w:eastAsiaTheme="minorEastAsia"/>
        </w:rPr>
        <w:t xml:space="preserve"> will track all known residents who have or may have SMI, </w:t>
      </w:r>
      <w:r w:rsidR="000576CA">
        <w:rPr>
          <w:rFonts w:eastAsiaTheme="minorEastAsia"/>
        </w:rPr>
        <w:t xml:space="preserve">and </w:t>
      </w:r>
      <w:r w:rsidR="00AD751D">
        <w:rPr>
          <w:rFonts w:eastAsiaTheme="minorEastAsia"/>
        </w:rPr>
        <w:t xml:space="preserve">will </w:t>
      </w:r>
      <w:r w:rsidRPr="008D5B24">
        <w:rPr>
          <w:rFonts w:eastAsiaTheme="minorEastAsia"/>
        </w:rPr>
        <w:t xml:space="preserve">make attempts to contact nursing facilities </w:t>
      </w:r>
      <w:r w:rsidR="00FC5380">
        <w:rPr>
          <w:rFonts w:eastAsiaTheme="minorEastAsia"/>
        </w:rPr>
        <w:t>for</w:t>
      </w:r>
      <w:r w:rsidR="00FC5380" w:rsidRPr="008D5B24">
        <w:rPr>
          <w:rFonts w:eastAsiaTheme="minorEastAsia"/>
        </w:rPr>
        <w:t xml:space="preserve"> </w:t>
      </w:r>
      <w:r w:rsidRPr="008D5B24">
        <w:rPr>
          <w:rFonts w:eastAsiaTheme="minorEastAsia"/>
        </w:rPr>
        <w:t xml:space="preserve">follow-up Level II Evaluations or </w:t>
      </w:r>
      <w:r w:rsidR="00B074D3">
        <w:rPr>
          <w:rFonts w:eastAsiaTheme="minorEastAsia"/>
        </w:rPr>
        <w:t>Resident Review</w:t>
      </w:r>
      <w:r w:rsidRPr="008D5B24">
        <w:rPr>
          <w:rFonts w:eastAsiaTheme="minorEastAsia"/>
        </w:rPr>
        <w:t xml:space="preserve">s. However, it is a nursing facility’s responsibility to ensure that all residents have a </w:t>
      </w:r>
      <w:r w:rsidR="00226F78">
        <w:rPr>
          <w:rFonts w:eastAsiaTheme="minorEastAsia"/>
        </w:rPr>
        <w:t>Level I Screening and</w:t>
      </w:r>
      <w:r w:rsidR="00944719">
        <w:rPr>
          <w:rFonts w:eastAsiaTheme="minorEastAsia"/>
        </w:rPr>
        <w:t xml:space="preserve">, as applicable, a </w:t>
      </w:r>
      <w:r w:rsidRPr="008D5B24">
        <w:rPr>
          <w:rFonts w:eastAsiaTheme="minorEastAsia"/>
        </w:rPr>
        <w:t>current and non-expired</w:t>
      </w:r>
      <w:r w:rsidR="000953AF">
        <w:rPr>
          <w:rFonts w:eastAsiaTheme="minorEastAsia"/>
        </w:rPr>
        <w:t xml:space="preserve"> Level I</w:t>
      </w:r>
      <w:r w:rsidR="00944719">
        <w:rPr>
          <w:rFonts w:eastAsiaTheme="minorEastAsia"/>
        </w:rPr>
        <w:t>I</w:t>
      </w:r>
      <w:r w:rsidR="000953AF">
        <w:rPr>
          <w:rFonts w:eastAsiaTheme="minorEastAsia"/>
        </w:rPr>
        <w:t xml:space="preserve"> </w:t>
      </w:r>
      <w:r w:rsidR="00944719">
        <w:rPr>
          <w:rFonts w:eastAsiaTheme="minorEastAsia"/>
        </w:rPr>
        <w:t>Evaluation</w:t>
      </w:r>
      <w:r w:rsidR="007A54DF">
        <w:rPr>
          <w:rFonts w:eastAsiaTheme="minorEastAsia"/>
        </w:rPr>
        <w:t>,</w:t>
      </w:r>
      <w:r w:rsidR="00944719">
        <w:rPr>
          <w:rFonts w:eastAsiaTheme="minorEastAsia"/>
        </w:rPr>
        <w:t xml:space="preserve"> Abbreviated Level II Evaluation</w:t>
      </w:r>
      <w:r w:rsidR="007A54DF">
        <w:rPr>
          <w:rFonts w:eastAsiaTheme="minorEastAsia"/>
        </w:rPr>
        <w:t>, or Resident Review</w:t>
      </w:r>
      <w:r w:rsidRPr="008D5B24">
        <w:rPr>
          <w:rFonts w:eastAsiaTheme="minorEastAsia"/>
        </w:rPr>
        <w:t xml:space="preserve"> on file</w:t>
      </w:r>
      <w:r w:rsidR="00E22C2A">
        <w:rPr>
          <w:rFonts w:eastAsiaTheme="minorEastAsia"/>
        </w:rPr>
        <w:t>.</w:t>
      </w:r>
      <w:r w:rsidR="0071536C">
        <w:rPr>
          <w:rFonts w:eastAsiaTheme="minorEastAsia"/>
        </w:rPr>
        <w:t xml:space="preserve"> </w:t>
      </w:r>
      <w:r w:rsidR="00E22C2A">
        <w:rPr>
          <w:rFonts w:eastAsiaTheme="minorEastAsia"/>
        </w:rPr>
        <w:t>It is also the nursing facility’s responsibility</w:t>
      </w:r>
      <w:r w:rsidR="00BC3C10">
        <w:rPr>
          <w:rFonts w:eastAsiaTheme="minorEastAsia"/>
        </w:rPr>
        <w:t xml:space="preserve"> to ensure</w:t>
      </w:r>
      <w:r w:rsidRPr="008D5B24">
        <w:rPr>
          <w:rFonts w:eastAsiaTheme="minorEastAsia"/>
        </w:rPr>
        <w:t xml:space="preserve"> any required follow up referrals are made to the DMH PASRR </w:t>
      </w:r>
      <w:r w:rsidR="00446688">
        <w:rPr>
          <w:rFonts w:eastAsiaTheme="minorEastAsia"/>
        </w:rPr>
        <w:t>Unit</w:t>
      </w:r>
      <w:r w:rsidR="00446688" w:rsidRPr="008D5B24">
        <w:rPr>
          <w:rFonts w:eastAsiaTheme="minorEastAsia"/>
        </w:rPr>
        <w:t xml:space="preserve"> </w:t>
      </w:r>
      <w:r w:rsidRPr="008D5B24">
        <w:rPr>
          <w:rFonts w:eastAsiaTheme="minorEastAsia"/>
        </w:rPr>
        <w:t xml:space="preserve">in a timely manner. </w:t>
      </w:r>
    </w:p>
    <w:p w14:paraId="530998B7" w14:textId="42B69126" w:rsidR="008016E9" w:rsidRDefault="00C72E10" w:rsidP="005E28E4">
      <w:pPr>
        <w:pStyle w:val="ListParagraph"/>
        <w:numPr>
          <w:ilvl w:val="0"/>
          <w:numId w:val="38"/>
        </w:numPr>
        <w:contextualSpacing w:val="0"/>
      </w:pPr>
      <w:r w:rsidRPr="008D5B24">
        <w:t>The nursing facility must ensure this information is available via the PASRR Portal. Level II Determinations may be approved for 90 days or less if it is determined that the resident meets the PASRR criteria for SMI and that a transition to the community with community-based services may be the most appropriate setting to meet their needs at that time. The resident will be approved for up to 90 days in the nursing facility while a transition to the community with community-based services is being explored.</w:t>
      </w:r>
      <w:r w:rsidR="0071536C">
        <w:t xml:space="preserve"> </w:t>
      </w:r>
      <w:r w:rsidRPr="008D5B24">
        <w:t>These residents will be provided with a transition case manager through the Department of Mental Health who will work with them to explore and plan for community-based service options.</w:t>
      </w:r>
      <w:r w:rsidR="0071536C">
        <w:t xml:space="preserve"> </w:t>
      </w:r>
      <w:r w:rsidRPr="008D5B24">
        <w:t>DMH PASRR authorities will track all known residents who have a 90-day approval and make attempts to contact nursing facilities for follow up on planning for transition to the community. A determination will then be made on whether to approve for an additional 90 days of services in the nursing facility</w:t>
      </w:r>
      <w:r w:rsidR="00685477">
        <w:t>.</w:t>
      </w:r>
      <w:r w:rsidR="008016E9">
        <w:br w:type="page"/>
      </w:r>
    </w:p>
    <w:p w14:paraId="5BEA1D75" w14:textId="584D76CE" w:rsidR="00CE2754" w:rsidRDefault="00C240AB" w:rsidP="0071536C">
      <w:pPr>
        <w:pStyle w:val="ListParagraph"/>
        <w:numPr>
          <w:ilvl w:val="0"/>
          <w:numId w:val="35"/>
        </w:numPr>
        <w:spacing w:before="120"/>
        <w:rPr>
          <w:rFonts w:eastAsiaTheme="minorEastAsia"/>
          <w:b/>
        </w:rPr>
      </w:pPr>
      <w:r w:rsidRPr="00FB5CF2">
        <w:rPr>
          <w:b/>
          <w:bCs/>
        </w:rPr>
        <w:lastRenderedPageBreak/>
        <w:t>D</w:t>
      </w:r>
      <w:r>
        <w:rPr>
          <w:b/>
          <w:bCs/>
        </w:rPr>
        <w:t>etermination Notice</w:t>
      </w:r>
      <w:r w:rsidR="00361EE8">
        <w:rPr>
          <w:b/>
          <w:bCs/>
        </w:rPr>
        <w:t xml:space="preserve"> Validity and Expiration</w:t>
      </w:r>
    </w:p>
    <w:p w14:paraId="299CFD05" w14:textId="77777777" w:rsidR="00F63B2D" w:rsidRPr="00FB5CF2" w:rsidRDefault="00A85AE2" w:rsidP="0004332B">
      <w:pPr>
        <w:pStyle w:val="ListParagraph"/>
        <w:numPr>
          <w:ilvl w:val="3"/>
          <w:numId w:val="38"/>
        </w:numPr>
        <w:ind w:left="720"/>
        <w:rPr>
          <w:rFonts w:eastAsiaTheme="minorEastAsia"/>
        </w:rPr>
      </w:pPr>
      <w:r w:rsidRPr="008D5B24">
        <w:rPr>
          <w:rFonts w:eastAsiaTheme="minorHAnsi"/>
        </w:rPr>
        <w:t xml:space="preserve">The DMH PASRR unit will conduct </w:t>
      </w:r>
      <w:r w:rsidR="00F63B2D">
        <w:rPr>
          <w:rFonts w:eastAsiaTheme="minorHAnsi"/>
        </w:rPr>
        <w:t xml:space="preserve">Abbreviated Level II Evaluations, </w:t>
      </w:r>
      <w:r w:rsidRPr="008D5B24">
        <w:rPr>
          <w:rFonts w:eastAsiaTheme="minorHAnsi"/>
        </w:rPr>
        <w:t xml:space="preserve">Level II Evaluations or </w:t>
      </w:r>
      <w:r>
        <w:rPr>
          <w:rFonts w:eastAsiaTheme="minorHAnsi"/>
        </w:rPr>
        <w:t>Resident Review</w:t>
      </w:r>
      <w:r w:rsidRPr="008D5B24">
        <w:rPr>
          <w:rFonts w:eastAsiaTheme="minorHAnsi"/>
        </w:rPr>
        <w:t xml:space="preserve">s, as applicable, on all referred residents and render </w:t>
      </w:r>
      <w:r w:rsidR="00F63B2D">
        <w:rPr>
          <w:rFonts w:eastAsiaTheme="minorHAnsi"/>
        </w:rPr>
        <w:t>D</w:t>
      </w:r>
      <w:r w:rsidRPr="008D5B24">
        <w:rPr>
          <w:rFonts w:eastAsiaTheme="minorHAnsi"/>
        </w:rPr>
        <w:t xml:space="preserve">etermination </w:t>
      </w:r>
      <w:r w:rsidR="00F63B2D">
        <w:rPr>
          <w:rFonts w:eastAsiaTheme="minorHAnsi"/>
        </w:rPr>
        <w:t>N</w:t>
      </w:r>
      <w:r w:rsidRPr="008D5B24">
        <w:rPr>
          <w:rFonts w:eastAsiaTheme="minorHAnsi"/>
        </w:rPr>
        <w:t xml:space="preserve">otices to the referring facility once those </w:t>
      </w:r>
      <w:r w:rsidR="00F63B2D">
        <w:rPr>
          <w:rFonts w:eastAsiaTheme="minorHAnsi"/>
        </w:rPr>
        <w:t xml:space="preserve">Abbreviated Level II Evaluations, </w:t>
      </w:r>
      <w:r w:rsidRPr="008D5B24">
        <w:rPr>
          <w:rFonts w:eastAsiaTheme="minorHAnsi"/>
        </w:rPr>
        <w:t>Level II Evaluations</w:t>
      </w:r>
      <w:r w:rsidR="00F63B2D">
        <w:rPr>
          <w:rFonts w:eastAsiaTheme="minorHAnsi"/>
        </w:rPr>
        <w:t>,</w:t>
      </w:r>
      <w:r w:rsidRPr="008D5B24">
        <w:rPr>
          <w:rFonts w:eastAsiaTheme="minorHAnsi"/>
        </w:rPr>
        <w:t xml:space="preserve"> or </w:t>
      </w:r>
      <w:r>
        <w:rPr>
          <w:rFonts w:eastAsiaTheme="minorHAnsi"/>
        </w:rPr>
        <w:t>Resident Review</w:t>
      </w:r>
      <w:r w:rsidRPr="008D5B24">
        <w:rPr>
          <w:rFonts w:eastAsiaTheme="minorHAnsi"/>
        </w:rPr>
        <w:t xml:space="preserve">s are complete. </w:t>
      </w:r>
    </w:p>
    <w:p w14:paraId="494AEC62" w14:textId="0AF3B6E9" w:rsidR="00A85AE2" w:rsidRPr="00FB5CF2" w:rsidRDefault="00A85AE2" w:rsidP="0004332B">
      <w:pPr>
        <w:pStyle w:val="ListParagraph"/>
        <w:numPr>
          <w:ilvl w:val="3"/>
          <w:numId w:val="38"/>
        </w:numPr>
        <w:ind w:left="720"/>
        <w:rPr>
          <w:rFonts w:eastAsiaTheme="minorEastAsia"/>
        </w:rPr>
      </w:pPr>
      <w:r w:rsidRPr="008D5B24">
        <w:rPr>
          <w:rFonts w:eastAsiaTheme="minorHAnsi"/>
        </w:rPr>
        <w:t xml:space="preserve">The referred </w:t>
      </w:r>
      <w:r w:rsidR="00F63B2D">
        <w:rPr>
          <w:rFonts w:eastAsiaTheme="minorHAnsi"/>
        </w:rPr>
        <w:t xml:space="preserve">individual may be admitted, or the referred </w:t>
      </w:r>
      <w:r w:rsidRPr="008D5B24">
        <w:rPr>
          <w:rFonts w:eastAsiaTheme="minorHAnsi"/>
        </w:rPr>
        <w:t>resident may remain at the facility</w:t>
      </w:r>
      <w:r w:rsidR="00F63B2D">
        <w:rPr>
          <w:rFonts w:eastAsiaTheme="minorHAnsi"/>
        </w:rPr>
        <w:t>,</w:t>
      </w:r>
      <w:r w:rsidRPr="008D5B24">
        <w:rPr>
          <w:rFonts w:eastAsiaTheme="minorHAnsi"/>
        </w:rPr>
        <w:t xml:space="preserve"> only if the </w:t>
      </w:r>
      <w:r w:rsidR="003A2F3D">
        <w:rPr>
          <w:rFonts w:eastAsiaTheme="minorHAnsi"/>
        </w:rPr>
        <w:t>D</w:t>
      </w:r>
      <w:r w:rsidRPr="008D5B24">
        <w:rPr>
          <w:rFonts w:eastAsiaTheme="minorHAnsi"/>
        </w:rPr>
        <w:t xml:space="preserve">etermination </w:t>
      </w:r>
      <w:r w:rsidR="003A2F3D">
        <w:rPr>
          <w:rFonts w:eastAsiaTheme="minorHAnsi"/>
        </w:rPr>
        <w:t>N</w:t>
      </w:r>
      <w:r w:rsidRPr="008D5B24">
        <w:rPr>
          <w:rFonts w:eastAsiaTheme="minorHAnsi"/>
        </w:rPr>
        <w:t xml:space="preserve">otice states that the resident </w:t>
      </w:r>
      <w:r w:rsidR="003A2F3D">
        <w:rPr>
          <w:rFonts w:eastAsiaTheme="minorHAnsi"/>
        </w:rPr>
        <w:t xml:space="preserve">requires or </w:t>
      </w:r>
      <w:r w:rsidRPr="008D5B24">
        <w:rPr>
          <w:rFonts w:eastAsiaTheme="minorHAnsi"/>
        </w:rPr>
        <w:t xml:space="preserve">continues to require a nursing facility level of care and that the nursing facility </w:t>
      </w:r>
      <w:r w:rsidR="001C11F8">
        <w:rPr>
          <w:rFonts w:eastAsiaTheme="minorHAnsi"/>
        </w:rPr>
        <w:t xml:space="preserve">is or </w:t>
      </w:r>
      <w:r w:rsidRPr="008D5B24">
        <w:rPr>
          <w:rFonts w:eastAsiaTheme="minorHAnsi"/>
        </w:rPr>
        <w:t>remains the most appropriate setting to meet the individual’s total care needs.</w:t>
      </w:r>
    </w:p>
    <w:p w14:paraId="35998752" w14:textId="3087E5D4" w:rsidR="00A85AE2" w:rsidRPr="00A85AE2" w:rsidRDefault="00A85AE2" w:rsidP="0004332B">
      <w:pPr>
        <w:pStyle w:val="ListParagraph"/>
        <w:numPr>
          <w:ilvl w:val="3"/>
          <w:numId w:val="38"/>
        </w:numPr>
        <w:ind w:left="720"/>
        <w:rPr>
          <w:rFonts w:eastAsiaTheme="minorEastAsia"/>
        </w:rPr>
      </w:pPr>
      <w:r w:rsidRPr="00A85AE2">
        <w:rPr>
          <w:rFonts w:eastAsiaTheme="minorEastAsia"/>
        </w:rPr>
        <w:t>Determination</w:t>
      </w:r>
      <w:r w:rsidR="00F63B2D">
        <w:rPr>
          <w:rFonts w:eastAsiaTheme="minorEastAsia"/>
        </w:rPr>
        <w:t xml:space="preserve"> Notice</w:t>
      </w:r>
      <w:r w:rsidRPr="00A85AE2">
        <w:rPr>
          <w:rFonts w:eastAsiaTheme="minorEastAsia"/>
        </w:rPr>
        <w:t xml:space="preserve">s </w:t>
      </w:r>
      <w:r w:rsidR="006029F1">
        <w:rPr>
          <w:rFonts w:eastAsiaTheme="minorEastAsia"/>
        </w:rPr>
        <w:t xml:space="preserve">issued by </w:t>
      </w:r>
      <w:r w:rsidR="0092626A">
        <w:rPr>
          <w:rFonts w:eastAsiaTheme="minorEastAsia"/>
        </w:rPr>
        <w:t xml:space="preserve">the </w:t>
      </w:r>
      <w:r w:rsidR="006029F1">
        <w:rPr>
          <w:rFonts w:eastAsiaTheme="minorEastAsia"/>
        </w:rPr>
        <w:t xml:space="preserve">DMH PASRR Office or its agent </w:t>
      </w:r>
      <w:r w:rsidRPr="00A85AE2">
        <w:rPr>
          <w:rFonts w:eastAsiaTheme="minorEastAsia"/>
        </w:rPr>
        <w:t xml:space="preserve">are considered valid for up to one year unless </w:t>
      </w:r>
    </w:p>
    <w:p w14:paraId="5DE92017" w14:textId="4CEC0B42" w:rsidR="00A85AE2" w:rsidRPr="008D5B24" w:rsidRDefault="006029F1" w:rsidP="0071536C">
      <w:pPr>
        <w:pStyle w:val="ListParagraph"/>
        <w:numPr>
          <w:ilvl w:val="0"/>
          <w:numId w:val="78"/>
        </w:numPr>
        <w:ind w:left="1080"/>
        <w:rPr>
          <w:rFonts w:eastAsiaTheme="minorEastAsia"/>
        </w:rPr>
      </w:pPr>
      <w:r>
        <w:t>A shorter expiration date is indicated on the Determination Notice (e.g.</w:t>
      </w:r>
      <w:r w:rsidR="00A85AE2" w:rsidRPr="008D5B24">
        <w:t xml:space="preserve"> valid for 90 days or less</w:t>
      </w:r>
      <w:r>
        <w:t>)</w:t>
      </w:r>
      <w:r w:rsidR="00A85AE2" w:rsidRPr="008D5B24">
        <w:t>;</w:t>
      </w:r>
    </w:p>
    <w:p w14:paraId="53810140" w14:textId="484FE981" w:rsidR="00A85AE2" w:rsidRPr="008D5B24" w:rsidRDefault="006029F1" w:rsidP="0071536C">
      <w:pPr>
        <w:pStyle w:val="ListParagraph"/>
        <w:numPr>
          <w:ilvl w:val="0"/>
          <w:numId w:val="78"/>
        </w:numPr>
        <w:ind w:left="1080"/>
        <w:rPr>
          <w:rFonts w:eastAsiaTheme="minorEastAsia"/>
        </w:rPr>
      </w:pPr>
      <w:r>
        <w:t>A</w:t>
      </w:r>
      <w:r w:rsidR="00A85AE2" w:rsidRPr="008D5B24">
        <w:t xml:space="preserve"> </w:t>
      </w:r>
      <w:r w:rsidR="00A83275">
        <w:t>S</w:t>
      </w:r>
      <w:r w:rsidR="00A85AE2" w:rsidRPr="008D5B24">
        <w:t xml:space="preserve">ignificant </w:t>
      </w:r>
      <w:r w:rsidR="00A83275">
        <w:t>C</w:t>
      </w:r>
      <w:r w:rsidR="00A85AE2" w:rsidRPr="008D5B24">
        <w:t xml:space="preserve">hange occurs </w:t>
      </w:r>
      <w:r w:rsidR="007920AD">
        <w:t>before</w:t>
      </w:r>
      <w:r w:rsidR="00A85AE2" w:rsidRPr="008D5B24">
        <w:t xml:space="preserve"> </w:t>
      </w:r>
      <w:r w:rsidR="009C4E39">
        <w:t>the</w:t>
      </w:r>
      <w:r w:rsidR="00A85AE2" w:rsidRPr="008D5B24">
        <w:t xml:space="preserve"> expiration date, in which case a new Level I is required; or</w:t>
      </w:r>
    </w:p>
    <w:p w14:paraId="1719C780" w14:textId="15E03DEF" w:rsidR="00A85AE2" w:rsidRPr="00743C70" w:rsidRDefault="009C4E39" w:rsidP="0071536C">
      <w:pPr>
        <w:pStyle w:val="ListParagraph"/>
        <w:numPr>
          <w:ilvl w:val="0"/>
          <w:numId w:val="78"/>
        </w:numPr>
        <w:ind w:left="1080"/>
        <w:rPr>
          <w:rFonts w:eastAsiaTheme="minorEastAsia"/>
        </w:rPr>
      </w:pPr>
      <w:r>
        <w:t>The i</w:t>
      </w:r>
      <w:r w:rsidR="00A85AE2" w:rsidRPr="008D5B24">
        <w:t>ndividual was found to have no SMI and no previous history of SMI</w:t>
      </w:r>
      <w:r w:rsidR="00764F80">
        <w:t>,</w:t>
      </w:r>
      <w:r w:rsidR="00A85AE2" w:rsidRPr="008D5B24">
        <w:t xml:space="preserve"> in which case there is no expiration date.</w:t>
      </w:r>
    </w:p>
    <w:p w14:paraId="3C6CAADF" w14:textId="120E16C4" w:rsidR="00BF1FE0" w:rsidRPr="00FB5CF2" w:rsidRDefault="003D5DB5" w:rsidP="00E50DBD">
      <w:pPr>
        <w:pStyle w:val="ListParagraph"/>
        <w:numPr>
          <w:ilvl w:val="0"/>
          <w:numId w:val="56"/>
        </w:numPr>
        <w:ind w:left="720"/>
        <w:rPr>
          <w:rFonts w:eastAsiaTheme="minorHAnsi"/>
        </w:rPr>
      </w:pPr>
      <w:r>
        <w:t>Determination Notices</w:t>
      </w:r>
      <w:r w:rsidRPr="008D5B24">
        <w:t xml:space="preserve"> may be </w:t>
      </w:r>
      <w:r>
        <w:t xml:space="preserve">indicated as valid </w:t>
      </w:r>
      <w:r w:rsidRPr="008D5B24">
        <w:t>for 90 days or less if it is determined that the resident meets the PASRR criteria for SMI and that a transition to the community with community-based services may be the most appropriate setting to meet their needs at that time. The resident will be approved for up to 90 days in the nursing facility while a transition to the community with community-based services is being explored.</w:t>
      </w:r>
      <w:r w:rsidR="0071536C">
        <w:t xml:space="preserve"> </w:t>
      </w:r>
      <w:r w:rsidRPr="008D5B24">
        <w:t xml:space="preserve">These residents will be provided with a transition case manager through </w:t>
      </w:r>
      <w:r w:rsidR="00141758">
        <w:t xml:space="preserve">the </w:t>
      </w:r>
      <w:r>
        <w:t>DMH</w:t>
      </w:r>
      <w:r w:rsidR="00141758">
        <w:t xml:space="preserve"> Nursing Facility Transition Team</w:t>
      </w:r>
      <w:r>
        <w:t xml:space="preserve">, </w:t>
      </w:r>
      <w:r w:rsidRPr="008D5B24">
        <w:t>who will work with them to explore and plan for community-based service options.</w:t>
      </w:r>
      <w:r w:rsidR="0071536C">
        <w:t xml:space="preserve"> </w:t>
      </w:r>
      <w:r w:rsidR="005B46BC">
        <w:t xml:space="preserve">The </w:t>
      </w:r>
      <w:r w:rsidRPr="008D5B24">
        <w:t xml:space="preserve">DMH PASRR </w:t>
      </w:r>
      <w:r w:rsidR="005B46BC">
        <w:t>Unit</w:t>
      </w:r>
      <w:r w:rsidRPr="008D5B24">
        <w:t xml:space="preserve"> will track all known residents who have a 90-day approval and make attempts to contact nursing facilities for follow up on planning for transition to the community.</w:t>
      </w:r>
      <w:r w:rsidR="0071536C">
        <w:t xml:space="preserve"> </w:t>
      </w:r>
      <w:r w:rsidR="005B46BC">
        <w:t>Through such follow-up, a</w:t>
      </w:r>
      <w:r w:rsidRPr="008D5B24">
        <w:t xml:space="preserve"> determination will then be made on whether to approve for an additional 90 days of services in the nursing facility</w:t>
      </w:r>
      <w:r>
        <w:t>.</w:t>
      </w:r>
    </w:p>
    <w:p w14:paraId="135C5847" w14:textId="6E59F0D6" w:rsidR="00361EE8" w:rsidRPr="00FB5CF2" w:rsidRDefault="00BE6D26" w:rsidP="00FB5CF2">
      <w:pPr>
        <w:pStyle w:val="ListParagraph"/>
        <w:numPr>
          <w:ilvl w:val="0"/>
          <w:numId w:val="56"/>
        </w:numPr>
        <w:ind w:left="720"/>
        <w:rPr>
          <w:rFonts w:eastAsiaTheme="minorHAnsi"/>
        </w:rPr>
      </w:pPr>
      <w:r w:rsidRPr="00FB5CF2">
        <w:rPr>
          <w:rFonts w:eastAsiaTheme="minorEastAsia"/>
        </w:rPr>
        <w:t>Only</w:t>
      </w:r>
      <w:r w:rsidRPr="008D5B24">
        <w:rPr>
          <w:rFonts w:eastAsiaTheme="minorHAnsi"/>
        </w:rPr>
        <w:t xml:space="preserve"> the PASRR </w:t>
      </w:r>
      <w:r>
        <w:rPr>
          <w:rFonts w:eastAsiaTheme="minorHAnsi"/>
        </w:rPr>
        <w:t>A</w:t>
      </w:r>
      <w:r w:rsidRPr="008D5B24">
        <w:rPr>
          <w:rFonts w:eastAsiaTheme="minorHAnsi"/>
        </w:rPr>
        <w:t xml:space="preserve">uthorities may issue </w:t>
      </w:r>
      <w:r w:rsidR="003B1F69">
        <w:rPr>
          <w:rFonts w:eastAsiaTheme="minorHAnsi"/>
        </w:rPr>
        <w:t>Determination Notice</w:t>
      </w:r>
      <w:r w:rsidRPr="008D5B24">
        <w:rPr>
          <w:rFonts w:eastAsiaTheme="minorHAnsi"/>
        </w:rPr>
        <w:t xml:space="preserve">s and </w:t>
      </w:r>
      <w:r w:rsidR="00C847F1">
        <w:rPr>
          <w:rFonts w:eastAsiaTheme="minorHAnsi"/>
        </w:rPr>
        <w:t>CERs</w:t>
      </w:r>
      <w:r w:rsidRPr="008D5B24">
        <w:rPr>
          <w:rFonts w:eastAsiaTheme="minorHAnsi"/>
        </w:rPr>
        <w:t xml:space="preserve">. A nursing facility may not rely on purported </w:t>
      </w:r>
      <w:r w:rsidR="003B1F69">
        <w:rPr>
          <w:rFonts w:eastAsiaTheme="minorHAnsi"/>
        </w:rPr>
        <w:t>Determination Notice</w:t>
      </w:r>
      <w:r w:rsidRPr="008D5B24">
        <w:rPr>
          <w:rFonts w:eastAsiaTheme="minorHAnsi"/>
        </w:rPr>
        <w:t xml:space="preserve">s or evaluation reports authored by entities other than the PASRR </w:t>
      </w:r>
      <w:r>
        <w:rPr>
          <w:rFonts w:eastAsiaTheme="minorHAnsi"/>
        </w:rPr>
        <w:t>A</w:t>
      </w:r>
      <w:r w:rsidRPr="008D5B24">
        <w:rPr>
          <w:rFonts w:eastAsiaTheme="minorHAnsi"/>
        </w:rPr>
        <w:t>uthorities</w:t>
      </w:r>
      <w:r>
        <w:rPr>
          <w:rFonts w:eastAsiaTheme="minorHAnsi"/>
        </w:rPr>
        <w:t>, or their designated agents (i.e. for DMH, the DMH PASRR Unit)</w:t>
      </w:r>
      <w:r w:rsidRPr="008D5B24">
        <w:rPr>
          <w:rFonts w:eastAsiaTheme="minorHAnsi"/>
        </w:rPr>
        <w:t>. To the extent that a nursing facility admits an individual</w:t>
      </w:r>
      <w:r>
        <w:rPr>
          <w:rFonts w:eastAsiaTheme="minorHAnsi"/>
        </w:rPr>
        <w:t>, or takes other actions for current residents,</w:t>
      </w:r>
      <w:r w:rsidRPr="008D5B24">
        <w:rPr>
          <w:rFonts w:eastAsiaTheme="minorHAnsi"/>
        </w:rPr>
        <w:t xml:space="preserve"> based on a </w:t>
      </w:r>
      <w:r w:rsidR="003B1F69">
        <w:rPr>
          <w:rFonts w:eastAsiaTheme="minorHAnsi"/>
        </w:rPr>
        <w:t>Determination Notice</w:t>
      </w:r>
      <w:r w:rsidRPr="008D5B24">
        <w:rPr>
          <w:rFonts w:eastAsiaTheme="minorHAnsi"/>
        </w:rPr>
        <w:t xml:space="preserve"> or evaluation report authored by an entity other than a PASRR </w:t>
      </w:r>
      <w:r w:rsidR="003D628B">
        <w:rPr>
          <w:rFonts w:eastAsiaTheme="minorHAnsi"/>
        </w:rPr>
        <w:t>A</w:t>
      </w:r>
      <w:r w:rsidRPr="008D5B24">
        <w:rPr>
          <w:rFonts w:eastAsiaTheme="minorHAnsi"/>
        </w:rPr>
        <w:t>uthority</w:t>
      </w:r>
      <w:r>
        <w:rPr>
          <w:rFonts w:eastAsiaTheme="minorHAnsi"/>
        </w:rPr>
        <w:t xml:space="preserve"> or its designated agent</w:t>
      </w:r>
      <w:r w:rsidRPr="008D5B24">
        <w:rPr>
          <w:rFonts w:eastAsiaTheme="minorHAnsi"/>
        </w:rPr>
        <w:t>, the nursing facility will be deemed to be noncompliant with 130 CMR 456.410 and this bulletin. MassHealth may assess overpayments or sanctions against such facilities during the period of non-compliance under</w:t>
      </w:r>
      <w:r w:rsidRPr="008D5B24">
        <w:rPr>
          <w:rFonts w:eastAsiaTheme="minorHAnsi"/>
          <w:i/>
          <w:iCs/>
        </w:rPr>
        <w:t xml:space="preserve"> </w:t>
      </w:r>
      <w:r w:rsidRPr="008D5B24">
        <w:rPr>
          <w:rFonts w:eastAsiaTheme="minorHAnsi"/>
        </w:rPr>
        <w:t>130 CMR 450.235 through 130 CMR 450.240.</w:t>
      </w:r>
    </w:p>
    <w:p w14:paraId="0AFD72A2" w14:textId="303E1ADC" w:rsidR="0039360A" w:rsidRPr="008D5B24" w:rsidRDefault="00D0522F" w:rsidP="008D5B24">
      <w:pPr>
        <w:pStyle w:val="Heading2"/>
        <w:numPr>
          <w:ilvl w:val="0"/>
          <w:numId w:val="45"/>
        </w:numPr>
      </w:pPr>
      <w:r>
        <w:t xml:space="preserve">Specific Requirements </w:t>
      </w:r>
      <w:r w:rsidR="0039360A" w:rsidRPr="008D5B24">
        <w:t>for Individuals with ID/DD</w:t>
      </w:r>
    </w:p>
    <w:p w14:paraId="12177A97" w14:textId="25A04D8B" w:rsidR="004A3942" w:rsidRDefault="004A3942" w:rsidP="00FB5CF2">
      <w:pPr>
        <w:pStyle w:val="ListParagraph"/>
        <w:numPr>
          <w:ilvl w:val="0"/>
          <w:numId w:val="48"/>
        </w:numPr>
        <w:rPr>
          <w:b/>
          <w:bCs/>
          <w:sz w:val="24"/>
          <w:szCs w:val="24"/>
        </w:rPr>
      </w:pPr>
      <w:r>
        <w:rPr>
          <w:b/>
          <w:bCs/>
          <w:sz w:val="24"/>
          <w:szCs w:val="24"/>
        </w:rPr>
        <w:t>Referrals</w:t>
      </w:r>
      <w:r w:rsidR="00171B97">
        <w:rPr>
          <w:b/>
          <w:bCs/>
          <w:sz w:val="24"/>
          <w:szCs w:val="24"/>
        </w:rPr>
        <w:t xml:space="preserve"> to </w:t>
      </w:r>
      <w:r w:rsidR="007920AD">
        <w:rPr>
          <w:b/>
          <w:bCs/>
          <w:sz w:val="24"/>
          <w:szCs w:val="24"/>
        </w:rPr>
        <w:t xml:space="preserve">the </w:t>
      </w:r>
      <w:r w:rsidR="00171B97">
        <w:rPr>
          <w:b/>
          <w:bCs/>
          <w:sz w:val="24"/>
          <w:szCs w:val="24"/>
        </w:rPr>
        <w:t>DDS PASRR Office</w:t>
      </w:r>
    </w:p>
    <w:p w14:paraId="77C8540C" w14:textId="7511B7EA" w:rsidR="007E4BD8" w:rsidRDefault="004A3942" w:rsidP="0071536C">
      <w:pPr>
        <w:pStyle w:val="ListParagraph"/>
        <w:numPr>
          <w:ilvl w:val="0"/>
          <w:numId w:val="0"/>
        </w:numPr>
        <w:ind w:left="360"/>
        <w:contextualSpacing w:val="0"/>
      </w:pPr>
      <w:r w:rsidRPr="00565683">
        <w:t xml:space="preserve">An individual who is or suspected of having </w:t>
      </w:r>
      <w:r>
        <w:t>ID/DD, or who requires a Resident Review,</w:t>
      </w:r>
      <w:r w:rsidRPr="00565683">
        <w:t xml:space="preserve"> must be “referred” to the </w:t>
      </w:r>
      <w:r>
        <w:t>DDS</w:t>
      </w:r>
      <w:r w:rsidRPr="00565683">
        <w:t xml:space="preserve"> PASRR </w:t>
      </w:r>
      <w:r w:rsidR="009606F5">
        <w:t>Office</w:t>
      </w:r>
      <w:r>
        <w:t xml:space="preserve"> to initiate the Level II Evaluation or Resident Rev</w:t>
      </w:r>
      <w:r w:rsidR="00F11A3B">
        <w:t>ie</w:t>
      </w:r>
      <w:r>
        <w:t>w</w:t>
      </w:r>
      <w:r w:rsidRPr="00565683">
        <w:t>. An individual is referred to the D</w:t>
      </w:r>
      <w:r w:rsidR="00310EE0">
        <w:t>DS</w:t>
      </w:r>
      <w:r w:rsidRPr="00565683">
        <w:t xml:space="preserve"> PASRR </w:t>
      </w:r>
      <w:r w:rsidR="00310EE0">
        <w:t>Office</w:t>
      </w:r>
      <w:r w:rsidRPr="00565683">
        <w:t xml:space="preserve"> by</w:t>
      </w:r>
      <w:r>
        <w:t xml:space="preserve"> </w:t>
      </w:r>
      <w:r w:rsidR="00310EE0">
        <w:t>completing the</w:t>
      </w:r>
      <w:r w:rsidR="00BA74CB">
        <w:t xml:space="preserve"> </w:t>
      </w:r>
      <w:r w:rsidR="00310EE0">
        <w:t xml:space="preserve">following </w:t>
      </w:r>
      <w:r w:rsidR="00310EE0">
        <w:lastRenderedPageBreak/>
        <w:t>steps: 1)</w:t>
      </w:r>
      <w:r w:rsidR="00D20510">
        <w:t xml:space="preserve"> </w:t>
      </w:r>
      <w:r>
        <w:t>submitting a Level I Screening form via the PASRR Portal</w:t>
      </w:r>
      <w:r w:rsidR="00BA4919">
        <w:t xml:space="preserve">; and 2) </w:t>
      </w:r>
      <w:r w:rsidR="00D20510">
        <w:t xml:space="preserve">after submitting the Level I Screening form via the PASRR Portal, </w:t>
      </w:r>
      <w:r w:rsidR="00BA4919" w:rsidRPr="008D5B24">
        <w:rPr>
          <w:rFonts w:eastAsia="Calibri"/>
        </w:rPr>
        <w:t>calling the DDS PASRR Office at (617) 624-7796</w:t>
      </w:r>
      <w:r w:rsidR="00BA4919">
        <w:rPr>
          <w:rFonts w:eastAsia="Calibri"/>
        </w:rPr>
        <w:t>.</w:t>
      </w:r>
      <w:r w:rsidR="00F662B9">
        <w:rPr>
          <w:rFonts w:eastAsia="Calibri"/>
        </w:rPr>
        <w:t xml:space="preserve"> </w:t>
      </w:r>
      <w:r w:rsidR="00F662B9">
        <w:t>The DDS PASRR Office will perform the necessary Level II Evaluation or Resident Review upon receipt of referral, and will collect any required/supplemental documentation during such Level II Evaluation or Resident Review.</w:t>
      </w:r>
    </w:p>
    <w:p w14:paraId="38237659" w14:textId="082830DF" w:rsidR="0039360A" w:rsidRPr="008D5B24" w:rsidRDefault="0039360A" w:rsidP="00FB5CF2">
      <w:pPr>
        <w:pStyle w:val="ListParagraph"/>
        <w:numPr>
          <w:ilvl w:val="0"/>
          <w:numId w:val="48"/>
        </w:numPr>
        <w:rPr>
          <w:b/>
          <w:bCs/>
          <w:sz w:val="24"/>
          <w:szCs w:val="24"/>
        </w:rPr>
      </w:pPr>
      <w:r w:rsidRPr="008D5B24">
        <w:rPr>
          <w:b/>
          <w:bCs/>
        </w:rPr>
        <w:t xml:space="preserve">Preadmission Level II </w:t>
      </w:r>
      <w:r w:rsidR="00D0522F">
        <w:rPr>
          <w:b/>
          <w:bCs/>
        </w:rPr>
        <w:t>Evaluations</w:t>
      </w:r>
      <w:r w:rsidR="00171B97" w:rsidRPr="008D5B24">
        <w:rPr>
          <w:b/>
          <w:bCs/>
        </w:rPr>
        <w:t xml:space="preserve"> </w:t>
      </w:r>
      <w:r w:rsidRPr="008D5B24">
        <w:rPr>
          <w:b/>
          <w:bCs/>
        </w:rPr>
        <w:t xml:space="preserve">for Individuals with </w:t>
      </w:r>
      <w:r w:rsidR="005D331B" w:rsidRPr="008D5B24">
        <w:rPr>
          <w:b/>
          <w:bCs/>
        </w:rPr>
        <w:t>ID/DD</w:t>
      </w:r>
    </w:p>
    <w:p w14:paraId="149B7B7C" w14:textId="6934B50C" w:rsidR="005E28E4" w:rsidRDefault="002C39C9" w:rsidP="00C421EA">
      <w:pPr>
        <w:spacing w:before="120" w:line="240" w:lineRule="auto"/>
        <w:ind w:left="360"/>
        <w:rPr>
          <w:rFonts w:eastAsia="MS Mincho"/>
        </w:rPr>
      </w:pPr>
      <w:r w:rsidRPr="008D5B24">
        <w:rPr>
          <w:rFonts w:eastAsia="MS Mincho"/>
        </w:rPr>
        <w:t xml:space="preserve">A nursing facility may admit an individual who has screened positive for ID/DD and therefore requires a Level II Evaluation only </w:t>
      </w:r>
      <w:r w:rsidRPr="008D5B24">
        <w:rPr>
          <w:rFonts w:eastAsia="MS Mincho"/>
          <w:b/>
          <w:bCs/>
          <w:i/>
          <w:iCs/>
        </w:rPr>
        <w:t>after</w:t>
      </w:r>
      <w:r w:rsidRPr="008D5B24">
        <w:rPr>
          <w:rFonts w:eastAsia="MS Mincho"/>
          <w:i/>
          <w:iCs/>
        </w:rPr>
        <w:t xml:space="preserve"> </w:t>
      </w:r>
      <w:r w:rsidRPr="008D5B24">
        <w:rPr>
          <w:rFonts w:eastAsia="MS Mincho"/>
        </w:rPr>
        <w:t xml:space="preserve">it receives a </w:t>
      </w:r>
      <w:r w:rsidR="003B1F69">
        <w:rPr>
          <w:rFonts w:eastAsia="MS Mincho"/>
        </w:rPr>
        <w:t>Determination Notice</w:t>
      </w:r>
      <w:r w:rsidRPr="008D5B24">
        <w:rPr>
          <w:rFonts w:eastAsia="MS Mincho"/>
        </w:rPr>
        <w:t xml:space="preserve"> and </w:t>
      </w:r>
      <w:r w:rsidR="00907BCB">
        <w:rPr>
          <w:rFonts w:eastAsia="MS Mincho"/>
        </w:rPr>
        <w:t>CER</w:t>
      </w:r>
      <w:r w:rsidRPr="008D5B24">
        <w:rPr>
          <w:rFonts w:eastAsia="MS Mincho"/>
        </w:rPr>
        <w:t xml:space="preserve"> from </w:t>
      </w:r>
      <w:r w:rsidR="0094321F">
        <w:rPr>
          <w:rFonts w:eastAsia="MS Mincho"/>
        </w:rPr>
        <w:t xml:space="preserve">the </w:t>
      </w:r>
      <w:r w:rsidRPr="008D5B24">
        <w:rPr>
          <w:rFonts w:eastAsia="MS Mincho"/>
        </w:rPr>
        <w:t>DDS PASRR</w:t>
      </w:r>
      <w:r w:rsidR="007254D3">
        <w:rPr>
          <w:rFonts w:eastAsia="MS Mincho"/>
        </w:rPr>
        <w:t xml:space="preserve"> Office</w:t>
      </w:r>
      <w:r w:rsidRPr="008D5B24">
        <w:rPr>
          <w:rFonts w:eastAsia="MS Mincho"/>
        </w:rPr>
        <w:t xml:space="preserve"> stating that “a nursing facility level of service is needed”. If an admitting facility does not receive copies of the </w:t>
      </w:r>
      <w:r w:rsidR="003B1F69">
        <w:rPr>
          <w:rFonts w:eastAsia="MS Mincho"/>
        </w:rPr>
        <w:t>Determination Notice</w:t>
      </w:r>
      <w:r w:rsidRPr="008D5B24">
        <w:rPr>
          <w:rFonts w:eastAsia="MS Mincho"/>
        </w:rPr>
        <w:t xml:space="preserve"> and </w:t>
      </w:r>
      <w:r w:rsidR="00907BCB">
        <w:rPr>
          <w:rFonts w:eastAsia="MS Mincho"/>
        </w:rPr>
        <w:t>CER</w:t>
      </w:r>
      <w:r w:rsidRPr="008D5B24">
        <w:rPr>
          <w:rFonts w:eastAsia="MS Mincho"/>
        </w:rPr>
        <w:t xml:space="preserve"> from </w:t>
      </w:r>
      <w:r w:rsidR="0094321F">
        <w:rPr>
          <w:rFonts w:eastAsia="MS Mincho"/>
        </w:rPr>
        <w:t xml:space="preserve">the </w:t>
      </w:r>
      <w:r w:rsidRPr="008D5B24">
        <w:rPr>
          <w:rFonts w:eastAsia="MS Mincho"/>
        </w:rPr>
        <w:t>DDS PASRR</w:t>
      </w:r>
      <w:r w:rsidR="0094321F">
        <w:rPr>
          <w:rFonts w:eastAsia="MS Mincho"/>
        </w:rPr>
        <w:t xml:space="preserve"> Office</w:t>
      </w:r>
      <w:r w:rsidRPr="008D5B24">
        <w:rPr>
          <w:rFonts w:eastAsia="MS Mincho"/>
        </w:rPr>
        <w:t xml:space="preserve">, the admitting facility may request copies of these documents directly from </w:t>
      </w:r>
      <w:r w:rsidR="0094321F">
        <w:rPr>
          <w:rFonts w:eastAsia="MS Mincho"/>
        </w:rPr>
        <w:t xml:space="preserve">the </w:t>
      </w:r>
      <w:r w:rsidRPr="008D5B24">
        <w:rPr>
          <w:rFonts w:eastAsia="MS Mincho"/>
        </w:rPr>
        <w:t xml:space="preserve">DDS PASRR </w:t>
      </w:r>
      <w:r w:rsidR="0094321F">
        <w:rPr>
          <w:rFonts w:eastAsia="MS Mincho"/>
        </w:rPr>
        <w:t xml:space="preserve">Office </w:t>
      </w:r>
      <w:r w:rsidRPr="008D5B24">
        <w:rPr>
          <w:rFonts w:eastAsia="MS Mincho"/>
        </w:rPr>
        <w:t xml:space="preserve">or the entity that made the referral (if that entity is not the admitting facility). </w:t>
      </w:r>
    </w:p>
    <w:p w14:paraId="45CE2224" w14:textId="56B35A2B" w:rsidR="002C39C9" w:rsidRPr="008D5B24" w:rsidRDefault="002C39C9" w:rsidP="00FB5CF2">
      <w:pPr>
        <w:pStyle w:val="ListParagraph"/>
        <w:numPr>
          <w:ilvl w:val="0"/>
          <w:numId w:val="48"/>
        </w:numPr>
        <w:rPr>
          <w:b/>
          <w:bCs/>
          <w:sz w:val="24"/>
          <w:szCs w:val="24"/>
        </w:rPr>
      </w:pPr>
      <w:r w:rsidRPr="008D5B24">
        <w:rPr>
          <w:b/>
          <w:bCs/>
        </w:rPr>
        <w:t>Post-</w:t>
      </w:r>
      <w:r w:rsidR="00C421EA">
        <w:rPr>
          <w:b/>
          <w:bCs/>
        </w:rPr>
        <w:t>a</w:t>
      </w:r>
      <w:r w:rsidRPr="008D5B24">
        <w:rPr>
          <w:b/>
          <w:bCs/>
        </w:rPr>
        <w:t xml:space="preserve">dmission Level II Evaluations </w:t>
      </w:r>
      <w:r w:rsidR="00C421EA">
        <w:rPr>
          <w:b/>
          <w:bCs/>
        </w:rPr>
        <w:t xml:space="preserve">and Resident Reviews </w:t>
      </w:r>
      <w:r w:rsidRPr="008D5B24">
        <w:rPr>
          <w:b/>
          <w:bCs/>
        </w:rPr>
        <w:t>for Individuals with ID/DD</w:t>
      </w:r>
    </w:p>
    <w:p w14:paraId="56CFF477" w14:textId="767A245F" w:rsidR="00A71CED" w:rsidRPr="008D5B24" w:rsidRDefault="00A71CED" w:rsidP="0071536C">
      <w:pPr>
        <w:pStyle w:val="ListParagraph"/>
        <w:numPr>
          <w:ilvl w:val="0"/>
          <w:numId w:val="43"/>
        </w:numPr>
        <w:spacing w:after="0"/>
        <w:ind w:left="720"/>
        <w:rPr>
          <w:rFonts w:eastAsia="Calibri"/>
        </w:rPr>
      </w:pPr>
      <w:r w:rsidRPr="008D5B24">
        <w:rPr>
          <w:rFonts w:eastAsia="Calibri"/>
        </w:rPr>
        <w:t xml:space="preserve">A nursing facility should </w:t>
      </w:r>
      <w:r w:rsidRPr="008D5B24">
        <w:rPr>
          <w:rFonts w:eastAsia="MS Mincho"/>
        </w:rPr>
        <w:t>call in to request an intake for a Level II</w:t>
      </w:r>
      <w:r w:rsidR="00DF7B84">
        <w:rPr>
          <w:rFonts w:eastAsia="MS Mincho"/>
        </w:rPr>
        <w:t xml:space="preserve"> Evaluation</w:t>
      </w:r>
      <w:r w:rsidRPr="008D5B24">
        <w:rPr>
          <w:rFonts w:eastAsia="MS Mincho"/>
        </w:rPr>
        <w:t xml:space="preserve"> to the DDS Intake line at </w:t>
      </w:r>
      <w:r w:rsidR="0092626A">
        <w:rPr>
          <w:rFonts w:eastAsia="MS Mincho"/>
        </w:rPr>
        <w:t>(</w:t>
      </w:r>
      <w:r w:rsidRPr="008D5B24">
        <w:rPr>
          <w:rFonts w:eastAsia="MS Mincho"/>
        </w:rPr>
        <w:t>617</w:t>
      </w:r>
      <w:r w:rsidR="0092626A">
        <w:rPr>
          <w:rFonts w:eastAsia="MS Mincho"/>
        </w:rPr>
        <w:t xml:space="preserve">) </w:t>
      </w:r>
      <w:r w:rsidRPr="008D5B24">
        <w:rPr>
          <w:rFonts w:eastAsia="MS Mincho"/>
        </w:rPr>
        <w:t xml:space="preserve">624-7796 to make a referral for a full Level II Evaluation to the appropriate PASRR </w:t>
      </w:r>
      <w:r w:rsidR="003D628B">
        <w:rPr>
          <w:rFonts w:eastAsia="MS Mincho"/>
        </w:rPr>
        <w:t>A</w:t>
      </w:r>
      <w:r w:rsidRPr="008D5B24">
        <w:rPr>
          <w:rFonts w:eastAsia="MS Mincho"/>
        </w:rPr>
        <w:t>uthority by the 25</w:t>
      </w:r>
      <w:r w:rsidRPr="008D5B24">
        <w:rPr>
          <w:rFonts w:eastAsia="MS Mincho"/>
          <w:vertAlign w:val="superscript"/>
        </w:rPr>
        <w:t>th</w:t>
      </w:r>
      <w:r w:rsidRPr="008D5B24">
        <w:rPr>
          <w:rFonts w:eastAsia="MS Mincho"/>
        </w:rPr>
        <w:t xml:space="preserve"> calendar day after admission.</w:t>
      </w:r>
    </w:p>
    <w:p w14:paraId="02E25E63" w14:textId="37DE3890" w:rsidR="00A71CED" w:rsidRPr="008D5B24" w:rsidRDefault="00A71CED" w:rsidP="0071536C">
      <w:pPr>
        <w:pStyle w:val="ListParagraph"/>
        <w:numPr>
          <w:ilvl w:val="0"/>
          <w:numId w:val="43"/>
        </w:numPr>
        <w:ind w:left="720"/>
        <w:rPr>
          <w:rFonts w:eastAsia="Calibri"/>
        </w:rPr>
      </w:pPr>
      <w:r w:rsidRPr="008D5B24">
        <w:rPr>
          <w:rFonts w:eastAsia="MS Mincho"/>
        </w:rPr>
        <w:t xml:space="preserve">When an individual who resides in a nursing facility has experienced a </w:t>
      </w:r>
      <w:r w:rsidR="00A83275">
        <w:rPr>
          <w:rFonts w:eastAsia="MS Mincho"/>
        </w:rPr>
        <w:t>S</w:t>
      </w:r>
      <w:r w:rsidRPr="008D5B24">
        <w:rPr>
          <w:rFonts w:eastAsia="MS Mincho"/>
        </w:rPr>
        <w:t xml:space="preserve">ignificant </w:t>
      </w:r>
      <w:r w:rsidR="00A83275">
        <w:rPr>
          <w:rFonts w:eastAsia="MS Mincho"/>
        </w:rPr>
        <w:t>C</w:t>
      </w:r>
      <w:r w:rsidRPr="008D5B24">
        <w:rPr>
          <w:rFonts w:eastAsia="MS Mincho"/>
        </w:rPr>
        <w:t>hange or the individual is newly identified as having a condition that may impact the individual’s DDS PASRR determination</w:t>
      </w:r>
      <w:r w:rsidR="0071536C">
        <w:rPr>
          <w:rFonts w:eastAsia="MS Mincho"/>
        </w:rPr>
        <w:t xml:space="preserve"> </w:t>
      </w:r>
      <w:r w:rsidRPr="008D5B24">
        <w:rPr>
          <w:rFonts w:eastAsia="MS Mincho"/>
        </w:rPr>
        <w:t xml:space="preserve">status, the appropriateness of the individual’s nursing facility placement, or the individual’s need for </w:t>
      </w:r>
      <w:r w:rsidR="00541605">
        <w:rPr>
          <w:rFonts w:eastAsia="MS Mincho"/>
        </w:rPr>
        <w:t>S</w:t>
      </w:r>
      <w:r w:rsidRPr="008D5B24">
        <w:rPr>
          <w:rFonts w:eastAsia="MS Mincho"/>
        </w:rPr>
        <w:t xml:space="preserve">pecialized </w:t>
      </w:r>
      <w:r w:rsidR="00541605">
        <w:rPr>
          <w:rFonts w:eastAsia="MS Mincho"/>
        </w:rPr>
        <w:t>S</w:t>
      </w:r>
      <w:r w:rsidRPr="008D5B24">
        <w:rPr>
          <w:rFonts w:eastAsia="MS Mincho"/>
        </w:rPr>
        <w:t>ervices, the facility must</w:t>
      </w:r>
      <w:r w:rsidR="00337892">
        <w:rPr>
          <w:rFonts w:eastAsia="MS Mincho"/>
        </w:rPr>
        <w:t xml:space="preserve"> </w:t>
      </w:r>
      <w:r w:rsidRPr="008D5B24">
        <w:rPr>
          <w:rFonts w:eastAsia="MS Mincho"/>
        </w:rPr>
        <w:t xml:space="preserve">refer the resident for a </w:t>
      </w:r>
      <w:r w:rsidR="00B074D3">
        <w:rPr>
          <w:rFonts w:eastAsia="MS Mincho"/>
        </w:rPr>
        <w:t>Resident Review</w:t>
      </w:r>
      <w:r w:rsidR="00337892">
        <w:rPr>
          <w:rFonts w:eastAsia="MS Mincho"/>
        </w:rPr>
        <w:t xml:space="preserve"> in accordance with </w:t>
      </w:r>
      <w:r w:rsidR="00337892" w:rsidRPr="00FB5CF2">
        <w:rPr>
          <w:rFonts w:eastAsia="MS Mincho"/>
          <w:b/>
          <w:bCs/>
        </w:rPr>
        <w:t>Section 4.A</w:t>
      </w:r>
      <w:r w:rsidRPr="008D5B24">
        <w:rPr>
          <w:rFonts w:eastAsia="MS Mincho"/>
        </w:rPr>
        <w:t xml:space="preserve">. Examples of a </w:t>
      </w:r>
      <w:r w:rsidR="00A83275">
        <w:rPr>
          <w:rFonts w:eastAsia="MS Mincho"/>
        </w:rPr>
        <w:t>S</w:t>
      </w:r>
      <w:r w:rsidRPr="008D5B24">
        <w:rPr>
          <w:rFonts w:eastAsia="MS Mincho"/>
        </w:rPr>
        <w:t xml:space="preserve">ignificant </w:t>
      </w:r>
      <w:r w:rsidR="00A83275">
        <w:rPr>
          <w:rFonts w:eastAsia="MS Mincho"/>
        </w:rPr>
        <w:t>C</w:t>
      </w:r>
      <w:r w:rsidRPr="008D5B24">
        <w:rPr>
          <w:rFonts w:eastAsia="MS Mincho"/>
        </w:rPr>
        <w:t>hange may include, but are not limited to, the following situations:</w:t>
      </w:r>
    </w:p>
    <w:p w14:paraId="414BB7AF" w14:textId="2CED6CFD" w:rsidR="00A71CED" w:rsidRPr="008D5B24" w:rsidRDefault="00A71CED" w:rsidP="0004332B">
      <w:pPr>
        <w:pStyle w:val="ListParagraph"/>
        <w:numPr>
          <w:ilvl w:val="1"/>
          <w:numId w:val="43"/>
        </w:numPr>
        <w:rPr>
          <w:rFonts w:eastAsia="Calibri"/>
        </w:rPr>
      </w:pPr>
      <w:r w:rsidRPr="008D5B24">
        <w:rPr>
          <w:rFonts w:eastAsia="Calibri"/>
        </w:rPr>
        <w:t>The resident experiences an improved medical condition such that the individual’s plan of care or placement recommendations may require modification.</w:t>
      </w:r>
    </w:p>
    <w:p w14:paraId="10D28581" w14:textId="5ED3EEDB" w:rsidR="00A71CED" w:rsidRPr="008D5B24" w:rsidRDefault="00A71CED" w:rsidP="00A71CED">
      <w:pPr>
        <w:pStyle w:val="ListParagraph"/>
        <w:numPr>
          <w:ilvl w:val="1"/>
          <w:numId w:val="43"/>
        </w:numPr>
        <w:rPr>
          <w:rFonts w:eastAsia="Calibri"/>
        </w:rPr>
      </w:pPr>
      <w:r w:rsidRPr="008D5B24">
        <w:rPr>
          <w:rFonts w:eastAsia="Calibri"/>
        </w:rPr>
        <w:t xml:space="preserve">The resident’s condition or treatment is or will be significantly different than described in the individual’s most recent </w:t>
      </w:r>
      <w:r w:rsidR="00907BCB">
        <w:rPr>
          <w:rFonts w:eastAsia="Calibri"/>
        </w:rPr>
        <w:t>CER</w:t>
      </w:r>
      <w:r w:rsidRPr="008D5B24">
        <w:rPr>
          <w:rFonts w:eastAsia="Calibri"/>
        </w:rPr>
        <w:t xml:space="preserve"> or </w:t>
      </w:r>
      <w:r w:rsidR="003B1F69">
        <w:rPr>
          <w:rFonts w:eastAsia="Calibri"/>
        </w:rPr>
        <w:t>Determination Notice</w:t>
      </w:r>
      <w:r w:rsidRPr="008D5B24">
        <w:rPr>
          <w:rFonts w:eastAsia="Calibri"/>
        </w:rPr>
        <w:t>.</w:t>
      </w:r>
    </w:p>
    <w:p w14:paraId="77585092" w14:textId="037F3F5F" w:rsidR="00A71CED" w:rsidRPr="008D5B24" w:rsidRDefault="00A71CED" w:rsidP="00A71CED">
      <w:pPr>
        <w:pStyle w:val="ListParagraph"/>
        <w:numPr>
          <w:ilvl w:val="1"/>
          <w:numId w:val="43"/>
        </w:numPr>
        <w:rPr>
          <w:rFonts w:eastAsia="Calibri"/>
        </w:rPr>
      </w:pPr>
      <w:r w:rsidRPr="008D5B24">
        <w:rPr>
          <w:rFonts w:eastAsia="Calibri"/>
        </w:rPr>
        <w:t xml:space="preserve">In all instances, the facility must request a </w:t>
      </w:r>
      <w:r w:rsidR="00B074D3">
        <w:rPr>
          <w:rFonts w:eastAsia="Calibri"/>
        </w:rPr>
        <w:t>Resident Review</w:t>
      </w:r>
      <w:r w:rsidRPr="008D5B24">
        <w:rPr>
          <w:rFonts w:eastAsia="Calibri"/>
        </w:rPr>
        <w:t xml:space="preserve"> no later than the next business day following the date on which the facility detects that the member: </w:t>
      </w:r>
    </w:p>
    <w:p w14:paraId="1217DF69" w14:textId="276D883A" w:rsidR="00A71CED" w:rsidRPr="008D5B24" w:rsidRDefault="00A71CED" w:rsidP="0071536C">
      <w:pPr>
        <w:pStyle w:val="ListParagraph"/>
        <w:numPr>
          <w:ilvl w:val="2"/>
          <w:numId w:val="43"/>
        </w:numPr>
        <w:spacing w:before="80" w:after="80"/>
        <w:ind w:left="1267" w:hanging="187"/>
        <w:rPr>
          <w:rFonts w:eastAsia="Calibri"/>
        </w:rPr>
      </w:pPr>
      <w:r w:rsidRPr="008D5B24">
        <w:rPr>
          <w:rFonts w:eastAsia="Calibri"/>
        </w:rPr>
        <w:t xml:space="preserve">Experienced a </w:t>
      </w:r>
      <w:r w:rsidR="00A83275">
        <w:rPr>
          <w:rFonts w:eastAsia="Calibri"/>
        </w:rPr>
        <w:t>S</w:t>
      </w:r>
      <w:r w:rsidRPr="008D5B24">
        <w:rPr>
          <w:rFonts w:eastAsia="Calibri"/>
        </w:rPr>
        <w:t xml:space="preserve">ignificant </w:t>
      </w:r>
      <w:r w:rsidR="00A83275">
        <w:rPr>
          <w:rFonts w:eastAsia="Calibri"/>
        </w:rPr>
        <w:t>C</w:t>
      </w:r>
      <w:r w:rsidRPr="008D5B24">
        <w:rPr>
          <w:rFonts w:eastAsia="Calibri"/>
        </w:rPr>
        <w:t>hange; or</w:t>
      </w:r>
    </w:p>
    <w:p w14:paraId="38E2880D" w14:textId="6C9F2091" w:rsidR="00A71CED" w:rsidRPr="008D5B24" w:rsidRDefault="00A71CED" w:rsidP="0071536C">
      <w:pPr>
        <w:pStyle w:val="ListParagraph"/>
        <w:numPr>
          <w:ilvl w:val="2"/>
          <w:numId w:val="43"/>
        </w:numPr>
        <w:spacing w:before="80" w:after="80"/>
        <w:ind w:left="1267" w:hanging="187"/>
        <w:rPr>
          <w:rFonts w:eastAsia="Calibri"/>
        </w:rPr>
      </w:pPr>
      <w:r w:rsidRPr="008D5B24">
        <w:rPr>
          <w:rFonts w:eastAsia="Calibri"/>
        </w:rPr>
        <w:t xml:space="preserve">Is newly identified as having a condition that may impact the individual’s PASRR determination status, the appropriateness of the individual’s nursing facility placement, or the individual’s need for </w:t>
      </w:r>
      <w:r w:rsidR="00541605">
        <w:rPr>
          <w:rFonts w:eastAsia="Calibri"/>
        </w:rPr>
        <w:t>S</w:t>
      </w:r>
      <w:r w:rsidRPr="008D5B24">
        <w:rPr>
          <w:rFonts w:eastAsia="Calibri"/>
        </w:rPr>
        <w:t xml:space="preserve">pecialized </w:t>
      </w:r>
      <w:r w:rsidR="00541605">
        <w:rPr>
          <w:rFonts w:eastAsia="Calibri"/>
        </w:rPr>
        <w:t>S</w:t>
      </w:r>
      <w:r w:rsidRPr="008D5B24">
        <w:rPr>
          <w:rFonts w:eastAsia="Calibri"/>
        </w:rPr>
        <w:t>ervices.</w:t>
      </w:r>
    </w:p>
    <w:p w14:paraId="658A2A72" w14:textId="708850A1" w:rsidR="008016E9" w:rsidRDefault="00A71CED" w:rsidP="0071536C">
      <w:pPr>
        <w:pStyle w:val="ListParagraph"/>
        <w:numPr>
          <w:ilvl w:val="0"/>
          <w:numId w:val="43"/>
        </w:numPr>
        <w:ind w:left="720"/>
        <w:contextualSpacing w:val="0"/>
        <w:rPr>
          <w:rFonts w:eastAsia="MS Mincho"/>
        </w:rPr>
      </w:pPr>
      <w:r w:rsidRPr="00AD751D">
        <w:rPr>
          <w:rFonts w:eastAsia="MS Mincho"/>
        </w:rPr>
        <w:t xml:space="preserve">PASRR authorities will track all known residents who have, or may have ID/DD, </w:t>
      </w:r>
      <w:r w:rsidR="00AD751D">
        <w:rPr>
          <w:rFonts w:eastAsia="MS Mincho"/>
        </w:rPr>
        <w:t>and will</w:t>
      </w:r>
      <w:r w:rsidR="00AD751D" w:rsidRPr="00AD751D">
        <w:rPr>
          <w:rFonts w:eastAsia="MS Mincho"/>
        </w:rPr>
        <w:t xml:space="preserve"> </w:t>
      </w:r>
      <w:r w:rsidRPr="00AD751D">
        <w:rPr>
          <w:rFonts w:eastAsia="MS Mincho"/>
        </w:rPr>
        <w:t xml:space="preserve">make attempts to contact nursing facilities </w:t>
      </w:r>
      <w:r w:rsidR="00AD751D">
        <w:rPr>
          <w:rFonts w:eastAsia="MS Mincho"/>
        </w:rPr>
        <w:t>for</w:t>
      </w:r>
      <w:r w:rsidRPr="00AD751D">
        <w:rPr>
          <w:rFonts w:eastAsia="MS Mincho"/>
        </w:rPr>
        <w:t xml:space="preserve"> follow-up Level II Evaluations or </w:t>
      </w:r>
      <w:r w:rsidR="00B074D3" w:rsidRPr="00AD751D">
        <w:rPr>
          <w:rFonts w:eastAsia="MS Mincho"/>
        </w:rPr>
        <w:t>Resident Review</w:t>
      </w:r>
      <w:r w:rsidRPr="00AD751D">
        <w:rPr>
          <w:rFonts w:eastAsia="MS Mincho"/>
        </w:rPr>
        <w:t xml:space="preserve">s. However, it is a nursing facility’s responsibility to ensure that all residents have a </w:t>
      </w:r>
      <w:r w:rsidR="002A7284">
        <w:rPr>
          <w:rFonts w:eastAsia="MS Mincho"/>
        </w:rPr>
        <w:t>Level I Screening and, as applicable, a current and non-expired Level II Evaluation or Resident Review</w:t>
      </w:r>
      <w:r w:rsidRPr="00AD751D">
        <w:rPr>
          <w:rFonts w:eastAsia="MS Mincho"/>
        </w:rPr>
        <w:t xml:space="preserve"> on file</w:t>
      </w:r>
      <w:r w:rsidR="007A54DF">
        <w:rPr>
          <w:rFonts w:eastAsia="MS Mincho"/>
        </w:rPr>
        <w:t>. It is also the nursing facility’s responsibility to ensure</w:t>
      </w:r>
      <w:r w:rsidRPr="00AD751D">
        <w:rPr>
          <w:rFonts w:eastAsia="MS Mincho"/>
        </w:rPr>
        <w:t xml:space="preserve"> any required follow up referrals are made to the DDS PASRR </w:t>
      </w:r>
      <w:r w:rsidR="007A54DF">
        <w:rPr>
          <w:rFonts w:eastAsia="MS Mincho"/>
        </w:rPr>
        <w:t>Office</w:t>
      </w:r>
      <w:r w:rsidR="007A54DF" w:rsidRPr="00AD751D">
        <w:rPr>
          <w:rFonts w:eastAsia="MS Mincho"/>
        </w:rPr>
        <w:t xml:space="preserve"> </w:t>
      </w:r>
      <w:r w:rsidRPr="00AD751D">
        <w:rPr>
          <w:rFonts w:eastAsia="MS Mincho"/>
        </w:rPr>
        <w:t>in a timely manner.</w:t>
      </w:r>
      <w:r w:rsidR="0071536C">
        <w:rPr>
          <w:rFonts w:eastAsia="MS Mincho"/>
        </w:rPr>
        <w:t xml:space="preserve"> </w:t>
      </w:r>
      <w:r w:rsidR="008016E9">
        <w:rPr>
          <w:rFonts w:eastAsia="MS Mincho"/>
        </w:rPr>
        <w:br w:type="page"/>
      </w:r>
    </w:p>
    <w:p w14:paraId="053F621E" w14:textId="77777777" w:rsidR="0073682F" w:rsidRDefault="0073682F" w:rsidP="0071536C">
      <w:pPr>
        <w:pStyle w:val="ListParagraph"/>
        <w:numPr>
          <w:ilvl w:val="0"/>
          <w:numId w:val="48"/>
        </w:numPr>
        <w:rPr>
          <w:b/>
          <w:bCs/>
        </w:rPr>
      </w:pPr>
      <w:r w:rsidRPr="00C421EA">
        <w:rPr>
          <w:b/>
          <w:bCs/>
        </w:rPr>
        <w:lastRenderedPageBreak/>
        <w:t>Determination</w:t>
      </w:r>
      <w:r>
        <w:rPr>
          <w:b/>
          <w:bCs/>
        </w:rPr>
        <w:t xml:space="preserve"> Notice Validity and Expiration</w:t>
      </w:r>
    </w:p>
    <w:p w14:paraId="6BA3BAD7" w14:textId="138F621E" w:rsidR="0073682F" w:rsidRPr="00DD79ED" w:rsidRDefault="0073682F" w:rsidP="0071536C">
      <w:pPr>
        <w:pStyle w:val="ListParagraph"/>
        <w:numPr>
          <w:ilvl w:val="3"/>
          <w:numId w:val="60"/>
        </w:numPr>
        <w:ind w:left="720"/>
        <w:rPr>
          <w:rFonts w:eastAsiaTheme="minorEastAsia"/>
        </w:rPr>
      </w:pPr>
      <w:r w:rsidRPr="008D5B24">
        <w:rPr>
          <w:rFonts w:eastAsiaTheme="minorHAnsi"/>
        </w:rPr>
        <w:t>The D</w:t>
      </w:r>
      <w:r>
        <w:rPr>
          <w:rFonts w:eastAsiaTheme="minorHAnsi"/>
        </w:rPr>
        <w:t xml:space="preserve">DS </w:t>
      </w:r>
      <w:r w:rsidRPr="008D5B24">
        <w:rPr>
          <w:rFonts w:eastAsiaTheme="minorHAnsi"/>
        </w:rPr>
        <w:t xml:space="preserve">PASRR </w:t>
      </w:r>
      <w:r>
        <w:rPr>
          <w:rFonts w:eastAsiaTheme="minorHAnsi"/>
        </w:rPr>
        <w:t>Office</w:t>
      </w:r>
      <w:r w:rsidRPr="008D5B24">
        <w:rPr>
          <w:rFonts w:eastAsiaTheme="minorHAnsi"/>
        </w:rPr>
        <w:t xml:space="preserve"> will conduct Level II Evaluations or </w:t>
      </w:r>
      <w:r>
        <w:rPr>
          <w:rFonts w:eastAsiaTheme="minorHAnsi"/>
        </w:rPr>
        <w:t>Resident Review</w:t>
      </w:r>
      <w:r w:rsidRPr="008D5B24">
        <w:rPr>
          <w:rFonts w:eastAsiaTheme="minorHAnsi"/>
        </w:rPr>
        <w:t xml:space="preserve">s, as applicable, on all referred residents and render </w:t>
      </w:r>
      <w:r>
        <w:rPr>
          <w:rFonts w:eastAsiaTheme="minorHAnsi"/>
        </w:rPr>
        <w:t>D</w:t>
      </w:r>
      <w:r w:rsidRPr="008D5B24">
        <w:rPr>
          <w:rFonts w:eastAsiaTheme="minorHAnsi"/>
        </w:rPr>
        <w:t xml:space="preserve">etermination </w:t>
      </w:r>
      <w:r>
        <w:rPr>
          <w:rFonts w:eastAsiaTheme="minorHAnsi"/>
        </w:rPr>
        <w:t>N</w:t>
      </w:r>
      <w:r w:rsidRPr="008D5B24">
        <w:rPr>
          <w:rFonts w:eastAsiaTheme="minorHAnsi"/>
        </w:rPr>
        <w:t xml:space="preserve">otices to the referring facility once those Level II Evaluations or </w:t>
      </w:r>
      <w:r>
        <w:rPr>
          <w:rFonts w:eastAsiaTheme="minorHAnsi"/>
        </w:rPr>
        <w:t>Resident Review</w:t>
      </w:r>
      <w:r w:rsidRPr="008D5B24">
        <w:rPr>
          <w:rFonts w:eastAsiaTheme="minorHAnsi"/>
        </w:rPr>
        <w:t xml:space="preserve">s are complete. </w:t>
      </w:r>
    </w:p>
    <w:p w14:paraId="5A472B77" w14:textId="5C066A9A" w:rsidR="00904931" w:rsidRPr="00743C70" w:rsidRDefault="0073682F" w:rsidP="0071536C">
      <w:pPr>
        <w:pStyle w:val="ListParagraph"/>
        <w:numPr>
          <w:ilvl w:val="3"/>
          <w:numId w:val="60"/>
        </w:numPr>
        <w:ind w:left="720"/>
        <w:rPr>
          <w:rFonts w:eastAsiaTheme="minorEastAsia"/>
        </w:rPr>
      </w:pPr>
      <w:r w:rsidRPr="008D5B24">
        <w:rPr>
          <w:rFonts w:eastAsiaTheme="minorHAnsi"/>
        </w:rPr>
        <w:t xml:space="preserve">The referred </w:t>
      </w:r>
      <w:r>
        <w:rPr>
          <w:rFonts w:eastAsiaTheme="minorHAnsi"/>
        </w:rPr>
        <w:t xml:space="preserve">individual may be admitted, or the referred </w:t>
      </w:r>
      <w:r w:rsidRPr="008D5B24">
        <w:rPr>
          <w:rFonts w:eastAsiaTheme="minorHAnsi"/>
        </w:rPr>
        <w:t>resident may remain at the facility</w:t>
      </w:r>
      <w:r>
        <w:rPr>
          <w:rFonts w:eastAsiaTheme="minorHAnsi"/>
        </w:rPr>
        <w:t>,</w:t>
      </w:r>
      <w:r w:rsidRPr="008D5B24">
        <w:rPr>
          <w:rFonts w:eastAsiaTheme="minorHAnsi"/>
        </w:rPr>
        <w:t xml:space="preserve"> only if the </w:t>
      </w:r>
      <w:r>
        <w:rPr>
          <w:rFonts w:eastAsiaTheme="minorHAnsi"/>
        </w:rPr>
        <w:t>D</w:t>
      </w:r>
      <w:r w:rsidRPr="008D5B24">
        <w:rPr>
          <w:rFonts w:eastAsiaTheme="minorHAnsi"/>
        </w:rPr>
        <w:t xml:space="preserve">etermination </w:t>
      </w:r>
      <w:r>
        <w:rPr>
          <w:rFonts w:eastAsiaTheme="minorHAnsi"/>
        </w:rPr>
        <w:t>N</w:t>
      </w:r>
      <w:r w:rsidRPr="008D5B24">
        <w:rPr>
          <w:rFonts w:eastAsiaTheme="minorHAnsi"/>
        </w:rPr>
        <w:t>otice states</w:t>
      </w:r>
      <w:r w:rsidR="009A6094" w:rsidRPr="009A6094">
        <w:rPr>
          <w:rFonts w:eastAsia="MS Mincho"/>
        </w:rPr>
        <w:t xml:space="preserve"> </w:t>
      </w:r>
      <w:r w:rsidR="009A6094" w:rsidRPr="008D5B24">
        <w:rPr>
          <w:rFonts w:eastAsia="MS Mincho"/>
        </w:rPr>
        <w:t>that “a nursing facility level of service is needed”.</w:t>
      </w:r>
      <w:r w:rsidR="0071536C">
        <w:rPr>
          <w:rFonts w:eastAsia="MS Mincho"/>
        </w:rPr>
        <w:t xml:space="preserve"> </w:t>
      </w:r>
    </w:p>
    <w:p w14:paraId="72BFE276" w14:textId="2122DD52" w:rsidR="00904931" w:rsidRPr="00FB5CF2" w:rsidRDefault="0073682F" w:rsidP="0071536C">
      <w:pPr>
        <w:pStyle w:val="ListParagraph"/>
        <w:numPr>
          <w:ilvl w:val="3"/>
          <w:numId w:val="60"/>
        </w:numPr>
        <w:ind w:left="720"/>
        <w:rPr>
          <w:rFonts w:eastAsiaTheme="minorEastAsia"/>
        </w:rPr>
      </w:pPr>
      <w:r w:rsidRPr="00904931">
        <w:rPr>
          <w:rFonts w:eastAsiaTheme="minorEastAsia"/>
        </w:rPr>
        <w:t>Determination Notices</w:t>
      </w:r>
      <w:r w:rsidR="009A6094" w:rsidRPr="00904931">
        <w:rPr>
          <w:rFonts w:eastAsiaTheme="minorEastAsia"/>
        </w:rPr>
        <w:t xml:space="preserve"> </w:t>
      </w:r>
      <w:r w:rsidR="00A25FAE" w:rsidRPr="00904931">
        <w:rPr>
          <w:rFonts w:eastAsiaTheme="minorEastAsia"/>
        </w:rPr>
        <w:t xml:space="preserve">issued by </w:t>
      </w:r>
      <w:r w:rsidR="0004332B">
        <w:rPr>
          <w:rFonts w:eastAsiaTheme="minorEastAsia"/>
        </w:rPr>
        <w:t xml:space="preserve">the </w:t>
      </w:r>
      <w:r w:rsidR="00A25FAE" w:rsidRPr="00904931">
        <w:rPr>
          <w:rFonts w:eastAsiaTheme="minorEastAsia"/>
        </w:rPr>
        <w:t xml:space="preserve">DDS PASSR Office </w:t>
      </w:r>
      <w:r w:rsidR="00E95393">
        <w:rPr>
          <w:rFonts w:eastAsiaTheme="minorEastAsia"/>
        </w:rPr>
        <w:t>are valid until</w:t>
      </w:r>
      <w:r w:rsidR="00417A59">
        <w:rPr>
          <w:rFonts w:eastAsiaTheme="minorEastAsia"/>
        </w:rPr>
        <w:t xml:space="preserve"> </w:t>
      </w:r>
      <w:r w:rsidR="00483515">
        <w:rPr>
          <w:rFonts w:eastAsiaTheme="minorEastAsia"/>
        </w:rPr>
        <w:t>90 days after the date of the de</w:t>
      </w:r>
      <w:r w:rsidR="006872CE">
        <w:rPr>
          <w:rFonts w:eastAsiaTheme="minorEastAsia"/>
        </w:rPr>
        <w:t>termination</w:t>
      </w:r>
      <w:r w:rsidR="00E95393">
        <w:rPr>
          <w:rFonts w:eastAsiaTheme="minorEastAsia"/>
        </w:rPr>
        <w:t xml:space="preserve">, unless the resident experiences a </w:t>
      </w:r>
      <w:r w:rsidR="00A83275">
        <w:rPr>
          <w:rFonts w:eastAsiaTheme="minorEastAsia"/>
        </w:rPr>
        <w:t>S</w:t>
      </w:r>
      <w:r w:rsidR="00E95393">
        <w:rPr>
          <w:rFonts w:eastAsiaTheme="minorEastAsia"/>
        </w:rPr>
        <w:t xml:space="preserve">ignificant </w:t>
      </w:r>
      <w:r w:rsidR="00A83275">
        <w:rPr>
          <w:rFonts w:eastAsiaTheme="minorEastAsia"/>
        </w:rPr>
        <w:t>C</w:t>
      </w:r>
      <w:r w:rsidR="00E95393">
        <w:rPr>
          <w:rFonts w:eastAsiaTheme="minorEastAsia"/>
        </w:rPr>
        <w:t xml:space="preserve">hange or is </w:t>
      </w:r>
      <w:r w:rsidR="00E95393" w:rsidRPr="008D5B24">
        <w:rPr>
          <w:rFonts w:eastAsia="Calibri"/>
        </w:rPr>
        <w:t xml:space="preserve">newly identified as having a condition that may impact the individual’s PASRR determination status, the appropriateness of the individual’s nursing facility placement, or the individual’s need for </w:t>
      </w:r>
      <w:r w:rsidR="00541605">
        <w:rPr>
          <w:rFonts w:eastAsia="Calibri"/>
        </w:rPr>
        <w:t>S</w:t>
      </w:r>
      <w:r w:rsidR="00E95393" w:rsidRPr="008D5B24">
        <w:rPr>
          <w:rFonts w:eastAsia="Calibri"/>
        </w:rPr>
        <w:t xml:space="preserve">pecialized </w:t>
      </w:r>
      <w:r w:rsidR="00541605">
        <w:rPr>
          <w:rFonts w:eastAsia="Calibri"/>
        </w:rPr>
        <w:t>S</w:t>
      </w:r>
      <w:r w:rsidR="00E95393" w:rsidRPr="008D5B24">
        <w:rPr>
          <w:rFonts w:eastAsia="Calibri"/>
        </w:rPr>
        <w:t>ervices</w:t>
      </w:r>
      <w:r w:rsidR="00904931">
        <w:t>.</w:t>
      </w:r>
      <w:r w:rsidR="006872CE">
        <w:t xml:space="preserve"> </w:t>
      </w:r>
      <w:r w:rsidR="006872CE">
        <w:rPr>
          <w:rFonts w:eastAsia="Calibri"/>
        </w:rPr>
        <w:t>After 90 days, the DDS PASRR Office will conduct a new Level II Evaluation to determine the continued need for nursing facility level of service</w:t>
      </w:r>
      <w:r w:rsidR="00A4436C">
        <w:rPr>
          <w:rFonts w:eastAsia="Calibri"/>
        </w:rPr>
        <w:t xml:space="preserve">. The new Level II Evaluation </w:t>
      </w:r>
      <w:r w:rsidR="006872CE">
        <w:rPr>
          <w:rFonts w:eastAsia="Calibri"/>
        </w:rPr>
        <w:t>will also be valid for 90 days</w:t>
      </w:r>
      <w:r w:rsidR="00904931">
        <w:rPr>
          <w:rFonts w:eastAsia="Calibri"/>
        </w:rPr>
        <w:t>.</w:t>
      </w:r>
    </w:p>
    <w:p w14:paraId="6CF9DC10" w14:textId="7454B328" w:rsidR="0073682F" w:rsidRPr="00FB5CF2" w:rsidRDefault="0073682F" w:rsidP="0071536C">
      <w:pPr>
        <w:pStyle w:val="ListParagraph"/>
        <w:numPr>
          <w:ilvl w:val="3"/>
          <w:numId w:val="60"/>
        </w:numPr>
        <w:ind w:left="720"/>
        <w:rPr>
          <w:rFonts w:eastAsiaTheme="minorEastAsia"/>
        </w:rPr>
      </w:pPr>
      <w:r w:rsidRPr="00904931">
        <w:rPr>
          <w:rFonts w:eastAsiaTheme="minorEastAsia"/>
        </w:rPr>
        <w:t>Only</w:t>
      </w:r>
      <w:r w:rsidRPr="00904931">
        <w:rPr>
          <w:rFonts w:eastAsiaTheme="minorHAnsi"/>
        </w:rPr>
        <w:t xml:space="preserve"> the PASRR Authorities may issue </w:t>
      </w:r>
      <w:r w:rsidR="003B1F69">
        <w:rPr>
          <w:rFonts w:eastAsiaTheme="minorHAnsi"/>
        </w:rPr>
        <w:t>Determination Notice</w:t>
      </w:r>
      <w:r w:rsidRPr="008D5B24">
        <w:rPr>
          <w:rFonts w:eastAsiaTheme="minorHAnsi"/>
        </w:rPr>
        <w:t>s</w:t>
      </w:r>
      <w:r w:rsidRPr="00904931">
        <w:rPr>
          <w:rFonts w:eastAsiaTheme="minorHAnsi"/>
        </w:rPr>
        <w:t xml:space="preserve"> and </w:t>
      </w:r>
      <w:r w:rsidR="00907BCB">
        <w:rPr>
          <w:rFonts w:eastAsiaTheme="minorHAnsi"/>
        </w:rPr>
        <w:t>CERs</w:t>
      </w:r>
      <w:r w:rsidRPr="00904931">
        <w:rPr>
          <w:rFonts w:eastAsiaTheme="minorHAnsi"/>
        </w:rPr>
        <w:t xml:space="preserve">. A nursing facility may not rely on purported </w:t>
      </w:r>
      <w:r w:rsidR="003B1F69">
        <w:rPr>
          <w:rFonts w:eastAsiaTheme="minorHAnsi"/>
        </w:rPr>
        <w:t>Determination Notice</w:t>
      </w:r>
      <w:r w:rsidRPr="008D5B24">
        <w:rPr>
          <w:rFonts w:eastAsiaTheme="minorHAnsi"/>
        </w:rPr>
        <w:t>s</w:t>
      </w:r>
      <w:r w:rsidRPr="00904931">
        <w:rPr>
          <w:rFonts w:eastAsiaTheme="minorHAnsi"/>
        </w:rPr>
        <w:t xml:space="preserve"> or evaluation reports authored by entities other than the PASRR Authorities, or their designated agents. To the extent that a nursing facility admits an individual, or takes other actions for current residents, based on a </w:t>
      </w:r>
      <w:r w:rsidR="003B1F69">
        <w:rPr>
          <w:rFonts w:eastAsiaTheme="minorHAnsi"/>
        </w:rPr>
        <w:t>Determination Notice</w:t>
      </w:r>
      <w:r w:rsidRPr="00904931">
        <w:rPr>
          <w:rFonts w:eastAsiaTheme="minorHAnsi"/>
        </w:rPr>
        <w:t xml:space="preserve"> or evaluation report authored by an entity other than a PASRR </w:t>
      </w:r>
      <w:r w:rsidR="003D628B">
        <w:rPr>
          <w:rFonts w:eastAsiaTheme="minorHAnsi"/>
        </w:rPr>
        <w:t>A</w:t>
      </w:r>
      <w:r w:rsidRPr="00904931">
        <w:rPr>
          <w:rFonts w:eastAsiaTheme="minorHAnsi"/>
        </w:rPr>
        <w:t>uthority or its designated agent, the nursing facility will be deemed to be noncompliant with 130 CMR 456.410 and this bulletin. MassHealth may assess overpayments or sanctions against such facilities during the period of non-compliance under</w:t>
      </w:r>
      <w:r w:rsidRPr="00904931">
        <w:rPr>
          <w:rFonts w:eastAsiaTheme="minorHAnsi"/>
          <w:i/>
          <w:iCs/>
        </w:rPr>
        <w:t xml:space="preserve"> </w:t>
      </w:r>
      <w:r w:rsidRPr="00904931">
        <w:rPr>
          <w:rFonts w:eastAsiaTheme="minorHAnsi"/>
        </w:rPr>
        <w:t>130 CMR 450.235 through 130 CMR 450.240.</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0"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372BF4" w:rsidP="00403685">
      <w:hyperlink r:id="rId21"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71536C">
      <w:pPr>
        <w:spacing w:line="240" w:lineRule="auto"/>
      </w:pPr>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2"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3"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722C2C7F" w:rsidR="008016E9" w:rsidRDefault="00CE1946" w:rsidP="00CE1946">
      <w:pPr>
        <w:spacing w:after="0" w:line="240" w:lineRule="auto"/>
        <w:ind w:firstLine="720"/>
      </w:pPr>
      <w:r w:rsidRPr="00CE1946">
        <w:t xml:space="preserve">Fax: </w:t>
      </w:r>
      <w:r w:rsidR="004B70C6">
        <w:tab/>
      </w:r>
      <w:r w:rsidRPr="00CE1946">
        <w:t>(888) 832-3006</w:t>
      </w:r>
      <w:r w:rsidR="008016E9">
        <w:br w:type="page"/>
      </w:r>
    </w:p>
    <w:p w14:paraId="4A2E8B0D" w14:textId="77777777" w:rsidR="003567BD" w:rsidRPr="005F137E" w:rsidRDefault="003567BD" w:rsidP="003567BD">
      <w:pPr>
        <w:pStyle w:val="Heading2"/>
      </w:pPr>
      <w:r w:rsidRPr="005F137E">
        <w:lastRenderedPageBreak/>
        <w:t>Contact Information for PASRR Authorities</w:t>
      </w:r>
    </w:p>
    <w:p w14:paraId="769944D1" w14:textId="77777777" w:rsidR="003567BD" w:rsidRPr="005F137E" w:rsidRDefault="003567BD" w:rsidP="003567BD">
      <w:pPr>
        <w:rPr>
          <w:rFonts w:eastAsiaTheme="minorHAnsi"/>
        </w:rPr>
      </w:pPr>
      <w:r w:rsidRPr="005F137E">
        <w:rPr>
          <w:rFonts w:eastAsiaTheme="minorHAnsi"/>
        </w:rPr>
        <w:t>Department of Developmental Services (DDS):</w:t>
      </w:r>
    </w:p>
    <w:p w14:paraId="0CA8F6C8" w14:textId="1B34D554" w:rsidR="003567BD" w:rsidRPr="00695358" w:rsidRDefault="003567BD" w:rsidP="003567BD">
      <w:pPr>
        <w:spacing w:after="0"/>
        <w:ind w:left="720"/>
        <w:rPr>
          <w:rFonts w:eastAsiaTheme="minorHAnsi"/>
          <w:lang w:val="fr-FR"/>
        </w:rPr>
      </w:pPr>
      <w:r w:rsidRPr="00695358">
        <w:rPr>
          <w:rFonts w:eastAsiaTheme="minorHAnsi"/>
          <w:lang w:val="fr-FR"/>
        </w:rPr>
        <w:t>Phone:</w:t>
      </w:r>
      <w:r w:rsidRPr="00695358">
        <w:rPr>
          <w:rFonts w:eastAsiaTheme="minorHAnsi"/>
          <w:lang w:val="fr-FR"/>
        </w:rPr>
        <w:tab/>
        <w:t>(617) 624-7796</w:t>
      </w:r>
    </w:p>
    <w:p w14:paraId="4910033D" w14:textId="7094DD4D" w:rsidR="003567BD" w:rsidRPr="00695358" w:rsidRDefault="003567BD" w:rsidP="0071536C">
      <w:pPr>
        <w:ind w:left="720"/>
        <w:rPr>
          <w:rFonts w:eastAsiaTheme="minorHAnsi"/>
          <w:lang w:val="fr-FR"/>
        </w:rPr>
      </w:pPr>
      <w:r w:rsidRPr="00695358">
        <w:rPr>
          <w:rFonts w:eastAsiaTheme="minorHAnsi" w:cs="Arial"/>
          <w:lang w:val="fr-FR"/>
        </w:rPr>
        <w:t xml:space="preserve">Email:  </w:t>
      </w:r>
      <w:hyperlink r:id="rId24" w:history="1">
        <w:r w:rsidR="00C421EA" w:rsidRPr="00D33FCB">
          <w:rPr>
            <w:rStyle w:val="Hyperlink"/>
          </w:rPr>
          <w:t>DDS.PASRR@Mass.gov</w:t>
        </w:r>
      </w:hyperlink>
      <w:r w:rsidR="00C421EA">
        <w:t xml:space="preserve"> </w:t>
      </w:r>
    </w:p>
    <w:p w14:paraId="065917ED" w14:textId="2C44533C" w:rsidR="003567BD" w:rsidRPr="00936EAF" w:rsidRDefault="003567BD" w:rsidP="003567BD">
      <w:pPr>
        <w:rPr>
          <w:rFonts w:eastAsiaTheme="minorEastAsia"/>
        </w:rPr>
      </w:pPr>
      <w:r>
        <w:rPr>
          <w:rFonts w:eastAsiaTheme="minorEastAsia"/>
        </w:rPr>
        <w:t xml:space="preserve">ForHealth Consulting at </w:t>
      </w:r>
      <w:r w:rsidR="00AF01D9">
        <w:rPr>
          <w:rFonts w:eastAsiaTheme="minorEastAsia"/>
        </w:rPr>
        <w:t xml:space="preserve">the </w:t>
      </w:r>
      <w:r>
        <w:rPr>
          <w:rFonts w:eastAsiaTheme="minorEastAsia"/>
        </w:rPr>
        <w:t>UMass Chan Medical School</w:t>
      </w:r>
      <w:r w:rsidRPr="7D01DF9A">
        <w:rPr>
          <w:rFonts w:eastAsiaTheme="minorEastAsia"/>
        </w:rPr>
        <w:t xml:space="preserve"> </w:t>
      </w:r>
      <w:r w:rsidRPr="5D75553C">
        <w:rPr>
          <w:rFonts w:eastAsiaTheme="minorEastAsia"/>
        </w:rPr>
        <w:t xml:space="preserve">DMH </w:t>
      </w:r>
      <w:r w:rsidRPr="7D01DF9A">
        <w:rPr>
          <w:rFonts w:eastAsiaTheme="minorEastAsia"/>
        </w:rPr>
        <w:t>PASRR Unit:</w:t>
      </w:r>
    </w:p>
    <w:p w14:paraId="0E012B9D" w14:textId="6B3E996C" w:rsidR="003567BD" w:rsidRPr="00936EAF" w:rsidRDefault="003567BD" w:rsidP="003567BD">
      <w:pPr>
        <w:spacing w:after="0"/>
        <w:ind w:left="720"/>
        <w:rPr>
          <w:rFonts w:eastAsiaTheme="minorHAnsi"/>
          <w:lang w:val="fr-FR"/>
        </w:rPr>
      </w:pPr>
      <w:r w:rsidRPr="00936EAF">
        <w:rPr>
          <w:rFonts w:eastAsiaTheme="minorHAnsi"/>
          <w:lang w:val="fr-FR"/>
        </w:rPr>
        <w:t>Phone:</w:t>
      </w:r>
      <w:r w:rsidRPr="00936EAF">
        <w:rPr>
          <w:rFonts w:eastAsiaTheme="minorHAnsi"/>
          <w:lang w:val="fr-FR"/>
        </w:rPr>
        <w:tab/>
      </w:r>
      <w:r>
        <w:rPr>
          <w:rFonts w:eastAsiaTheme="minorHAnsi"/>
          <w:lang w:val="fr-FR"/>
        </w:rPr>
        <w:t xml:space="preserve"> </w:t>
      </w:r>
      <w:r w:rsidRPr="00936EAF">
        <w:rPr>
          <w:rFonts w:eastAsiaTheme="minorHAnsi"/>
          <w:lang w:val="fr-FR"/>
        </w:rPr>
        <w:t>(866) 385-0933</w:t>
      </w:r>
    </w:p>
    <w:p w14:paraId="619153F6" w14:textId="1CCC8C35" w:rsidR="00C96E28" w:rsidRPr="003567BD" w:rsidRDefault="003567BD" w:rsidP="003567BD">
      <w:pPr>
        <w:spacing w:after="0"/>
        <w:ind w:left="720"/>
        <w:rPr>
          <w:rFonts w:eastAsiaTheme="minorHAnsi" w:cs="Arial"/>
          <w:color w:val="0000FF" w:themeColor="hyperlink"/>
          <w:u w:val="single"/>
          <w:lang w:val="fr-FR"/>
        </w:rPr>
      </w:pPr>
      <w:r w:rsidRPr="00936EAF">
        <w:rPr>
          <w:rFonts w:eastAsiaTheme="minorHAnsi" w:cs="Arial"/>
          <w:lang w:val="fr-FR"/>
        </w:rPr>
        <w:t xml:space="preserve">Email: </w:t>
      </w:r>
      <w:r w:rsidRPr="00936EAF">
        <w:rPr>
          <w:rFonts w:eastAsiaTheme="minorHAnsi" w:cs="Arial"/>
          <w:lang w:val="fr-FR"/>
        </w:rPr>
        <w:tab/>
      </w:r>
      <w:r>
        <w:rPr>
          <w:rFonts w:eastAsiaTheme="minorHAnsi" w:cs="Arial"/>
          <w:lang w:val="fr-FR"/>
        </w:rPr>
        <w:t xml:space="preserve"> </w:t>
      </w:r>
      <w:r w:rsidRPr="00936EAF">
        <w:rPr>
          <w:rFonts w:eastAsiaTheme="minorHAnsi" w:cs="Arial"/>
          <w:color w:val="0000FF" w:themeColor="hyperlink"/>
          <w:u w:val="single"/>
          <w:lang w:val="fr-FR"/>
        </w:rPr>
        <w:t>DMHPASRR@umassmed.edu</w:t>
      </w:r>
    </w:p>
    <w:p w14:paraId="2F6B4E76" w14:textId="52DF74D1"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5E28E4">
      <w:pPr>
        <w:spacing w:line="240" w:lineRule="auto"/>
        <w:ind w:left="720"/>
      </w:pPr>
      <w:r w:rsidRPr="00CE1946">
        <w:t>Email:</w:t>
      </w:r>
      <w:r w:rsidR="00916124">
        <w:tab/>
      </w:r>
      <w:hyperlink r:id="rId25" w:history="1">
        <w:r w:rsidRPr="004C1407">
          <w:rPr>
            <w:rStyle w:val="Hyperlink"/>
          </w:rPr>
          <w:t>provider@masshealthquestions.com</w:t>
        </w:r>
      </w:hyperlink>
      <w:r>
        <w:t xml:space="preserve"> </w:t>
      </w:r>
    </w:p>
    <w:p w14:paraId="113EF76F" w14:textId="77777777" w:rsidR="005E28E4" w:rsidRDefault="005E28E4" w:rsidP="0071536C">
      <w:pPr>
        <w:spacing w:line="240" w:lineRule="auto"/>
        <w:ind w:left="720"/>
      </w:pPr>
    </w:p>
    <w:p w14:paraId="210B46F6" w14:textId="5772B065" w:rsidR="004B70C6" w:rsidRDefault="004B70C6" w:rsidP="008016E9">
      <w:pPr>
        <w:spacing w:before="2520" w:after="0"/>
      </w:pPr>
      <w:r>
        <w:rPr>
          <w:noProof/>
        </w:rP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8B1B7F">
          <w:rPr>
            <w:rStyle w:val="Hyperlink"/>
            <w:position w:val="10"/>
          </w:rPr>
          <w:t>MassHealth on Facebook</w:t>
        </w:r>
      </w:hyperlink>
      <w:r>
        <w:rPr>
          <w:position w:val="10"/>
        </w:rPr>
        <w:t xml:space="preserve">     </w:t>
      </w:r>
      <w:r>
        <w:rPr>
          <w:noProof/>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004B20FE">
          <w:rPr>
            <w:rStyle w:val="Hyperlink"/>
            <w:position w:val="10"/>
          </w:rPr>
          <w:t>MassHealth on X (Twitter)</w:t>
        </w:r>
      </w:hyperlink>
      <w:r>
        <w:rPr>
          <w:position w:val="10"/>
        </w:rPr>
        <w:t xml:space="preserve">     </w:t>
      </w:r>
      <w:r>
        <w:rPr>
          <w:noProof/>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8B1B7F">
          <w:rPr>
            <w:rStyle w:val="Hyperlink"/>
            <w:position w:val="10"/>
          </w:rPr>
          <w:t>MassHealth on YouTube</w:t>
        </w:r>
      </w:hyperlink>
    </w:p>
    <w:sectPr w:rsidR="004B70C6" w:rsidSect="003D042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20D5" w14:textId="77777777" w:rsidR="0098209D" w:rsidRDefault="0098209D" w:rsidP="00FF5AAD">
      <w:r>
        <w:separator/>
      </w:r>
    </w:p>
    <w:p w14:paraId="0DAA5809" w14:textId="77777777" w:rsidR="0098209D" w:rsidRDefault="0098209D" w:rsidP="00FF5AAD"/>
    <w:p w14:paraId="5AFFFDC7" w14:textId="77777777" w:rsidR="0098209D" w:rsidRDefault="0098209D" w:rsidP="00FF5AAD"/>
    <w:p w14:paraId="29B79116" w14:textId="77777777" w:rsidR="0098209D" w:rsidRDefault="0098209D" w:rsidP="00FF5AAD"/>
    <w:p w14:paraId="0245D203" w14:textId="77777777" w:rsidR="0098209D" w:rsidRDefault="0098209D" w:rsidP="00FF5AAD"/>
  </w:endnote>
  <w:endnote w:type="continuationSeparator" w:id="0">
    <w:p w14:paraId="6432CA51" w14:textId="77777777" w:rsidR="0098209D" w:rsidRDefault="0098209D" w:rsidP="00FF5AAD">
      <w:r>
        <w:continuationSeparator/>
      </w:r>
    </w:p>
    <w:p w14:paraId="0B886689" w14:textId="77777777" w:rsidR="0098209D" w:rsidRDefault="0098209D" w:rsidP="00FF5AAD"/>
    <w:p w14:paraId="0AD258D5" w14:textId="77777777" w:rsidR="0098209D" w:rsidRDefault="0098209D" w:rsidP="00FF5AAD"/>
    <w:p w14:paraId="42A6ACA9" w14:textId="77777777" w:rsidR="0098209D" w:rsidRDefault="0098209D" w:rsidP="00FF5AAD"/>
    <w:p w14:paraId="0F3A9B9A" w14:textId="77777777" w:rsidR="0098209D" w:rsidRDefault="0098209D" w:rsidP="00FF5AAD"/>
  </w:endnote>
  <w:endnote w:type="continuationNotice" w:id="1">
    <w:p w14:paraId="238970E2" w14:textId="77777777" w:rsidR="0098209D" w:rsidRDefault="00982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E8E3" w14:textId="77777777" w:rsidR="0098209D" w:rsidRDefault="0098209D" w:rsidP="00FF5AAD">
      <w:r>
        <w:separator/>
      </w:r>
    </w:p>
    <w:p w14:paraId="2EC04A59" w14:textId="77777777" w:rsidR="0098209D" w:rsidRDefault="0098209D" w:rsidP="00FF5AAD"/>
    <w:p w14:paraId="21F0F1CE" w14:textId="77777777" w:rsidR="0098209D" w:rsidRDefault="0098209D" w:rsidP="00FF5AAD"/>
    <w:p w14:paraId="33792B87" w14:textId="77777777" w:rsidR="0098209D" w:rsidRDefault="0098209D" w:rsidP="00FF5AAD"/>
    <w:p w14:paraId="4A879CA7" w14:textId="77777777" w:rsidR="0098209D" w:rsidRDefault="0098209D" w:rsidP="00FF5AAD"/>
  </w:footnote>
  <w:footnote w:type="continuationSeparator" w:id="0">
    <w:p w14:paraId="20886937" w14:textId="77777777" w:rsidR="0098209D" w:rsidRDefault="0098209D" w:rsidP="00FF5AAD">
      <w:r>
        <w:continuationSeparator/>
      </w:r>
    </w:p>
    <w:p w14:paraId="2C393028" w14:textId="77777777" w:rsidR="0098209D" w:rsidRDefault="0098209D" w:rsidP="00FF5AAD"/>
    <w:p w14:paraId="28F94BD2" w14:textId="77777777" w:rsidR="0098209D" w:rsidRDefault="0098209D" w:rsidP="00FF5AAD"/>
    <w:p w14:paraId="7EDE703B" w14:textId="77777777" w:rsidR="0098209D" w:rsidRDefault="0098209D" w:rsidP="00FF5AAD"/>
    <w:p w14:paraId="3684896F" w14:textId="77777777" w:rsidR="0098209D" w:rsidRDefault="0098209D" w:rsidP="00FF5AAD"/>
  </w:footnote>
  <w:footnote w:type="continuationNotice" w:id="1">
    <w:p w14:paraId="3440301A" w14:textId="77777777" w:rsidR="0098209D" w:rsidRDefault="00982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21BEC713" w:rsidR="003D0423" w:rsidRDefault="00FB5CF2" w:rsidP="005F2443">
    <w:pPr>
      <w:spacing w:after="0"/>
      <w:ind w:left="6480"/>
    </w:pPr>
    <w:r>
      <w:t>Nursing Facility Bulletin</w:t>
    </w:r>
    <w:r w:rsidR="00ED6E2C">
      <w:t xml:space="preserve"> </w:t>
    </w:r>
    <w:r w:rsidR="00592DF3">
      <w:t>186</w:t>
    </w:r>
  </w:p>
  <w:p w14:paraId="0A340FC6" w14:textId="3DECC2ED" w:rsidR="003D0423" w:rsidRPr="008F7531" w:rsidRDefault="00FB5CF2" w:rsidP="005F2443">
    <w:pPr>
      <w:spacing w:after="0"/>
      <w:ind w:left="6480"/>
    </w:pPr>
    <w:r>
      <w:t>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87AA8"/>
    <w:multiLevelType w:val="hybridMultilevel"/>
    <w:tmpl w:val="98603688"/>
    <w:lvl w:ilvl="0" w:tplc="0409000F">
      <w:start w:val="1"/>
      <w:numFmt w:val="decimal"/>
      <w:lvlText w:val="%1."/>
      <w:lvlJc w:val="left"/>
      <w:pPr>
        <w:ind w:left="720" w:hanging="360"/>
      </w:pPr>
    </w:lvl>
    <w:lvl w:ilvl="1" w:tplc="3812960E">
      <w:start w:val="1"/>
      <w:numFmt w:val="upperLetter"/>
      <w:lvlText w:val="%2."/>
      <w:lvlJc w:val="left"/>
      <w:pPr>
        <w:ind w:left="1440" w:hanging="360"/>
      </w:pPr>
      <w:rPr>
        <w:rFonts w:hint="default"/>
      </w:rPr>
    </w:lvl>
    <w:lvl w:ilvl="2" w:tplc="5CDCFB0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6360A4"/>
    <w:multiLevelType w:val="hybridMultilevel"/>
    <w:tmpl w:val="81C87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6E33AF"/>
    <w:multiLevelType w:val="hybridMultilevel"/>
    <w:tmpl w:val="71264A4A"/>
    <w:lvl w:ilvl="0" w:tplc="4AEEEEB4">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185E98"/>
    <w:multiLevelType w:val="hybridMultilevel"/>
    <w:tmpl w:val="825C7D1E"/>
    <w:lvl w:ilvl="0" w:tplc="D946E73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017509D"/>
    <w:multiLevelType w:val="hybridMultilevel"/>
    <w:tmpl w:val="C24EBB20"/>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A543B5"/>
    <w:multiLevelType w:val="hybridMultilevel"/>
    <w:tmpl w:val="59BA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93CF0"/>
    <w:multiLevelType w:val="hybridMultilevel"/>
    <w:tmpl w:val="25D4B6CC"/>
    <w:lvl w:ilvl="0" w:tplc="B2FE579C">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88561E"/>
    <w:multiLevelType w:val="hybridMultilevel"/>
    <w:tmpl w:val="6F487770"/>
    <w:lvl w:ilvl="0" w:tplc="2EC2180E">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4A9635F"/>
    <w:multiLevelType w:val="hybridMultilevel"/>
    <w:tmpl w:val="E0F60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324973"/>
    <w:multiLevelType w:val="hybridMultilevel"/>
    <w:tmpl w:val="2E1C60F8"/>
    <w:lvl w:ilvl="0" w:tplc="D97020C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C2306"/>
    <w:multiLevelType w:val="hybridMultilevel"/>
    <w:tmpl w:val="A73E879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1DF44D4"/>
    <w:multiLevelType w:val="hybridMultilevel"/>
    <w:tmpl w:val="5A141638"/>
    <w:lvl w:ilvl="0" w:tplc="0F20AA0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A211E"/>
    <w:multiLevelType w:val="hybridMultilevel"/>
    <w:tmpl w:val="7A28D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5C28"/>
    <w:multiLevelType w:val="hybridMultilevel"/>
    <w:tmpl w:val="A1B89B62"/>
    <w:lvl w:ilvl="0" w:tplc="760E5612">
      <w:start w:val="1"/>
      <w:numFmt w:val="decimal"/>
      <w:lvlText w:val="%1."/>
      <w:lvlJc w:val="left"/>
      <w:pPr>
        <w:ind w:left="1080" w:hanging="360"/>
      </w:pPr>
      <w:rPr>
        <w:rFonts w:ascii="Georgia" w:eastAsiaTheme="minorHAnsi" w:hAnsi="Georg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92777"/>
    <w:multiLevelType w:val="hybridMultilevel"/>
    <w:tmpl w:val="9030E9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3311A"/>
    <w:multiLevelType w:val="hybridMultilevel"/>
    <w:tmpl w:val="9B907BDA"/>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D8744B"/>
    <w:multiLevelType w:val="hybridMultilevel"/>
    <w:tmpl w:val="45BA50D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6C1474"/>
    <w:multiLevelType w:val="hybridMultilevel"/>
    <w:tmpl w:val="412A3E4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1681ADC"/>
    <w:multiLevelType w:val="hybridMultilevel"/>
    <w:tmpl w:val="5D38ABAC"/>
    <w:lvl w:ilvl="0" w:tplc="F8789CE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F1D8A"/>
    <w:multiLevelType w:val="hybridMultilevel"/>
    <w:tmpl w:val="BB2E89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2057F"/>
    <w:multiLevelType w:val="hybridMultilevel"/>
    <w:tmpl w:val="3C7A89B0"/>
    <w:lvl w:ilvl="0" w:tplc="99D2A0A2">
      <w:start w:val="1"/>
      <w:numFmt w:val="bullet"/>
      <w:lvlText w:val=""/>
      <w:lvlJc w:val="left"/>
      <w:pPr>
        <w:ind w:left="720" w:hanging="360"/>
      </w:pPr>
      <w:rPr>
        <w:rFonts w:ascii="Symbol" w:hAnsi="Symbol" w:hint="default"/>
      </w:rPr>
    </w:lvl>
    <w:lvl w:ilvl="1" w:tplc="D01C71B4">
      <w:start w:val="1"/>
      <w:numFmt w:val="bullet"/>
      <w:lvlText w:val="o"/>
      <w:lvlJc w:val="left"/>
      <w:pPr>
        <w:ind w:left="1440" w:hanging="360"/>
      </w:pPr>
      <w:rPr>
        <w:rFonts w:ascii="Courier New" w:hAnsi="Courier New" w:hint="default"/>
      </w:rPr>
    </w:lvl>
    <w:lvl w:ilvl="2" w:tplc="8E1A11F6">
      <w:start w:val="1"/>
      <w:numFmt w:val="bullet"/>
      <w:lvlText w:val=""/>
      <w:lvlJc w:val="left"/>
      <w:pPr>
        <w:ind w:left="2160" w:hanging="360"/>
      </w:pPr>
      <w:rPr>
        <w:rFonts w:ascii="Wingdings" w:hAnsi="Wingdings" w:hint="default"/>
      </w:rPr>
    </w:lvl>
    <w:lvl w:ilvl="3" w:tplc="62C0CC32">
      <w:start w:val="1"/>
      <w:numFmt w:val="bullet"/>
      <w:lvlText w:val=""/>
      <w:lvlJc w:val="left"/>
      <w:pPr>
        <w:ind w:left="2880" w:hanging="360"/>
      </w:pPr>
      <w:rPr>
        <w:rFonts w:ascii="Symbol" w:hAnsi="Symbol" w:hint="default"/>
      </w:rPr>
    </w:lvl>
    <w:lvl w:ilvl="4" w:tplc="2E1419B4">
      <w:start w:val="1"/>
      <w:numFmt w:val="bullet"/>
      <w:lvlText w:val="o"/>
      <w:lvlJc w:val="left"/>
      <w:pPr>
        <w:ind w:left="3600" w:hanging="360"/>
      </w:pPr>
      <w:rPr>
        <w:rFonts w:ascii="Courier New" w:hAnsi="Courier New" w:hint="default"/>
      </w:rPr>
    </w:lvl>
    <w:lvl w:ilvl="5" w:tplc="967A3722">
      <w:start w:val="1"/>
      <w:numFmt w:val="bullet"/>
      <w:lvlText w:val=""/>
      <w:lvlJc w:val="left"/>
      <w:pPr>
        <w:ind w:left="4320" w:hanging="360"/>
      </w:pPr>
      <w:rPr>
        <w:rFonts w:ascii="Wingdings" w:hAnsi="Wingdings" w:hint="default"/>
      </w:rPr>
    </w:lvl>
    <w:lvl w:ilvl="6" w:tplc="7EF04DCC">
      <w:start w:val="1"/>
      <w:numFmt w:val="bullet"/>
      <w:lvlText w:val=""/>
      <w:lvlJc w:val="left"/>
      <w:pPr>
        <w:ind w:left="5040" w:hanging="360"/>
      </w:pPr>
      <w:rPr>
        <w:rFonts w:ascii="Symbol" w:hAnsi="Symbol" w:hint="default"/>
      </w:rPr>
    </w:lvl>
    <w:lvl w:ilvl="7" w:tplc="1A6CF048">
      <w:start w:val="1"/>
      <w:numFmt w:val="bullet"/>
      <w:lvlText w:val="o"/>
      <w:lvlJc w:val="left"/>
      <w:pPr>
        <w:ind w:left="5760" w:hanging="360"/>
      </w:pPr>
      <w:rPr>
        <w:rFonts w:ascii="Courier New" w:hAnsi="Courier New" w:hint="default"/>
      </w:rPr>
    </w:lvl>
    <w:lvl w:ilvl="8" w:tplc="9C82B95A">
      <w:start w:val="1"/>
      <w:numFmt w:val="bullet"/>
      <w:lvlText w:val=""/>
      <w:lvlJc w:val="left"/>
      <w:pPr>
        <w:ind w:left="6480" w:hanging="360"/>
      </w:pPr>
      <w:rPr>
        <w:rFonts w:ascii="Wingdings" w:hAnsi="Wingdings" w:hint="default"/>
      </w:rPr>
    </w:lvl>
  </w:abstractNum>
  <w:abstractNum w:abstractNumId="34" w15:restartNumberingAfterBreak="0">
    <w:nsid w:val="63C132D8"/>
    <w:multiLevelType w:val="hybridMultilevel"/>
    <w:tmpl w:val="6EBE00F0"/>
    <w:lvl w:ilvl="0" w:tplc="731C6E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835E3"/>
    <w:multiLevelType w:val="hybridMultilevel"/>
    <w:tmpl w:val="93CC85A0"/>
    <w:lvl w:ilvl="0" w:tplc="FFFFFFFF">
      <w:start w:val="1"/>
      <w:numFmt w:val="decimal"/>
      <w:lvlText w:val="%1."/>
      <w:lvlJc w:val="left"/>
      <w:pPr>
        <w:ind w:left="720" w:hanging="360"/>
      </w:pPr>
    </w:lvl>
    <w:lvl w:ilvl="1" w:tplc="0EA4151C">
      <w:start w:val="1"/>
      <w:numFmt w:val="lowerLetter"/>
      <w:lvlText w:val="%2."/>
      <w:lvlJc w:val="left"/>
      <w:pPr>
        <w:ind w:left="1440" w:hanging="360"/>
      </w:pPr>
      <w:rPr>
        <w:rFonts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FE34B9"/>
    <w:multiLevelType w:val="hybridMultilevel"/>
    <w:tmpl w:val="25BAA9F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320CDC"/>
    <w:multiLevelType w:val="hybridMultilevel"/>
    <w:tmpl w:val="7068C736"/>
    <w:lvl w:ilvl="0" w:tplc="7CE601B8">
      <w:start w:val="6"/>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22C70"/>
    <w:multiLevelType w:val="hybridMultilevel"/>
    <w:tmpl w:val="B0F2AA24"/>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ED05E3"/>
    <w:multiLevelType w:val="hybridMultilevel"/>
    <w:tmpl w:val="230E10FE"/>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256BB7"/>
    <w:multiLevelType w:val="hybridMultilevel"/>
    <w:tmpl w:val="E0DE4AD2"/>
    <w:lvl w:ilvl="0" w:tplc="E97A94B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3026859"/>
    <w:multiLevelType w:val="hybridMultilevel"/>
    <w:tmpl w:val="DA3CAE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41B53"/>
    <w:multiLevelType w:val="hybridMultilevel"/>
    <w:tmpl w:val="A73E879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4677129"/>
    <w:multiLevelType w:val="hybridMultilevel"/>
    <w:tmpl w:val="508A50B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6FE4B40"/>
    <w:multiLevelType w:val="hybridMultilevel"/>
    <w:tmpl w:val="33A826E6"/>
    <w:lvl w:ilvl="0" w:tplc="1EA4D29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34DAA"/>
    <w:multiLevelType w:val="hybridMultilevel"/>
    <w:tmpl w:val="859E6B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2D3DD0"/>
    <w:multiLevelType w:val="hybridMultilevel"/>
    <w:tmpl w:val="412A3E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5E3F5D"/>
    <w:multiLevelType w:val="hybridMultilevel"/>
    <w:tmpl w:val="2E5A8C86"/>
    <w:lvl w:ilvl="0" w:tplc="5590C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401C2"/>
    <w:multiLevelType w:val="hybridMultilevel"/>
    <w:tmpl w:val="2B0CC05E"/>
    <w:lvl w:ilvl="0" w:tplc="0EA4151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93C25"/>
    <w:multiLevelType w:val="hybridMultilevel"/>
    <w:tmpl w:val="4BC4EEB6"/>
    <w:lvl w:ilvl="0" w:tplc="3056CCC6">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A40613"/>
    <w:multiLevelType w:val="hybridMultilevel"/>
    <w:tmpl w:val="F00EEA9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8179673">
    <w:abstractNumId w:val="9"/>
  </w:num>
  <w:num w:numId="2" w16cid:durableId="1082683167">
    <w:abstractNumId w:val="7"/>
  </w:num>
  <w:num w:numId="3" w16cid:durableId="619075539">
    <w:abstractNumId w:val="6"/>
  </w:num>
  <w:num w:numId="4" w16cid:durableId="438260046">
    <w:abstractNumId w:val="5"/>
  </w:num>
  <w:num w:numId="5" w16cid:durableId="1629163502">
    <w:abstractNumId w:val="4"/>
  </w:num>
  <w:num w:numId="6" w16cid:durableId="245723875">
    <w:abstractNumId w:val="8"/>
  </w:num>
  <w:num w:numId="7" w16cid:durableId="817721299">
    <w:abstractNumId w:val="3"/>
  </w:num>
  <w:num w:numId="8" w16cid:durableId="1141578389">
    <w:abstractNumId w:val="2"/>
  </w:num>
  <w:num w:numId="9" w16cid:durableId="1030833587">
    <w:abstractNumId w:val="1"/>
  </w:num>
  <w:num w:numId="10" w16cid:durableId="270745538">
    <w:abstractNumId w:val="0"/>
  </w:num>
  <w:num w:numId="11" w16cid:durableId="1123500105">
    <w:abstractNumId w:val="26"/>
  </w:num>
  <w:num w:numId="12" w16cid:durableId="136841460">
    <w:abstractNumId w:val="23"/>
  </w:num>
  <w:num w:numId="13" w16cid:durableId="639964478">
    <w:abstractNumId w:val="17"/>
  </w:num>
  <w:num w:numId="14" w16cid:durableId="67658638">
    <w:abstractNumId w:val="50"/>
  </w:num>
  <w:num w:numId="15" w16cid:durableId="1538158533">
    <w:abstractNumId w:val="33"/>
  </w:num>
  <w:num w:numId="16" w16cid:durableId="1432817337">
    <w:abstractNumId w:val="10"/>
  </w:num>
  <w:num w:numId="17" w16cid:durableId="1395540709">
    <w:abstractNumId w:val="45"/>
  </w:num>
  <w:num w:numId="18" w16cid:durableId="1880970407">
    <w:abstractNumId w:val="27"/>
  </w:num>
  <w:num w:numId="19" w16cid:durableId="121770377">
    <w:abstractNumId w:val="32"/>
  </w:num>
  <w:num w:numId="20" w16cid:durableId="1975984751">
    <w:abstractNumId w:val="43"/>
  </w:num>
  <w:num w:numId="21" w16cid:durableId="1018583747">
    <w:abstractNumId w:val="19"/>
  </w:num>
  <w:num w:numId="22" w16cid:durableId="330522505">
    <w:abstractNumId w:val="17"/>
  </w:num>
  <w:num w:numId="23" w16cid:durableId="2127654174">
    <w:abstractNumId w:val="38"/>
  </w:num>
  <w:num w:numId="24" w16cid:durableId="2123113350">
    <w:abstractNumId w:val="39"/>
  </w:num>
  <w:num w:numId="25" w16cid:durableId="1946384430">
    <w:abstractNumId w:val="42"/>
  </w:num>
  <w:num w:numId="26" w16cid:durableId="1306592309">
    <w:abstractNumId w:val="11"/>
  </w:num>
  <w:num w:numId="27" w16cid:durableId="585842204">
    <w:abstractNumId w:val="41"/>
  </w:num>
  <w:num w:numId="28" w16cid:durableId="332807181">
    <w:abstractNumId w:val="18"/>
  </w:num>
  <w:num w:numId="29" w16cid:durableId="240527609">
    <w:abstractNumId w:val="46"/>
  </w:num>
  <w:num w:numId="30" w16cid:durableId="1994025997">
    <w:abstractNumId w:val="17"/>
  </w:num>
  <w:num w:numId="31" w16cid:durableId="1624268078">
    <w:abstractNumId w:val="17"/>
  </w:num>
  <w:num w:numId="32" w16cid:durableId="1704164379">
    <w:abstractNumId w:val="17"/>
  </w:num>
  <w:num w:numId="33" w16cid:durableId="749354160">
    <w:abstractNumId w:val="17"/>
  </w:num>
  <w:num w:numId="34" w16cid:durableId="1295478984">
    <w:abstractNumId w:val="17"/>
  </w:num>
  <w:num w:numId="35" w16cid:durableId="1763258613">
    <w:abstractNumId w:val="30"/>
  </w:num>
  <w:num w:numId="36" w16cid:durableId="685060016">
    <w:abstractNumId w:val="29"/>
  </w:num>
  <w:num w:numId="37" w16cid:durableId="1905601590">
    <w:abstractNumId w:val="37"/>
  </w:num>
  <w:num w:numId="38" w16cid:durableId="2040665674">
    <w:abstractNumId w:val="24"/>
  </w:num>
  <w:num w:numId="39" w16cid:durableId="1485899683">
    <w:abstractNumId w:val="17"/>
  </w:num>
  <w:num w:numId="40" w16cid:durableId="1841385888">
    <w:abstractNumId w:val="12"/>
  </w:num>
  <w:num w:numId="41" w16cid:durableId="104202241">
    <w:abstractNumId w:val="25"/>
  </w:num>
  <w:num w:numId="42" w16cid:durableId="1218779704">
    <w:abstractNumId w:val="36"/>
  </w:num>
  <w:num w:numId="43" w16cid:durableId="1566721256">
    <w:abstractNumId w:val="28"/>
  </w:num>
  <w:num w:numId="44" w16cid:durableId="1840657331">
    <w:abstractNumId w:val="13"/>
  </w:num>
  <w:num w:numId="45" w16cid:durableId="1155222627">
    <w:abstractNumId w:val="22"/>
  </w:num>
  <w:num w:numId="46" w16cid:durableId="251278181">
    <w:abstractNumId w:val="40"/>
  </w:num>
  <w:num w:numId="47" w16cid:durableId="141582015">
    <w:abstractNumId w:val="35"/>
  </w:num>
  <w:num w:numId="48" w16cid:durableId="1568683172">
    <w:abstractNumId w:val="14"/>
  </w:num>
  <w:num w:numId="49" w16cid:durableId="775293899">
    <w:abstractNumId w:val="15"/>
  </w:num>
  <w:num w:numId="50" w16cid:durableId="1503201552">
    <w:abstractNumId w:val="17"/>
  </w:num>
  <w:num w:numId="51" w16cid:durableId="544022659">
    <w:abstractNumId w:val="17"/>
  </w:num>
  <w:num w:numId="52" w16cid:durableId="1450321475">
    <w:abstractNumId w:val="17"/>
  </w:num>
  <w:num w:numId="53" w16cid:durableId="1378972009">
    <w:abstractNumId w:val="17"/>
  </w:num>
  <w:num w:numId="54" w16cid:durableId="1005521460">
    <w:abstractNumId w:val="16"/>
  </w:num>
  <w:num w:numId="55" w16cid:durableId="1242256933">
    <w:abstractNumId w:val="17"/>
  </w:num>
  <w:num w:numId="56" w16cid:durableId="160003398">
    <w:abstractNumId w:val="31"/>
  </w:num>
  <w:num w:numId="57" w16cid:durableId="1176724259">
    <w:abstractNumId w:val="44"/>
  </w:num>
  <w:num w:numId="58" w16cid:durableId="1428113305">
    <w:abstractNumId w:val="49"/>
  </w:num>
  <w:num w:numId="59" w16cid:durableId="80179689">
    <w:abstractNumId w:val="17"/>
  </w:num>
  <w:num w:numId="60" w16cid:durableId="428505415">
    <w:abstractNumId w:val="47"/>
  </w:num>
  <w:num w:numId="61" w16cid:durableId="980305758">
    <w:abstractNumId w:val="17"/>
  </w:num>
  <w:num w:numId="62" w16cid:durableId="1006443697">
    <w:abstractNumId w:val="17"/>
  </w:num>
  <w:num w:numId="63" w16cid:durableId="723063190">
    <w:abstractNumId w:val="17"/>
  </w:num>
  <w:num w:numId="64" w16cid:durableId="1075516096">
    <w:abstractNumId w:val="17"/>
  </w:num>
  <w:num w:numId="65" w16cid:durableId="769817558">
    <w:abstractNumId w:val="17"/>
  </w:num>
  <w:num w:numId="66" w16cid:durableId="1883403648">
    <w:abstractNumId w:val="48"/>
  </w:num>
  <w:num w:numId="67" w16cid:durableId="364647265">
    <w:abstractNumId w:val="17"/>
  </w:num>
  <w:num w:numId="68" w16cid:durableId="491026897">
    <w:abstractNumId w:val="17"/>
  </w:num>
  <w:num w:numId="69" w16cid:durableId="100535733">
    <w:abstractNumId w:val="17"/>
  </w:num>
  <w:num w:numId="70" w16cid:durableId="1868908009">
    <w:abstractNumId w:val="17"/>
  </w:num>
  <w:num w:numId="71" w16cid:durableId="1292324798">
    <w:abstractNumId w:val="21"/>
  </w:num>
  <w:num w:numId="72" w16cid:durableId="222831899">
    <w:abstractNumId w:val="17"/>
  </w:num>
  <w:num w:numId="73" w16cid:durableId="1693145378">
    <w:abstractNumId w:val="17"/>
  </w:num>
  <w:num w:numId="74" w16cid:durableId="528186433">
    <w:abstractNumId w:val="17"/>
  </w:num>
  <w:num w:numId="75" w16cid:durableId="1950312890">
    <w:abstractNumId w:val="17"/>
  </w:num>
  <w:num w:numId="76" w16cid:durableId="921184764">
    <w:abstractNumId w:val="17"/>
  </w:num>
  <w:num w:numId="77" w16cid:durableId="761417546">
    <w:abstractNumId w:val="17"/>
  </w:num>
  <w:num w:numId="78" w16cid:durableId="1851487972">
    <w:abstractNumId w:val="34"/>
  </w:num>
  <w:num w:numId="79" w16cid:durableId="586501590">
    <w:abstractNumId w:val="17"/>
  </w:num>
  <w:num w:numId="80" w16cid:durableId="1015501442">
    <w:abstractNumId w:val="17"/>
  </w:num>
  <w:num w:numId="81" w16cid:durableId="1038436876">
    <w:abstractNumId w:val="17"/>
  </w:num>
  <w:num w:numId="82" w16cid:durableId="1622685593">
    <w:abstractNumId w:val="17"/>
  </w:num>
  <w:num w:numId="83" w16cid:durableId="695276582">
    <w:abstractNumId w:val="20"/>
  </w:num>
  <w:num w:numId="84" w16cid:durableId="1924947825">
    <w:abstractNumId w:val="1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9F2"/>
    <w:rsid w:val="00001F43"/>
    <w:rsid w:val="00004901"/>
    <w:rsid w:val="00005A80"/>
    <w:rsid w:val="00006512"/>
    <w:rsid w:val="000135CC"/>
    <w:rsid w:val="000149FE"/>
    <w:rsid w:val="000172E5"/>
    <w:rsid w:val="0001735B"/>
    <w:rsid w:val="000203F8"/>
    <w:rsid w:val="000209AC"/>
    <w:rsid w:val="00021781"/>
    <w:rsid w:val="00022056"/>
    <w:rsid w:val="0002237D"/>
    <w:rsid w:val="000232D4"/>
    <w:rsid w:val="0002407C"/>
    <w:rsid w:val="0002585F"/>
    <w:rsid w:val="0002638F"/>
    <w:rsid w:val="0003012F"/>
    <w:rsid w:val="00031414"/>
    <w:rsid w:val="000322BE"/>
    <w:rsid w:val="00032807"/>
    <w:rsid w:val="00032BB1"/>
    <w:rsid w:val="00032C02"/>
    <w:rsid w:val="000341DE"/>
    <w:rsid w:val="000366DF"/>
    <w:rsid w:val="00037400"/>
    <w:rsid w:val="00041220"/>
    <w:rsid w:val="000419EB"/>
    <w:rsid w:val="00042AC0"/>
    <w:rsid w:val="00042BEA"/>
    <w:rsid w:val="00042C95"/>
    <w:rsid w:val="0004332B"/>
    <w:rsid w:val="00044D6E"/>
    <w:rsid w:val="000500AB"/>
    <w:rsid w:val="0005253E"/>
    <w:rsid w:val="00056D80"/>
    <w:rsid w:val="00056E4C"/>
    <w:rsid w:val="000576CA"/>
    <w:rsid w:val="000628AB"/>
    <w:rsid w:val="00065393"/>
    <w:rsid w:val="00065E79"/>
    <w:rsid w:val="00066A2C"/>
    <w:rsid w:val="0006759D"/>
    <w:rsid w:val="000679E7"/>
    <w:rsid w:val="000706EF"/>
    <w:rsid w:val="00070908"/>
    <w:rsid w:val="00070C20"/>
    <w:rsid w:val="0007499D"/>
    <w:rsid w:val="00074BD9"/>
    <w:rsid w:val="0007506F"/>
    <w:rsid w:val="00075A8D"/>
    <w:rsid w:val="00077C45"/>
    <w:rsid w:val="00080FFB"/>
    <w:rsid w:val="00081E48"/>
    <w:rsid w:val="0008435E"/>
    <w:rsid w:val="00086041"/>
    <w:rsid w:val="00086728"/>
    <w:rsid w:val="00086E57"/>
    <w:rsid w:val="000917E6"/>
    <w:rsid w:val="00091BBC"/>
    <w:rsid w:val="00091D00"/>
    <w:rsid w:val="00091F55"/>
    <w:rsid w:val="00093EF0"/>
    <w:rsid w:val="000943BC"/>
    <w:rsid w:val="000949E6"/>
    <w:rsid w:val="000953AF"/>
    <w:rsid w:val="00095863"/>
    <w:rsid w:val="00096771"/>
    <w:rsid w:val="000978D3"/>
    <w:rsid w:val="00097936"/>
    <w:rsid w:val="000A128D"/>
    <w:rsid w:val="000A1FFC"/>
    <w:rsid w:val="000A2664"/>
    <w:rsid w:val="000A4068"/>
    <w:rsid w:val="000A592D"/>
    <w:rsid w:val="000A6312"/>
    <w:rsid w:val="000A658B"/>
    <w:rsid w:val="000A7A69"/>
    <w:rsid w:val="000B094C"/>
    <w:rsid w:val="000B1EF3"/>
    <w:rsid w:val="000B286B"/>
    <w:rsid w:val="000B5341"/>
    <w:rsid w:val="000B5B5A"/>
    <w:rsid w:val="000B6B29"/>
    <w:rsid w:val="000B7F08"/>
    <w:rsid w:val="000C23EA"/>
    <w:rsid w:val="000C3F01"/>
    <w:rsid w:val="000C4477"/>
    <w:rsid w:val="000C73B2"/>
    <w:rsid w:val="000D10B1"/>
    <w:rsid w:val="000D1E14"/>
    <w:rsid w:val="000D3FCD"/>
    <w:rsid w:val="000D415D"/>
    <w:rsid w:val="000D455A"/>
    <w:rsid w:val="000D49EF"/>
    <w:rsid w:val="000D5B34"/>
    <w:rsid w:val="000D5BCC"/>
    <w:rsid w:val="000D631D"/>
    <w:rsid w:val="000D71AE"/>
    <w:rsid w:val="000D7B83"/>
    <w:rsid w:val="000E06F8"/>
    <w:rsid w:val="000E0703"/>
    <w:rsid w:val="000E10A1"/>
    <w:rsid w:val="000E2F62"/>
    <w:rsid w:val="000E324A"/>
    <w:rsid w:val="000E3C43"/>
    <w:rsid w:val="000E3E10"/>
    <w:rsid w:val="000E40FA"/>
    <w:rsid w:val="000F173A"/>
    <w:rsid w:val="000F267F"/>
    <w:rsid w:val="000F280D"/>
    <w:rsid w:val="000F2C47"/>
    <w:rsid w:val="000F5706"/>
    <w:rsid w:val="000F579B"/>
    <w:rsid w:val="000F57B5"/>
    <w:rsid w:val="00101799"/>
    <w:rsid w:val="00102338"/>
    <w:rsid w:val="00102D14"/>
    <w:rsid w:val="00105603"/>
    <w:rsid w:val="00107268"/>
    <w:rsid w:val="00107384"/>
    <w:rsid w:val="001122DD"/>
    <w:rsid w:val="001130B2"/>
    <w:rsid w:val="00113E7F"/>
    <w:rsid w:val="00116711"/>
    <w:rsid w:val="001172F1"/>
    <w:rsid w:val="00120EF8"/>
    <w:rsid w:val="0012248F"/>
    <w:rsid w:val="00122529"/>
    <w:rsid w:val="0012398A"/>
    <w:rsid w:val="00125BD6"/>
    <w:rsid w:val="00130054"/>
    <w:rsid w:val="00132412"/>
    <w:rsid w:val="00132677"/>
    <w:rsid w:val="0014117B"/>
    <w:rsid w:val="00141758"/>
    <w:rsid w:val="0014595A"/>
    <w:rsid w:val="00146BD1"/>
    <w:rsid w:val="0014715B"/>
    <w:rsid w:val="0014797D"/>
    <w:rsid w:val="001507A5"/>
    <w:rsid w:val="00152550"/>
    <w:rsid w:val="00153E24"/>
    <w:rsid w:val="001544AD"/>
    <w:rsid w:val="00154766"/>
    <w:rsid w:val="00157E80"/>
    <w:rsid w:val="00162BF2"/>
    <w:rsid w:val="001654F4"/>
    <w:rsid w:val="001655EC"/>
    <w:rsid w:val="00167923"/>
    <w:rsid w:val="00171393"/>
    <w:rsid w:val="00171B97"/>
    <w:rsid w:val="00181A27"/>
    <w:rsid w:val="00183784"/>
    <w:rsid w:val="00184505"/>
    <w:rsid w:val="00184B03"/>
    <w:rsid w:val="0018768A"/>
    <w:rsid w:val="0019131C"/>
    <w:rsid w:val="00194491"/>
    <w:rsid w:val="00195C8A"/>
    <w:rsid w:val="0019736A"/>
    <w:rsid w:val="00197D44"/>
    <w:rsid w:val="001A024D"/>
    <w:rsid w:val="001A1409"/>
    <w:rsid w:val="001A25AC"/>
    <w:rsid w:val="001A3ACD"/>
    <w:rsid w:val="001A477C"/>
    <w:rsid w:val="001A532D"/>
    <w:rsid w:val="001A627D"/>
    <w:rsid w:val="001A63DE"/>
    <w:rsid w:val="001A6D82"/>
    <w:rsid w:val="001A7499"/>
    <w:rsid w:val="001B1019"/>
    <w:rsid w:val="001B1E37"/>
    <w:rsid w:val="001B405C"/>
    <w:rsid w:val="001B7596"/>
    <w:rsid w:val="001C1140"/>
    <w:rsid w:val="001C11F8"/>
    <w:rsid w:val="001C316E"/>
    <w:rsid w:val="001C3882"/>
    <w:rsid w:val="001C4D54"/>
    <w:rsid w:val="001C784A"/>
    <w:rsid w:val="001D01BD"/>
    <w:rsid w:val="001D046C"/>
    <w:rsid w:val="001D06C5"/>
    <w:rsid w:val="001D0F1F"/>
    <w:rsid w:val="001D4EF7"/>
    <w:rsid w:val="001D50D7"/>
    <w:rsid w:val="001D5FD0"/>
    <w:rsid w:val="001D6568"/>
    <w:rsid w:val="001D699A"/>
    <w:rsid w:val="001E0603"/>
    <w:rsid w:val="001E1905"/>
    <w:rsid w:val="001E3511"/>
    <w:rsid w:val="001E4743"/>
    <w:rsid w:val="001E682C"/>
    <w:rsid w:val="001F0883"/>
    <w:rsid w:val="001F2841"/>
    <w:rsid w:val="001F5A24"/>
    <w:rsid w:val="001F5C6A"/>
    <w:rsid w:val="001F5D5E"/>
    <w:rsid w:val="001F6109"/>
    <w:rsid w:val="001F68FA"/>
    <w:rsid w:val="001F7573"/>
    <w:rsid w:val="00200899"/>
    <w:rsid w:val="00200EDE"/>
    <w:rsid w:val="00201576"/>
    <w:rsid w:val="002018B3"/>
    <w:rsid w:val="00201B39"/>
    <w:rsid w:val="00204E0D"/>
    <w:rsid w:val="00204F81"/>
    <w:rsid w:val="0020528F"/>
    <w:rsid w:val="00206A0B"/>
    <w:rsid w:val="00207A9F"/>
    <w:rsid w:val="002133E7"/>
    <w:rsid w:val="00216420"/>
    <w:rsid w:val="002211CE"/>
    <w:rsid w:val="002214B7"/>
    <w:rsid w:val="00221668"/>
    <w:rsid w:val="002227D3"/>
    <w:rsid w:val="00223E90"/>
    <w:rsid w:val="00226F78"/>
    <w:rsid w:val="002279B6"/>
    <w:rsid w:val="00230531"/>
    <w:rsid w:val="0023096C"/>
    <w:rsid w:val="00232135"/>
    <w:rsid w:val="00232630"/>
    <w:rsid w:val="00232700"/>
    <w:rsid w:val="00232E91"/>
    <w:rsid w:val="002330CC"/>
    <w:rsid w:val="00234E02"/>
    <w:rsid w:val="00236C71"/>
    <w:rsid w:val="00236DE1"/>
    <w:rsid w:val="00240726"/>
    <w:rsid w:val="00240A28"/>
    <w:rsid w:val="00241127"/>
    <w:rsid w:val="00241781"/>
    <w:rsid w:val="002423A3"/>
    <w:rsid w:val="0024382E"/>
    <w:rsid w:val="00246065"/>
    <w:rsid w:val="00246B5C"/>
    <w:rsid w:val="00246D80"/>
    <w:rsid w:val="002506D0"/>
    <w:rsid w:val="00250727"/>
    <w:rsid w:val="00251079"/>
    <w:rsid w:val="00252D4E"/>
    <w:rsid w:val="00253DBB"/>
    <w:rsid w:val="002549F1"/>
    <w:rsid w:val="00254A64"/>
    <w:rsid w:val="00254A77"/>
    <w:rsid w:val="00255CA7"/>
    <w:rsid w:val="00257731"/>
    <w:rsid w:val="0026237F"/>
    <w:rsid w:val="00262AE0"/>
    <w:rsid w:val="00262F43"/>
    <w:rsid w:val="00263F44"/>
    <w:rsid w:val="0026441C"/>
    <w:rsid w:val="00264AC9"/>
    <w:rsid w:val="00264FE0"/>
    <w:rsid w:val="00265BDB"/>
    <w:rsid w:val="00265DCC"/>
    <w:rsid w:val="00265FBB"/>
    <w:rsid w:val="00271184"/>
    <w:rsid w:val="00273142"/>
    <w:rsid w:val="00277F2D"/>
    <w:rsid w:val="0028040D"/>
    <w:rsid w:val="002822F6"/>
    <w:rsid w:val="00282303"/>
    <w:rsid w:val="00282D5F"/>
    <w:rsid w:val="002854C6"/>
    <w:rsid w:val="002857F7"/>
    <w:rsid w:val="00290561"/>
    <w:rsid w:val="002916ED"/>
    <w:rsid w:val="0029394A"/>
    <w:rsid w:val="002940E1"/>
    <w:rsid w:val="0029416A"/>
    <w:rsid w:val="0029448A"/>
    <w:rsid w:val="00294BDE"/>
    <w:rsid w:val="00295682"/>
    <w:rsid w:val="00295B2C"/>
    <w:rsid w:val="002969A4"/>
    <w:rsid w:val="00297787"/>
    <w:rsid w:val="002A1D47"/>
    <w:rsid w:val="002A46B2"/>
    <w:rsid w:val="002A5A7C"/>
    <w:rsid w:val="002A5AAE"/>
    <w:rsid w:val="002A5BA7"/>
    <w:rsid w:val="002A7284"/>
    <w:rsid w:val="002B0860"/>
    <w:rsid w:val="002B3B7F"/>
    <w:rsid w:val="002B5CA7"/>
    <w:rsid w:val="002C07FD"/>
    <w:rsid w:val="002C0F1B"/>
    <w:rsid w:val="002C12F8"/>
    <w:rsid w:val="002C37CE"/>
    <w:rsid w:val="002C39C9"/>
    <w:rsid w:val="002C40EA"/>
    <w:rsid w:val="002C48C1"/>
    <w:rsid w:val="002C6061"/>
    <w:rsid w:val="002D0EBD"/>
    <w:rsid w:val="002D0F1B"/>
    <w:rsid w:val="002D2315"/>
    <w:rsid w:val="002D58EB"/>
    <w:rsid w:val="002D6467"/>
    <w:rsid w:val="002E2EC2"/>
    <w:rsid w:val="002E3B6A"/>
    <w:rsid w:val="002E3EBD"/>
    <w:rsid w:val="002E403D"/>
    <w:rsid w:val="002E4221"/>
    <w:rsid w:val="002E5188"/>
    <w:rsid w:val="002E6085"/>
    <w:rsid w:val="002E6EDE"/>
    <w:rsid w:val="002F39D1"/>
    <w:rsid w:val="002F4CE5"/>
    <w:rsid w:val="002F771E"/>
    <w:rsid w:val="002F7D2A"/>
    <w:rsid w:val="00301A99"/>
    <w:rsid w:val="00302ACC"/>
    <w:rsid w:val="00302CB9"/>
    <w:rsid w:val="00303A34"/>
    <w:rsid w:val="003065DA"/>
    <w:rsid w:val="00310A37"/>
    <w:rsid w:val="00310EE0"/>
    <w:rsid w:val="00311407"/>
    <w:rsid w:val="003116F1"/>
    <w:rsid w:val="00312089"/>
    <w:rsid w:val="00312C5D"/>
    <w:rsid w:val="0031367E"/>
    <w:rsid w:val="00315A2D"/>
    <w:rsid w:val="003172B1"/>
    <w:rsid w:val="00320A41"/>
    <w:rsid w:val="00320C27"/>
    <w:rsid w:val="00321E3D"/>
    <w:rsid w:val="00321F9B"/>
    <w:rsid w:val="0032327C"/>
    <w:rsid w:val="0032351D"/>
    <w:rsid w:val="003258E2"/>
    <w:rsid w:val="00327A95"/>
    <w:rsid w:val="00330502"/>
    <w:rsid w:val="00331155"/>
    <w:rsid w:val="00331457"/>
    <w:rsid w:val="003315B7"/>
    <w:rsid w:val="00332540"/>
    <w:rsid w:val="00337892"/>
    <w:rsid w:val="00340308"/>
    <w:rsid w:val="0034441D"/>
    <w:rsid w:val="00344CF4"/>
    <w:rsid w:val="00352BC8"/>
    <w:rsid w:val="003558A6"/>
    <w:rsid w:val="003567BD"/>
    <w:rsid w:val="0036121D"/>
    <w:rsid w:val="00361DC1"/>
    <w:rsid w:val="00361EE8"/>
    <w:rsid w:val="003623E9"/>
    <w:rsid w:val="0036255E"/>
    <w:rsid w:val="0036267F"/>
    <w:rsid w:val="00362C96"/>
    <w:rsid w:val="00364E45"/>
    <w:rsid w:val="00365BA5"/>
    <w:rsid w:val="00365ED7"/>
    <w:rsid w:val="00367572"/>
    <w:rsid w:val="0037002C"/>
    <w:rsid w:val="0037031A"/>
    <w:rsid w:val="00372BF4"/>
    <w:rsid w:val="00372CB5"/>
    <w:rsid w:val="003737F7"/>
    <w:rsid w:val="00374688"/>
    <w:rsid w:val="00380D38"/>
    <w:rsid w:val="0038199A"/>
    <w:rsid w:val="00383915"/>
    <w:rsid w:val="00383ADC"/>
    <w:rsid w:val="003844EE"/>
    <w:rsid w:val="003846E6"/>
    <w:rsid w:val="003869FD"/>
    <w:rsid w:val="00386D1E"/>
    <w:rsid w:val="00386F7B"/>
    <w:rsid w:val="003875C0"/>
    <w:rsid w:val="003900AD"/>
    <w:rsid w:val="0039078C"/>
    <w:rsid w:val="003909D3"/>
    <w:rsid w:val="00390C38"/>
    <w:rsid w:val="00391264"/>
    <w:rsid w:val="00393183"/>
    <w:rsid w:val="0039360A"/>
    <w:rsid w:val="00394BA4"/>
    <w:rsid w:val="003A0114"/>
    <w:rsid w:val="003A2DCF"/>
    <w:rsid w:val="003A2F3D"/>
    <w:rsid w:val="003A31CA"/>
    <w:rsid w:val="003A55EF"/>
    <w:rsid w:val="003A6E1E"/>
    <w:rsid w:val="003A7E23"/>
    <w:rsid w:val="003B0F04"/>
    <w:rsid w:val="003B10E3"/>
    <w:rsid w:val="003B16A4"/>
    <w:rsid w:val="003B1F69"/>
    <w:rsid w:val="003B433E"/>
    <w:rsid w:val="003B60D6"/>
    <w:rsid w:val="003B6AE1"/>
    <w:rsid w:val="003C0130"/>
    <w:rsid w:val="003C1A3F"/>
    <w:rsid w:val="003C2EFB"/>
    <w:rsid w:val="003C3B2F"/>
    <w:rsid w:val="003C4B21"/>
    <w:rsid w:val="003C55DC"/>
    <w:rsid w:val="003C5D48"/>
    <w:rsid w:val="003C7619"/>
    <w:rsid w:val="003C7DCB"/>
    <w:rsid w:val="003D0423"/>
    <w:rsid w:val="003D0FC3"/>
    <w:rsid w:val="003D18FE"/>
    <w:rsid w:val="003D314E"/>
    <w:rsid w:val="003D328C"/>
    <w:rsid w:val="003D549C"/>
    <w:rsid w:val="003D5DB5"/>
    <w:rsid w:val="003D628B"/>
    <w:rsid w:val="003D6656"/>
    <w:rsid w:val="003D6A62"/>
    <w:rsid w:val="003D71AF"/>
    <w:rsid w:val="003E0B7D"/>
    <w:rsid w:val="003E6F8C"/>
    <w:rsid w:val="003E7C3F"/>
    <w:rsid w:val="003F002A"/>
    <w:rsid w:val="003F0D0D"/>
    <w:rsid w:val="003F0FCB"/>
    <w:rsid w:val="003F1291"/>
    <w:rsid w:val="003F221A"/>
    <w:rsid w:val="003F2CE3"/>
    <w:rsid w:val="003F48D9"/>
    <w:rsid w:val="003F4AF4"/>
    <w:rsid w:val="003F5C96"/>
    <w:rsid w:val="003F6613"/>
    <w:rsid w:val="004013AA"/>
    <w:rsid w:val="00401E97"/>
    <w:rsid w:val="00402AFE"/>
    <w:rsid w:val="00402D1F"/>
    <w:rsid w:val="00403685"/>
    <w:rsid w:val="00404271"/>
    <w:rsid w:val="00404BFD"/>
    <w:rsid w:val="00405940"/>
    <w:rsid w:val="00410B6A"/>
    <w:rsid w:val="004117FD"/>
    <w:rsid w:val="0041236A"/>
    <w:rsid w:val="0041248D"/>
    <w:rsid w:val="004136FD"/>
    <w:rsid w:val="0041389E"/>
    <w:rsid w:val="00414838"/>
    <w:rsid w:val="00414AEB"/>
    <w:rsid w:val="00414C4C"/>
    <w:rsid w:val="004153B5"/>
    <w:rsid w:val="00415E2D"/>
    <w:rsid w:val="00417A59"/>
    <w:rsid w:val="00417C0C"/>
    <w:rsid w:val="00420619"/>
    <w:rsid w:val="00420AAF"/>
    <w:rsid w:val="00420EED"/>
    <w:rsid w:val="00421660"/>
    <w:rsid w:val="004216D5"/>
    <w:rsid w:val="00421816"/>
    <w:rsid w:val="00422B62"/>
    <w:rsid w:val="00422E79"/>
    <w:rsid w:val="00422EA4"/>
    <w:rsid w:val="0042482C"/>
    <w:rsid w:val="00424ECB"/>
    <w:rsid w:val="00425516"/>
    <w:rsid w:val="004257F3"/>
    <w:rsid w:val="0042651D"/>
    <w:rsid w:val="00426D23"/>
    <w:rsid w:val="00426F7C"/>
    <w:rsid w:val="00427DA0"/>
    <w:rsid w:val="00430AAC"/>
    <w:rsid w:val="004322CF"/>
    <w:rsid w:val="0043310A"/>
    <w:rsid w:val="00437219"/>
    <w:rsid w:val="004373B7"/>
    <w:rsid w:val="00437C15"/>
    <w:rsid w:val="004402FB"/>
    <w:rsid w:val="00440903"/>
    <w:rsid w:val="00442AE4"/>
    <w:rsid w:val="00445038"/>
    <w:rsid w:val="00446180"/>
    <w:rsid w:val="0044644F"/>
    <w:rsid w:val="004465E0"/>
    <w:rsid w:val="00446688"/>
    <w:rsid w:val="0044685A"/>
    <w:rsid w:val="00446EF4"/>
    <w:rsid w:val="004475F1"/>
    <w:rsid w:val="00447A65"/>
    <w:rsid w:val="00450E46"/>
    <w:rsid w:val="00451A3C"/>
    <w:rsid w:val="004526DE"/>
    <w:rsid w:val="00454607"/>
    <w:rsid w:val="0045493E"/>
    <w:rsid w:val="00455E31"/>
    <w:rsid w:val="00456D29"/>
    <w:rsid w:val="004578E9"/>
    <w:rsid w:val="00457DD9"/>
    <w:rsid w:val="00461793"/>
    <w:rsid w:val="004618F7"/>
    <w:rsid w:val="00461DD8"/>
    <w:rsid w:val="004624C3"/>
    <w:rsid w:val="00463A7D"/>
    <w:rsid w:val="00464A72"/>
    <w:rsid w:val="0046650F"/>
    <w:rsid w:val="004671CC"/>
    <w:rsid w:val="00467CF3"/>
    <w:rsid w:val="0047093F"/>
    <w:rsid w:val="0047107E"/>
    <w:rsid w:val="00472D2C"/>
    <w:rsid w:val="00473B9A"/>
    <w:rsid w:val="00473E55"/>
    <w:rsid w:val="00475526"/>
    <w:rsid w:val="004808E1"/>
    <w:rsid w:val="00480F1E"/>
    <w:rsid w:val="00483515"/>
    <w:rsid w:val="0048356E"/>
    <w:rsid w:val="00486368"/>
    <w:rsid w:val="00491588"/>
    <w:rsid w:val="00492F98"/>
    <w:rsid w:val="00494609"/>
    <w:rsid w:val="00496BFC"/>
    <w:rsid w:val="004A1653"/>
    <w:rsid w:val="004A29D1"/>
    <w:rsid w:val="004A2C35"/>
    <w:rsid w:val="004A3942"/>
    <w:rsid w:val="004A548F"/>
    <w:rsid w:val="004A5518"/>
    <w:rsid w:val="004A5AA4"/>
    <w:rsid w:val="004A781B"/>
    <w:rsid w:val="004B20FE"/>
    <w:rsid w:val="004B2D0B"/>
    <w:rsid w:val="004B35E0"/>
    <w:rsid w:val="004B39D2"/>
    <w:rsid w:val="004B70C6"/>
    <w:rsid w:val="004B74C6"/>
    <w:rsid w:val="004C002A"/>
    <w:rsid w:val="004C11E3"/>
    <w:rsid w:val="004C1488"/>
    <w:rsid w:val="004C2CE8"/>
    <w:rsid w:val="004C39A5"/>
    <w:rsid w:val="004C3DD9"/>
    <w:rsid w:val="004C545E"/>
    <w:rsid w:val="004C7392"/>
    <w:rsid w:val="004C7AA8"/>
    <w:rsid w:val="004C7C82"/>
    <w:rsid w:val="004C7ED7"/>
    <w:rsid w:val="004D0B39"/>
    <w:rsid w:val="004D1476"/>
    <w:rsid w:val="004D3F83"/>
    <w:rsid w:val="004D4BC9"/>
    <w:rsid w:val="004D4DFD"/>
    <w:rsid w:val="004D5A9B"/>
    <w:rsid w:val="004D60BA"/>
    <w:rsid w:val="004E00E4"/>
    <w:rsid w:val="004E05C4"/>
    <w:rsid w:val="004E271E"/>
    <w:rsid w:val="004E2AC4"/>
    <w:rsid w:val="004E2BA3"/>
    <w:rsid w:val="004E3CA1"/>
    <w:rsid w:val="004E598D"/>
    <w:rsid w:val="004E69F9"/>
    <w:rsid w:val="004F0AB0"/>
    <w:rsid w:val="004F563C"/>
    <w:rsid w:val="004F64E7"/>
    <w:rsid w:val="004F6947"/>
    <w:rsid w:val="004F71D0"/>
    <w:rsid w:val="00500597"/>
    <w:rsid w:val="0050624E"/>
    <w:rsid w:val="005066CA"/>
    <w:rsid w:val="00506E04"/>
    <w:rsid w:val="0050740D"/>
    <w:rsid w:val="00511043"/>
    <w:rsid w:val="005113F3"/>
    <w:rsid w:val="00512DBB"/>
    <w:rsid w:val="00513E14"/>
    <w:rsid w:val="00520051"/>
    <w:rsid w:val="005237ED"/>
    <w:rsid w:val="005238C6"/>
    <w:rsid w:val="005242AE"/>
    <w:rsid w:val="005244FC"/>
    <w:rsid w:val="00524947"/>
    <w:rsid w:val="00526393"/>
    <w:rsid w:val="00526670"/>
    <w:rsid w:val="00526EAB"/>
    <w:rsid w:val="00527401"/>
    <w:rsid w:val="00533E71"/>
    <w:rsid w:val="0053567B"/>
    <w:rsid w:val="00535A99"/>
    <w:rsid w:val="00535AB1"/>
    <w:rsid w:val="00536F24"/>
    <w:rsid w:val="00541605"/>
    <w:rsid w:val="005447FF"/>
    <w:rsid w:val="0054506D"/>
    <w:rsid w:val="0054674F"/>
    <w:rsid w:val="0054758F"/>
    <w:rsid w:val="005520DB"/>
    <w:rsid w:val="00555A4E"/>
    <w:rsid w:val="005562AA"/>
    <w:rsid w:val="005563B1"/>
    <w:rsid w:val="00563C3C"/>
    <w:rsid w:val="0056488D"/>
    <w:rsid w:val="00565C38"/>
    <w:rsid w:val="005661CA"/>
    <w:rsid w:val="00567B88"/>
    <w:rsid w:val="00572B90"/>
    <w:rsid w:val="00573887"/>
    <w:rsid w:val="0057496A"/>
    <w:rsid w:val="00574C86"/>
    <w:rsid w:val="005763C9"/>
    <w:rsid w:val="005766BA"/>
    <w:rsid w:val="005800D6"/>
    <w:rsid w:val="00580929"/>
    <w:rsid w:val="00580EEA"/>
    <w:rsid w:val="00581D7E"/>
    <w:rsid w:val="00582448"/>
    <w:rsid w:val="00583219"/>
    <w:rsid w:val="00584094"/>
    <w:rsid w:val="00590E06"/>
    <w:rsid w:val="00591BD7"/>
    <w:rsid w:val="00592DF3"/>
    <w:rsid w:val="0059389D"/>
    <w:rsid w:val="0059471E"/>
    <w:rsid w:val="005954D3"/>
    <w:rsid w:val="005A0D87"/>
    <w:rsid w:val="005A22C8"/>
    <w:rsid w:val="005A358D"/>
    <w:rsid w:val="005A3602"/>
    <w:rsid w:val="005A5C18"/>
    <w:rsid w:val="005A6C95"/>
    <w:rsid w:val="005A7337"/>
    <w:rsid w:val="005B04B7"/>
    <w:rsid w:val="005B2560"/>
    <w:rsid w:val="005B284B"/>
    <w:rsid w:val="005B28C6"/>
    <w:rsid w:val="005B2A73"/>
    <w:rsid w:val="005B2B0E"/>
    <w:rsid w:val="005B3581"/>
    <w:rsid w:val="005B3A7D"/>
    <w:rsid w:val="005B3B43"/>
    <w:rsid w:val="005B46BC"/>
    <w:rsid w:val="005B73A2"/>
    <w:rsid w:val="005C134E"/>
    <w:rsid w:val="005C1DBF"/>
    <w:rsid w:val="005C28D6"/>
    <w:rsid w:val="005C33E4"/>
    <w:rsid w:val="005C4880"/>
    <w:rsid w:val="005C7D99"/>
    <w:rsid w:val="005D07A8"/>
    <w:rsid w:val="005D0A40"/>
    <w:rsid w:val="005D0B28"/>
    <w:rsid w:val="005D0C1D"/>
    <w:rsid w:val="005D1C66"/>
    <w:rsid w:val="005D331B"/>
    <w:rsid w:val="005D44D9"/>
    <w:rsid w:val="005D60E6"/>
    <w:rsid w:val="005D7EAA"/>
    <w:rsid w:val="005E07F9"/>
    <w:rsid w:val="005E1781"/>
    <w:rsid w:val="005E28E4"/>
    <w:rsid w:val="005E6347"/>
    <w:rsid w:val="005E64A4"/>
    <w:rsid w:val="005E6E73"/>
    <w:rsid w:val="005E7FAF"/>
    <w:rsid w:val="005F125F"/>
    <w:rsid w:val="005F155D"/>
    <w:rsid w:val="005F2443"/>
    <w:rsid w:val="005F2C77"/>
    <w:rsid w:val="005F6749"/>
    <w:rsid w:val="00600F7E"/>
    <w:rsid w:val="006015A8"/>
    <w:rsid w:val="00601991"/>
    <w:rsid w:val="00601AB3"/>
    <w:rsid w:val="006029F1"/>
    <w:rsid w:val="00605E26"/>
    <w:rsid w:val="00606A2E"/>
    <w:rsid w:val="0060755C"/>
    <w:rsid w:val="00612A76"/>
    <w:rsid w:val="00617C5E"/>
    <w:rsid w:val="00620D5E"/>
    <w:rsid w:val="00620F69"/>
    <w:rsid w:val="0062154F"/>
    <w:rsid w:val="006233DC"/>
    <w:rsid w:val="00625B08"/>
    <w:rsid w:val="006278E6"/>
    <w:rsid w:val="00627B0B"/>
    <w:rsid w:val="00627BD0"/>
    <w:rsid w:val="00627F5C"/>
    <w:rsid w:val="00632028"/>
    <w:rsid w:val="006327F4"/>
    <w:rsid w:val="00633EA7"/>
    <w:rsid w:val="006353C7"/>
    <w:rsid w:val="0063606B"/>
    <w:rsid w:val="00636593"/>
    <w:rsid w:val="00636F09"/>
    <w:rsid w:val="006370C0"/>
    <w:rsid w:val="00637974"/>
    <w:rsid w:val="00637E99"/>
    <w:rsid w:val="006422FE"/>
    <w:rsid w:val="006423A7"/>
    <w:rsid w:val="00643296"/>
    <w:rsid w:val="0064544C"/>
    <w:rsid w:val="00646745"/>
    <w:rsid w:val="0064698F"/>
    <w:rsid w:val="006474D2"/>
    <w:rsid w:val="0064752C"/>
    <w:rsid w:val="00650B26"/>
    <w:rsid w:val="006514FB"/>
    <w:rsid w:val="00652A0C"/>
    <w:rsid w:val="00653586"/>
    <w:rsid w:val="00653A05"/>
    <w:rsid w:val="0065461C"/>
    <w:rsid w:val="00654896"/>
    <w:rsid w:val="00655541"/>
    <w:rsid w:val="006563A1"/>
    <w:rsid w:val="0066474E"/>
    <w:rsid w:val="00665960"/>
    <w:rsid w:val="00671E99"/>
    <w:rsid w:val="0067296C"/>
    <w:rsid w:val="00673291"/>
    <w:rsid w:val="00675494"/>
    <w:rsid w:val="00676163"/>
    <w:rsid w:val="006818F5"/>
    <w:rsid w:val="0068249E"/>
    <w:rsid w:val="00685477"/>
    <w:rsid w:val="006868D6"/>
    <w:rsid w:val="0068694E"/>
    <w:rsid w:val="006872CE"/>
    <w:rsid w:val="006927DB"/>
    <w:rsid w:val="0069286A"/>
    <w:rsid w:val="00694988"/>
    <w:rsid w:val="00694C6A"/>
    <w:rsid w:val="006957C7"/>
    <w:rsid w:val="0069687F"/>
    <w:rsid w:val="006968D4"/>
    <w:rsid w:val="006A0640"/>
    <w:rsid w:val="006A5458"/>
    <w:rsid w:val="006A58CB"/>
    <w:rsid w:val="006A63D1"/>
    <w:rsid w:val="006A7C5C"/>
    <w:rsid w:val="006B0AF5"/>
    <w:rsid w:val="006B0F6E"/>
    <w:rsid w:val="006B2C31"/>
    <w:rsid w:val="006B380E"/>
    <w:rsid w:val="006B3AC1"/>
    <w:rsid w:val="006B3ED2"/>
    <w:rsid w:val="006B5BD4"/>
    <w:rsid w:val="006B5EB2"/>
    <w:rsid w:val="006C02FC"/>
    <w:rsid w:val="006C3194"/>
    <w:rsid w:val="006C3655"/>
    <w:rsid w:val="006C5330"/>
    <w:rsid w:val="006C586D"/>
    <w:rsid w:val="006C72B0"/>
    <w:rsid w:val="006D1670"/>
    <w:rsid w:val="006D1809"/>
    <w:rsid w:val="006D2C54"/>
    <w:rsid w:val="006D49AA"/>
    <w:rsid w:val="006E0C4C"/>
    <w:rsid w:val="006E1C6C"/>
    <w:rsid w:val="006E464D"/>
    <w:rsid w:val="006E6493"/>
    <w:rsid w:val="006E64D1"/>
    <w:rsid w:val="006E660E"/>
    <w:rsid w:val="006E6DA0"/>
    <w:rsid w:val="006E7F68"/>
    <w:rsid w:val="006F0054"/>
    <w:rsid w:val="006F5DF8"/>
    <w:rsid w:val="006F6D79"/>
    <w:rsid w:val="006F7D42"/>
    <w:rsid w:val="00700C89"/>
    <w:rsid w:val="00700F0E"/>
    <w:rsid w:val="0070144A"/>
    <w:rsid w:val="00702352"/>
    <w:rsid w:val="00710ADE"/>
    <w:rsid w:val="0071108B"/>
    <w:rsid w:val="00715103"/>
    <w:rsid w:val="0071536C"/>
    <w:rsid w:val="0071645E"/>
    <w:rsid w:val="007174BE"/>
    <w:rsid w:val="007212D4"/>
    <w:rsid w:val="00721507"/>
    <w:rsid w:val="00721E11"/>
    <w:rsid w:val="00721F2D"/>
    <w:rsid w:val="007247C8"/>
    <w:rsid w:val="007254D3"/>
    <w:rsid w:val="00727F2B"/>
    <w:rsid w:val="00731164"/>
    <w:rsid w:val="00732703"/>
    <w:rsid w:val="00732F61"/>
    <w:rsid w:val="00733347"/>
    <w:rsid w:val="00733522"/>
    <w:rsid w:val="00733878"/>
    <w:rsid w:val="00733EFA"/>
    <w:rsid w:val="00735911"/>
    <w:rsid w:val="00736321"/>
    <w:rsid w:val="0073682F"/>
    <w:rsid w:val="00737A77"/>
    <w:rsid w:val="007407A5"/>
    <w:rsid w:val="00740D18"/>
    <w:rsid w:val="007421D4"/>
    <w:rsid w:val="00743C70"/>
    <w:rsid w:val="0074401B"/>
    <w:rsid w:val="00744608"/>
    <w:rsid w:val="00744703"/>
    <w:rsid w:val="00746863"/>
    <w:rsid w:val="00747352"/>
    <w:rsid w:val="00747591"/>
    <w:rsid w:val="00747856"/>
    <w:rsid w:val="00747B64"/>
    <w:rsid w:val="00747B69"/>
    <w:rsid w:val="00752B72"/>
    <w:rsid w:val="00753693"/>
    <w:rsid w:val="00754282"/>
    <w:rsid w:val="00755B40"/>
    <w:rsid w:val="007579A1"/>
    <w:rsid w:val="00757D07"/>
    <w:rsid w:val="0076059D"/>
    <w:rsid w:val="00760D41"/>
    <w:rsid w:val="00761739"/>
    <w:rsid w:val="00761C19"/>
    <w:rsid w:val="00762225"/>
    <w:rsid w:val="00762871"/>
    <w:rsid w:val="007629E9"/>
    <w:rsid w:val="007641AC"/>
    <w:rsid w:val="00764EA5"/>
    <w:rsid w:val="00764F80"/>
    <w:rsid w:val="007663B7"/>
    <w:rsid w:val="00767184"/>
    <w:rsid w:val="00767DC3"/>
    <w:rsid w:val="00773ECC"/>
    <w:rsid w:val="00774789"/>
    <w:rsid w:val="007756B5"/>
    <w:rsid w:val="00776503"/>
    <w:rsid w:val="00776856"/>
    <w:rsid w:val="00776ED3"/>
    <w:rsid w:val="007775E4"/>
    <w:rsid w:val="0078008D"/>
    <w:rsid w:val="00780181"/>
    <w:rsid w:val="00780326"/>
    <w:rsid w:val="007819EB"/>
    <w:rsid w:val="00781EE0"/>
    <w:rsid w:val="007828AB"/>
    <w:rsid w:val="007837EF"/>
    <w:rsid w:val="00784D80"/>
    <w:rsid w:val="007920AD"/>
    <w:rsid w:val="00792B46"/>
    <w:rsid w:val="00793F6C"/>
    <w:rsid w:val="00794839"/>
    <w:rsid w:val="00795194"/>
    <w:rsid w:val="007A0B2E"/>
    <w:rsid w:val="007A1412"/>
    <w:rsid w:val="007A1E5C"/>
    <w:rsid w:val="007A2F90"/>
    <w:rsid w:val="007A54DF"/>
    <w:rsid w:val="007A5E8F"/>
    <w:rsid w:val="007A6093"/>
    <w:rsid w:val="007A67D9"/>
    <w:rsid w:val="007A6DF6"/>
    <w:rsid w:val="007B3292"/>
    <w:rsid w:val="007B32A2"/>
    <w:rsid w:val="007B3D4F"/>
    <w:rsid w:val="007B6098"/>
    <w:rsid w:val="007B6E41"/>
    <w:rsid w:val="007B7374"/>
    <w:rsid w:val="007B7F16"/>
    <w:rsid w:val="007C01AC"/>
    <w:rsid w:val="007C170C"/>
    <w:rsid w:val="007C214E"/>
    <w:rsid w:val="007C2918"/>
    <w:rsid w:val="007C3BAF"/>
    <w:rsid w:val="007C4938"/>
    <w:rsid w:val="007C54FA"/>
    <w:rsid w:val="007C63E4"/>
    <w:rsid w:val="007C721C"/>
    <w:rsid w:val="007C7B78"/>
    <w:rsid w:val="007D075F"/>
    <w:rsid w:val="007D2272"/>
    <w:rsid w:val="007D35FC"/>
    <w:rsid w:val="007D38A4"/>
    <w:rsid w:val="007D396C"/>
    <w:rsid w:val="007D4327"/>
    <w:rsid w:val="007D470C"/>
    <w:rsid w:val="007D5119"/>
    <w:rsid w:val="007D5D4D"/>
    <w:rsid w:val="007D6D75"/>
    <w:rsid w:val="007E0899"/>
    <w:rsid w:val="007E21D1"/>
    <w:rsid w:val="007E3A93"/>
    <w:rsid w:val="007E4BD8"/>
    <w:rsid w:val="007E5728"/>
    <w:rsid w:val="007E7751"/>
    <w:rsid w:val="007F1CCF"/>
    <w:rsid w:val="007F2C5E"/>
    <w:rsid w:val="007F4A56"/>
    <w:rsid w:val="007F61ED"/>
    <w:rsid w:val="007F69B5"/>
    <w:rsid w:val="007F74B0"/>
    <w:rsid w:val="00800400"/>
    <w:rsid w:val="008009D9"/>
    <w:rsid w:val="00800CE8"/>
    <w:rsid w:val="008016E9"/>
    <w:rsid w:val="00801A84"/>
    <w:rsid w:val="008020DB"/>
    <w:rsid w:val="00802942"/>
    <w:rsid w:val="008031E5"/>
    <w:rsid w:val="008051A1"/>
    <w:rsid w:val="008055F0"/>
    <w:rsid w:val="0080633E"/>
    <w:rsid w:val="00806B64"/>
    <w:rsid w:val="00806B91"/>
    <w:rsid w:val="00811DAF"/>
    <w:rsid w:val="008126DE"/>
    <w:rsid w:val="00812E0E"/>
    <w:rsid w:val="008144F1"/>
    <w:rsid w:val="00814684"/>
    <w:rsid w:val="00814766"/>
    <w:rsid w:val="008151A9"/>
    <w:rsid w:val="00816C78"/>
    <w:rsid w:val="008175CF"/>
    <w:rsid w:val="00820220"/>
    <w:rsid w:val="00821E7C"/>
    <w:rsid w:val="00822D83"/>
    <w:rsid w:val="0082380C"/>
    <w:rsid w:val="00824152"/>
    <w:rsid w:val="0082579E"/>
    <w:rsid w:val="0082594F"/>
    <w:rsid w:val="00825C1E"/>
    <w:rsid w:val="0082672A"/>
    <w:rsid w:val="008268F2"/>
    <w:rsid w:val="00826B8C"/>
    <w:rsid w:val="008324E0"/>
    <w:rsid w:val="00832EAC"/>
    <w:rsid w:val="008348D7"/>
    <w:rsid w:val="00836604"/>
    <w:rsid w:val="0083673C"/>
    <w:rsid w:val="0083713B"/>
    <w:rsid w:val="0084026E"/>
    <w:rsid w:val="0084124A"/>
    <w:rsid w:val="008414EA"/>
    <w:rsid w:val="00844B61"/>
    <w:rsid w:val="00847CBB"/>
    <w:rsid w:val="00851EFF"/>
    <w:rsid w:val="00856980"/>
    <w:rsid w:val="00856AC5"/>
    <w:rsid w:val="00857D61"/>
    <w:rsid w:val="0086100F"/>
    <w:rsid w:val="00862A6A"/>
    <w:rsid w:val="00866A28"/>
    <w:rsid w:val="0086717C"/>
    <w:rsid w:val="008708FF"/>
    <w:rsid w:val="00870CEB"/>
    <w:rsid w:val="0087103D"/>
    <w:rsid w:val="00873D19"/>
    <w:rsid w:val="00874869"/>
    <w:rsid w:val="00877F05"/>
    <w:rsid w:val="0088013F"/>
    <w:rsid w:val="00881CE0"/>
    <w:rsid w:val="00883E97"/>
    <w:rsid w:val="00883F7A"/>
    <w:rsid w:val="008851E0"/>
    <w:rsid w:val="008868D1"/>
    <w:rsid w:val="0089349E"/>
    <w:rsid w:val="00893B9C"/>
    <w:rsid w:val="00894605"/>
    <w:rsid w:val="00894FF0"/>
    <w:rsid w:val="0089614D"/>
    <w:rsid w:val="008972DE"/>
    <w:rsid w:val="008A049B"/>
    <w:rsid w:val="008A07EC"/>
    <w:rsid w:val="008A133E"/>
    <w:rsid w:val="008A3156"/>
    <w:rsid w:val="008A3B9D"/>
    <w:rsid w:val="008A3C8F"/>
    <w:rsid w:val="008A41EA"/>
    <w:rsid w:val="008A62E8"/>
    <w:rsid w:val="008A6462"/>
    <w:rsid w:val="008A6A30"/>
    <w:rsid w:val="008B1BD1"/>
    <w:rsid w:val="008B293F"/>
    <w:rsid w:val="008B59C7"/>
    <w:rsid w:val="008B5C4E"/>
    <w:rsid w:val="008B5D40"/>
    <w:rsid w:val="008B6EE5"/>
    <w:rsid w:val="008C1DA5"/>
    <w:rsid w:val="008C2299"/>
    <w:rsid w:val="008C4C46"/>
    <w:rsid w:val="008C5645"/>
    <w:rsid w:val="008C7395"/>
    <w:rsid w:val="008D034E"/>
    <w:rsid w:val="008D25A5"/>
    <w:rsid w:val="008D2679"/>
    <w:rsid w:val="008D5B24"/>
    <w:rsid w:val="008E089A"/>
    <w:rsid w:val="008E302E"/>
    <w:rsid w:val="008E3CF0"/>
    <w:rsid w:val="008E4A59"/>
    <w:rsid w:val="008E4D39"/>
    <w:rsid w:val="008E4F5A"/>
    <w:rsid w:val="008E6C57"/>
    <w:rsid w:val="008F0041"/>
    <w:rsid w:val="008F0D56"/>
    <w:rsid w:val="008F0E56"/>
    <w:rsid w:val="008F1DC8"/>
    <w:rsid w:val="008F1E17"/>
    <w:rsid w:val="008F3FC7"/>
    <w:rsid w:val="008F4778"/>
    <w:rsid w:val="008F7531"/>
    <w:rsid w:val="00900458"/>
    <w:rsid w:val="009007B8"/>
    <w:rsid w:val="00900E0C"/>
    <w:rsid w:val="00902810"/>
    <w:rsid w:val="00904931"/>
    <w:rsid w:val="00905FBB"/>
    <w:rsid w:val="00906284"/>
    <w:rsid w:val="00907090"/>
    <w:rsid w:val="00907BCB"/>
    <w:rsid w:val="00910596"/>
    <w:rsid w:val="009115F4"/>
    <w:rsid w:val="009127B3"/>
    <w:rsid w:val="00916124"/>
    <w:rsid w:val="00916A09"/>
    <w:rsid w:val="00922F1F"/>
    <w:rsid w:val="00924E22"/>
    <w:rsid w:val="00925CDF"/>
    <w:rsid w:val="0092626A"/>
    <w:rsid w:val="00930D16"/>
    <w:rsid w:val="009335F9"/>
    <w:rsid w:val="00933B4B"/>
    <w:rsid w:val="009343A9"/>
    <w:rsid w:val="00935A95"/>
    <w:rsid w:val="0093651D"/>
    <w:rsid w:val="009366D5"/>
    <w:rsid w:val="0094167C"/>
    <w:rsid w:val="00942623"/>
    <w:rsid w:val="0094321F"/>
    <w:rsid w:val="00943F98"/>
    <w:rsid w:val="00944719"/>
    <w:rsid w:val="00944D80"/>
    <w:rsid w:val="0094789B"/>
    <w:rsid w:val="00947FDF"/>
    <w:rsid w:val="00953B4F"/>
    <w:rsid w:val="00953C44"/>
    <w:rsid w:val="00953E07"/>
    <w:rsid w:val="00954F09"/>
    <w:rsid w:val="009604C5"/>
    <w:rsid w:val="00960517"/>
    <w:rsid w:val="009606F5"/>
    <w:rsid w:val="009609A0"/>
    <w:rsid w:val="00960F41"/>
    <w:rsid w:val="00963899"/>
    <w:rsid w:val="0096415F"/>
    <w:rsid w:val="0096488C"/>
    <w:rsid w:val="00965D5A"/>
    <w:rsid w:val="00967713"/>
    <w:rsid w:val="00971040"/>
    <w:rsid w:val="0097177E"/>
    <w:rsid w:val="00971EBA"/>
    <w:rsid w:val="00977415"/>
    <w:rsid w:val="00980232"/>
    <w:rsid w:val="009809C3"/>
    <w:rsid w:val="009811F7"/>
    <w:rsid w:val="0098134F"/>
    <w:rsid w:val="0098163C"/>
    <w:rsid w:val="00981FE9"/>
    <w:rsid w:val="0098209D"/>
    <w:rsid w:val="00982C0C"/>
    <w:rsid w:val="009841A9"/>
    <w:rsid w:val="0098586E"/>
    <w:rsid w:val="0098791C"/>
    <w:rsid w:val="00987C4A"/>
    <w:rsid w:val="00987D82"/>
    <w:rsid w:val="00990596"/>
    <w:rsid w:val="00991F4F"/>
    <w:rsid w:val="00992105"/>
    <w:rsid w:val="00996B34"/>
    <w:rsid w:val="009971DF"/>
    <w:rsid w:val="009A0D85"/>
    <w:rsid w:val="009A0E9B"/>
    <w:rsid w:val="009A174E"/>
    <w:rsid w:val="009A2648"/>
    <w:rsid w:val="009A3F81"/>
    <w:rsid w:val="009A6094"/>
    <w:rsid w:val="009A7937"/>
    <w:rsid w:val="009B4513"/>
    <w:rsid w:val="009B4DD0"/>
    <w:rsid w:val="009B69A0"/>
    <w:rsid w:val="009B7508"/>
    <w:rsid w:val="009C0315"/>
    <w:rsid w:val="009C12D9"/>
    <w:rsid w:val="009C4E39"/>
    <w:rsid w:val="009C59EE"/>
    <w:rsid w:val="009C5B26"/>
    <w:rsid w:val="009C71BB"/>
    <w:rsid w:val="009C7F07"/>
    <w:rsid w:val="009D01F3"/>
    <w:rsid w:val="009D08FA"/>
    <w:rsid w:val="009D15FA"/>
    <w:rsid w:val="009D2112"/>
    <w:rsid w:val="009D2DD5"/>
    <w:rsid w:val="009D3641"/>
    <w:rsid w:val="009D48A2"/>
    <w:rsid w:val="009D59BC"/>
    <w:rsid w:val="009E4362"/>
    <w:rsid w:val="009E57F4"/>
    <w:rsid w:val="009E6639"/>
    <w:rsid w:val="009E67FA"/>
    <w:rsid w:val="009E7D98"/>
    <w:rsid w:val="009E7F8D"/>
    <w:rsid w:val="009F0A0F"/>
    <w:rsid w:val="009F158C"/>
    <w:rsid w:val="009F29A3"/>
    <w:rsid w:val="009F2DD1"/>
    <w:rsid w:val="009F2F62"/>
    <w:rsid w:val="009F319D"/>
    <w:rsid w:val="009F6717"/>
    <w:rsid w:val="009F7905"/>
    <w:rsid w:val="00A0073D"/>
    <w:rsid w:val="00A024A3"/>
    <w:rsid w:val="00A0380C"/>
    <w:rsid w:val="00A039E1"/>
    <w:rsid w:val="00A05EF4"/>
    <w:rsid w:val="00A061D6"/>
    <w:rsid w:val="00A07648"/>
    <w:rsid w:val="00A1057B"/>
    <w:rsid w:val="00A114BD"/>
    <w:rsid w:val="00A11DC6"/>
    <w:rsid w:val="00A126D0"/>
    <w:rsid w:val="00A12BC4"/>
    <w:rsid w:val="00A1335A"/>
    <w:rsid w:val="00A134DB"/>
    <w:rsid w:val="00A15126"/>
    <w:rsid w:val="00A15EDB"/>
    <w:rsid w:val="00A15F0A"/>
    <w:rsid w:val="00A1669E"/>
    <w:rsid w:val="00A172C4"/>
    <w:rsid w:val="00A17841"/>
    <w:rsid w:val="00A17E5C"/>
    <w:rsid w:val="00A247EF"/>
    <w:rsid w:val="00A24C22"/>
    <w:rsid w:val="00A25FAE"/>
    <w:rsid w:val="00A27155"/>
    <w:rsid w:val="00A30B62"/>
    <w:rsid w:val="00A3157F"/>
    <w:rsid w:val="00A32028"/>
    <w:rsid w:val="00A37280"/>
    <w:rsid w:val="00A374F0"/>
    <w:rsid w:val="00A37B53"/>
    <w:rsid w:val="00A37D59"/>
    <w:rsid w:val="00A41F17"/>
    <w:rsid w:val="00A41FE1"/>
    <w:rsid w:val="00A422EC"/>
    <w:rsid w:val="00A43112"/>
    <w:rsid w:val="00A43D87"/>
    <w:rsid w:val="00A4436C"/>
    <w:rsid w:val="00A458CF"/>
    <w:rsid w:val="00A4669C"/>
    <w:rsid w:val="00A46E43"/>
    <w:rsid w:val="00A46FCA"/>
    <w:rsid w:val="00A50A5F"/>
    <w:rsid w:val="00A50A82"/>
    <w:rsid w:val="00A515C5"/>
    <w:rsid w:val="00A51ACA"/>
    <w:rsid w:val="00A53535"/>
    <w:rsid w:val="00A544F4"/>
    <w:rsid w:val="00A556E2"/>
    <w:rsid w:val="00A56D1A"/>
    <w:rsid w:val="00A570CF"/>
    <w:rsid w:val="00A57A97"/>
    <w:rsid w:val="00A61020"/>
    <w:rsid w:val="00A62137"/>
    <w:rsid w:val="00A62357"/>
    <w:rsid w:val="00A63CB3"/>
    <w:rsid w:val="00A64894"/>
    <w:rsid w:val="00A65E35"/>
    <w:rsid w:val="00A67C93"/>
    <w:rsid w:val="00A71CED"/>
    <w:rsid w:val="00A735CB"/>
    <w:rsid w:val="00A74E61"/>
    <w:rsid w:val="00A752A2"/>
    <w:rsid w:val="00A75E05"/>
    <w:rsid w:val="00A80F6F"/>
    <w:rsid w:val="00A8119F"/>
    <w:rsid w:val="00A83275"/>
    <w:rsid w:val="00A85AE2"/>
    <w:rsid w:val="00A8648B"/>
    <w:rsid w:val="00A864A4"/>
    <w:rsid w:val="00A86B0F"/>
    <w:rsid w:val="00A87439"/>
    <w:rsid w:val="00A87A71"/>
    <w:rsid w:val="00A903DB"/>
    <w:rsid w:val="00A90D60"/>
    <w:rsid w:val="00A933AB"/>
    <w:rsid w:val="00A940B3"/>
    <w:rsid w:val="00A94EF6"/>
    <w:rsid w:val="00A956DF"/>
    <w:rsid w:val="00A95ED6"/>
    <w:rsid w:val="00A973C7"/>
    <w:rsid w:val="00AA29A4"/>
    <w:rsid w:val="00AA5206"/>
    <w:rsid w:val="00AA5B85"/>
    <w:rsid w:val="00AA6FE9"/>
    <w:rsid w:val="00AA7F12"/>
    <w:rsid w:val="00AB0A99"/>
    <w:rsid w:val="00AB0B73"/>
    <w:rsid w:val="00AB155F"/>
    <w:rsid w:val="00AB3D20"/>
    <w:rsid w:val="00AB4840"/>
    <w:rsid w:val="00AB7ADA"/>
    <w:rsid w:val="00AC0FF4"/>
    <w:rsid w:val="00AC1A0F"/>
    <w:rsid w:val="00AC1D10"/>
    <w:rsid w:val="00AD1363"/>
    <w:rsid w:val="00AD1404"/>
    <w:rsid w:val="00AD1D49"/>
    <w:rsid w:val="00AD2EF9"/>
    <w:rsid w:val="00AD35E6"/>
    <w:rsid w:val="00AD464D"/>
    <w:rsid w:val="00AD4B0C"/>
    <w:rsid w:val="00AD74B6"/>
    <w:rsid w:val="00AD751D"/>
    <w:rsid w:val="00AD7BAF"/>
    <w:rsid w:val="00AE0343"/>
    <w:rsid w:val="00AE4724"/>
    <w:rsid w:val="00AE4744"/>
    <w:rsid w:val="00AE48AF"/>
    <w:rsid w:val="00AE64EC"/>
    <w:rsid w:val="00AE75A3"/>
    <w:rsid w:val="00AF01D9"/>
    <w:rsid w:val="00AF0B38"/>
    <w:rsid w:val="00AF147D"/>
    <w:rsid w:val="00AF2FCA"/>
    <w:rsid w:val="00AF3D63"/>
    <w:rsid w:val="00AF3E05"/>
    <w:rsid w:val="00AF4DF6"/>
    <w:rsid w:val="00AF5999"/>
    <w:rsid w:val="00AF5CAE"/>
    <w:rsid w:val="00AF6898"/>
    <w:rsid w:val="00AF6D8F"/>
    <w:rsid w:val="00AF74AD"/>
    <w:rsid w:val="00B0030D"/>
    <w:rsid w:val="00B00A04"/>
    <w:rsid w:val="00B01862"/>
    <w:rsid w:val="00B02F4D"/>
    <w:rsid w:val="00B03A46"/>
    <w:rsid w:val="00B04662"/>
    <w:rsid w:val="00B05317"/>
    <w:rsid w:val="00B0533E"/>
    <w:rsid w:val="00B058D1"/>
    <w:rsid w:val="00B05D84"/>
    <w:rsid w:val="00B074D3"/>
    <w:rsid w:val="00B10036"/>
    <w:rsid w:val="00B12A3B"/>
    <w:rsid w:val="00B131F5"/>
    <w:rsid w:val="00B144ED"/>
    <w:rsid w:val="00B15848"/>
    <w:rsid w:val="00B16965"/>
    <w:rsid w:val="00B17F2A"/>
    <w:rsid w:val="00B20D9D"/>
    <w:rsid w:val="00B21248"/>
    <w:rsid w:val="00B22BB2"/>
    <w:rsid w:val="00B23CF5"/>
    <w:rsid w:val="00B23E88"/>
    <w:rsid w:val="00B25BF6"/>
    <w:rsid w:val="00B26CB9"/>
    <w:rsid w:val="00B26F91"/>
    <w:rsid w:val="00B327EA"/>
    <w:rsid w:val="00B32BC9"/>
    <w:rsid w:val="00B4268A"/>
    <w:rsid w:val="00B43E2B"/>
    <w:rsid w:val="00B44346"/>
    <w:rsid w:val="00B448E4"/>
    <w:rsid w:val="00B44D34"/>
    <w:rsid w:val="00B44F42"/>
    <w:rsid w:val="00B45F73"/>
    <w:rsid w:val="00B46AB9"/>
    <w:rsid w:val="00B50FCA"/>
    <w:rsid w:val="00B51510"/>
    <w:rsid w:val="00B550C7"/>
    <w:rsid w:val="00B57956"/>
    <w:rsid w:val="00B60798"/>
    <w:rsid w:val="00B61D3B"/>
    <w:rsid w:val="00B62557"/>
    <w:rsid w:val="00B62E4D"/>
    <w:rsid w:val="00B638BF"/>
    <w:rsid w:val="00B658CF"/>
    <w:rsid w:val="00B65A1D"/>
    <w:rsid w:val="00B67D97"/>
    <w:rsid w:val="00B70FE9"/>
    <w:rsid w:val="00B712B4"/>
    <w:rsid w:val="00B71349"/>
    <w:rsid w:val="00B722CD"/>
    <w:rsid w:val="00B72C76"/>
    <w:rsid w:val="00B746B1"/>
    <w:rsid w:val="00B83179"/>
    <w:rsid w:val="00B8509D"/>
    <w:rsid w:val="00B85716"/>
    <w:rsid w:val="00B87AE6"/>
    <w:rsid w:val="00B902F9"/>
    <w:rsid w:val="00B905C4"/>
    <w:rsid w:val="00B9100C"/>
    <w:rsid w:val="00B92615"/>
    <w:rsid w:val="00B940B8"/>
    <w:rsid w:val="00B946B7"/>
    <w:rsid w:val="00B9472B"/>
    <w:rsid w:val="00B964AA"/>
    <w:rsid w:val="00B97DA1"/>
    <w:rsid w:val="00BA0195"/>
    <w:rsid w:val="00BA0FAD"/>
    <w:rsid w:val="00BA1948"/>
    <w:rsid w:val="00BA41CF"/>
    <w:rsid w:val="00BA4919"/>
    <w:rsid w:val="00BA5873"/>
    <w:rsid w:val="00BA5EDA"/>
    <w:rsid w:val="00BA74CB"/>
    <w:rsid w:val="00BB0E21"/>
    <w:rsid w:val="00BB2386"/>
    <w:rsid w:val="00BB2C6D"/>
    <w:rsid w:val="00BB5EC6"/>
    <w:rsid w:val="00BB61F6"/>
    <w:rsid w:val="00BB6537"/>
    <w:rsid w:val="00BB7749"/>
    <w:rsid w:val="00BC0E32"/>
    <w:rsid w:val="00BC1E1B"/>
    <w:rsid w:val="00BC35EA"/>
    <w:rsid w:val="00BC376D"/>
    <w:rsid w:val="00BC3C10"/>
    <w:rsid w:val="00BC40D6"/>
    <w:rsid w:val="00BC508C"/>
    <w:rsid w:val="00BC5110"/>
    <w:rsid w:val="00BC5D9F"/>
    <w:rsid w:val="00BC6398"/>
    <w:rsid w:val="00BC71FA"/>
    <w:rsid w:val="00BC7C02"/>
    <w:rsid w:val="00BD0F64"/>
    <w:rsid w:val="00BD2F4A"/>
    <w:rsid w:val="00BD3778"/>
    <w:rsid w:val="00BD5743"/>
    <w:rsid w:val="00BD71BF"/>
    <w:rsid w:val="00BE0C91"/>
    <w:rsid w:val="00BE1D73"/>
    <w:rsid w:val="00BE2634"/>
    <w:rsid w:val="00BE49D9"/>
    <w:rsid w:val="00BE5CF3"/>
    <w:rsid w:val="00BE6D26"/>
    <w:rsid w:val="00BE799E"/>
    <w:rsid w:val="00BF0296"/>
    <w:rsid w:val="00BF1C33"/>
    <w:rsid w:val="00BF1FE0"/>
    <w:rsid w:val="00BF2C4B"/>
    <w:rsid w:val="00BF4E9B"/>
    <w:rsid w:val="00BF4ED3"/>
    <w:rsid w:val="00BF5183"/>
    <w:rsid w:val="00C02D7F"/>
    <w:rsid w:val="00C0388F"/>
    <w:rsid w:val="00C0453B"/>
    <w:rsid w:val="00C0460A"/>
    <w:rsid w:val="00C046E9"/>
    <w:rsid w:val="00C05181"/>
    <w:rsid w:val="00C100CF"/>
    <w:rsid w:val="00C10D70"/>
    <w:rsid w:val="00C11616"/>
    <w:rsid w:val="00C12AD1"/>
    <w:rsid w:val="00C13416"/>
    <w:rsid w:val="00C14E02"/>
    <w:rsid w:val="00C16039"/>
    <w:rsid w:val="00C16CEA"/>
    <w:rsid w:val="00C1744F"/>
    <w:rsid w:val="00C21066"/>
    <w:rsid w:val="00C240AB"/>
    <w:rsid w:val="00C247B1"/>
    <w:rsid w:val="00C279A1"/>
    <w:rsid w:val="00C30E69"/>
    <w:rsid w:val="00C3255F"/>
    <w:rsid w:val="00C3325F"/>
    <w:rsid w:val="00C37664"/>
    <w:rsid w:val="00C421EA"/>
    <w:rsid w:val="00C426CD"/>
    <w:rsid w:val="00C44457"/>
    <w:rsid w:val="00C46268"/>
    <w:rsid w:val="00C467A5"/>
    <w:rsid w:val="00C46F21"/>
    <w:rsid w:val="00C472ED"/>
    <w:rsid w:val="00C47A78"/>
    <w:rsid w:val="00C50DCE"/>
    <w:rsid w:val="00C513AC"/>
    <w:rsid w:val="00C5527C"/>
    <w:rsid w:val="00C55EA5"/>
    <w:rsid w:val="00C55ED6"/>
    <w:rsid w:val="00C60C0A"/>
    <w:rsid w:val="00C61960"/>
    <w:rsid w:val="00C6229F"/>
    <w:rsid w:val="00C622AD"/>
    <w:rsid w:val="00C626B6"/>
    <w:rsid w:val="00C6372B"/>
    <w:rsid w:val="00C63B05"/>
    <w:rsid w:val="00C63CE0"/>
    <w:rsid w:val="00C652F5"/>
    <w:rsid w:val="00C70498"/>
    <w:rsid w:val="00C70756"/>
    <w:rsid w:val="00C7135D"/>
    <w:rsid w:val="00C727C1"/>
    <w:rsid w:val="00C72E10"/>
    <w:rsid w:val="00C744B1"/>
    <w:rsid w:val="00C7460B"/>
    <w:rsid w:val="00C770D4"/>
    <w:rsid w:val="00C7790B"/>
    <w:rsid w:val="00C801DB"/>
    <w:rsid w:val="00C80A1C"/>
    <w:rsid w:val="00C80A8C"/>
    <w:rsid w:val="00C818D0"/>
    <w:rsid w:val="00C82784"/>
    <w:rsid w:val="00C8407D"/>
    <w:rsid w:val="00C845BE"/>
    <w:rsid w:val="00C847F1"/>
    <w:rsid w:val="00C84B58"/>
    <w:rsid w:val="00C9185E"/>
    <w:rsid w:val="00C92862"/>
    <w:rsid w:val="00C93DD2"/>
    <w:rsid w:val="00C96E28"/>
    <w:rsid w:val="00CA1792"/>
    <w:rsid w:val="00CA1875"/>
    <w:rsid w:val="00CA2458"/>
    <w:rsid w:val="00CA247A"/>
    <w:rsid w:val="00CA3B98"/>
    <w:rsid w:val="00CA774C"/>
    <w:rsid w:val="00CA7A30"/>
    <w:rsid w:val="00CB0DB9"/>
    <w:rsid w:val="00CB15B6"/>
    <w:rsid w:val="00CB20C7"/>
    <w:rsid w:val="00CB3D77"/>
    <w:rsid w:val="00CB4A14"/>
    <w:rsid w:val="00CC06D0"/>
    <w:rsid w:val="00CC2204"/>
    <w:rsid w:val="00CC32FA"/>
    <w:rsid w:val="00CC352E"/>
    <w:rsid w:val="00CC37EF"/>
    <w:rsid w:val="00CC49D0"/>
    <w:rsid w:val="00CC722D"/>
    <w:rsid w:val="00CC76CF"/>
    <w:rsid w:val="00CD08DC"/>
    <w:rsid w:val="00CD0B6A"/>
    <w:rsid w:val="00CD79D9"/>
    <w:rsid w:val="00CD7B38"/>
    <w:rsid w:val="00CE1946"/>
    <w:rsid w:val="00CE2754"/>
    <w:rsid w:val="00CE3279"/>
    <w:rsid w:val="00CF002B"/>
    <w:rsid w:val="00CF0AAB"/>
    <w:rsid w:val="00CF2985"/>
    <w:rsid w:val="00CF42B9"/>
    <w:rsid w:val="00CF6596"/>
    <w:rsid w:val="00D005AF"/>
    <w:rsid w:val="00D01114"/>
    <w:rsid w:val="00D0388D"/>
    <w:rsid w:val="00D03A98"/>
    <w:rsid w:val="00D0522F"/>
    <w:rsid w:val="00D135D6"/>
    <w:rsid w:val="00D13F58"/>
    <w:rsid w:val="00D149B2"/>
    <w:rsid w:val="00D14E17"/>
    <w:rsid w:val="00D20510"/>
    <w:rsid w:val="00D20897"/>
    <w:rsid w:val="00D212AE"/>
    <w:rsid w:val="00D21791"/>
    <w:rsid w:val="00D233C0"/>
    <w:rsid w:val="00D2728B"/>
    <w:rsid w:val="00D27F47"/>
    <w:rsid w:val="00D31641"/>
    <w:rsid w:val="00D321D9"/>
    <w:rsid w:val="00D32E05"/>
    <w:rsid w:val="00D33ED2"/>
    <w:rsid w:val="00D345B9"/>
    <w:rsid w:val="00D37870"/>
    <w:rsid w:val="00D40840"/>
    <w:rsid w:val="00D40878"/>
    <w:rsid w:val="00D42687"/>
    <w:rsid w:val="00D448DA"/>
    <w:rsid w:val="00D45083"/>
    <w:rsid w:val="00D45247"/>
    <w:rsid w:val="00D46030"/>
    <w:rsid w:val="00D47D68"/>
    <w:rsid w:val="00D516C8"/>
    <w:rsid w:val="00D51BB4"/>
    <w:rsid w:val="00D51EDD"/>
    <w:rsid w:val="00D521D2"/>
    <w:rsid w:val="00D52FFC"/>
    <w:rsid w:val="00D54F5C"/>
    <w:rsid w:val="00D55314"/>
    <w:rsid w:val="00D556FE"/>
    <w:rsid w:val="00D605FC"/>
    <w:rsid w:val="00D6421E"/>
    <w:rsid w:val="00D675B3"/>
    <w:rsid w:val="00D67E5C"/>
    <w:rsid w:val="00D70056"/>
    <w:rsid w:val="00D73FFE"/>
    <w:rsid w:val="00D7488D"/>
    <w:rsid w:val="00D74D70"/>
    <w:rsid w:val="00D7530C"/>
    <w:rsid w:val="00D757EC"/>
    <w:rsid w:val="00D76690"/>
    <w:rsid w:val="00D77556"/>
    <w:rsid w:val="00D818FE"/>
    <w:rsid w:val="00D81BB1"/>
    <w:rsid w:val="00D859C7"/>
    <w:rsid w:val="00D871BD"/>
    <w:rsid w:val="00D87EA1"/>
    <w:rsid w:val="00D923AC"/>
    <w:rsid w:val="00D939F4"/>
    <w:rsid w:val="00D93D6D"/>
    <w:rsid w:val="00D95BEF"/>
    <w:rsid w:val="00D96070"/>
    <w:rsid w:val="00DA0165"/>
    <w:rsid w:val="00DA0783"/>
    <w:rsid w:val="00DA1715"/>
    <w:rsid w:val="00DA1941"/>
    <w:rsid w:val="00DA40F5"/>
    <w:rsid w:val="00DA4E76"/>
    <w:rsid w:val="00DA52BD"/>
    <w:rsid w:val="00DB1A08"/>
    <w:rsid w:val="00DB2C03"/>
    <w:rsid w:val="00DB5098"/>
    <w:rsid w:val="00DB51A4"/>
    <w:rsid w:val="00DB77B4"/>
    <w:rsid w:val="00DC173E"/>
    <w:rsid w:val="00DC4874"/>
    <w:rsid w:val="00DC62E9"/>
    <w:rsid w:val="00DC64FA"/>
    <w:rsid w:val="00DC7C49"/>
    <w:rsid w:val="00DD0A82"/>
    <w:rsid w:val="00DD16BD"/>
    <w:rsid w:val="00DD3EE7"/>
    <w:rsid w:val="00DD4AC4"/>
    <w:rsid w:val="00DD4C03"/>
    <w:rsid w:val="00DD509A"/>
    <w:rsid w:val="00DD5FD5"/>
    <w:rsid w:val="00DD7B60"/>
    <w:rsid w:val="00DD7B9C"/>
    <w:rsid w:val="00DE5B76"/>
    <w:rsid w:val="00DF15B5"/>
    <w:rsid w:val="00DF2BB6"/>
    <w:rsid w:val="00DF53B0"/>
    <w:rsid w:val="00DF5421"/>
    <w:rsid w:val="00DF5A51"/>
    <w:rsid w:val="00DF7B84"/>
    <w:rsid w:val="00E011C7"/>
    <w:rsid w:val="00E03DEA"/>
    <w:rsid w:val="00E04CFE"/>
    <w:rsid w:val="00E10D5F"/>
    <w:rsid w:val="00E1161D"/>
    <w:rsid w:val="00E11A1C"/>
    <w:rsid w:val="00E15B4F"/>
    <w:rsid w:val="00E16CF0"/>
    <w:rsid w:val="00E1749E"/>
    <w:rsid w:val="00E178CC"/>
    <w:rsid w:val="00E202C8"/>
    <w:rsid w:val="00E22C2A"/>
    <w:rsid w:val="00E23473"/>
    <w:rsid w:val="00E23CE8"/>
    <w:rsid w:val="00E247B5"/>
    <w:rsid w:val="00E25774"/>
    <w:rsid w:val="00E2578C"/>
    <w:rsid w:val="00E25C3A"/>
    <w:rsid w:val="00E25C4E"/>
    <w:rsid w:val="00E25CEB"/>
    <w:rsid w:val="00E2619B"/>
    <w:rsid w:val="00E26210"/>
    <w:rsid w:val="00E27203"/>
    <w:rsid w:val="00E30A00"/>
    <w:rsid w:val="00E31A0C"/>
    <w:rsid w:val="00E32495"/>
    <w:rsid w:val="00E333D0"/>
    <w:rsid w:val="00E347D0"/>
    <w:rsid w:val="00E37788"/>
    <w:rsid w:val="00E40EAE"/>
    <w:rsid w:val="00E417E3"/>
    <w:rsid w:val="00E4227E"/>
    <w:rsid w:val="00E43666"/>
    <w:rsid w:val="00E445EF"/>
    <w:rsid w:val="00E4677F"/>
    <w:rsid w:val="00E46EB1"/>
    <w:rsid w:val="00E50DBD"/>
    <w:rsid w:val="00E52BF7"/>
    <w:rsid w:val="00E54192"/>
    <w:rsid w:val="00E54D7A"/>
    <w:rsid w:val="00E61713"/>
    <w:rsid w:val="00E61907"/>
    <w:rsid w:val="00E64860"/>
    <w:rsid w:val="00E655F6"/>
    <w:rsid w:val="00E70EF5"/>
    <w:rsid w:val="00E70FC7"/>
    <w:rsid w:val="00E72EE6"/>
    <w:rsid w:val="00E747F8"/>
    <w:rsid w:val="00E7567C"/>
    <w:rsid w:val="00E76581"/>
    <w:rsid w:val="00E77678"/>
    <w:rsid w:val="00E80FA1"/>
    <w:rsid w:val="00E812D7"/>
    <w:rsid w:val="00E81850"/>
    <w:rsid w:val="00E81D60"/>
    <w:rsid w:val="00E8369E"/>
    <w:rsid w:val="00E83B59"/>
    <w:rsid w:val="00E87872"/>
    <w:rsid w:val="00E90EFE"/>
    <w:rsid w:val="00E91A8C"/>
    <w:rsid w:val="00E91D35"/>
    <w:rsid w:val="00E92C83"/>
    <w:rsid w:val="00E95393"/>
    <w:rsid w:val="00E966E8"/>
    <w:rsid w:val="00EA2026"/>
    <w:rsid w:val="00EA2611"/>
    <w:rsid w:val="00EA26B6"/>
    <w:rsid w:val="00EA3093"/>
    <w:rsid w:val="00EA477A"/>
    <w:rsid w:val="00EA4F97"/>
    <w:rsid w:val="00EA5311"/>
    <w:rsid w:val="00EA77D5"/>
    <w:rsid w:val="00EB053A"/>
    <w:rsid w:val="00EB1686"/>
    <w:rsid w:val="00EB2269"/>
    <w:rsid w:val="00EB6F80"/>
    <w:rsid w:val="00EC289F"/>
    <w:rsid w:val="00EC4C65"/>
    <w:rsid w:val="00EC4C96"/>
    <w:rsid w:val="00ED0066"/>
    <w:rsid w:val="00ED13E2"/>
    <w:rsid w:val="00ED56DA"/>
    <w:rsid w:val="00ED5E99"/>
    <w:rsid w:val="00ED6E2C"/>
    <w:rsid w:val="00ED7B74"/>
    <w:rsid w:val="00EE1549"/>
    <w:rsid w:val="00EE1B6A"/>
    <w:rsid w:val="00EE32EE"/>
    <w:rsid w:val="00EE4340"/>
    <w:rsid w:val="00EE4D08"/>
    <w:rsid w:val="00EE7713"/>
    <w:rsid w:val="00EF0846"/>
    <w:rsid w:val="00EF090A"/>
    <w:rsid w:val="00EF202B"/>
    <w:rsid w:val="00EF2449"/>
    <w:rsid w:val="00EF2E3F"/>
    <w:rsid w:val="00EF453D"/>
    <w:rsid w:val="00EF4683"/>
    <w:rsid w:val="00EF7874"/>
    <w:rsid w:val="00F00371"/>
    <w:rsid w:val="00F0204D"/>
    <w:rsid w:val="00F05748"/>
    <w:rsid w:val="00F101B7"/>
    <w:rsid w:val="00F11846"/>
    <w:rsid w:val="00F11A3B"/>
    <w:rsid w:val="00F12CB8"/>
    <w:rsid w:val="00F12F9D"/>
    <w:rsid w:val="00F13A39"/>
    <w:rsid w:val="00F162AA"/>
    <w:rsid w:val="00F1656D"/>
    <w:rsid w:val="00F17DCD"/>
    <w:rsid w:val="00F21108"/>
    <w:rsid w:val="00F237E7"/>
    <w:rsid w:val="00F24C67"/>
    <w:rsid w:val="00F25059"/>
    <w:rsid w:val="00F268E4"/>
    <w:rsid w:val="00F2743F"/>
    <w:rsid w:val="00F30E0E"/>
    <w:rsid w:val="00F32BDC"/>
    <w:rsid w:val="00F32E6F"/>
    <w:rsid w:val="00F3459A"/>
    <w:rsid w:val="00F3494C"/>
    <w:rsid w:val="00F35D39"/>
    <w:rsid w:val="00F35D89"/>
    <w:rsid w:val="00F403B2"/>
    <w:rsid w:val="00F421B3"/>
    <w:rsid w:val="00F4231B"/>
    <w:rsid w:val="00F43C6C"/>
    <w:rsid w:val="00F43EC7"/>
    <w:rsid w:val="00F4431A"/>
    <w:rsid w:val="00F4470C"/>
    <w:rsid w:val="00F45DDC"/>
    <w:rsid w:val="00F4672F"/>
    <w:rsid w:val="00F473FD"/>
    <w:rsid w:val="00F5166D"/>
    <w:rsid w:val="00F550B2"/>
    <w:rsid w:val="00F56DF5"/>
    <w:rsid w:val="00F5746D"/>
    <w:rsid w:val="00F57FCB"/>
    <w:rsid w:val="00F606F2"/>
    <w:rsid w:val="00F60A2D"/>
    <w:rsid w:val="00F60FE9"/>
    <w:rsid w:val="00F63B2D"/>
    <w:rsid w:val="00F640C0"/>
    <w:rsid w:val="00F65533"/>
    <w:rsid w:val="00F662B9"/>
    <w:rsid w:val="00F66C85"/>
    <w:rsid w:val="00F673B7"/>
    <w:rsid w:val="00F73076"/>
    <w:rsid w:val="00F8003F"/>
    <w:rsid w:val="00F8190E"/>
    <w:rsid w:val="00F82100"/>
    <w:rsid w:val="00F823BA"/>
    <w:rsid w:val="00F82EA6"/>
    <w:rsid w:val="00F902FE"/>
    <w:rsid w:val="00F90E53"/>
    <w:rsid w:val="00F94545"/>
    <w:rsid w:val="00F94918"/>
    <w:rsid w:val="00F94F07"/>
    <w:rsid w:val="00F95ED9"/>
    <w:rsid w:val="00F9681B"/>
    <w:rsid w:val="00F97FA1"/>
    <w:rsid w:val="00FA018A"/>
    <w:rsid w:val="00FA0851"/>
    <w:rsid w:val="00FA100E"/>
    <w:rsid w:val="00FA1E3A"/>
    <w:rsid w:val="00FA2911"/>
    <w:rsid w:val="00FA39BC"/>
    <w:rsid w:val="00FA4388"/>
    <w:rsid w:val="00FA542C"/>
    <w:rsid w:val="00FA67C1"/>
    <w:rsid w:val="00FA6885"/>
    <w:rsid w:val="00FA70F4"/>
    <w:rsid w:val="00FA7139"/>
    <w:rsid w:val="00FB13DC"/>
    <w:rsid w:val="00FB2DDB"/>
    <w:rsid w:val="00FB35FA"/>
    <w:rsid w:val="00FB4378"/>
    <w:rsid w:val="00FB4B61"/>
    <w:rsid w:val="00FB4D3C"/>
    <w:rsid w:val="00FB541B"/>
    <w:rsid w:val="00FB5CF2"/>
    <w:rsid w:val="00FB5EE1"/>
    <w:rsid w:val="00FC036A"/>
    <w:rsid w:val="00FC1193"/>
    <w:rsid w:val="00FC1624"/>
    <w:rsid w:val="00FC1B6B"/>
    <w:rsid w:val="00FC25FE"/>
    <w:rsid w:val="00FC3A69"/>
    <w:rsid w:val="00FC3F88"/>
    <w:rsid w:val="00FC5380"/>
    <w:rsid w:val="00FD1565"/>
    <w:rsid w:val="00FD4ADB"/>
    <w:rsid w:val="00FD5F8C"/>
    <w:rsid w:val="00FD6853"/>
    <w:rsid w:val="00FD6F56"/>
    <w:rsid w:val="00FE0E59"/>
    <w:rsid w:val="00FE18BB"/>
    <w:rsid w:val="00FE1967"/>
    <w:rsid w:val="00FE217C"/>
    <w:rsid w:val="00FE26FE"/>
    <w:rsid w:val="00FE36FE"/>
    <w:rsid w:val="00FE413A"/>
    <w:rsid w:val="00FE5846"/>
    <w:rsid w:val="00FE5BA8"/>
    <w:rsid w:val="00FE67EE"/>
    <w:rsid w:val="00FF3BD9"/>
    <w:rsid w:val="00FF5653"/>
    <w:rsid w:val="00FF5AAD"/>
    <w:rsid w:val="00FF6613"/>
    <w:rsid w:val="00FF7027"/>
    <w:rsid w:val="00FF77C6"/>
    <w:rsid w:val="088CCE5F"/>
    <w:rsid w:val="11FC9D80"/>
    <w:rsid w:val="13484607"/>
    <w:rsid w:val="1501E3EB"/>
    <w:rsid w:val="1C3A1F8C"/>
    <w:rsid w:val="20507F2C"/>
    <w:rsid w:val="209DD270"/>
    <w:rsid w:val="2560C7E2"/>
    <w:rsid w:val="2FE77FAA"/>
    <w:rsid w:val="33C15B76"/>
    <w:rsid w:val="37C31BA8"/>
    <w:rsid w:val="37CA1A35"/>
    <w:rsid w:val="37E50476"/>
    <w:rsid w:val="3986784A"/>
    <w:rsid w:val="423B4A38"/>
    <w:rsid w:val="4266B063"/>
    <w:rsid w:val="460CB2E9"/>
    <w:rsid w:val="4AB2D071"/>
    <w:rsid w:val="4ED22857"/>
    <w:rsid w:val="509ED45C"/>
    <w:rsid w:val="54B1A5F4"/>
    <w:rsid w:val="5FB02BF5"/>
    <w:rsid w:val="67E1E268"/>
    <w:rsid w:val="6EE03BCE"/>
    <w:rsid w:val="7177199D"/>
    <w:rsid w:val="72246980"/>
    <w:rsid w:val="72D687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88DB0D5E-8DB7-4B11-BB65-0F8F4920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5238C6"/>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5238C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7A0B2E"/>
    <w:rPr>
      <w:color w:val="2B579A"/>
      <w:shd w:val="clear" w:color="auto" w:fill="E1DFDD"/>
    </w:rPr>
  </w:style>
  <w:style w:type="character" w:styleId="FollowedHyperlink">
    <w:name w:val="FollowedHyperlink"/>
    <w:basedOn w:val="DefaultParagraphFont"/>
    <w:semiHidden/>
    <w:unhideWhenUsed/>
    <w:rsid w:val="00767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sshealthltss.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mass.gov/forms/email-notifications-for-provider-bulletins-and-transmittal-lette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lists/masshealth-provider-bulletins-by-provider-type-i-n" TargetMode="External"/><Relationship Id="rId25" Type="http://schemas.openxmlformats.org/officeDocument/2006/relationships/hyperlink" Target="mailto:provider@masshealthquestion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DS.PASRR@Mass.gov" TargetMode="External"/><Relationship Id="rId20" Type="http://schemas.openxmlformats.org/officeDocument/2006/relationships/hyperlink" Target="http://www.mass.gov/masshealth-provider-bulletins"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DS.PASRR@Mass.gov"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healthltss.com/s/?language=en_US"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ass.gov/lists/masshealth-provider-bulletins-by-provider-type-i-n" TargetMode="External"/><Relationship Id="rId31"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mailto:support@masshealthltss.com" TargetMode="External"/><Relationship Id="rId27" Type="http://schemas.openxmlformats.org/officeDocument/2006/relationships/hyperlink" Target="https://www.facebook.com/MassHealth1/" TargetMode="External"/><Relationship Id="rId30" Type="http://schemas.openxmlformats.org/officeDocument/2006/relationships/image" Target="media/image5.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2" ma:contentTypeDescription="Create a new document." ma:contentTypeScope="" ma:versionID="c12b89ff014edae654423b6d0a1e366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1cb0e00c636680a988fb43f054239d76"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Barton, Julie (EHS)</DisplayName>
        <AccountId>127</AccountId>
        <AccountType/>
      </UserInfo>
      <UserInfo>
        <DisplayName>Clausen, Jeffrey (EHS)</DisplayName>
        <AccountId>94</AccountId>
        <AccountType/>
      </UserInfo>
    </SharedWithUsers>
  </documentManagement>
</p:properties>
</file>

<file path=customXml/itemProps1.xml><?xml version="1.0" encoding="utf-8"?>
<ds:datastoreItem xmlns:ds="http://schemas.openxmlformats.org/officeDocument/2006/customXml" ds:itemID="{594AD81F-BBE5-44C5-961B-91AD23BAC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E6088B-3A39-4686-86B0-1D5EA7FE0017}">
  <ds:schemaRefs>
    <ds:schemaRef ds:uri="http://schemas.microsoft.com/sharepoint/v3/contenttype/forms"/>
  </ds:schemaRefs>
</ds:datastoreItem>
</file>

<file path=customXml/itemProps4.xml><?xml version="1.0" encoding="utf-8"?>
<ds:datastoreItem xmlns:ds="http://schemas.openxmlformats.org/officeDocument/2006/customXml" ds:itemID="{B2003393-5645-410F-90B9-78DDDD35EB83}">
  <ds:schemaRefs>
    <ds:schemaRef ds:uri="http://www.w3.org/XML/1998/namespace"/>
    <ds:schemaRef ds:uri="6f41c3f9-0ddd-4792-9cc5-2aa494f8de60"/>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efdb8b0-c47e-4c3c-846a-2bf99d413b3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6901</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46145</CharactersWithSpaces>
  <SharedDoc>false</SharedDoc>
  <HLinks>
    <vt:vector size="228" baseType="variant">
      <vt:variant>
        <vt:i4>4980764</vt:i4>
      </vt:variant>
      <vt:variant>
        <vt:i4>33</vt:i4>
      </vt:variant>
      <vt:variant>
        <vt:i4>0</vt:i4>
      </vt:variant>
      <vt:variant>
        <vt:i4>5</vt:i4>
      </vt:variant>
      <vt:variant>
        <vt:lpwstr>https://www.youtube.com/channel/UC1QQ61nTN7LNKkhjrjnYOUg</vt:lpwstr>
      </vt:variant>
      <vt:variant>
        <vt:lpwstr/>
      </vt:variant>
      <vt:variant>
        <vt:i4>3342390</vt:i4>
      </vt:variant>
      <vt:variant>
        <vt:i4>30</vt:i4>
      </vt:variant>
      <vt:variant>
        <vt:i4>0</vt:i4>
      </vt:variant>
      <vt:variant>
        <vt:i4>5</vt:i4>
      </vt:variant>
      <vt:variant>
        <vt:lpwstr>https://www.twitter.com/MassHealth</vt:lpwstr>
      </vt:variant>
      <vt:variant>
        <vt:lpwstr/>
      </vt:variant>
      <vt:variant>
        <vt:i4>1310805</vt:i4>
      </vt:variant>
      <vt:variant>
        <vt:i4>27</vt:i4>
      </vt:variant>
      <vt:variant>
        <vt:i4>0</vt:i4>
      </vt:variant>
      <vt:variant>
        <vt:i4>5</vt:i4>
      </vt:variant>
      <vt:variant>
        <vt:lpwstr>https://www.facebook.com/MassHealth1/</vt:lpwstr>
      </vt:variant>
      <vt:variant>
        <vt:lpwstr/>
      </vt:variant>
      <vt:variant>
        <vt:i4>131108</vt:i4>
      </vt:variant>
      <vt:variant>
        <vt:i4>24</vt:i4>
      </vt:variant>
      <vt:variant>
        <vt:i4>0</vt:i4>
      </vt:variant>
      <vt:variant>
        <vt:i4>5</vt:i4>
      </vt:variant>
      <vt:variant>
        <vt:lpwstr>mailto:provider@masshealthquestions.com</vt:lpwstr>
      </vt:variant>
      <vt:variant>
        <vt:lpwstr/>
      </vt:variant>
      <vt:variant>
        <vt:i4>3473483</vt:i4>
      </vt:variant>
      <vt:variant>
        <vt:i4>21</vt:i4>
      </vt:variant>
      <vt:variant>
        <vt:i4>0</vt:i4>
      </vt:variant>
      <vt:variant>
        <vt:i4>5</vt:i4>
      </vt:variant>
      <vt:variant>
        <vt:lpwstr>https://www.masshealthltss.com/s/?language=en_US</vt:lpwstr>
      </vt:variant>
      <vt:variant>
        <vt:lpwstr/>
      </vt:variant>
      <vt:variant>
        <vt:i4>4653162</vt:i4>
      </vt:variant>
      <vt:variant>
        <vt:i4>18</vt:i4>
      </vt:variant>
      <vt:variant>
        <vt:i4>0</vt:i4>
      </vt:variant>
      <vt:variant>
        <vt:i4>5</vt:i4>
      </vt:variant>
      <vt:variant>
        <vt:lpwstr>mailto:support@masshealthltss.com</vt:lpwstr>
      </vt:variant>
      <vt:variant>
        <vt:lpwstr/>
      </vt:variant>
      <vt:variant>
        <vt:i4>6160478</vt:i4>
      </vt:variant>
      <vt:variant>
        <vt:i4>15</vt:i4>
      </vt:variant>
      <vt:variant>
        <vt:i4>0</vt:i4>
      </vt:variant>
      <vt:variant>
        <vt:i4>5</vt:i4>
      </vt:variant>
      <vt:variant>
        <vt:lpwstr>https://www.mass.gov/forms/email-notifications-for-provider-bulletins-and-transmittal-letters</vt:lpwstr>
      </vt:variant>
      <vt:variant>
        <vt:lpwstr/>
      </vt:variant>
      <vt:variant>
        <vt:i4>1376269</vt:i4>
      </vt:variant>
      <vt:variant>
        <vt:i4>12</vt:i4>
      </vt:variant>
      <vt:variant>
        <vt:i4>0</vt:i4>
      </vt:variant>
      <vt:variant>
        <vt:i4>5</vt:i4>
      </vt:variant>
      <vt:variant>
        <vt:lpwstr>http://www.mass.gov/masshealth-provider-bulletins</vt:lpwstr>
      </vt:variant>
      <vt:variant>
        <vt:lpwstr/>
      </vt:variant>
      <vt:variant>
        <vt:i4>3735594</vt:i4>
      </vt:variant>
      <vt:variant>
        <vt:i4>6</vt:i4>
      </vt:variant>
      <vt:variant>
        <vt:i4>0</vt:i4>
      </vt:variant>
      <vt:variant>
        <vt:i4>5</vt:i4>
      </vt:variant>
      <vt:variant>
        <vt:lpwstr>http://www.masshealthltss.com/</vt:lpwstr>
      </vt:variant>
      <vt:variant>
        <vt:lpwstr/>
      </vt:variant>
      <vt:variant>
        <vt:i4>2555934</vt:i4>
      </vt:variant>
      <vt:variant>
        <vt:i4>81</vt:i4>
      </vt:variant>
      <vt:variant>
        <vt:i4>0</vt:i4>
      </vt:variant>
      <vt:variant>
        <vt:i4>5</vt:i4>
      </vt:variant>
      <vt:variant>
        <vt:lpwstr>mailto:Alicia.R.Scahill@mass.gov</vt:lpwstr>
      </vt:variant>
      <vt:variant>
        <vt:lpwstr/>
      </vt:variant>
      <vt:variant>
        <vt:i4>3670107</vt:i4>
      </vt:variant>
      <vt:variant>
        <vt:i4>78</vt:i4>
      </vt:variant>
      <vt:variant>
        <vt:i4>0</vt:i4>
      </vt:variant>
      <vt:variant>
        <vt:i4>5</vt:i4>
      </vt:variant>
      <vt:variant>
        <vt:lpwstr>mailto:Dayva.Briand@mass.gov</vt:lpwstr>
      </vt:variant>
      <vt:variant>
        <vt:lpwstr/>
      </vt:variant>
      <vt:variant>
        <vt:i4>2555934</vt:i4>
      </vt:variant>
      <vt:variant>
        <vt:i4>75</vt:i4>
      </vt:variant>
      <vt:variant>
        <vt:i4>0</vt:i4>
      </vt:variant>
      <vt:variant>
        <vt:i4>5</vt:i4>
      </vt:variant>
      <vt:variant>
        <vt:lpwstr>mailto:Alicia.R.Scahill@mass.gov</vt:lpwstr>
      </vt:variant>
      <vt:variant>
        <vt:lpwstr/>
      </vt:variant>
      <vt:variant>
        <vt:i4>3670107</vt:i4>
      </vt:variant>
      <vt:variant>
        <vt:i4>72</vt:i4>
      </vt:variant>
      <vt:variant>
        <vt:i4>0</vt:i4>
      </vt:variant>
      <vt:variant>
        <vt:i4>5</vt:i4>
      </vt:variant>
      <vt:variant>
        <vt:lpwstr>mailto:Dayva.Briand@mass.gov</vt:lpwstr>
      </vt:variant>
      <vt:variant>
        <vt:lpwstr/>
      </vt:variant>
      <vt:variant>
        <vt:i4>6094888</vt:i4>
      </vt:variant>
      <vt:variant>
        <vt:i4>69</vt:i4>
      </vt:variant>
      <vt:variant>
        <vt:i4>0</vt:i4>
      </vt:variant>
      <vt:variant>
        <vt:i4>5</vt:i4>
      </vt:variant>
      <vt:variant>
        <vt:lpwstr>mailto:kim.clougherty@mass.gov</vt:lpwstr>
      </vt:variant>
      <vt:variant>
        <vt:lpwstr/>
      </vt:variant>
      <vt:variant>
        <vt:i4>6094888</vt:i4>
      </vt:variant>
      <vt:variant>
        <vt:i4>66</vt:i4>
      </vt:variant>
      <vt:variant>
        <vt:i4>0</vt:i4>
      </vt:variant>
      <vt:variant>
        <vt:i4>5</vt:i4>
      </vt:variant>
      <vt:variant>
        <vt:lpwstr>mailto:kim.clougherty@mass.gov</vt:lpwstr>
      </vt:variant>
      <vt:variant>
        <vt:lpwstr/>
      </vt:variant>
      <vt:variant>
        <vt:i4>3670107</vt:i4>
      </vt:variant>
      <vt:variant>
        <vt:i4>63</vt:i4>
      </vt:variant>
      <vt:variant>
        <vt:i4>0</vt:i4>
      </vt:variant>
      <vt:variant>
        <vt:i4>5</vt:i4>
      </vt:variant>
      <vt:variant>
        <vt:lpwstr>mailto:Dayva.Briand@mass.gov</vt:lpwstr>
      </vt:variant>
      <vt:variant>
        <vt:lpwstr/>
      </vt:variant>
      <vt:variant>
        <vt:i4>3670107</vt:i4>
      </vt:variant>
      <vt:variant>
        <vt:i4>60</vt:i4>
      </vt:variant>
      <vt:variant>
        <vt:i4>0</vt:i4>
      </vt:variant>
      <vt:variant>
        <vt:i4>5</vt:i4>
      </vt:variant>
      <vt:variant>
        <vt:lpwstr>mailto:Dayva.Briand@mass.gov</vt:lpwstr>
      </vt:variant>
      <vt:variant>
        <vt:lpwstr/>
      </vt:variant>
      <vt:variant>
        <vt:i4>3670107</vt:i4>
      </vt:variant>
      <vt:variant>
        <vt:i4>57</vt:i4>
      </vt:variant>
      <vt:variant>
        <vt:i4>0</vt:i4>
      </vt:variant>
      <vt:variant>
        <vt:i4>5</vt:i4>
      </vt:variant>
      <vt:variant>
        <vt:lpwstr>mailto:Dayva.Briand@mass.gov</vt:lpwstr>
      </vt:variant>
      <vt:variant>
        <vt:lpwstr/>
      </vt:variant>
      <vt:variant>
        <vt:i4>3670107</vt:i4>
      </vt:variant>
      <vt:variant>
        <vt:i4>54</vt:i4>
      </vt:variant>
      <vt:variant>
        <vt:i4>0</vt:i4>
      </vt:variant>
      <vt:variant>
        <vt:i4>5</vt:i4>
      </vt:variant>
      <vt:variant>
        <vt:lpwstr>mailto:Dayva.Briand@mass.gov</vt:lpwstr>
      </vt:variant>
      <vt:variant>
        <vt:lpwstr/>
      </vt:variant>
      <vt:variant>
        <vt:i4>3670107</vt:i4>
      </vt:variant>
      <vt:variant>
        <vt:i4>51</vt:i4>
      </vt:variant>
      <vt:variant>
        <vt:i4>0</vt:i4>
      </vt:variant>
      <vt:variant>
        <vt:i4>5</vt:i4>
      </vt:variant>
      <vt:variant>
        <vt:lpwstr>mailto:Dayva.Briand@mass.gov</vt:lpwstr>
      </vt:variant>
      <vt:variant>
        <vt:lpwstr/>
      </vt:variant>
      <vt:variant>
        <vt:i4>3670107</vt:i4>
      </vt:variant>
      <vt:variant>
        <vt:i4>48</vt:i4>
      </vt:variant>
      <vt:variant>
        <vt:i4>0</vt:i4>
      </vt:variant>
      <vt:variant>
        <vt:i4>5</vt:i4>
      </vt:variant>
      <vt:variant>
        <vt:lpwstr>mailto:Dayva.Briand@mass.gov</vt:lpwstr>
      </vt:variant>
      <vt:variant>
        <vt:lpwstr/>
      </vt:variant>
      <vt:variant>
        <vt:i4>2555934</vt:i4>
      </vt:variant>
      <vt:variant>
        <vt:i4>45</vt:i4>
      </vt:variant>
      <vt:variant>
        <vt:i4>0</vt:i4>
      </vt:variant>
      <vt:variant>
        <vt:i4>5</vt:i4>
      </vt:variant>
      <vt:variant>
        <vt:lpwstr>mailto:Alicia.R.Scahill@mass.gov</vt:lpwstr>
      </vt:variant>
      <vt:variant>
        <vt:lpwstr/>
      </vt:variant>
      <vt:variant>
        <vt:i4>2555934</vt:i4>
      </vt:variant>
      <vt:variant>
        <vt:i4>42</vt:i4>
      </vt:variant>
      <vt:variant>
        <vt:i4>0</vt:i4>
      </vt:variant>
      <vt:variant>
        <vt:i4>5</vt:i4>
      </vt:variant>
      <vt:variant>
        <vt:lpwstr>mailto:Alicia.R.Scahill@mass.gov</vt:lpwstr>
      </vt:variant>
      <vt:variant>
        <vt:lpwstr/>
      </vt:variant>
      <vt:variant>
        <vt:i4>6094888</vt:i4>
      </vt:variant>
      <vt:variant>
        <vt:i4>39</vt:i4>
      </vt:variant>
      <vt:variant>
        <vt:i4>0</vt:i4>
      </vt:variant>
      <vt:variant>
        <vt:i4>5</vt:i4>
      </vt:variant>
      <vt:variant>
        <vt:lpwstr>mailto:kim.clougherty@mass.gov</vt:lpwstr>
      </vt:variant>
      <vt:variant>
        <vt:lpwstr/>
      </vt:variant>
      <vt:variant>
        <vt:i4>2555934</vt:i4>
      </vt:variant>
      <vt:variant>
        <vt:i4>36</vt:i4>
      </vt:variant>
      <vt:variant>
        <vt:i4>0</vt:i4>
      </vt:variant>
      <vt:variant>
        <vt:i4>5</vt:i4>
      </vt:variant>
      <vt:variant>
        <vt:lpwstr>mailto:Alicia.R.Scahill@mass.gov</vt:lpwstr>
      </vt:variant>
      <vt:variant>
        <vt:lpwstr/>
      </vt:variant>
      <vt:variant>
        <vt:i4>3211297</vt:i4>
      </vt:variant>
      <vt:variant>
        <vt:i4>33</vt:i4>
      </vt:variant>
      <vt:variant>
        <vt:i4>0</vt:i4>
      </vt:variant>
      <vt:variant>
        <vt:i4>5</vt:i4>
      </vt:variant>
      <vt:variant>
        <vt:lpwstr>https://www.cms.gov/files/document/finalmds-30-rai-manual-v11811october2023.pdf</vt:lpwstr>
      </vt:variant>
      <vt:variant>
        <vt:lpwstr/>
      </vt:variant>
      <vt:variant>
        <vt:i4>3932287</vt:i4>
      </vt:variant>
      <vt:variant>
        <vt:i4>30</vt:i4>
      </vt:variant>
      <vt:variant>
        <vt:i4>0</vt:i4>
      </vt:variant>
      <vt:variant>
        <vt:i4>5</vt:i4>
      </vt:variant>
      <vt:variant>
        <vt:lpwstr>https://www.pasrrassist.org/resources/what-is-considered-a-%22significant-change-in-condition%3F%22</vt:lpwstr>
      </vt:variant>
      <vt:variant>
        <vt:lpwstr/>
      </vt:variant>
      <vt:variant>
        <vt:i4>3670107</vt:i4>
      </vt:variant>
      <vt:variant>
        <vt:i4>27</vt:i4>
      </vt:variant>
      <vt:variant>
        <vt:i4>0</vt:i4>
      </vt:variant>
      <vt:variant>
        <vt:i4>5</vt:i4>
      </vt:variant>
      <vt:variant>
        <vt:lpwstr>mailto:Dayva.Briand@mass.gov</vt:lpwstr>
      </vt:variant>
      <vt:variant>
        <vt:lpwstr/>
      </vt:variant>
      <vt:variant>
        <vt:i4>2228312</vt:i4>
      </vt:variant>
      <vt:variant>
        <vt:i4>24</vt:i4>
      </vt:variant>
      <vt:variant>
        <vt:i4>0</vt:i4>
      </vt:variant>
      <vt:variant>
        <vt:i4>5</vt:i4>
      </vt:variant>
      <vt:variant>
        <vt:lpwstr>mailto:pavel.terpelets@mass.gov</vt:lpwstr>
      </vt:variant>
      <vt:variant>
        <vt:lpwstr/>
      </vt:variant>
      <vt:variant>
        <vt:i4>2555934</vt:i4>
      </vt:variant>
      <vt:variant>
        <vt:i4>21</vt:i4>
      </vt:variant>
      <vt:variant>
        <vt:i4>0</vt:i4>
      </vt:variant>
      <vt:variant>
        <vt:i4>5</vt:i4>
      </vt:variant>
      <vt:variant>
        <vt:lpwstr>mailto:Alicia.R.Scahill@mass.gov</vt:lpwstr>
      </vt:variant>
      <vt:variant>
        <vt:lpwstr/>
      </vt:variant>
      <vt:variant>
        <vt:i4>2555934</vt:i4>
      </vt:variant>
      <vt:variant>
        <vt:i4>18</vt:i4>
      </vt:variant>
      <vt:variant>
        <vt:i4>0</vt:i4>
      </vt:variant>
      <vt:variant>
        <vt:i4>5</vt:i4>
      </vt:variant>
      <vt:variant>
        <vt:lpwstr>mailto:Alicia.R.Scahill@mass.gov</vt:lpwstr>
      </vt:variant>
      <vt:variant>
        <vt:lpwstr/>
      </vt:variant>
      <vt:variant>
        <vt:i4>2555934</vt:i4>
      </vt:variant>
      <vt:variant>
        <vt:i4>15</vt:i4>
      </vt:variant>
      <vt:variant>
        <vt:i4>0</vt:i4>
      </vt:variant>
      <vt:variant>
        <vt:i4>5</vt:i4>
      </vt:variant>
      <vt:variant>
        <vt:lpwstr>mailto:Alicia.R.Scahill@mass.gov</vt:lpwstr>
      </vt:variant>
      <vt:variant>
        <vt:lpwstr/>
      </vt:variant>
      <vt:variant>
        <vt:i4>2555934</vt:i4>
      </vt:variant>
      <vt:variant>
        <vt:i4>12</vt:i4>
      </vt:variant>
      <vt:variant>
        <vt:i4>0</vt:i4>
      </vt:variant>
      <vt:variant>
        <vt:i4>5</vt:i4>
      </vt:variant>
      <vt:variant>
        <vt:lpwstr>mailto:Alicia.R.Scahill@mass.gov</vt:lpwstr>
      </vt:variant>
      <vt:variant>
        <vt:lpwstr/>
      </vt:variant>
      <vt:variant>
        <vt:i4>2555934</vt:i4>
      </vt:variant>
      <vt:variant>
        <vt:i4>9</vt:i4>
      </vt:variant>
      <vt:variant>
        <vt:i4>0</vt:i4>
      </vt:variant>
      <vt:variant>
        <vt:i4>5</vt:i4>
      </vt:variant>
      <vt:variant>
        <vt:lpwstr>mailto:Alicia.R.Scahill@mass.gov</vt:lpwstr>
      </vt:variant>
      <vt:variant>
        <vt:lpwstr/>
      </vt:variant>
      <vt:variant>
        <vt:i4>2555934</vt:i4>
      </vt:variant>
      <vt:variant>
        <vt:i4>6</vt:i4>
      </vt:variant>
      <vt:variant>
        <vt:i4>0</vt:i4>
      </vt:variant>
      <vt:variant>
        <vt:i4>5</vt:i4>
      </vt:variant>
      <vt:variant>
        <vt:lpwstr>mailto:Alicia.R.Scahill@mass.gov</vt:lpwstr>
      </vt:variant>
      <vt:variant>
        <vt:lpwstr/>
      </vt:variant>
      <vt:variant>
        <vt:i4>3997788</vt:i4>
      </vt:variant>
      <vt:variant>
        <vt:i4>3</vt:i4>
      </vt:variant>
      <vt:variant>
        <vt:i4>0</vt:i4>
      </vt:variant>
      <vt:variant>
        <vt:i4>5</vt:i4>
      </vt:variant>
      <vt:variant>
        <vt:lpwstr>mailto:julie.barton@mass.gov</vt:lpwstr>
      </vt:variant>
      <vt:variant>
        <vt:lpwstr/>
      </vt:variant>
      <vt:variant>
        <vt:i4>2424907</vt:i4>
      </vt:variant>
      <vt:variant>
        <vt:i4>0</vt:i4>
      </vt:variant>
      <vt:variant>
        <vt:i4>0</vt:i4>
      </vt:variant>
      <vt:variant>
        <vt:i4>5</vt:i4>
      </vt:variant>
      <vt:variant>
        <vt:lpwstr>mailto:jeffrey.clausen@mass.gov</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Crystal, Malcolm (EHS)</cp:lastModifiedBy>
  <cp:revision>9</cp:revision>
  <cp:lastPrinted>2024-06-13T14:27:00Z</cp:lastPrinted>
  <dcterms:created xsi:type="dcterms:W3CDTF">2024-06-13T12:26:00Z</dcterms:created>
  <dcterms:modified xsi:type="dcterms:W3CDTF">2024-06-14T12:04:00Z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