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D8DB616"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6848E3">
        <w:t>Nursing Facility</w:t>
      </w:r>
      <w:r w:rsidR="008A66B2">
        <w:t xml:space="preserve"> </w:t>
      </w:r>
      <w:r w:rsidR="00403685" w:rsidRPr="0002237D">
        <w:t>Bulletin</w:t>
      </w:r>
      <w:r w:rsidR="00403685" w:rsidRPr="00D31697">
        <w:t xml:space="preserve"> </w:t>
      </w:r>
      <w:r w:rsidR="007742B6" w:rsidRPr="007742B6">
        <w:t>191</w:t>
      </w:r>
    </w:p>
    <w:p w14:paraId="0814A6EF" w14:textId="47429C3A"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1621EF">
        <w:t>January</w:t>
      </w:r>
      <w:r w:rsidR="00856C6E">
        <w:t xml:space="preserve"> </w:t>
      </w:r>
      <w:r w:rsidR="001621EF">
        <w:t>2025</w:t>
      </w:r>
    </w:p>
    <w:p w14:paraId="163C0B92" w14:textId="7789486E"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848E3" w:rsidRPr="006848E3">
        <w:t xml:space="preserve">Nursing Facilities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CFED09" w14:textId="0DF23415" w:rsidR="00EC2CB6" w:rsidRDefault="003A7E23" w:rsidP="006848E3">
      <w:pPr>
        <w:pStyle w:val="SubjectLine"/>
        <w:tabs>
          <w:tab w:val="clear" w:pos="900"/>
          <w:tab w:val="left" w:pos="1080"/>
        </w:tabs>
      </w:pPr>
      <w:r>
        <w:t>RE</w:t>
      </w:r>
      <w:r w:rsidRPr="0041389E">
        <w:t>:</w:t>
      </w:r>
      <w:r w:rsidRPr="00833E43">
        <w:tab/>
      </w:r>
      <w:r w:rsidR="006848E3" w:rsidRPr="006848E3">
        <w:t>Additional member specific criterion required to bill for the Substance Use Disorder (SUD) Add-on</w:t>
      </w:r>
    </w:p>
    <w:p w14:paraId="40150F4A" w14:textId="77777777" w:rsidR="00B4288D" w:rsidRDefault="00B4288D" w:rsidP="00FF5AAD"/>
    <w:p w14:paraId="5122B7DF" w14:textId="3B53731F" w:rsidR="0024005E" w:rsidRDefault="0024005E" w:rsidP="00FF5AAD">
      <w:pPr>
        <w:sectPr w:rsidR="0024005E" w:rsidSect="001621EF">
          <w:footerReference w:type="default" r:id="rId12"/>
          <w:pgSz w:w="12240" w:h="15840" w:code="1"/>
          <w:pgMar w:top="576" w:right="1440" w:bottom="1440" w:left="1440" w:header="288" w:footer="576" w:gutter="0"/>
          <w:cols w:space="720"/>
          <w:docGrid w:linePitch="299"/>
        </w:sectPr>
      </w:pPr>
    </w:p>
    <w:p w14:paraId="3FBE6880" w14:textId="206B75F8" w:rsidR="00B4288D" w:rsidRPr="00654896" w:rsidRDefault="006848E3" w:rsidP="0024005E">
      <w:pPr>
        <w:pStyle w:val="Heading2"/>
        <w:spacing w:before="120"/>
      </w:pPr>
      <w:r>
        <w:t>Background</w:t>
      </w:r>
    </w:p>
    <w:p w14:paraId="4605E092" w14:textId="7B2F72E1" w:rsidR="002356C8" w:rsidRPr="002356C8" w:rsidRDefault="002356C8" w:rsidP="002356C8">
      <w:r w:rsidRPr="002356C8">
        <w:t xml:space="preserve">This bulletin is being issued </w:t>
      </w:r>
      <w:r w:rsidR="0024005E">
        <w:t>under</w:t>
      </w:r>
      <w:r w:rsidRPr="002356C8">
        <w:t xml:space="preserve"> 101 CMR 206.10(14): </w:t>
      </w:r>
      <w:r w:rsidRPr="002356C8">
        <w:rPr>
          <w:i/>
          <w:iCs/>
        </w:rPr>
        <w:t>Substance Use Disorder (SUD) Add-on and SUD Induction Period Add</w:t>
      </w:r>
      <w:r w:rsidR="00041D7B">
        <w:rPr>
          <w:i/>
          <w:iCs/>
        </w:rPr>
        <w:t>-o</w:t>
      </w:r>
      <w:r w:rsidRPr="002356C8">
        <w:rPr>
          <w:i/>
          <w:iCs/>
        </w:rPr>
        <w:t>n</w:t>
      </w:r>
      <w:r w:rsidR="00F63223">
        <w:t>. It</w:t>
      </w:r>
      <w:r w:rsidRPr="002356C8">
        <w:t xml:space="preserve"> applies to nursing facilities participating in the MassHealth program that have previously met the requirements to qualify to bill for the SUD </w:t>
      </w:r>
      <w:r w:rsidR="00041D7B">
        <w:t>a</w:t>
      </w:r>
      <w:r w:rsidRPr="002356C8">
        <w:t>dd-on, per the bulletins</w:t>
      </w:r>
      <w:r w:rsidR="001621EF">
        <w:t xml:space="preserve"> below.</w:t>
      </w:r>
    </w:p>
    <w:p w14:paraId="6A851CD3" w14:textId="60695386" w:rsidR="002356C8" w:rsidRPr="002356C8" w:rsidRDefault="002356C8" w:rsidP="001621EF">
      <w:pPr>
        <w:pStyle w:val="ListParagraph"/>
      </w:pPr>
      <w:hyperlink r:id="rId13" w:anchor="nursing-facility-" w:history="1">
        <w:r w:rsidRPr="002356C8">
          <w:rPr>
            <w:rStyle w:val="Hyperlink"/>
          </w:rPr>
          <w:t>Nursing Facility Bulletin 185</w:t>
        </w:r>
      </w:hyperlink>
      <w:r w:rsidRPr="002356C8">
        <w:t>: Substance Use Disorder (SUD) Add-on and SUD Induction Period Add-on (February 2024)</w:t>
      </w:r>
    </w:p>
    <w:p w14:paraId="0FAFB80D" w14:textId="43B62029" w:rsidR="002356C8" w:rsidRPr="002356C8" w:rsidRDefault="002356C8" w:rsidP="001621EF">
      <w:pPr>
        <w:pStyle w:val="ListParagraph"/>
      </w:pPr>
      <w:hyperlink r:id="rId14" w:anchor="nursing-facility-" w:history="1">
        <w:r w:rsidRPr="002356C8">
          <w:rPr>
            <w:rStyle w:val="Hyperlink"/>
          </w:rPr>
          <w:t>Nursing Facility Bulletin 188</w:t>
        </w:r>
      </w:hyperlink>
      <w:r w:rsidRPr="002356C8">
        <w:t>: Updates to Substance Use Disorder (SUD) Add-on and SUD Induction Period Add-on (August 2024)</w:t>
      </w:r>
    </w:p>
    <w:p w14:paraId="70F9AF44" w14:textId="3CFC8EA0" w:rsidR="002356C8" w:rsidRPr="002356C8" w:rsidRDefault="002356C8" w:rsidP="001621EF">
      <w:pPr>
        <w:pStyle w:val="ListParagraph"/>
      </w:pPr>
      <w:hyperlink r:id="rId15" w:anchor="nursing-facility-" w:history="1">
        <w:r w:rsidRPr="002356C8">
          <w:rPr>
            <w:rStyle w:val="Hyperlink"/>
          </w:rPr>
          <w:t>Nursing Facility Bulletin 189</w:t>
        </w:r>
      </w:hyperlink>
      <w:r w:rsidRPr="002356C8">
        <w:t>: Requirement for Appropriate Agreements between High-SUD Nursing Facility and Opioid Treatment Programs</w:t>
      </w:r>
      <w:r w:rsidR="00537A71">
        <w:t xml:space="preserve"> (August 2024)</w:t>
      </w:r>
    </w:p>
    <w:p w14:paraId="35C5A6FC" w14:textId="367F0BFE" w:rsidR="002356C8" w:rsidRPr="002356C8" w:rsidRDefault="002356C8" w:rsidP="002356C8">
      <w:r w:rsidRPr="002356C8">
        <w:t xml:space="preserve">This bulletin provides further guidance regarding an additional criterion that must be satisfied for such </w:t>
      </w:r>
      <w:r w:rsidR="00041D7B">
        <w:t xml:space="preserve">nursing </w:t>
      </w:r>
      <w:r w:rsidRPr="002356C8">
        <w:t>facilities to bill</w:t>
      </w:r>
      <w:r w:rsidR="009D65FC">
        <w:t xml:space="preserve"> for</w:t>
      </w:r>
      <w:r w:rsidR="00BF2C9D">
        <w:t xml:space="preserve"> </w:t>
      </w:r>
      <w:r w:rsidR="00BF2C9D" w:rsidRPr="002356C8">
        <w:t>member</w:t>
      </w:r>
      <w:r w:rsidR="009D65FC">
        <w:t>-</w:t>
      </w:r>
      <w:r w:rsidRPr="002356C8">
        <w:t xml:space="preserve">specific SUD </w:t>
      </w:r>
      <w:r w:rsidR="009D65FC">
        <w:t>a</w:t>
      </w:r>
      <w:r w:rsidR="00BF2C9D" w:rsidRPr="002356C8">
        <w:t>dd</w:t>
      </w:r>
      <w:r w:rsidRPr="002356C8">
        <w:t>-on payments under 101 CMR 206.10(14)(a)(1), namely the member</w:t>
      </w:r>
      <w:r w:rsidR="00041D7B">
        <w:t xml:space="preserve"> services under</w:t>
      </w:r>
      <w:r w:rsidRPr="002356C8">
        <w:t xml:space="preserve"> 101 CMR 206.10(14)(c): </w:t>
      </w:r>
      <w:r w:rsidRPr="002356C8">
        <w:rPr>
          <w:i/>
          <w:iCs/>
        </w:rPr>
        <w:t>SUD Services or Treatment</w:t>
      </w:r>
      <w:r w:rsidRPr="002356C8">
        <w:t xml:space="preserve"> for dates of service beginning October 1, 2024. </w:t>
      </w:r>
    </w:p>
    <w:p w14:paraId="60FA92AD" w14:textId="77777777" w:rsidR="002356C8" w:rsidRDefault="002356C8" w:rsidP="002356C8">
      <w:pPr>
        <w:pStyle w:val="Heading2"/>
      </w:pPr>
      <w:r>
        <w:t>Eligibility Criteria for SUD Add-on</w:t>
      </w:r>
    </w:p>
    <w:p w14:paraId="0C5894AD" w14:textId="42FBD9AD" w:rsidR="002356C8" w:rsidRDefault="002356C8" w:rsidP="002356C8">
      <w:r w:rsidRPr="002356C8">
        <w:t xml:space="preserve">For dates of service beginning October 1, 2024, a nursing facility that meets the criteria in 101 CMR 206.10(14)(a)(3) or (4), as applicable, and has satisfied the requirements in Nursing Facility Bulletins 185, 188, and 189, as applicable, will be eligible for a </w:t>
      </w:r>
      <w:r w:rsidR="00BF2C9D" w:rsidRPr="002356C8">
        <w:t>member</w:t>
      </w:r>
      <w:r w:rsidR="009D65FC">
        <w:t>-</w:t>
      </w:r>
      <w:r w:rsidRPr="002356C8">
        <w:t>specific SUD add-on</w:t>
      </w:r>
      <w:r w:rsidR="00BA0DC4">
        <w:t>.</w:t>
      </w:r>
      <w:r w:rsidRPr="002356C8">
        <w:t xml:space="preserve"> </w:t>
      </w:r>
      <w:r w:rsidR="00BA0DC4">
        <w:t>The SUD add-on</w:t>
      </w:r>
      <w:r w:rsidR="00041D7B">
        <w:t xml:space="preserve">, for a member for whom MassHealth is the primary payer, </w:t>
      </w:r>
      <w:r w:rsidR="00BA0DC4">
        <w:t>is</w:t>
      </w:r>
      <w:r w:rsidR="00BA0DC4" w:rsidRPr="002356C8">
        <w:t xml:space="preserve"> </w:t>
      </w:r>
      <w:r w:rsidRPr="002356C8">
        <w:t>$50 per member per day for each member residing in the facility</w:t>
      </w:r>
      <w:r w:rsidR="00041D7B">
        <w:t xml:space="preserve"> </w:t>
      </w:r>
      <w:r w:rsidRPr="002356C8">
        <w:t xml:space="preserve">who has a documented SUD diagnosis listed in 101 CMR 206.10(14)(b) and who receives at least one SUD service or treatment </w:t>
      </w:r>
      <w:r w:rsidR="00E916F0">
        <w:t>listed in</w:t>
      </w:r>
      <w:r w:rsidR="00E916F0" w:rsidRPr="002356C8">
        <w:t xml:space="preserve"> </w:t>
      </w:r>
      <w:r w:rsidRPr="002356C8">
        <w:t>101 CMR 206.10(14)(c).</w:t>
      </w:r>
    </w:p>
    <w:p w14:paraId="5256D175" w14:textId="7B688B77" w:rsidR="002356C8" w:rsidRDefault="002356C8" w:rsidP="002356C8">
      <w:r w:rsidRPr="002356C8">
        <w:t xml:space="preserve">To bill for the SUD </w:t>
      </w:r>
      <w:r w:rsidR="00112847">
        <w:t>a</w:t>
      </w:r>
      <w:r w:rsidRPr="002356C8">
        <w:t xml:space="preserve">dd-on, a nursing facility must ensure that the member receives at least one of the following services during the same billing month as the dates of service billed for the SUD </w:t>
      </w:r>
      <w:r w:rsidR="00112847">
        <w:t>a</w:t>
      </w:r>
      <w:r w:rsidRPr="002356C8">
        <w:t>dd-on</w:t>
      </w:r>
      <w:r w:rsidR="00760EA8">
        <w:t>:</w:t>
      </w:r>
    </w:p>
    <w:p w14:paraId="48934F85" w14:textId="77777777" w:rsidR="001621EF" w:rsidRPr="002356C8" w:rsidRDefault="001621EF" w:rsidP="002356C8"/>
    <w:p w14:paraId="375891C4" w14:textId="7406669C" w:rsidR="00644868" w:rsidRDefault="00644868" w:rsidP="00644868">
      <w:pPr>
        <w:pStyle w:val="ListParagraph"/>
        <w:numPr>
          <w:ilvl w:val="0"/>
          <w:numId w:val="16"/>
        </w:numPr>
      </w:pPr>
      <w:r>
        <w:t>Opioid use disorder counseling, in individual or group format</w:t>
      </w:r>
      <w:r w:rsidR="00760EA8">
        <w:t>;</w:t>
      </w:r>
    </w:p>
    <w:p w14:paraId="5BDCCD9D" w14:textId="70519882" w:rsidR="00644868" w:rsidRPr="002356C8" w:rsidRDefault="00644868" w:rsidP="00644868">
      <w:pPr>
        <w:pStyle w:val="ListParagraph"/>
        <w:numPr>
          <w:ilvl w:val="0"/>
          <w:numId w:val="16"/>
        </w:numPr>
      </w:pPr>
      <w:r>
        <w:t xml:space="preserve">Medication management for </w:t>
      </w:r>
      <w:r w:rsidR="00E9663E">
        <w:t>medications</w:t>
      </w:r>
      <w:r>
        <w:t xml:space="preserve"> for opioid use disorder treatment</w:t>
      </w:r>
      <w:r w:rsidR="00760EA8">
        <w:t>;</w:t>
      </w:r>
    </w:p>
    <w:p w14:paraId="67AE50C4" w14:textId="74BB5DF2" w:rsidR="002356C8" w:rsidRPr="002356C8" w:rsidRDefault="00644868" w:rsidP="002356C8">
      <w:pPr>
        <w:pStyle w:val="ListParagraph"/>
        <w:numPr>
          <w:ilvl w:val="0"/>
          <w:numId w:val="16"/>
        </w:numPr>
      </w:pPr>
      <w:r>
        <w:t xml:space="preserve">Other </w:t>
      </w:r>
      <w:r w:rsidR="002356C8" w:rsidRPr="002356C8">
        <w:t>SUD-related counseling, in individual or group format</w:t>
      </w:r>
      <w:r w:rsidR="00760EA8">
        <w:t>; or</w:t>
      </w:r>
    </w:p>
    <w:p w14:paraId="255D522F" w14:textId="542BA9FB" w:rsidR="002356C8" w:rsidRPr="002356C8" w:rsidRDefault="002356C8" w:rsidP="002356C8">
      <w:pPr>
        <w:pStyle w:val="ListParagraph"/>
        <w:numPr>
          <w:ilvl w:val="0"/>
          <w:numId w:val="16"/>
        </w:numPr>
      </w:pPr>
      <w:r w:rsidRPr="002356C8">
        <w:t xml:space="preserve">Medication management for medications for </w:t>
      </w:r>
      <w:r w:rsidR="00644868">
        <w:t>other SUD</w:t>
      </w:r>
      <w:r w:rsidR="00112847" w:rsidRPr="002356C8">
        <w:t xml:space="preserve"> </w:t>
      </w:r>
      <w:r w:rsidRPr="002356C8">
        <w:t>treatment</w:t>
      </w:r>
      <w:r w:rsidR="00760EA8">
        <w:t>.</w:t>
      </w:r>
      <w:r w:rsidRPr="002356C8" w:rsidDel="00BB1DB5">
        <w:t xml:space="preserve"> </w:t>
      </w:r>
    </w:p>
    <w:p w14:paraId="4EC37C2C" w14:textId="0E85D3D4" w:rsidR="002356C8" w:rsidRDefault="002356C8" w:rsidP="002356C8">
      <w:r w:rsidRPr="002356C8">
        <w:t xml:space="preserve">If </w:t>
      </w:r>
      <w:r w:rsidR="0027154E">
        <w:t>none</w:t>
      </w:r>
      <w:r w:rsidRPr="002356C8">
        <w:t xml:space="preserve"> of the above-listed services is received by the member during the same billing month as the dates of services billed for the SUD </w:t>
      </w:r>
      <w:r w:rsidR="00112847">
        <w:t>a</w:t>
      </w:r>
      <w:r w:rsidRPr="002356C8">
        <w:t xml:space="preserve">dd-on, the facility will be considered out of compliance with the </w:t>
      </w:r>
      <w:r w:rsidR="00A62D57">
        <w:t>requirements of</w:t>
      </w:r>
      <w:r w:rsidRPr="002356C8">
        <w:t xml:space="preserve"> this bulletin and 101 CMR 206.10(14). </w:t>
      </w:r>
      <w:r w:rsidR="000145FB">
        <w:t xml:space="preserve">In addition, if the </w:t>
      </w:r>
      <w:r w:rsidR="00FD6FF2">
        <w:t>medication management service does</w:t>
      </w:r>
      <w:r w:rsidR="000145FB">
        <w:t xml:space="preserve"> not </w:t>
      </w:r>
      <w:r w:rsidR="00600BEE">
        <w:t xml:space="preserve">align </w:t>
      </w:r>
      <w:r w:rsidR="000145FB">
        <w:t xml:space="preserve">with </w:t>
      </w:r>
      <w:r w:rsidR="0029045A">
        <w:t>the</w:t>
      </w:r>
      <w:r w:rsidR="007F4F23">
        <w:t xml:space="preserve"> Department of Public Health</w:t>
      </w:r>
      <w:r w:rsidR="0029045A">
        <w:t xml:space="preserve"> </w:t>
      </w:r>
      <w:r w:rsidR="007F4F23">
        <w:t>(</w:t>
      </w:r>
      <w:r w:rsidR="000145FB">
        <w:t>DPH</w:t>
      </w:r>
      <w:r w:rsidR="007F4F23">
        <w:t>)</w:t>
      </w:r>
      <w:r w:rsidR="0029045A">
        <w:t>’s</w:t>
      </w:r>
      <w:r w:rsidR="00FD6FF2">
        <w:t xml:space="preserve"> </w:t>
      </w:r>
      <w:hyperlink r:id="rId16" w:history="1">
        <w:r w:rsidR="0029045A" w:rsidRPr="0029045A">
          <w:rPr>
            <w:rStyle w:val="Hyperlink"/>
          </w:rPr>
          <w:t xml:space="preserve">Memorandum </w:t>
        </w:r>
        <w:r w:rsidR="0029045A">
          <w:rPr>
            <w:rStyle w:val="Hyperlink"/>
          </w:rPr>
          <w:t>for</w:t>
        </w:r>
        <w:r w:rsidR="0029045A" w:rsidRPr="0029045A">
          <w:rPr>
            <w:rStyle w:val="Hyperlink"/>
          </w:rPr>
          <w:t xml:space="preserve"> Admission of Residents on Medication for Opioid Use Disorder to Long-Term Care Facilities</w:t>
        </w:r>
      </w:hyperlink>
      <w:r w:rsidR="000145FB">
        <w:t>,</w:t>
      </w:r>
      <w:r w:rsidR="00BF2C9D">
        <w:t xml:space="preserve"> dated September 12, 2022,</w:t>
      </w:r>
      <w:r w:rsidR="000145FB">
        <w:t xml:space="preserve"> the facility will be </w:t>
      </w:r>
      <w:r w:rsidR="002C2DA6">
        <w:t xml:space="preserve">considered out of compliance with the </w:t>
      </w:r>
      <w:r w:rsidR="00A62D57">
        <w:t>requirements of</w:t>
      </w:r>
      <w:r w:rsidR="002C2DA6">
        <w:t xml:space="preserve"> this bulletin</w:t>
      </w:r>
      <w:r w:rsidR="001F5937">
        <w:t xml:space="preserve"> </w:t>
      </w:r>
      <w:r w:rsidR="001F5937" w:rsidRPr="002356C8">
        <w:t>and 101 CMR 206.10(14)</w:t>
      </w:r>
      <w:r w:rsidR="000145FB">
        <w:t>.</w:t>
      </w:r>
      <w:r w:rsidR="000A2ED2">
        <w:t xml:space="preserve"> </w:t>
      </w:r>
    </w:p>
    <w:p w14:paraId="4D9D2284" w14:textId="58915FC5" w:rsidR="00862761" w:rsidRPr="002356C8" w:rsidRDefault="00867AD9" w:rsidP="002356C8">
      <w:r>
        <w:t>To be clear</w:t>
      </w:r>
      <w:r w:rsidR="00862761">
        <w:t>, th</w:t>
      </w:r>
      <w:r>
        <w:t>ese</w:t>
      </w:r>
      <w:r w:rsidR="00862761">
        <w:t xml:space="preserve"> </w:t>
      </w:r>
      <w:r w:rsidR="00AF0AA1">
        <w:t xml:space="preserve">requirements </w:t>
      </w:r>
      <w:r w:rsidR="00B5401E">
        <w:t xml:space="preserve">only </w:t>
      </w:r>
      <w:r>
        <w:t xml:space="preserve">apply </w:t>
      </w:r>
      <w:r w:rsidR="00EF5B02">
        <w:t xml:space="preserve">to the SUD add-on under 101 CMR 206.10(14)(a)(1). </w:t>
      </w:r>
      <w:r>
        <w:t>The</w:t>
      </w:r>
      <w:r w:rsidR="007C37FF">
        <w:t>y</w:t>
      </w:r>
      <w:r w:rsidR="00EF5B02">
        <w:t xml:space="preserve"> do </w:t>
      </w:r>
      <w:r w:rsidR="00171D20">
        <w:t xml:space="preserve">not apply to </w:t>
      </w:r>
      <w:r w:rsidR="00EF5B02">
        <w:t>the</w:t>
      </w:r>
      <w:r w:rsidR="00D1530E">
        <w:t xml:space="preserve"> SUD Induction Period add-on under </w:t>
      </w:r>
      <w:r w:rsidR="00943F37">
        <w:t>101 CMR 206.10(14)</w:t>
      </w:r>
      <w:r w:rsidR="00EF5B02">
        <w:t>(a)(2).</w:t>
      </w:r>
    </w:p>
    <w:p w14:paraId="11B799A5" w14:textId="77777777" w:rsidR="002356C8" w:rsidRPr="003D10AC" w:rsidRDefault="002356C8" w:rsidP="002356C8">
      <w:pPr>
        <w:pStyle w:val="Heading2"/>
      </w:pPr>
      <w:r w:rsidRPr="003D10AC">
        <w:t>Enforcement for Non-Compliance</w:t>
      </w:r>
    </w:p>
    <w:p w14:paraId="4B8E0B55" w14:textId="6A042F39" w:rsidR="002356C8" w:rsidRPr="003D10AC" w:rsidRDefault="002356C8" w:rsidP="002356C8">
      <w:r>
        <w:t>Any nursing facility that receives a</w:t>
      </w:r>
      <w:r w:rsidR="00112847">
        <w:t>n</w:t>
      </w:r>
      <w:r>
        <w:t xml:space="preserve"> SUD </w:t>
      </w:r>
      <w:r w:rsidR="00112847">
        <w:t>a</w:t>
      </w:r>
      <w:r>
        <w:t xml:space="preserve">dd-on is subject to audits, inspections, or requests for information or documentation by MassHealth regarding its compliance with the criteria established in this bulletin and in 101 CMR 206.10(14). </w:t>
      </w:r>
    </w:p>
    <w:p w14:paraId="2355A528" w14:textId="57EF3FCA" w:rsidR="002356C8" w:rsidRPr="003D10AC" w:rsidRDefault="002356C8" w:rsidP="002356C8">
      <w:r>
        <w:t xml:space="preserve">If a nursing facility is </w:t>
      </w:r>
      <w:r w:rsidR="0059265C">
        <w:t xml:space="preserve">found </w:t>
      </w:r>
      <w:r>
        <w:t xml:space="preserve">to be out of compliance with the criteria in this bulletin or 101 CMR 206.10(14), MassHealth may recoup the paid SUD </w:t>
      </w:r>
      <w:r w:rsidR="00112847">
        <w:t>a</w:t>
      </w:r>
      <w:r>
        <w:t xml:space="preserve">dd-on as an overpayment, </w:t>
      </w:r>
      <w:r w:rsidR="00E10443">
        <w:t>under</w:t>
      </w:r>
      <w:r>
        <w:t xml:space="preserve"> 130 CMR 450.237: </w:t>
      </w:r>
      <w:r w:rsidRPr="0D00F926">
        <w:rPr>
          <w:i/>
          <w:iCs/>
        </w:rPr>
        <w:t>Overpayments: Determination</w:t>
      </w:r>
      <w:r>
        <w:t>.</w:t>
      </w:r>
    </w:p>
    <w:p w14:paraId="51E4EE52" w14:textId="121EC38F" w:rsidR="002356C8" w:rsidRDefault="002356C8" w:rsidP="002356C8">
      <w:r w:rsidRPr="003D10AC">
        <w:t xml:space="preserve">Additionally, if MassHealth </w:t>
      </w:r>
      <w:r w:rsidR="0059265C">
        <w:t>confirms</w:t>
      </w:r>
      <w:r w:rsidR="0059265C" w:rsidRPr="003D10AC">
        <w:t xml:space="preserve"> </w:t>
      </w:r>
      <w:r w:rsidRPr="003D10AC">
        <w:t xml:space="preserve">that a nursing facility provider has made false or misleading representations through the submissions required by this bulletin, MassHealth may pursue sanctions against </w:t>
      </w:r>
      <w:r w:rsidR="006E5BBB">
        <w:t>that</w:t>
      </w:r>
      <w:r w:rsidR="00D1750D">
        <w:t xml:space="preserve"> </w:t>
      </w:r>
      <w:r w:rsidRPr="003D10AC">
        <w:t xml:space="preserve">provider under 130 CMR 450.238: </w:t>
      </w:r>
      <w:r w:rsidRPr="003D10AC">
        <w:rPr>
          <w:i/>
          <w:iCs/>
        </w:rPr>
        <w:t>Sanctions: General</w:t>
      </w:r>
      <w:r w:rsidRPr="003D10AC">
        <w:t>.  MassHealth will also refer such providers to the Medicaid Fraud Division in the Attorney General’s Office, as appropriate.</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8"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9"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210B46F6" w14:textId="59295D2D" w:rsidR="004B70C6" w:rsidRDefault="00B64782" w:rsidP="001621EF">
      <w:pPr>
        <w:spacing w:before="960"/>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YouTube</w:t>
        </w:r>
      </w:hyperlink>
      <w:bookmarkEnd w:id="0"/>
    </w:p>
    <w:sectPr w:rsidR="004B70C6" w:rsidSect="001621EF">
      <w:headerReference w:type="default" r:id="rId28"/>
      <w:type w:val="continuous"/>
      <w:pgSz w:w="12240" w:h="15840" w:code="1"/>
      <w:pgMar w:top="864"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070" w14:textId="77777777" w:rsidR="009C3B9F" w:rsidRDefault="009C3B9F" w:rsidP="00FF5AAD">
      <w:r>
        <w:separator/>
      </w:r>
    </w:p>
    <w:p w14:paraId="412B03FB" w14:textId="77777777" w:rsidR="009C3B9F" w:rsidRDefault="009C3B9F" w:rsidP="00FF5AAD"/>
    <w:p w14:paraId="2A448170" w14:textId="77777777" w:rsidR="009C3B9F" w:rsidRDefault="009C3B9F" w:rsidP="00FF5AAD"/>
    <w:p w14:paraId="21266395" w14:textId="77777777" w:rsidR="009C3B9F" w:rsidRDefault="009C3B9F" w:rsidP="00FF5AAD"/>
    <w:p w14:paraId="58C6FFF4" w14:textId="77777777" w:rsidR="009C3B9F" w:rsidRDefault="009C3B9F" w:rsidP="00FF5AAD"/>
  </w:endnote>
  <w:endnote w:type="continuationSeparator" w:id="0">
    <w:p w14:paraId="31A3559B" w14:textId="77777777" w:rsidR="009C3B9F" w:rsidRDefault="009C3B9F" w:rsidP="00FF5AAD">
      <w:r>
        <w:continuationSeparator/>
      </w:r>
    </w:p>
    <w:p w14:paraId="6217F047" w14:textId="77777777" w:rsidR="009C3B9F" w:rsidRDefault="009C3B9F" w:rsidP="00FF5AAD"/>
    <w:p w14:paraId="4B69ACE2" w14:textId="77777777" w:rsidR="009C3B9F" w:rsidRDefault="009C3B9F" w:rsidP="00FF5AAD"/>
    <w:p w14:paraId="301A32D1" w14:textId="77777777" w:rsidR="009C3B9F" w:rsidRDefault="009C3B9F" w:rsidP="00FF5AAD"/>
    <w:p w14:paraId="781C5829" w14:textId="77777777" w:rsidR="009C3B9F" w:rsidRDefault="009C3B9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B38A" w14:textId="77777777" w:rsidR="009C3B9F" w:rsidRDefault="009C3B9F" w:rsidP="00FF5AAD">
      <w:r>
        <w:separator/>
      </w:r>
    </w:p>
    <w:p w14:paraId="6EA97B1D" w14:textId="77777777" w:rsidR="009C3B9F" w:rsidRDefault="009C3B9F" w:rsidP="00FF5AAD"/>
    <w:p w14:paraId="76E4FA66" w14:textId="77777777" w:rsidR="009C3B9F" w:rsidRDefault="009C3B9F" w:rsidP="00FF5AAD"/>
    <w:p w14:paraId="4967066D" w14:textId="77777777" w:rsidR="009C3B9F" w:rsidRDefault="009C3B9F" w:rsidP="00FF5AAD"/>
    <w:p w14:paraId="106E68AE" w14:textId="77777777" w:rsidR="009C3B9F" w:rsidRDefault="009C3B9F" w:rsidP="00FF5AAD"/>
  </w:footnote>
  <w:footnote w:type="continuationSeparator" w:id="0">
    <w:p w14:paraId="3B49A569" w14:textId="77777777" w:rsidR="009C3B9F" w:rsidRDefault="009C3B9F" w:rsidP="00FF5AAD">
      <w:r>
        <w:continuationSeparator/>
      </w:r>
    </w:p>
    <w:p w14:paraId="135B8D48" w14:textId="77777777" w:rsidR="009C3B9F" w:rsidRDefault="009C3B9F" w:rsidP="00FF5AAD"/>
    <w:p w14:paraId="3A47B85B" w14:textId="77777777" w:rsidR="009C3B9F" w:rsidRDefault="009C3B9F" w:rsidP="00FF5AAD"/>
    <w:p w14:paraId="6C78538C" w14:textId="77777777" w:rsidR="009C3B9F" w:rsidRDefault="009C3B9F" w:rsidP="00FF5AAD"/>
    <w:p w14:paraId="5F2A0F8E" w14:textId="77777777" w:rsidR="009C3B9F" w:rsidRDefault="009C3B9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68F194EE" w:rsidR="003D0423" w:rsidRDefault="001621EF" w:rsidP="00D2228F">
    <w:pPr>
      <w:spacing w:after="0"/>
      <w:ind w:left="6120"/>
    </w:pPr>
    <w:r>
      <w:t>NF</w:t>
    </w:r>
    <w:r w:rsidR="008A66B2">
      <w:t>-</w:t>
    </w:r>
    <w:r w:rsidR="00D2228F">
      <w:t>Bulletin</w:t>
    </w:r>
    <w:r>
      <w:t xml:space="preserve"> </w:t>
    </w:r>
    <w:r w:rsidR="007742B6" w:rsidRPr="007742B6">
      <w:t>191</w:t>
    </w:r>
  </w:p>
  <w:p w14:paraId="7B866A2B" w14:textId="13C16592" w:rsidR="0090716B" w:rsidRPr="008F7531" w:rsidRDefault="001621EF" w:rsidP="00D2228F">
    <w:pPr>
      <w:spacing w:after="0"/>
      <w:ind w:left="6120"/>
    </w:pPr>
    <w: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5112D"/>
    <w:multiLevelType w:val="hybridMultilevel"/>
    <w:tmpl w:val="17C2D596"/>
    <w:lvl w:ilvl="0" w:tplc="87D8CE1C">
      <w:start w:val="1"/>
      <w:numFmt w:val="bullet"/>
      <w:lvlText w:val=""/>
      <w:lvlJc w:val="left"/>
      <w:pPr>
        <w:ind w:left="720" w:hanging="360"/>
      </w:pPr>
      <w:rPr>
        <w:rFonts w:ascii="Symbol" w:hAnsi="Symbol"/>
      </w:rPr>
    </w:lvl>
    <w:lvl w:ilvl="1" w:tplc="A02413F4">
      <w:start w:val="1"/>
      <w:numFmt w:val="bullet"/>
      <w:lvlText w:val=""/>
      <w:lvlJc w:val="left"/>
      <w:pPr>
        <w:ind w:left="720" w:hanging="360"/>
      </w:pPr>
      <w:rPr>
        <w:rFonts w:ascii="Symbol" w:hAnsi="Symbol"/>
      </w:rPr>
    </w:lvl>
    <w:lvl w:ilvl="2" w:tplc="BCE4FC80">
      <w:start w:val="1"/>
      <w:numFmt w:val="bullet"/>
      <w:lvlText w:val=""/>
      <w:lvlJc w:val="left"/>
      <w:pPr>
        <w:ind w:left="720" w:hanging="360"/>
      </w:pPr>
      <w:rPr>
        <w:rFonts w:ascii="Symbol" w:hAnsi="Symbol"/>
      </w:rPr>
    </w:lvl>
    <w:lvl w:ilvl="3" w:tplc="3CC6DEE4">
      <w:start w:val="1"/>
      <w:numFmt w:val="bullet"/>
      <w:lvlText w:val=""/>
      <w:lvlJc w:val="left"/>
      <w:pPr>
        <w:ind w:left="720" w:hanging="360"/>
      </w:pPr>
      <w:rPr>
        <w:rFonts w:ascii="Symbol" w:hAnsi="Symbol"/>
      </w:rPr>
    </w:lvl>
    <w:lvl w:ilvl="4" w:tplc="88300F3E">
      <w:start w:val="1"/>
      <w:numFmt w:val="bullet"/>
      <w:lvlText w:val=""/>
      <w:lvlJc w:val="left"/>
      <w:pPr>
        <w:ind w:left="720" w:hanging="360"/>
      </w:pPr>
      <w:rPr>
        <w:rFonts w:ascii="Symbol" w:hAnsi="Symbol"/>
      </w:rPr>
    </w:lvl>
    <w:lvl w:ilvl="5" w:tplc="2A50A47A">
      <w:start w:val="1"/>
      <w:numFmt w:val="bullet"/>
      <w:lvlText w:val=""/>
      <w:lvlJc w:val="left"/>
      <w:pPr>
        <w:ind w:left="720" w:hanging="360"/>
      </w:pPr>
      <w:rPr>
        <w:rFonts w:ascii="Symbol" w:hAnsi="Symbol"/>
      </w:rPr>
    </w:lvl>
    <w:lvl w:ilvl="6" w:tplc="6EF63B9A">
      <w:start w:val="1"/>
      <w:numFmt w:val="bullet"/>
      <w:lvlText w:val=""/>
      <w:lvlJc w:val="left"/>
      <w:pPr>
        <w:ind w:left="720" w:hanging="360"/>
      </w:pPr>
      <w:rPr>
        <w:rFonts w:ascii="Symbol" w:hAnsi="Symbol"/>
      </w:rPr>
    </w:lvl>
    <w:lvl w:ilvl="7" w:tplc="DB38A6A6">
      <w:start w:val="1"/>
      <w:numFmt w:val="bullet"/>
      <w:lvlText w:val=""/>
      <w:lvlJc w:val="left"/>
      <w:pPr>
        <w:ind w:left="720" w:hanging="360"/>
      </w:pPr>
      <w:rPr>
        <w:rFonts w:ascii="Symbol" w:hAnsi="Symbol"/>
      </w:rPr>
    </w:lvl>
    <w:lvl w:ilvl="8" w:tplc="D12AEA4C">
      <w:start w:val="1"/>
      <w:numFmt w:val="bullet"/>
      <w:lvlText w:val=""/>
      <w:lvlJc w:val="left"/>
      <w:pPr>
        <w:ind w:left="720" w:hanging="360"/>
      </w:pPr>
      <w:rPr>
        <w:rFonts w:ascii="Symbol" w:hAnsi="Symbol"/>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D6903"/>
    <w:multiLevelType w:val="hybridMultilevel"/>
    <w:tmpl w:val="ECA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3357C"/>
    <w:multiLevelType w:val="hybridMultilevel"/>
    <w:tmpl w:val="3E9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475174970">
    <w:abstractNumId w:val="10"/>
  </w:num>
  <w:num w:numId="14" w16cid:durableId="646128741">
    <w:abstractNumId w:val="11"/>
  </w:num>
  <w:num w:numId="15" w16cid:durableId="1919168080">
    <w:abstractNumId w:val="16"/>
  </w:num>
  <w:num w:numId="16" w16cid:durableId="1765146989">
    <w:abstractNumId w:val="15"/>
  </w:num>
  <w:num w:numId="17" w16cid:durableId="194583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5FB"/>
    <w:rsid w:val="000149FE"/>
    <w:rsid w:val="0002237D"/>
    <w:rsid w:val="0002638F"/>
    <w:rsid w:val="00031034"/>
    <w:rsid w:val="00032BB1"/>
    <w:rsid w:val="00032C02"/>
    <w:rsid w:val="00041220"/>
    <w:rsid w:val="00041D7B"/>
    <w:rsid w:val="00056E4C"/>
    <w:rsid w:val="00061542"/>
    <w:rsid w:val="000706EF"/>
    <w:rsid w:val="00080FFB"/>
    <w:rsid w:val="00086041"/>
    <w:rsid w:val="00092429"/>
    <w:rsid w:val="000943BC"/>
    <w:rsid w:val="00095863"/>
    <w:rsid w:val="000A2664"/>
    <w:rsid w:val="000A2ED2"/>
    <w:rsid w:val="000D5B34"/>
    <w:rsid w:val="000D71AE"/>
    <w:rsid w:val="000E324A"/>
    <w:rsid w:val="000E35EC"/>
    <w:rsid w:val="000E3E10"/>
    <w:rsid w:val="000F173A"/>
    <w:rsid w:val="000F579B"/>
    <w:rsid w:val="001065BB"/>
    <w:rsid w:val="00112847"/>
    <w:rsid w:val="00113E7F"/>
    <w:rsid w:val="00122666"/>
    <w:rsid w:val="00127D88"/>
    <w:rsid w:val="00130054"/>
    <w:rsid w:val="00132412"/>
    <w:rsid w:val="00146D1D"/>
    <w:rsid w:val="0014797D"/>
    <w:rsid w:val="00153E24"/>
    <w:rsid w:val="001621EF"/>
    <w:rsid w:val="001655EC"/>
    <w:rsid w:val="00171D20"/>
    <w:rsid w:val="00183784"/>
    <w:rsid w:val="0018768A"/>
    <w:rsid w:val="00194491"/>
    <w:rsid w:val="00195C8A"/>
    <w:rsid w:val="0019736A"/>
    <w:rsid w:val="00197D44"/>
    <w:rsid w:val="001A239D"/>
    <w:rsid w:val="001A25AC"/>
    <w:rsid w:val="001A477C"/>
    <w:rsid w:val="001A6291"/>
    <w:rsid w:val="001A7499"/>
    <w:rsid w:val="001B3254"/>
    <w:rsid w:val="001B62F7"/>
    <w:rsid w:val="001C1140"/>
    <w:rsid w:val="001C784A"/>
    <w:rsid w:val="001D5FD0"/>
    <w:rsid w:val="001E0603"/>
    <w:rsid w:val="001E16DA"/>
    <w:rsid w:val="001F5937"/>
    <w:rsid w:val="001F6109"/>
    <w:rsid w:val="00200899"/>
    <w:rsid w:val="002018B3"/>
    <w:rsid w:val="00216420"/>
    <w:rsid w:val="00221668"/>
    <w:rsid w:val="00232E91"/>
    <w:rsid w:val="002356C8"/>
    <w:rsid w:val="0024005E"/>
    <w:rsid w:val="00240726"/>
    <w:rsid w:val="00246D80"/>
    <w:rsid w:val="00250727"/>
    <w:rsid w:val="00254A64"/>
    <w:rsid w:val="00262789"/>
    <w:rsid w:val="00263F44"/>
    <w:rsid w:val="00264FE0"/>
    <w:rsid w:val="00265BB6"/>
    <w:rsid w:val="00265DCC"/>
    <w:rsid w:val="00265FBB"/>
    <w:rsid w:val="0027154E"/>
    <w:rsid w:val="0028040D"/>
    <w:rsid w:val="0029045A"/>
    <w:rsid w:val="002916ED"/>
    <w:rsid w:val="0029448A"/>
    <w:rsid w:val="002A011E"/>
    <w:rsid w:val="002A06CF"/>
    <w:rsid w:val="002B14E1"/>
    <w:rsid w:val="002C12F8"/>
    <w:rsid w:val="002C2DA6"/>
    <w:rsid w:val="002C40EA"/>
    <w:rsid w:val="002D4956"/>
    <w:rsid w:val="002E3B6A"/>
    <w:rsid w:val="002E5188"/>
    <w:rsid w:val="002F7D2A"/>
    <w:rsid w:val="003065DA"/>
    <w:rsid w:val="0032327C"/>
    <w:rsid w:val="0032351D"/>
    <w:rsid w:val="00354DC5"/>
    <w:rsid w:val="003627A2"/>
    <w:rsid w:val="003644F6"/>
    <w:rsid w:val="0037002C"/>
    <w:rsid w:val="003737F7"/>
    <w:rsid w:val="00374688"/>
    <w:rsid w:val="00376853"/>
    <w:rsid w:val="00382A8A"/>
    <w:rsid w:val="003869FD"/>
    <w:rsid w:val="00386F7B"/>
    <w:rsid w:val="00390C38"/>
    <w:rsid w:val="003A31CA"/>
    <w:rsid w:val="003A6E1E"/>
    <w:rsid w:val="003A7E23"/>
    <w:rsid w:val="003C0130"/>
    <w:rsid w:val="003D0423"/>
    <w:rsid w:val="003F221A"/>
    <w:rsid w:val="003F4AF4"/>
    <w:rsid w:val="004013AA"/>
    <w:rsid w:val="00403685"/>
    <w:rsid w:val="004117FD"/>
    <w:rsid w:val="0041389E"/>
    <w:rsid w:val="004153B5"/>
    <w:rsid w:val="00426104"/>
    <w:rsid w:val="00427DA0"/>
    <w:rsid w:val="004373B7"/>
    <w:rsid w:val="00437C15"/>
    <w:rsid w:val="00450E46"/>
    <w:rsid w:val="00461793"/>
    <w:rsid w:val="00461DD8"/>
    <w:rsid w:val="004628E1"/>
    <w:rsid w:val="0047107E"/>
    <w:rsid w:val="004A5518"/>
    <w:rsid w:val="004A5AA4"/>
    <w:rsid w:val="004B20FE"/>
    <w:rsid w:val="004B70C6"/>
    <w:rsid w:val="004C1488"/>
    <w:rsid w:val="004D4BC9"/>
    <w:rsid w:val="004D60BA"/>
    <w:rsid w:val="004E4D66"/>
    <w:rsid w:val="004F64E7"/>
    <w:rsid w:val="00511043"/>
    <w:rsid w:val="005237ED"/>
    <w:rsid w:val="00526EAB"/>
    <w:rsid w:val="00537A71"/>
    <w:rsid w:val="0057198E"/>
    <w:rsid w:val="005763C9"/>
    <w:rsid w:val="00583219"/>
    <w:rsid w:val="00590E06"/>
    <w:rsid w:val="0059265C"/>
    <w:rsid w:val="0059389D"/>
    <w:rsid w:val="005A3602"/>
    <w:rsid w:val="005A5C18"/>
    <w:rsid w:val="005B3A7D"/>
    <w:rsid w:val="005B3BB0"/>
    <w:rsid w:val="005C33E4"/>
    <w:rsid w:val="005C7D99"/>
    <w:rsid w:val="005D518C"/>
    <w:rsid w:val="005E1781"/>
    <w:rsid w:val="005E6E73"/>
    <w:rsid w:val="005F2443"/>
    <w:rsid w:val="006007D1"/>
    <w:rsid w:val="00600BEE"/>
    <w:rsid w:val="006015A8"/>
    <w:rsid w:val="006233DC"/>
    <w:rsid w:val="0063028A"/>
    <w:rsid w:val="006353C7"/>
    <w:rsid w:val="00644868"/>
    <w:rsid w:val="0064698F"/>
    <w:rsid w:val="00654896"/>
    <w:rsid w:val="00676163"/>
    <w:rsid w:val="00676180"/>
    <w:rsid w:val="006848E3"/>
    <w:rsid w:val="00685111"/>
    <w:rsid w:val="006927DB"/>
    <w:rsid w:val="006A58CB"/>
    <w:rsid w:val="006B2E3B"/>
    <w:rsid w:val="006D1809"/>
    <w:rsid w:val="006D49AA"/>
    <w:rsid w:val="006D5F75"/>
    <w:rsid w:val="006E234A"/>
    <w:rsid w:val="006E5BBB"/>
    <w:rsid w:val="006F5896"/>
    <w:rsid w:val="00700C89"/>
    <w:rsid w:val="00700F0E"/>
    <w:rsid w:val="00702352"/>
    <w:rsid w:val="0071108B"/>
    <w:rsid w:val="00731164"/>
    <w:rsid w:val="00733878"/>
    <w:rsid w:val="00757D07"/>
    <w:rsid w:val="0076059D"/>
    <w:rsid w:val="00760EA8"/>
    <w:rsid w:val="007629E9"/>
    <w:rsid w:val="007742B6"/>
    <w:rsid w:val="007756B5"/>
    <w:rsid w:val="00776856"/>
    <w:rsid w:val="007837EF"/>
    <w:rsid w:val="00790F70"/>
    <w:rsid w:val="00797003"/>
    <w:rsid w:val="007C2918"/>
    <w:rsid w:val="007C37FF"/>
    <w:rsid w:val="007C3BAF"/>
    <w:rsid w:val="007C63E4"/>
    <w:rsid w:val="007D2272"/>
    <w:rsid w:val="007D35FC"/>
    <w:rsid w:val="007D38A4"/>
    <w:rsid w:val="007D470C"/>
    <w:rsid w:val="007E2378"/>
    <w:rsid w:val="007F117B"/>
    <w:rsid w:val="007F1CCF"/>
    <w:rsid w:val="007F4A56"/>
    <w:rsid w:val="007F4F23"/>
    <w:rsid w:val="007F69B5"/>
    <w:rsid w:val="007F74B0"/>
    <w:rsid w:val="00800CE8"/>
    <w:rsid w:val="008031E5"/>
    <w:rsid w:val="00811DAF"/>
    <w:rsid w:val="008151A9"/>
    <w:rsid w:val="0082380C"/>
    <w:rsid w:val="00824152"/>
    <w:rsid w:val="0082579E"/>
    <w:rsid w:val="0082594F"/>
    <w:rsid w:val="008268F2"/>
    <w:rsid w:val="00832EAC"/>
    <w:rsid w:val="008536B0"/>
    <w:rsid w:val="00856980"/>
    <w:rsid w:val="00856C6E"/>
    <w:rsid w:val="00862761"/>
    <w:rsid w:val="00866293"/>
    <w:rsid w:val="00867AD9"/>
    <w:rsid w:val="008708FF"/>
    <w:rsid w:val="008716AC"/>
    <w:rsid w:val="00872612"/>
    <w:rsid w:val="008833BB"/>
    <w:rsid w:val="00893B9C"/>
    <w:rsid w:val="00894FF0"/>
    <w:rsid w:val="008A3156"/>
    <w:rsid w:val="008A3B9D"/>
    <w:rsid w:val="008A41EA"/>
    <w:rsid w:val="008A66B2"/>
    <w:rsid w:val="008A6A30"/>
    <w:rsid w:val="008B293F"/>
    <w:rsid w:val="008C005F"/>
    <w:rsid w:val="008E5F95"/>
    <w:rsid w:val="008F0D56"/>
    <w:rsid w:val="008F1DC8"/>
    <w:rsid w:val="008F7531"/>
    <w:rsid w:val="00902810"/>
    <w:rsid w:val="009041BB"/>
    <w:rsid w:val="0090716B"/>
    <w:rsid w:val="00916124"/>
    <w:rsid w:val="00930D16"/>
    <w:rsid w:val="0093651D"/>
    <w:rsid w:val="009370B3"/>
    <w:rsid w:val="00943F37"/>
    <w:rsid w:val="00943F98"/>
    <w:rsid w:val="00956F9F"/>
    <w:rsid w:val="00963EF9"/>
    <w:rsid w:val="00965D5A"/>
    <w:rsid w:val="00977415"/>
    <w:rsid w:val="00981FE9"/>
    <w:rsid w:val="009841A9"/>
    <w:rsid w:val="00992105"/>
    <w:rsid w:val="00995BC5"/>
    <w:rsid w:val="009A0E9B"/>
    <w:rsid w:val="009A3F81"/>
    <w:rsid w:val="009B4513"/>
    <w:rsid w:val="009C3B9F"/>
    <w:rsid w:val="009D15FA"/>
    <w:rsid w:val="009D59BC"/>
    <w:rsid w:val="009D65FC"/>
    <w:rsid w:val="00A024A3"/>
    <w:rsid w:val="00A0380C"/>
    <w:rsid w:val="00A13213"/>
    <w:rsid w:val="00A15EDB"/>
    <w:rsid w:val="00A32028"/>
    <w:rsid w:val="00A422EC"/>
    <w:rsid w:val="00A458CF"/>
    <w:rsid w:val="00A4669C"/>
    <w:rsid w:val="00A56D1A"/>
    <w:rsid w:val="00A570CF"/>
    <w:rsid w:val="00A62D57"/>
    <w:rsid w:val="00A63CB3"/>
    <w:rsid w:val="00A73790"/>
    <w:rsid w:val="00A75E05"/>
    <w:rsid w:val="00AA5B85"/>
    <w:rsid w:val="00AB11EB"/>
    <w:rsid w:val="00AB155F"/>
    <w:rsid w:val="00AD2EF9"/>
    <w:rsid w:val="00AD35E6"/>
    <w:rsid w:val="00AD4B0C"/>
    <w:rsid w:val="00AD61FF"/>
    <w:rsid w:val="00AD7BAF"/>
    <w:rsid w:val="00AF0AA1"/>
    <w:rsid w:val="00AF5CF0"/>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5401E"/>
    <w:rsid w:val="00B60798"/>
    <w:rsid w:val="00B62557"/>
    <w:rsid w:val="00B64782"/>
    <w:rsid w:val="00B727CC"/>
    <w:rsid w:val="00B964AA"/>
    <w:rsid w:val="00B97DA1"/>
    <w:rsid w:val="00BA0DC4"/>
    <w:rsid w:val="00BB66E9"/>
    <w:rsid w:val="00BC06C0"/>
    <w:rsid w:val="00BC376D"/>
    <w:rsid w:val="00BC6398"/>
    <w:rsid w:val="00BD0F64"/>
    <w:rsid w:val="00BD2F4A"/>
    <w:rsid w:val="00BE49D9"/>
    <w:rsid w:val="00BF2C9D"/>
    <w:rsid w:val="00C046E9"/>
    <w:rsid w:val="00C05181"/>
    <w:rsid w:val="00C100CF"/>
    <w:rsid w:val="00C12AD1"/>
    <w:rsid w:val="00C14E02"/>
    <w:rsid w:val="00C16CEA"/>
    <w:rsid w:val="00C34A04"/>
    <w:rsid w:val="00C51D6F"/>
    <w:rsid w:val="00C63B05"/>
    <w:rsid w:val="00C80814"/>
    <w:rsid w:val="00C8095C"/>
    <w:rsid w:val="00C84B58"/>
    <w:rsid w:val="00C917A8"/>
    <w:rsid w:val="00C9185E"/>
    <w:rsid w:val="00C95D6F"/>
    <w:rsid w:val="00CA01C0"/>
    <w:rsid w:val="00CA1C5C"/>
    <w:rsid w:val="00CA3B98"/>
    <w:rsid w:val="00CB3D77"/>
    <w:rsid w:val="00CE1946"/>
    <w:rsid w:val="00CF0AAB"/>
    <w:rsid w:val="00D0388D"/>
    <w:rsid w:val="00D06F53"/>
    <w:rsid w:val="00D1530E"/>
    <w:rsid w:val="00D1750D"/>
    <w:rsid w:val="00D20897"/>
    <w:rsid w:val="00D2228F"/>
    <w:rsid w:val="00D2339F"/>
    <w:rsid w:val="00D265DF"/>
    <w:rsid w:val="00D2728B"/>
    <w:rsid w:val="00D33ED2"/>
    <w:rsid w:val="00D40840"/>
    <w:rsid w:val="00D54C1D"/>
    <w:rsid w:val="00D55314"/>
    <w:rsid w:val="00D578AA"/>
    <w:rsid w:val="00D73006"/>
    <w:rsid w:val="00D757EC"/>
    <w:rsid w:val="00D76042"/>
    <w:rsid w:val="00D76690"/>
    <w:rsid w:val="00D92D26"/>
    <w:rsid w:val="00D93D6D"/>
    <w:rsid w:val="00DA0783"/>
    <w:rsid w:val="00DB56FC"/>
    <w:rsid w:val="00DC52CF"/>
    <w:rsid w:val="00DD509A"/>
    <w:rsid w:val="00DD7B60"/>
    <w:rsid w:val="00DD7B9C"/>
    <w:rsid w:val="00DF15B5"/>
    <w:rsid w:val="00DF2BB6"/>
    <w:rsid w:val="00DF5421"/>
    <w:rsid w:val="00DF5A51"/>
    <w:rsid w:val="00E10443"/>
    <w:rsid w:val="00E14465"/>
    <w:rsid w:val="00E25774"/>
    <w:rsid w:val="00E26210"/>
    <w:rsid w:val="00E4227E"/>
    <w:rsid w:val="00E46EB1"/>
    <w:rsid w:val="00E52AC4"/>
    <w:rsid w:val="00E61907"/>
    <w:rsid w:val="00E70EF5"/>
    <w:rsid w:val="00E72EE6"/>
    <w:rsid w:val="00E916F0"/>
    <w:rsid w:val="00E933F9"/>
    <w:rsid w:val="00E96269"/>
    <w:rsid w:val="00E9663E"/>
    <w:rsid w:val="00EA2611"/>
    <w:rsid w:val="00EB1686"/>
    <w:rsid w:val="00EB2269"/>
    <w:rsid w:val="00EC2CB6"/>
    <w:rsid w:val="00EC4C96"/>
    <w:rsid w:val="00ED5E99"/>
    <w:rsid w:val="00EF0846"/>
    <w:rsid w:val="00EF202B"/>
    <w:rsid w:val="00EF55D8"/>
    <w:rsid w:val="00EF5B02"/>
    <w:rsid w:val="00F00371"/>
    <w:rsid w:val="00F12CB8"/>
    <w:rsid w:val="00F1656D"/>
    <w:rsid w:val="00F25059"/>
    <w:rsid w:val="00F32E6F"/>
    <w:rsid w:val="00F3494C"/>
    <w:rsid w:val="00F35D39"/>
    <w:rsid w:val="00F403B2"/>
    <w:rsid w:val="00F5166D"/>
    <w:rsid w:val="00F52AE0"/>
    <w:rsid w:val="00F5746D"/>
    <w:rsid w:val="00F63223"/>
    <w:rsid w:val="00F823BA"/>
    <w:rsid w:val="00F82EA6"/>
    <w:rsid w:val="00F902FE"/>
    <w:rsid w:val="00F92C43"/>
    <w:rsid w:val="00F95ED9"/>
    <w:rsid w:val="00FA39BC"/>
    <w:rsid w:val="00FA67C1"/>
    <w:rsid w:val="00FC1193"/>
    <w:rsid w:val="00FD6FF2"/>
    <w:rsid w:val="00FE5846"/>
    <w:rsid w:val="00FF5AAD"/>
    <w:rsid w:val="00FF6613"/>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240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masshealth-provider-bulletins" TargetMode="External"/><Relationship Id="rId25" Type="http://schemas.openxmlformats.org/officeDocument/2006/relationships/hyperlink" Target="https://www.twitter.com/MassHealth" TargetMode="External"/><Relationship Id="rId2" Type="http://schemas.openxmlformats.org/officeDocument/2006/relationships/numbering" Target="numbering.xml"/><Relationship Id="rId16" Type="http://schemas.openxmlformats.org/officeDocument/2006/relationships/hyperlink" Target="https://www.mass.gov/memorandum/admission-of-residents-on-medication-for-opioid-use-disorder-moud-to-long-term-care-facilitie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mass.gov/lists/masshealth-provider-bulletins-by-provider-type-i-n" TargetMode="Externa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masshealth-provider-bulletins-by-provider-type-i-n"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5426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Schooling, Kathryn H (EHS)</cp:lastModifiedBy>
  <cp:revision>3</cp:revision>
  <cp:lastPrinted>2025-01-27T17:44:00Z</cp:lastPrinted>
  <dcterms:created xsi:type="dcterms:W3CDTF">2025-01-27T17:43:00Z</dcterms:created>
  <dcterms:modified xsi:type="dcterms:W3CDTF">2025-01-27T17:44:00Z</dcterms:modified>
</cp:coreProperties>
</file>