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49BF48" w14:textId="53D9402D" w:rsidR="00403685" w:rsidRPr="00D31697" w:rsidRDefault="00086041" w:rsidP="0002237D">
      <w:pPr>
        <w:pStyle w:val="Heading1"/>
      </w:pPr>
      <w:r w:rsidRPr="00F82EA6">
        <mc:AlternateContent>
          <mc:Choice Requires="wpg">
            <w:drawing>
              <wp:anchor distT="0" distB="0" distL="114300" distR="114300" simplePos="0" relativeHeight="251660288" behindDoc="0" locked="0" layoutInCell="1" allowOverlap="1" wp14:anchorId="62F97CB7" wp14:editId="3B535131">
                <wp:simplePos x="0" y="0"/>
                <wp:positionH relativeFrom="column">
                  <wp:posOffset>57150</wp:posOffset>
                </wp:positionH>
                <wp:positionV relativeFrom="paragraph">
                  <wp:posOffset>285750</wp:posOffset>
                </wp:positionV>
                <wp:extent cx="4936605" cy="845819"/>
                <wp:effectExtent l="0" t="0" r="0" b="0"/>
                <wp:wrapTopAndBottom/>
                <wp:docPr id="5" name="Group 5">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4936605" cy="845819"/>
                          <a:chOff x="0" y="0"/>
                          <a:chExt cx="4933026" cy="850291"/>
                        </a:xfrm>
                      </wpg:grpSpPr>
                      <pic:pic xmlns:pic="http://schemas.openxmlformats.org/drawingml/2006/picture">
                        <pic:nvPicPr>
                          <pic:cNvPr id="6" name="Picture 6" descr="MassHealth Logo&#10;"/>
                          <pic:cNvPicPr>
                            <a:picLocks noChangeAspect="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600" cy="731520"/>
                          </a:xfrm>
                          <a:prstGeom prst="rect">
                            <a:avLst/>
                          </a:prstGeom>
                          <a:noFill/>
                          <a:ln>
                            <a:noFill/>
                          </a:ln>
                        </pic:spPr>
                      </pic:pic>
                      <wps:wsp>
                        <wps:cNvPr id="7" name="Text Box 2" descr="Commonwealth of Massachusetts&#10;Executive Office of Health and Human Services&#10;Office of Medicaid&#10;www.mass.gov/masshealth&#10;"/>
                        <wps:cNvSpPr txBox="1">
                          <a:spLocks noChangeArrowheads="1"/>
                        </wps:cNvSpPr>
                        <wps:spPr bwMode="auto">
                          <a:xfrm>
                            <a:off x="1421485" y="0"/>
                            <a:ext cx="3511541" cy="850291"/>
                          </a:xfrm>
                          <a:prstGeom prst="rect">
                            <a:avLst/>
                          </a:prstGeom>
                          <a:solidFill>
                            <a:srgbClr val="FFFFFF"/>
                          </a:solidFill>
                          <a:ln w="9525">
                            <a:noFill/>
                            <a:miter lim="800000"/>
                            <a:headEnd/>
                            <a:tailEnd/>
                          </a:ln>
                        </wps:spPr>
                        <wps:txbx>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086041" w:rsidP="00FF5AAD">
                              <w:pPr>
                                <w:rPr>
                                  <w:b/>
                                  <w:sz w:val="28"/>
                                  <w:szCs w:val="28"/>
                                </w:rPr>
                              </w:pPr>
                              <w:hyperlink r:id="rId9" w:history="1">
                                <w:r>
                                  <w:rPr>
                                    <w:rStyle w:val="Hyperlink"/>
                                    <w:rFonts w:ascii="Bookman Old Style" w:hAnsi="Bookman Old Style"/>
                                    <w:sz w:val="18"/>
                                  </w:rPr>
                                  <w:t>www.mass.gov/masshealth</w:t>
                                </w:r>
                              </w:hyperlink>
                            </w:p>
                          </w:txbxContent>
                        </wps:txbx>
                        <wps:bodyPr rot="0" vert="horz" wrap="square" lIns="91440" tIns="45720" rIns="91440" bIns="45720" anchor="t" anchorCtr="0">
                          <a:spAutoFit/>
                        </wps:bodyPr>
                      </wps:wsp>
                    </wpg:wgp>
                  </a:graphicData>
                </a:graphic>
                <wp14:sizeRelH relativeFrom="margin">
                  <wp14:pctWidth>0</wp14:pctWidth>
                </wp14:sizeRelH>
                <wp14:sizeRelV relativeFrom="margin">
                  <wp14:pctHeight>0</wp14:pctHeight>
                </wp14:sizeRelV>
              </wp:anchor>
            </w:drawing>
          </mc:Choice>
          <mc:Fallback>
            <w:pict>
              <v:group w14:anchorId="62F97CB7" id="Group 5" o:spid="_x0000_s1026" alt="&quot;&quot;" style="position:absolute;margin-left:4.5pt;margin-top:22.5pt;width:388.7pt;height:66.6pt;z-index:251660288;mso-width-relative:margin;mso-height-relative:margin" coordsize="49330,850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alt="MassHealth Logo&#10;" style="position:absolute;width:13716;height:73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">
                  <v:imagedata r:id="rId10" o:title="MassHealth Logo&#10;"/>
                </v:shape>
                <v:shapetype id="_x0000_t202" coordsize="21600,21600" o:spt="202" path="m,l,21600r21600,l21600,xe">
                  <v:stroke joinstyle="miter"/>
                  <v:path gradientshapeok="t" o:connecttype="rect"/>
                </v:shapetype>
                <v:shape id="Text Box 2" o:spid="_x0000_s1028" type="#_x0000_t202" alt="Commonwealth of Massachusetts&#10;Executive Office of Health and Human Services&#10;Office of Medicaid&#10;www.mass.gov/masshealth&#10;" style="position:absolute;left:14214;width:35116;height:85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" stroked="f">
                  <v:textbox style="mso-fit-shape-to-text:t">
                    <w:txbxContent>
                      <w:p w14:paraId="6CACB551" w14:textId="77777777" w:rsidR="00086041" w:rsidRPr="00FF5AAD" w:rsidRDefault="00086041" w:rsidP="00FF5AAD">
                        <w:pPr>
                          <w:pStyle w:val="Header"/>
                        </w:pPr>
                        <w:r w:rsidRPr="00FF5AAD">
                          <w:t>Commonwealth of Massachusetts</w:t>
                        </w:r>
                      </w:p>
                      <w:p w14:paraId="38B4CB14" w14:textId="77777777" w:rsidR="00086041" w:rsidRPr="00FF5AAD" w:rsidRDefault="00086041" w:rsidP="00FF5AAD">
                        <w:pPr>
                          <w:pStyle w:val="Header"/>
                        </w:pPr>
                        <w:r w:rsidRPr="00FF5AAD">
                          <w:t>Executive Office of Health and Human Services</w:t>
                        </w:r>
                      </w:p>
                      <w:p w14:paraId="0ADF926A" w14:textId="77777777" w:rsidR="00086041" w:rsidRPr="00FF5AAD" w:rsidRDefault="00086041" w:rsidP="00FF5AAD">
                        <w:pPr>
                          <w:pStyle w:val="Header"/>
                        </w:pPr>
                        <w:r w:rsidRPr="00FF5AAD">
                          <w:t>Office of Medicaid</w:t>
                        </w:r>
                      </w:p>
                      <w:p w14:paraId="3E009F4F" w14:textId="77777777" w:rsidR="00086041" w:rsidRDefault="00086041" w:rsidP="00FF5AAD">
                        <w:pPr>
                          <w:rPr>
                            <w:b/>
                            <w:sz w:val="28"/>
                            <w:szCs w:val="28"/>
                          </w:rPr>
                        </w:pPr>
                        <w:hyperlink r:id="rId11" w:history="1">
                          <w:r>
                            <w:rPr>
                              <w:rStyle w:val="Hyperlink"/>
                              <w:rFonts w:ascii="Bookman Old Style" w:hAnsi="Bookman Old Style"/>
                              <w:sz w:val="18"/>
                            </w:rPr>
                            <w:t>www.mass.gov/masshealth</w:t>
                          </w:r>
                        </w:hyperlink>
                      </w:p>
                    </w:txbxContent>
                  </v:textbox>
                </v:shape>
                <w10:wrap type="topAndBottom"/>
              </v:group>
            </w:pict>
          </mc:Fallback>
        </mc:AlternateContent>
      </w:r>
      <w:r w:rsidR="0056778F">
        <w:t>Nursing Facility</w:t>
      </w:r>
      <w:r w:rsidR="008A66B2">
        <w:t xml:space="preserve"> </w:t>
      </w:r>
      <w:r w:rsidR="00403685" w:rsidRPr="0002237D">
        <w:t>Bulletin</w:t>
      </w:r>
      <w:r w:rsidR="00403685" w:rsidRPr="00D31697">
        <w:t xml:space="preserve"> </w:t>
      </w:r>
    </w:p>
    <w:p w14:paraId="0814A6EF" w14:textId="4FD03688" w:rsidR="003A7E23" w:rsidRPr="00F95ED9" w:rsidRDefault="003A7E23" w:rsidP="003A7E23">
      <w:pPr>
        <w:tabs>
          <w:tab w:val="left" w:pos="1080"/>
        </w:tabs>
        <w:spacing w:before="120" w:after="240"/>
        <w:ind w:left="1080" w:hanging="1080"/>
        <w:rPr>
          <w:noProof w:val="0"/>
        </w:rPr>
      </w:pPr>
      <w:r>
        <w:rPr>
          <w:b/>
          <w:bCs/>
        </w:rPr>
        <w:t>DATE</w:t>
      </w:r>
      <w:r w:rsidRPr="00D31697">
        <w:rPr>
          <w:b/>
          <w:bCs/>
        </w:rPr>
        <w:t>:</w:t>
      </w:r>
      <w:r w:rsidRPr="00D31697">
        <w:rPr>
          <w:b/>
          <w:bCs/>
        </w:rPr>
        <w:tab/>
      </w:r>
      <w:r w:rsidR="00FE663E">
        <w:t>January 2026</w:t>
      </w:r>
    </w:p>
    <w:p w14:paraId="163C0B92" w14:textId="12BE5463" w:rsidR="00403685" w:rsidRPr="0041389E" w:rsidRDefault="00403685" w:rsidP="00F403B2">
      <w:pPr>
        <w:tabs>
          <w:tab w:val="left" w:pos="1080"/>
        </w:tabs>
        <w:spacing w:before="120" w:after="240"/>
        <w:ind w:left="1080" w:hanging="1080"/>
        <w:rPr>
          <w:b/>
          <w:bCs/>
        </w:rPr>
      </w:pPr>
      <w:r w:rsidRPr="003F221A">
        <w:rPr>
          <w:b/>
          <w:bCs/>
        </w:rPr>
        <w:t>TO</w:t>
      </w:r>
      <w:r w:rsidRPr="0041389E">
        <w:rPr>
          <w:b/>
          <w:bCs/>
        </w:rPr>
        <w:t>:</w:t>
      </w:r>
      <w:r w:rsidRPr="00833E43">
        <w:tab/>
      </w:r>
      <w:r w:rsidR="0056778F">
        <w:t>Nursing Facilities</w:t>
      </w:r>
      <w:r w:rsidR="00CE1946">
        <w:t xml:space="preserve"> </w:t>
      </w:r>
      <w:r>
        <w:t>Participating in MassHealth</w:t>
      </w:r>
    </w:p>
    <w:p w14:paraId="18948E6C" w14:textId="4F8E53FC" w:rsidR="00403685" w:rsidRDefault="00403685" w:rsidP="00F403B2">
      <w:pPr>
        <w:tabs>
          <w:tab w:val="left" w:pos="1080"/>
        </w:tabs>
        <w:spacing w:before="120" w:after="240"/>
        <w:ind w:left="1080" w:hanging="1080"/>
      </w:pPr>
      <w:r w:rsidRPr="003F221A">
        <w:rPr>
          <w:b/>
          <w:bCs/>
        </w:rPr>
        <w:t>FROM</w:t>
      </w:r>
      <w:r w:rsidRPr="0041389E">
        <w:rPr>
          <w:b/>
          <w:bCs/>
        </w:rPr>
        <w:t>:</w:t>
      </w:r>
      <w:r w:rsidRPr="00833E43">
        <w:tab/>
        <w:t xml:space="preserve">Mike Levine, </w:t>
      </w:r>
      <w:r w:rsidR="00EB1D90">
        <w:t>Unders</w:t>
      </w:r>
      <w:r w:rsidRPr="00833E43">
        <w:t>ecretary for MassHealth [signature of Mike Levine]</w:t>
      </w:r>
    </w:p>
    <w:p w14:paraId="1770600D" w14:textId="4F26FFCB" w:rsidR="00B4288D" w:rsidRDefault="003A7E23" w:rsidP="00122666">
      <w:pPr>
        <w:pStyle w:val="SubjectLine"/>
        <w:tabs>
          <w:tab w:val="clear" w:pos="900"/>
          <w:tab w:val="left" w:pos="1080"/>
        </w:tabs>
      </w:pPr>
      <w:r>
        <w:t>RE</w:t>
      </w:r>
      <w:r w:rsidRPr="0041389E">
        <w:t>:</w:t>
      </w:r>
      <w:r w:rsidRPr="00833E43">
        <w:tab/>
      </w:r>
      <w:r w:rsidR="0056778F">
        <w:t>Community Transition Liaison Program</w:t>
      </w:r>
    </w:p>
    <w:p w14:paraId="7ACFED09" w14:textId="77777777" w:rsidR="00EC2CB6" w:rsidRDefault="00EC2CB6" w:rsidP="00EC2CB6">
      <w:pPr>
        <w:spacing w:after="0" w:line="240" w:lineRule="auto"/>
      </w:pPr>
    </w:p>
    <w:p w14:paraId="5122B7DF" w14:textId="3B53731F" w:rsidR="00B4288D" w:rsidRDefault="00B4288D" w:rsidP="00FF5AAD">
      <w:pPr>
        <w:sectPr w:rsidR="00B4288D" w:rsidSect="00B4288D">
          <w:footerReference w:type="default" r:id="rId12"/>
          <w:pgSz w:w="12240" w:h="15840" w:code="1"/>
          <w:pgMar w:top="576" w:right="1440" w:bottom="1440" w:left="1440" w:header="446" w:footer="490" w:gutter="0"/>
          <w:cols w:space="720"/>
          <w:docGrid w:linePitch="299"/>
        </w:sectPr>
      </w:pPr>
    </w:p>
    <w:p w14:paraId="3FBE6880" w14:textId="020254F8" w:rsidR="00B4288D" w:rsidRPr="00654896" w:rsidRDefault="0056778F" w:rsidP="00B4288D">
      <w:pPr>
        <w:pStyle w:val="Heading2"/>
      </w:pPr>
      <w:r>
        <w:t>Introduction</w:t>
      </w:r>
    </w:p>
    <w:p w14:paraId="4895AC1A" w14:textId="78625B12" w:rsidR="0056778F" w:rsidRPr="0056778F" w:rsidRDefault="0056778F" w:rsidP="0056778F">
      <w:pPr>
        <w:pStyle w:val="BodyTextIndent"/>
        <w:ind w:left="0"/>
      </w:pPr>
      <w:r w:rsidRPr="0056778F">
        <w:t>The Community Transition Liaison Program (CTLP), formerly known as the Comprehensive Screening and Service Model (CSSM) Program, is administered by the Aging Services Access Points (ASAPs). Since its expansion in 2023, the program has focused on supporting all nursing facility (NF) residents aged 22 and older—regardless of payer source — who wish to transition to community living.</w:t>
      </w:r>
    </w:p>
    <w:p w14:paraId="30F84D91" w14:textId="77777777" w:rsidR="0056778F" w:rsidRDefault="0056778F" w:rsidP="0056778F">
      <w:pPr>
        <w:pStyle w:val="BodyTextIndent"/>
        <w:ind w:left="0"/>
      </w:pPr>
      <w:r w:rsidRPr="0056778F">
        <w:t xml:space="preserve">Each NF is assigned a CTLP team that operates out of the regional ASAP and coordinates with other state agencies as needed to best support individuals seeking community placement. </w:t>
      </w:r>
    </w:p>
    <w:p w14:paraId="40C491A3" w14:textId="4927D89C" w:rsidR="0056778F" w:rsidRPr="0056778F" w:rsidRDefault="0056778F" w:rsidP="0056778F">
      <w:pPr>
        <w:pStyle w:val="BodyTextIndent"/>
        <w:ind w:left="0"/>
      </w:pPr>
      <w:r w:rsidRPr="0056778F">
        <w:t xml:space="preserve">This bulletin supersedes </w:t>
      </w:r>
      <w:hyperlink r:id="rId13" w:anchor="nursing-facility-" w:history="1">
        <w:r w:rsidRPr="001F24F9">
          <w:rPr>
            <w:rStyle w:val="Hyperlink"/>
          </w:rPr>
          <w:t>Nursing Facility Bulletin 179</w:t>
        </w:r>
      </w:hyperlink>
      <w:r w:rsidRPr="0056778F">
        <w:t xml:space="preserve"> (issued July 2023) and provides clarification regarding the respective roles of NFs and CTLP teams in facilitating the transition of eligible residents back to the community.</w:t>
      </w:r>
    </w:p>
    <w:p w14:paraId="09050E37" w14:textId="2607A621" w:rsidR="0056778F" w:rsidRPr="00654896" w:rsidRDefault="0056778F" w:rsidP="0056778F">
      <w:pPr>
        <w:pStyle w:val="Heading2"/>
      </w:pPr>
      <w:r>
        <w:t>Role of CTLP Teams in Workin</w:t>
      </w:r>
      <w:r w:rsidR="00F55D93">
        <w:t>g</w:t>
      </w:r>
      <w:r>
        <w:t xml:space="preserve"> with NFs</w:t>
      </w:r>
    </w:p>
    <w:p w14:paraId="1CBC2FB8" w14:textId="77777777" w:rsidR="0056778F" w:rsidRPr="0056778F" w:rsidRDefault="0056778F" w:rsidP="0056778F">
      <w:pPr>
        <w:spacing w:after="160"/>
      </w:pPr>
      <w:r w:rsidRPr="0056778F">
        <w:t>CTLP teams play a critical role in helping nursing facility residents explore and pursue a safe transition back to community living. To be effective, they rely on close collaboration with nursing facility staff, including regular communication with the facility’s social worker. For residents enrolled in CTLP, nursing facilities and CTLP teams must work collaboratively to ensure coordinated and effective discharge planning.</w:t>
      </w:r>
    </w:p>
    <w:p w14:paraId="7A7F5BA4" w14:textId="77777777" w:rsidR="0056778F" w:rsidRPr="0056778F" w:rsidRDefault="0056778F" w:rsidP="0056778F">
      <w:pPr>
        <w:spacing w:after="160" w:line="240" w:lineRule="exact"/>
      </w:pPr>
      <w:r>
        <w:t>In performing CTLP functions</w:t>
      </w:r>
      <w:r w:rsidRPr="0056778F">
        <w:t>, CTLP teams:</w:t>
      </w:r>
    </w:p>
    <w:p w14:paraId="44A9333D" w14:textId="77777777" w:rsidR="0056778F" w:rsidRDefault="0056778F" w:rsidP="0056778F">
      <w:pPr>
        <w:pStyle w:val="ListParagraph"/>
        <w:numPr>
          <w:ilvl w:val="0"/>
          <w:numId w:val="15"/>
        </w:numPr>
        <w:spacing w:line="240" w:lineRule="auto"/>
        <w:ind w:left="1080"/>
        <w:contextualSpacing w:val="0"/>
        <w:rPr>
          <w:rFonts w:eastAsia="Georgia" w:cs="Georgia"/>
        </w:rPr>
      </w:pPr>
      <w:r w:rsidRPr="7C580518">
        <w:rPr>
          <w:rFonts w:eastAsia="Georgia" w:cs="Georgia"/>
        </w:rPr>
        <w:t>Visit assigned nursing facilities on a weekly basis</w:t>
      </w:r>
      <w:r>
        <w:rPr>
          <w:rFonts w:eastAsia="Georgia" w:cs="Georgia"/>
        </w:rPr>
        <w:t xml:space="preserve">, or as directed by Executive Office of Aging and Independence (AGE) </w:t>
      </w:r>
      <w:r w:rsidRPr="7C580518">
        <w:rPr>
          <w:rFonts w:eastAsia="Georgia" w:cs="Georgia"/>
        </w:rPr>
        <w:t xml:space="preserve">and regularly follow up with all </w:t>
      </w:r>
      <w:r w:rsidRPr="00DB36B9">
        <w:rPr>
          <w:rFonts w:eastAsia="Georgia" w:cs="Georgia"/>
        </w:rPr>
        <w:t>residents enrolled in</w:t>
      </w:r>
      <w:r w:rsidRPr="7C580518">
        <w:rPr>
          <w:rFonts w:eastAsia="Georgia" w:cs="Georgia"/>
        </w:rPr>
        <w:t xml:space="preserve"> the CTLP program;  </w:t>
      </w:r>
    </w:p>
    <w:p w14:paraId="2A1F7CE9" w14:textId="77777777" w:rsidR="0056778F" w:rsidRPr="0056778F" w:rsidRDefault="0056778F" w:rsidP="0056778F">
      <w:pPr>
        <w:pStyle w:val="ListParagraph"/>
        <w:numPr>
          <w:ilvl w:val="0"/>
          <w:numId w:val="15"/>
        </w:numPr>
        <w:spacing w:line="240" w:lineRule="auto"/>
        <w:ind w:left="1080"/>
        <w:contextualSpacing w:val="0"/>
        <w:rPr>
          <w:rFonts w:eastAsia="Georgia" w:cs="Georgia"/>
        </w:rPr>
      </w:pPr>
      <w:r w:rsidRPr="0056778F">
        <w:rPr>
          <w:rFonts w:eastAsia="Georgia" w:cs="Georgia"/>
        </w:rPr>
        <w:t>Review the resident’s comprehensive care plan (“NF Care Plan”) — developed by the nursing facility in accordance with 105 CMR 150.008 and 42 CFR 483.21 — to understand which services the resident is currently receiving and which services the resident may need in the community;</w:t>
      </w:r>
    </w:p>
    <w:p w14:paraId="1507B0A4" w14:textId="77777777" w:rsidR="0056778F" w:rsidRDefault="0056778F" w:rsidP="0056778F">
      <w:pPr>
        <w:pStyle w:val="ListParagraph"/>
        <w:numPr>
          <w:ilvl w:val="0"/>
          <w:numId w:val="15"/>
        </w:numPr>
        <w:snapToGrid w:val="0"/>
        <w:spacing w:line="240" w:lineRule="exact"/>
        <w:ind w:left="1080"/>
        <w:contextualSpacing w:val="0"/>
        <w:rPr>
          <w:rFonts w:eastAsia="Georgia" w:cs="Georgia"/>
        </w:rPr>
      </w:pPr>
      <w:r w:rsidRPr="68AA2FF4">
        <w:rPr>
          <w:rFonts w:eastAsia="Georgia" w:cs="Georgia"/>
        </w:rPr>
        <w:t>Assist in identifying residents’ needs that must be addressed as part of discharge planning;</w:t>
      </w:r>
    </w:p>
    <w:p w14:paraId="63104DAE" w14:textId="78FA7BC8" w:rsidR="0056778F" w:rsidRDefault="0056778F" w:rsidP="0056778F">
      <w:pPr>
        <w:pStyle w:val="ListParagraph"/>
        <w:numPr>
          <w:ilvl w:val="0"/>
          <w:numId w:val="15"/>
        </w:numPr>
        <w:spacing w:line="240" w:lineRule="auto"/>
        <w:ind w:left="1080"/>
        <w:contextualSpacing w:val="0"/>
        <w:rPr>
          <w:rFonts w:eastAsia="Georgia" w:cs="Georgia"/>
        </w:rPr>
      </w:pPr>
      <w:r w:rsidRPr="68AA2FF4">
        <w:rPr>
          <w:rFonts w:eastAsia="Georgia" w:cs="Georgia"/>
        </w:rPr>
        <w:lastRenderedPageBreak/>
        <w:t>Assist residents and</w:t>
      </w:r>
      <w:r>
        <w:rPr>
          <w:rFonts w:eastAsia="Georgia" w:cs="Georgia"/>
        </w:rPr>
        <w:t xml:space="preserve"> coordinate with</w:t>
      </w:r>
      <w:r w:rsidRPr="68AA2FF4">
        <w:rPr>
          <w:rFonts w:eastAsia="Georgia" w:cs="Georgia"/>
        </w:rPr>
        <w:t xml:space="preserve"> nursing facility staff (for example, the facility </w:t>
      </w:r>
      <w:r w:rsidR="001F24F9">
        <w:rPr>
          <w:rFonts w:eastAsia="Georgia" w:cs="Georgia"/>
        </w:rPr>
        <w:t>s</w:t>
      </w:r>
      <w:r w:rsidRPr="68AA2FF4">
        <w:rPr>
          <w:rFonts w:eastAsia="Georgia" w:cs="Georgia"/>
        </w:rPr>
        <w:t xml:space="preserve">ocial </w:t>
      </w:r>
      <w:r w:rsidR="001F24F9">
        <w:rPr>
          <w:rFonts w:eastAsia="Georgia" w:cs="Georgia"/>
        </w:rPr>
        <w:t>w</w:t>
      </w:r>
      <w:r w:rsidRPr="68AA2FF4">
        <w:rPr>
          <w:rFonts w:eastAsia="Georgia" w:cs="Georgia"/>
        </w:rPr>
        <w:t>orker) with completing applications for housing and public benefits, including gathering all required documentation;</w:t>
      </w:r>
      <w:r w:rsidRPr="7C580518">
        <w:rPr>
          <w:rFonts w:eastAsia="Georgia" w:cs="Georgia"/>
        </w:rPr>
        <w:t xml:space="preserve"> priority should be given to nursing facility residents who are likely to be discharged within the next several weeks, particularly those who have received a 30-day notice of discharge and whose appeal has been denied by the Board of Hearings (BOH);</w:t>
      </w:r>
    </w:p>
    <w:p w14:paraId="0380FEB5" w14:textId="77777777" w:rsidR="0056778F" w:rsidRDefault="0056778F" w:rsidP="0056778F">
      <w:pPr>
        <w:pStyle w:val="ListParagraph"/>
        <w:numPr>
          <w:ilvl w:val="0"/>
          <w:numId w:val="15"/>
        </w:numPr>
        <w:spacing w:line="240" w:lineRule="auto"/>
        <w:ind w:left="1080"/>
        <w:contextualSpacing w:val="0"/>
        <w:rPr>
          <w:rFonts w:eastAsia="Georgia" w:cs="Georgia"/>
        </w:rPr>
      </w:pPr>
      <w:r w:rsidRPr="68AA2FF4">
        <w:rPr>
          <w:rFonts w:eastAsia="Georgia" w:cs="Georgia"/>
        </w:rPr>
        <w:t>Coordinate with state and community agencies to identify available resources and make appropriate referrals</w:t>
      </w:r>
      <w:r>
        <w:rPr>
          <w:rFonts w:eastAsia="Georgia" w:cs="Georgia"/>
        </w:rPr>
        <w:t xml:space="preserve"> in coordination with the nursing facility</w:t>
      </w:r>
      <w:r w:rsidRPr="68AA2FF4">
        <w:rPr>
          <w:rFonts w:eastAsia="Georgia" w:cs="Georgia"/>
        </w:rPr>
        <w:t xml:space="preserve">. This includes </w:t>
      </w:r>
      <w:r>
        <w:rPr>
          <w:rFonts w:eastAsia="Georgia" w:cs="Georgia"/>
        </w:rPr>
        <w:t xml:space="preserve">making referrals to the Money Follows the Person Demonstration (MFP Demo) and </w:t>
      </w:r>
      <w:r w:rsidRPr="68AA2FF4">
        <w:rPr>
          <w:rFonts w:eastAsia="Georgia" w:cs="Georgia"/>
        </w:rPr>
        <w:t xml:space="preserve">submitting applications for Home and Community Based Services (HCBS) Waivers — these programs may provide services such as home modifications and other supports — and following up with the relevant state agencies </w:t>
      </w:r>
      <w:r w:rsidRPr="7C580518">
        <w:rPr>
          <w:rFonts w:eastAsia="Georgia" w:cs="Georgia"/>
        </w:rPr>
        <w:t xml:space="preserve">and nursing facilities </w:t>
      </w:r>
      <w:r w:rsidRPr="68AA2FF4">
        <w:rPr>
          <w:rFonts w:eastAsia="Georgia" w:cs="Georgia"/>
        </w:rPr>
        <w:t>to ensure that these applications are processed and addressed in a timely manner;</w:t>
      </w:r>
      <w:r w:rsidRPr="7C580518">
        <w:rPr>
          <w:rFonts w:eastAsia="Georgia" w:cs="Georgia"/>
        </w:rPr>
        <w:t xml:space="preserve"> </w:t>
      </w:r>
    </w:p>
    <w:p w14:paraId="06B807DA" w14:textId="77777777" w:rsidR="0056778F" w:rsidRPr="0056778F" w:rsidRDefault="0056778F" w:rsidP="0056778F">
      <w:pPr>
        <w:pStyle w:val="ListParagraph"/>
        <w:numPr>
          <w:ilvl w:val="0"/>
          <w:numId w:val="15"/>
        </w:numPr>
        <w:spacing w:line="240" w:lineRule="auto"/>
        <w:ind w:left="1080"/>
        <w:contextualSpacing w:val="0"/>
        <w:rPr>
          <w:rFonts w:eastAsia="Georgia" w:cs="Georgia"/>
        </w:rPr>
      </w:pPr>
      <w:r w:rsidRPr="0056778F">
        <w:rPr>
          <w:rFonts w:eastAsia="Georgia" w:cs="Georgia"/>
        </w:rPr>
        <w:t>As available, participate in, and contribute to, quarterly interdisciplinary team meetings (also known as Quarterly Care Plan Meetings) and any other discharge planning meetings held by the nursing facility for enrolled residents; and</w:t>
      </w:r>
    </w:p>
    <w:p w14:paraId="228CA790" w14:textId="263E0836" w:rsidR="0056778F" w:rsidRPr="00A15890" w:rsidRDefault="0056778F" w:rsidP="00A15890">
      <w:pPr>
        <w:pStyle w:val="ListParagraph"/>
        <w:numPr>
          <w:ilvl w:val="0"/>
          <w:numId w:val="15"/>
        </w:numPr>
        <w:spacing w:line="240" w:lineRule="auto"/>
        <w:ind w:left="1080"/>
        <w:contextualSpacing w:val="0"/>
        <w:rPr>
          <w:rFonts w:eastAsia="Georgia" w:cs="Georgia"/>
        </w:rPr>
      </w:pPr>
      <w:r w:rsidRPr="2C533EEF">
        <w:rPr>
          <w:rFonts w:eastAsia="Georgia" w:cs="Georgia"/>
        </w:rPr>
        <w:t>Contact the enrollee’s chosen</w:t>
      </w:r>
      <w:r>
        <w:rPr>
          <w:rFonts w:eastAsia="Georgia" w:cs="Georgia"/>
        </w:rPr>
        <w:t xml:space="preserve"> supporters including family members</w:t>
      </w:r>
      <w:r w:rsidRPr="2C533EEF">
        <w:rPr>
          <w:rFonts w:eastAsia="Georgia" w:cs="Georgia"/>
        </w:rPr>
        <w:t xml:space="preserve"> particularly those who participate in the resident’s care or are likely to reside with the resident after discharge — to keep them informed of the resident’s desire to transition back to the community and to understand the family and social circumstances into which the resident may transition.</w:t>
      </w:r>
    </w:p>
    <w:p w14:paraId="625A63E9" w14:textId="14F9DF58" w:rsidR="0056778F" w:rsidRDefault="00362985" w:rsidP="00362985">
      <w:pPr>
        <w:pStyle w:val="Heading2"/>
      </w:pPr>
      <w:r>
        <w:t>Role of NFs in Working with CTLP Teams</w:t>
      </w:r>
    </w:p>
    <w:p w14:paraId="41B2BC85" w14:textId="797E036D" w:rsidR="00362985" w:rsidRDefault="00362985" w:rsidP="00362985">
      <w:pPr>
        <w:spacing w:after="160"/>
      </w:pPr>
      <w:r>
        <w:t xml:space="preserve">NF teams must collaborate closely with CTLP teams, including maintaining required regular contact with the CTLP staff. NFs and CTLP teams must coordinate on all aspects of discharge planning, including arranging for housing, community-based services and supports (for example, </w:t>
      </w:r>
      <w:r w:rsidR="001F24F9">
        <w:t>personal care attendant (</w:t>
      </w:r>
      <w:r>
        <w:t>PCA</w:t>
      </w:r>
      <w:r w:rsidR="001F24F9">
        <w:t>)</w:t>
      </w:r>
      <w:r>
        <w:t xml:space="preserve"> services, MFP Demonstration, and HCBS Waivers), home modifications, and any other resources necessary to ensure a safe and successful transition to the community.</w:t>
      </w:r>
    </w:p>
    <w:p w14:paraId="175432C6" w14:textId="77777777" w:rsidR="00362985" w:rsidRPr="00A15890" w:rsidRDefault="00362985" w:rsidP="00362985">
      <w:pPr>
        <w:spacing w:after="160" w:line="240" w:lineRule="exact"/>
      </w:pPr>
      <w:r>
        <w:t>As part of these responsibilities, NFs must:</w:t>
      </w:r>
      <w:r w:rsidRPr="00A15890">
        <w:t xml:space="preserve"> </w:t>
      </w:r>
    </w:p>
    <w:p w14:paraId="142C8729" w14:textId="58A49CA0" w:rsidR="00362985" w:rsidRPr="00A15890" w:rsidRDefault="00362985" w:rsidP="00155668">
      <w:pPr>
        <w:pStyle w:val="ListParagraph"/>
        <w:numPr>
          <w:ilvl w:val="0"/>
          <w:numId w:val="25"/>
        </w:numPr>
        <w:spacing w:line="240" w:lineRule="auto"/>
        <w:ind w:left="1080"/>
        <w:contextualSpacing w:val="0"/>
        <w:rPr>
          <w:rFonts w:eastAsia="Georgia" w:cs="Georgia"/>
        </w:rPr>
      </w:pPr>
      <w:r w:rsidRPr="00A15890">
        <w:rPr>
          <w:rFonts w:eastAsia="Georgia" w:cs="Georgia"/>
        </w:rPr>
        <w:t>Provide CTLP staff with a census of all current residents, upon request;</w:t>
      </w:r>
    </w:p>
    <w:p w14:paraId="0B49F056" w14:textId="77777777" w:rsidR="00362985" w:rsidRPr="00A15890" w:rsidRDefault="00362985" w:rsidP="00155668">
      <w:pPr>
        <w:pStyle w:val="ListParagraph"/>
        <w:numPr>
          <w:ilvl w:val="0"/>
          <w:numId w:val="25"/>
        </w:numPr>
        <w:spacing w:line="240" w:lineRule="auto"/>
        <w:ind w:left="1080"/>
        <w:contextualSpacing w:val="0"/>
        <w:rPr>
          <w:rFonts w:eastAsia="Georgia" w:cs="Georgia"/>
        </w:rPr>
      </w:pPr>
      <w:r w:rsidRPr="00A15890">
        <w:rPr>
          <w:rFonts w:eastAsia="Georgia" w:cs="Georgia"/>
        </w:rPr>
        <w:t>Ensure that CTLP staff have continued access to all residents;</w:t>
      </w:r>
    </w:p>
    <w:p w14:paraId="2B2405A6" w14:textId="77777777" w:rsidR="00A15890" w:rsidRPr="00A15890" w:rsidRDefault="00362985" w:rsidP="00155668">
      <w:pPr>
        <w:pStyle w:val="ListParagraph"/>
        <w:numPr>
          <w:ilvl w:val="0"/>
          <w:numId w:val="25"/>
        </w:numPr>
        <w:spacing w:line="240" w:lineRule="auto"/>
        <w:ind w:left="1080"/>
        <w:contextualSpacing w:val="0"/>
        <w:rPr>
          <w:rFonts w:eastAsia="Georgia" w:cs="Georgia"/>
        </w:rPr>
      </w:pPr>
      <w:r w:rsidRPr="00A15890">
        <w:rPr>
          <w:rFonts w:eastAsia="Georgia" w:cs="Georgia"/>
        </w:rPr>
        <w:t>Provide CTLP staff with access to the facility’s EMR to see enrolled residents’ medical records, including their NF Care Plan, upon request;</w:t>
      </w:r>
    </w:p>
    <w:p w14:paraId="744940AE" w14:textId="4747DE32" w:rsidR="00A15890" w:rsidRPr="00A15890" w:rsidRDefault="00362985" w:rsidP="00155668">
      <w:pPr>
        <w:pStyle w:val="ListParagraph"/>
        <w:numPr>
          <w:ilvl w:val="0"/>
          <w:numId w:val="25"/>
        </w:numPr>
        <w:spacing w:line="240" w:lineRule="auto"/>
        <w:ind w:left="1080"/>
        <w:contextualSpacing w:val="0"/>
        <w:rPr>
          <w:rFonts w:eastAsia="Georgia" w:cs="Georgia"/>
        </w:rPr>
      </w:pPr>
      <w:r w:rsidRPr="00A15890">
        <w:rPr>
          <w:rFonts w:eastAsia="Georgia" w:cs="Georgia"/>
        </w:rPr>
        <w:t>Assist in sharing information about CTLP  with residents, families, and facility staff, and make referrals to the CTLP  for individuals who express interest in transitioning to the community;</w:t>
      </w:r>
    </w:p>
    <w:p w14:paraId="5E201788" w14:textId="3C67C6FA" w:rsidR="00362985" w:rsidRPr="00A15890" w:rsidRDefault="00362985" w:rsidP="00155668">
      <w:pPr>
        <w:pStyle w:val="ListParagraph"/>
        <w:numPr>
          <w:ilvl w:val="0"/>
          <w:numId w:val="25"/>
        </w:numPr>
        <w:spacing w:afterLines="120" w:after="288" w:line="240" w:lineRule="auto"/>
        <w:ind w:left="1080"/>
        <w:contextualSpacing w:val="0"/>
        <w:rPr>
          <w:rFonts w:eastAsia="Georgia" w:cs="Georgia"/>
        </w:rPr>
      </w:pPr>
      <w:r w:rsidRPr="00A15890">
        <w:rPr>
          <w:rFonts w:eastAsia="Georgia" w:cs="Georgia"/>
        </w:rPr>
        <w:t>Assist CTLP teams with completing applications for housing and public benefits, including gathering all required documentation. This includes providing CTLP staff with access to meeting space (for example, a conference room) and copying equipment as needed to support these activities;</w:t>
      </w:r>
    </w:p>
    <w:p w14:paraId="1033B319" w14:textId="77777777" w:rsidR="00362985" w:rsidRDefault="00362985" w:rsidP="00155668">
      <w:pPr>
        <w:pStyle w:val="ListParagraph"/>
        <w:numPr>
          <w:ilvl w:val="0"/>
          <w:numId w:val="25"/>
        </w:numPr>
        <w:spacing w:line="240" w:lineRule="auto"/>
        <w:ind w:left="1080"/>
        <w:contextualSpacing w:val="0"/>
      </w:pPr>
      <w:r w:rsidRPr="00A15890">
        <w:rPr>
          <w:rFonts w:eastAsia="Georgia" w:cs="Georgia"/>
        </w:rPr>
        <w:t>Ensure that CTLP staff are included in, and able to meaningfully contribute to, quarterly interdisciplinary team meetings (also known as Quarterly Care Plan Meetings) and any</w:t>
      </w:r>
      <w:r w:rsidRPr="00C86E9D">
        <w:t xml:space="preserve"> other discharge planning meetings held by the nursing facility for enrolled residents. This includes making reasonable accommodations for CTLP</w:t>
      </w:r>
      <w:r>
        <w:t xml:space="preserve"> staff</w:t>
      </w:r>
      <w:r w:rsidRPr="00C86E9D">
        <w:t xml:space="preserve"> who wish to participate in these meetings remotely; and</w:t>
      </w:r>
    </w:p>
    <w:p w14:paraId="5028473E" w14:textId="290BC109" w:rsidR="00362985" w:rsidRDefault="00362985" w:rsidP="00155668">
      <w:pPr>
        <w:pStyle w:val="ListParagraph"/>
        <w:numPr>
          <w:ilvl w:val="0"/>
          <w:numId w:val="25"/>
        </w:numPr>
        <w:spacing w:before="120" w:afterLines="120" w:after="288"/>
        <w:ind w:left="1080"/>
        <w:contextualSpacing w:val="0"/>
      </w:pPr>
      <w:r w:rsidRPr="00C86E9D">
        <w:t xml:space="preserve">Inform CTLP </w:t>
      </w:r>
      <w:r>
        <w:t>staff</w:t>
      </w:r>
      <w:r w:rsidRPr="00C86E9D">
        <w:t xml:space="preserve"> of any planned or unplanned discharges </w:t>
      </w:r>
      <w:r>
        <w:t>from the facility</w:t>
      </w:r>
      <w:r w:rsidRPr="00C86E9D">
        <w:t xml:space="preserve"> of residents </w:t>
      </w:r>
      <w:r>
        <w:t>enrolled in CTLP</w:t>
      </w:r>
      <w:r w:rsidRPr="00C86E9D">
        <w:t>, as well as transfers to hospitals. For planned discharges</w:t>
      </w:r>
      <w:r>
        <w:t xml:space="preserve"> of residents enrolled in CTLP</w:t>
      </w:r>
      <w:r w:rsidRPr="00C86E9D">
        <w:t>, the NF must notify CTLP</w:t>
      </w:r>
      <w:r>
        <w:t xml:space="preserve"> staff</w:t>
      </w:r>
      <w:r w:rsidRPr="00C86E9D">
        <w:t xml:space="preserve"> when </w:t>
      </w:r>
      <w:r>
        <w:t>a</w:t>
      </w:r>
      <w:r w:rsidRPr="00C86E9D">
        <w:t xml:space="preserve"> 30-day </w:t>
      </w:r>
      <w:r>
        <w:t xml:space="preserve">notice of </w:t>
      </w:r>
      <w:r w:rsidRPr="00C86E9D">
        <w:t>discharge is issued, and again when the actual discharge occurs. NFs have 1 business day to inform CTLP</w:t>
      </w:r>
      <w:r>
        <w:t xml:space="preserve"> staff</w:t>
      </w:r>
      <w:r w:rsidRPr="00C86E9D">
        <w:t xml:space="preserve"> of enrolled residents’ planned/unplanned discharges and transfers to hospitals that are likely to result in discharge from the facility.</w:t>
      </w:r>
    </w:p>
    <w:p w14:paraId="73162490" w14:textId="4F45C9AA" w:rsidR="00122666" w:rsidRPr="00A15890" w:rsidRDefault="00362985" w:rsidP="00155668">
      <w:pPr>
        <w:spacing w:after="160"/>
        <w:rPr>
          <w:rFonts w:eastAsiaTheme="minorEastAsia"/>
          <w:color w:val="000000" w:themeColor="text1"/>
        </w:rPr>
      </w:pPr>
      <w:r w:rsidRPr="00C86E9D">
        <w:rPr>
          <w:rFonts w:eastAsia="Georgia" w:cs="Georgia"/>
          <w:color w:val="000000" w:themeColor="text1"/>
        </w:rPr>
        <w:t>NFs are required to comply with the requirements outlined in this bulletin or will otherwise be subject to sanctions.</w:t>
      </w:r>
      <w:r w:rsidRPr="00C86E9D">
        <w:rPr>
          <w:rFonts w:eastAsiaTheme="minorEastAsia"/>
          <w:color w:val="000000" w:themeColor="text1"/>
        </w:rPr>
        <w:t xml:space="preserve"> NFs continue to be subject to MassHealth regulations, including 130 CMR 456.000: </w:t>
      </w:r>
      <w:r w:rsidRPr="00C86E9D">
        <w:rPr>
          <w:rFonts w:eastAsiaTheme="minorEastAsia"/>
          <w:i/>
          <w:iCs/>
          <w:color w:val="000000" w:themeColor="text1"/>
        </w:rPr>
        <w:t>Long Term Care Services</w:t>
      </w:r>
      <w:r w:rsidRPr="00C86E9D">
        <w:rPr>
          <w:rFonts w:eastAsiaTheme="minorEastAsia"/>
          <w:color w:val="000000" w:themeColor="text1"/>
        </w:rPr>
        <w:t xml:space="preserve">; Department of Public Health regulations, including 105 CMR 150: </w:t>
      </w:r>
      <w:r w:rsidRPr="00C86E9D">
        <w:rPr>
          <w:rFonts w:eastAsiaTheme="minorEastAsia"/>
          <w:i/>
          <w:iCs/>
          <w:color w:val="000000" w:themeColor="text1"/>
        </w:rPr>
        <w:t>Standards for long-term care facilities</w:t>
      </w:r>
      <w:r w:rsidRPr="00C86E9D">
        <w:rPr>
          <w:rFonts w:eastAsiaTheme="minorEastAsia"/>
          <w:color w:val="000000" w:themeColor="text1"/>
        </w:rPr>
        <w:t xml:space="preserve">; and the federal PASRR regulations at 42 CFR 483.100. Pursuant to these regulations, NFs are required to create care plans and perform care coordination and discharge planning for all residents. </w:t>
      </w:r>
    </w:p>
    <w:p w14:paraId="0B51112D" w14:textId="0538E782" w:rsidR="00403685" w:rsidRPr="0067356F" w:rsidRDefault="00403685" w:rsidP="0002237D">
      <w:pPr>
        <w:pStyle w:val="Heading2"/>
      </w:pPr>
      <w:r w:rsidRPr="0067356F">
        <w:t xml:space="preserve">MassHealth Website </w:t>
      </w:r>
    </w:p>
    <w:p w14:paraId="400C9469" w14:textId="77777777" w:rsidR="00403685" w:rsidRPr="009901A7" w:rsidRDefault="00403685" w:rsidP="00403685">
      <w:r w:rsidRPr="009901A7">
        <w:t>This bulletin is available</w:t>
      </w:r>
      <w:r>
        <w:t xml:space="preserve"> o</w:t>
      </w:r>
      <w:r w:rsidRPr="009901A7">
        <w:t xml:space="preserve">n the </w:t>
      </w:r>
      <w:hyperlink r:id="rId14" w:history="1">
        <w:r w:rsidRPr="008B6E51">
          <w:rPr>
            <w:rStyle w:val="Hyperlink"/>
          </w:rPr>
          <w:t>MassHealth Provider Bulletins</w:t>
        </w:r>
      </w:hyperlink>
      <w:r>
        <w:t xml:space="preserve"> </w:t>
      </w:r>
      <w:r w:rsidRPr="009901A7">
        <w:t>web</w:t>
      </w:r>
      <w:r>
        <w:t xml:space="preserve"> page.</w:t>
      </w:r>
    </w:p>
    <w:p w14:paraId="3DA6484D" w14:textId="77777777" w:rsidR="00403685" w:rsidRPr="009901A7" w:rsidRDefault="00403685" w:rsidP="00403685">
      <w:hyperlink r:id="rId15" w:history="1">
        <w:r w:rsidRPr="00715A8E">
          <w:rPr>
            <w:rStyle w:val="Hyperlink"/>
          </w:rPr>
          <w:t>Sign up</w:t>
        </w:r>
      </w:hyperlink>
      <w:r w:rsidRPr="009901A7">
        <w:t xml:space="preserve"> to receive email alerts when MassHealth issues new bulletins and transmittal letters.</w:t>
      </w:r>
    </w:p>
    <w:p w14:paraId="17A19C8A" w14:textId="77777777" w:rsidR="00B64782" w:rsidRDefault="00B64782" w:rsidP="00B64782">
      <w:pPr>
        <w:pStyle w:val="Heading2"/>
        <w:rPr>
          <w:noProof w:val="0"/>
        </w:rPr>
      </w:pPr>
      <w:r w:rsidRPr="00D64FF9">
        <w:rPr>
          <w:noProof w:val="0"/>
        </w:rPr>
        <w:t>Questions</w:t>
      </w:r>
      <w:r>
        <w:rPr>
          <w:noProof w:val="0"/>
        </w:rPr>
        <w:t>?</w:t>
      </w:r>
    </w:p>
    <w:p w14:paraId="179B8CED" w14:textId="03FB00D8" w:rsidR="00F55D93" w:rsidRPr="00F55D93" w:rsidRDefault="00F55D93" w:rsidP="00F55D93">
      <w:r w:rsidRPr="00F55D93">
        <w:t>If you have questions about the information in this bulletin, please email your inquiry to </w:t>
      </w:r>
      <w:hyperlink r:id="rId16" w:tooltip="mailto:InstitutionalPrograms@mass.gov" w:history="1">
        <w:r w:rsidRPr="00F55D93">
          <w:rPr>
            <w:rStyle w:val="Hyperlink"/>
          </w:rPr>
          <w:t>InstitutionalPrograms@mass.gov</w:t>
        </w:r>
      </w:hyperlink>
      <w:r w:rsidRPr="00F55D93">
        <w:rPr>
          <w:u w:val="single"/>
        </w:rPr>
        <w:t>,</w:t>
      </w:r>
      <w:r w:rsidRPr="00F55D93">
        <w:t> with a copy to </w:t>
      </w:r>
      <w:hyperlink r:id="rId17" w:tooltip="mailto:CTLP@mass.gov" w:history="1">
        <w:r w:rsidRPr="00F55D93">
          <w:rPr>
            <w:rStyle w:val="Hyperlink"/>
          </w:rPr>
          <w:t>CTLP@mass.gov</w:t>
        </w:r>
      </w:hyperlink>
      <w:r w:rsidRPr="00F55D93">
        <w:t>.</w:t>
      </w:r>
    </w:p>
    <w:p w14:paraId="097A680E" w14:textId="77777777" w:rsidR="00B64782" w:rsidRDefault="00B64782" w:rsidP="00B64782">
      <w:pPr>
        <w:spacing w:after="0" w:line="240" w:lineRule="auto"/>
        <w:rPr>
          <w:rFonts w:cs="Arial"/>
        </w:rPr>
      </w:pPr>
    </w:p>
    <w:p w14:paraId="1CF2B163" w14:textId="77777777" w:rsidR="00B64782" w:rsidRPr="00B64782" w:rsidRDefault="00B64782" w:rsidP="00B64782">
      <w:pPr>
        <w:spacing w:after="0" w:line="240" w:lineRule="auto"/>
        <w:rPr>
          <w:rFonts w:cs="Arial"/>
        </w:rPr>
      </w:pPr>
    </w:p>
    <w:p w14:paraId="4726661C" w14:textId="77777777" w:rsidR="00B64782" w:rsidRPr="00B64782" w:rsidRDefault="00B64782" w:rsidP="00A15890">
      <w:pPr>
        <w:spacing w:before="2000"/>
        <w:rPr>
          <w:rStyle w:val="Hyperlink"/>
          <w:position w:val="10"/>
          <w:sz w:val="18"/>
          <w:szCs w:val="18"/>
        </w:rPr>
      </w:pPr>
      <w:bookmarkStart w:id="0" w:name="_Hlk169882402"/>
      <w:r w:rsidRPr="003C4A7D">
        <w:rPr>
          <w:sz w:val="18"/>
          <w:szCs w:val="18"/>
        </w:rPr>
        <w:drawing>
          <wp:inline distT="0" distB="0" distL="0" distR="0" wp14:anchorId="272814FE" wp14:editId="47BA1F6D">
            <wp:extent cx="219438" cy="219438"/>
            <wp:effectExtent l="0" t="0" r="0" b="9525"/>
            <wp:docPr id="1865189851" name="Picture 1" descr="Faceboo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189851" name="Picture 1" descr="Facebook logo"/>
                    <pic:cNvPicPr/>
                  </pic:nvPicPr>
                  <pic:blipFill>
                    <a:blip r:embed="rId18">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19" w:history="1">
        <w:r w:rsidRPr="00B64782">
          <w:rPr>
            <w:rStyle w:val="Hyperlink"/>
            <w:position w:val="10"/>
            <w:sz w:val="18"/>
            <w:szCs w:val="18"/>
          </w:rPr>
          <w:t>MassHealth on Facebook</w:t>
        </w:r>
      </w:hyperlink>
      <w:r w:rsidRPr="00B64782">
        <w:rPr>
          <w:rStyle w:val="Hyperlink"/>
          <w:position w:val="10"/>
          <w:sz w:val="18"/>
          <w:szCs w:val="18"/>
          <w:u w:val="none"/>
        </w:rPr>
        <w:t xml:space="preserve">   </w:t>
      </w:r>
      <w:r>
        <w:drawing>
          <wp:inline distT="0" distB="0" distL="0" distR="0" wp14:anchorId="4A54798E" wp14:editId="25C81813">
            <wp:extent cx="219456" cy="219456"/>
            <wp:effectExtent l="0" t="0" r="9525" b="9525"/>
            <wp:docPr id="1041151233" name="Picture 4" descr="LinkedI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1151233" name="Picture 4" descr="LinkedIn logo&#10;"/>
                    <pic:cNvPicPr/>
                  </pic:nvPicPr>
                  <pic:blipFill>
                    <a:blip r:embed="rId20">
                      <a:extLst>
                        <a:ext uri="{28A0092B-C50C-407E-A947-70E740481C1C}">
                          <a14:useLocalDpi xmlns:a14="http://schemas.microsoft.com/office/drawing/2010/main" val="0"/>
                        </a:ext>
                      </a:extLst>
                    </a:blip>
                    <a:stretch>
                      <a:fillRect/>
                    </a:stretch>
                  </pic:blipFill>
                  <pic:spPr>
                    <a:xfrm>
                      <a:off x="0" y="0"/>
                      <a:ext cx="219456" cy="219456"/>
                    </a:xfrm>
                    <a:prstGeom prst="rect">
                      <a:avLst/>
                    </a:prstGeom>
                  </pic:spPr>
                </pic:pic>
              </a:graphicData>
            </a:graphic>
          </wp:inline>
        </w:drawing>
      </w:r>
      <w:hyperlink r:id="rId21" w:history="1">
        <w:r w:rsidRPr="00B64782">
          <w:rPr>
            <w:rStyle w:val="Hyperlink"/>
            <w:position w:val="10"/>
            <w:sz w:val="18"/>
            <w:szCs w:val="18"/>
          </w:rPr>
          <w:t>MassHealth on LinkedIn</w:t>
        </w:r>
      </w:hyperlink>
      <w:r w:rsidRPr="00B64782">
        <w:rPr>
          <w:rStyle w:val="Hyperlink"/>
          <w:position w:val="10"/>
          <w:sz w:val="18"/>
          <w:szCs w:val="18"/>
          <w:u w:val="none"/>
        </w:rPr>
        <w:t xml:space="preserve">   </w:t>
      </w:r>
      <w:r>
        <w:drawing>
          <wp:inline distT="0" distB="0" distL="0" distR="0" wp14:anchorId="0850626E" wp14:editId="0EDCBB0E">
            <wp:extent cx="219438" cy="219438"/>
            <wp:effectExtent l="0" t="0" r="9525" b="9525"/>
            <wp:docPr id="610088090" name="Picture 610088090" descr="X logo (formerly Twit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0088090" name="Picture 610088090" descr="X logo (formerly Twitter)"/>
                    <pic:cNvPicPr/>
                  </pic:nvPicPr>
                  <pic:blipFill>
                    <a:blip r:embed="rId22">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3" w:history="1">
        <w:r w:rsidRPr="00B64782">
          <w:rPr>
            <w:rStyle w:val="Hyperlink"/>
            <w:position w:val="10"/>
            <w:sz w:val="18"/>
            <w:szCs w:val="18"/>
          </w:rPr>
          <w:t>MassHealth on X</w:t>
        </w:r>
      </w:hyperlink>
      <w:r w:rsidRPr="00B64782">
        <w:rPr>
          <w:rStyle w:val="Hyperlink"/>
          <w:position w:val="10"/>
          <w:sz w:val="18"/>
          <w:szCs w:val="18"/>
          <w:u w:val="none"/>
        </w:rPr>
        <w:t xml:space="preserve">    </w:t>
      </w:r>
      <w:r>
        <w:drawing>
          <wp:inline distT="0" distB="0" distL="0" distR="0" wp14:anchorId="4500B831" wp14:editId="47A6FACE">
            <wp:extent cx="219438" cy="219438"/>
            <wp:effectExtent l="0" t="0" r="9525" b="9525"/>
            <wp:docPr id="1407212517" name="Picture 1407212517" descr="YouTube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212517" name="Picture 1407212517" descr="YouTube logo&#10;"/>
                    <pic:cNvPicPr/>
                  </pic:nvPicPr>
                  <pic:blipFill>
                    <a:blip r:embed="rId24">
                      <a:extLst>
                        <a:ext uri="{28A0092B-C50C-407E-A947-70E740481C1C}">
                          <a14:useLocalDpi xmlns:a14="http://schemas.microsoft.com/office/drawing/2010/main" val="0"/>
                        </a:ext>
                      </a:extLst>
                    </a:blip>
                    <a:stretch>
                      <a:fillRect/>
                    </a:stretch>
                  </pic:blipFill>
                  <pic:spPr>
                    <a:xfrm>
                      <a:off x="0" y="0"/>
                      <a:ext cx="219438" cy="219438"/>
                    </a:xfrm>
                    <a:prstGeom prst="rect">
                      <a:avLst/>
                    </a:prstGeom>
                  </pic:spPr>
                </pic:pic>
              </a:graphicData>
            </a:graphic>
          </wp:inline>
        </w:drawing>
      </w:r>
      <w:hyperlink r:id="rId25" w:history="1">
        <w:r w:rsidRPr="00B64782">
          <w:rPr>
            <w:rStyle w:val="Hyperlink"/>
            <w:position w:val="10"/>
            <w:sz w:val="18"/>
            <w:szCs w:val="18"/>
          </w:rPr>
          <w:t>MassHealth on YouTube</w:t>
        </w:r>
      </w:hyperlink>
    </w:p>
    <w:bookmarkEnd w:id="0"/>
    <w:p w14:paraId="210B46F6" w14:textId="77777777" w:rsidR="004B70C6" w:rsidRDefault="004B70C6" w:rsidP="00CE1946">
      <w:pPr>
        <w:ind w:left="720"/>
      </w:pPr>
    </w:p>
    <w:p w14:paraId="59D2B35C" w14:textId="01DD11DC" w:rsidR="00B727CC" w:rsidRPr="00B727CC" w:rsidRDefault="00B727CC" w:rsidP="001B62F7">
      <w:pPr>
        <w:rPr>
          <w:color w:val="00B050"/>
        </w:rPr>
      </w:pPr>
    </w:p>
    <w:sectPr w:rsidR="00B727CC" w:rsidRPr="00B727CC" w:rsidSect="003D0423">
      <w:headerReference w:type="default" r:id="rId26"/>
      <w:type w:val="continuous"/>
      <w:pgSz w:w="12240" w:h="15840" w:code="1"/>
      <w:pgMar w:top="1440" w:right="1440" w:bottom="1440" w:left="1440" w:header="450" w:footer="49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AEE38" w14:textId="77777777" w:rsidR="00856719" w:rsidRDefault="00856719" w:rsidP="00FF5AAD">
      <w:r>
        <w:separator/>
      </w:r>
    </w:p>
    <w:p w14:paraId="0341BEC0" w14:textId="77777777" w:rsidR="00856719" w:rsidRDefault="00856719" w:rsidP="00FF5AAD"/>
    <w:p w14:paraId="0C3F8E84" w14:textId="77777777" w:rsidR="00856719" w:rsidRDefault="00856719" w:rsidP="00FF5AAD"/>
    <w:p w14:paraId="7D4B0B5C" w14:textId="77777777" w:rsidR="00856719" w:rsidRDefault="00856719" w:rsidP="00FF5AAD"/>
    <w:p w14:paraId="42FFBC1A" w14:textId="77777777" w:rsidR="00856719" w:rsidRDefault="00856719" w:rsidP="00FF5AAD"/>
  </w:endnote>
  <w:endnote w:type="continuationSeparator" w:id="0">
    <w:p w14:paraId="1973FD50" w14:textId="77777777" w:rsidR="00856719" w:rsidRDefault="00856719" w:rsidP="00FF5AAD">
      <w:r>
        <w:continuationSeparator/>
      </w:r>
    </w:p>
    <w:p w14:paraId="11C9B6EA" w14:textId="77777777" w:rsidR="00856719" w:rsidRDefault="00856719" w:rsidP="00FF5AAD"/>
    <w:p w14:paraId="027AE21D" w14:textId="77777777" w:rsidR="00856719" w:rsidRDefault="00856719" w:rsidP="00FF5AAD"/>
    <w:p w14:paraId="3F41215E" w14:textId="77777777" w:rsidR="00856719" w:rsidRDefault="00856719" w:rsidP="00FF5AAD"/>
    <w:p w14:paraId="40A9DAC8" w14:textId="77777777" w:rsidR="00856719" w:rsidRDefault="00856719" w:rsidP="00FF5A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9089767"/>
      <w:docPartObj>
        <w:docPartGallery w:val="Page Numbers (Bottom of Page)"/>
        <w:docPartUnique/>
      </w:docPartObj>
    </w:sdtPr>
    <w:sdtContent>
      <w:sdt>
        <w:sdtPr>
          <w:id w:val="1728636285"/>
          <w:docPartObj>
            <w:docPartGallery w:val="Page Numbers (Top of Page)"/>
            <w:docPartUnique/>
          </w:docPartObj>
        </w:sdtPr>
        <w:sdtContent>
          <w:p w14:paraId="6DEE4A2D" w14:textId="02FF9886" w:rsidR="00B36D2B" w:rsidRDefault="00B36D2B" w:rsidP="00B36D2B">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F177B2" w14:textId="77777777" w:rsidR="00856719" w:rsidRDefault="00856719" w:rsidP="00FF5AAD">
      <w:r>
        <w:separator/>
      </w:r>
    </w:p>
    <w:p w14:paraId="1D89DF8D" w14:textId="77777777" w:rsidR="00856719" w:rsidRDefault="00856719" w:rsidP="00FF5AAD"/>
    <w:p w14:paraId="4D51EFAD" w14:textId="77777777" w:rsidR="00856719" w:rsidRDefault="00856719" w:rsidP="00FF5AAD"/>
    <w:p w14:paraId="5B649650" w14:textId="77777777" w:rsidR="00856719" w:rsidRDefault="00856719" w:rsidP="00FF5AAD"/>
    <w:p w14:paraId="3CE76C6E" w14:textId="77777777" w:rsidR="00856719" w:rsidRDefault="00856719" w:rsidP="00FF5AAD"/>
  </w:footnote>
  <w:footnote w:type="continuationSeparator" w:id="0">
    <w:p w14:paraId="0EDBA2EB" w14:textId="77777777" w:rsidR="00856719" w:rsidRDefault="00856719" w:rsidP="00FF5AAD">
      <w:r>
        <w:continuationSeparator/>
      </w:r>
    </w:p>
    <w:p w14:paraId="1B05BBC8" w14:textId="77777777" w:rsidR="00856719" w:rsidRDefault="00856719" w:rsidP="00FF5AAD"/>
    <w:p w14:paraId="4601BA27" w14:textId="77777777" w:rsidR="00856719" w:rsidRDefault="00856719" w:rsidP="00FF5AAD"/>
    <w:p w14:paraId="4B4F437B" w14:textId="77777777" w:rsidR="00856719" w:rsidRDefault="00856719" w:rsidP="00FF5AAD"/>
    <w:p w14:paraId="3ADCB34E" w14:textId="77777777" w:rsidR="00856719" w:rsidRDefault="00856719" w:rsidP="00FF5A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3500E" w14:textId="77777777" w:rsidR="003D0423" w:rsidRDefault="003D0423" w:rsidP="00D2228F">
    <w:pPr>
      <w:spacing w:after="0"/>
      <w:ind w:left="6120"/>
    </w:pPr>
    <w:r>
      <w:t>MassHealth</w:t>
    </w:r>
  </w:p>
  <w:p w14:paraId="702302EC" w14:textId="484FF339" w:rsidR="003D0423" w:rsidRDefault="001F24F9" w:rsidP="00D2228F">
    <w:pPr>
      <w:spacing w:after="0"/>
      <w:ind w:left="6120"/>
    </w:pPr>
    <w:r>
      <w:t>Nursing Facility</w:t>
    </w:r>
    <w:r w:rsidR="008A66B2">
      <w:t>-</w:t>
    </w:r>
    <w:r w:rsidR="00D2228F">
      <w:t>Bulletin</w:t>
    </w:r>
    <w:r w:rsidR="00FE663E">
      <w:t xml:space="preserve"> 196</w:t>
    </w:r>
  </w:p>
  <w:p w14:paraId="7B866A2B" w14:textId="406922A1" w:rsidR="0090716B" w:rsidRPr="008F7531" w:rsidRDefault="00FE663E" w:rsidP="00D2228F">
    <w:pPr>
      <w:spacing w:after="0"/>
      <w:ind w:left="6120"/>
    </w:pPr>
    <w:r>
      <w:t>January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1C02E9A"/>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386951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B2EC786"/>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232EED0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F56355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60334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4A76F34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A24BCA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164581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76A67E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EE5E0D"/>
    <w:multiLevelType w:val="hybridMultilevel"/>
    <w:tmpl w:val="EFD42BCA"/>
    <w:lvl w:ilvl="0" w:tplc="91FAC646">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0C298481"/>
    <w:multiLevelType w:val="hybridMultilevel"/>
    <w:tmpl w:val="FFFFFFFF"/>
    <w:lvl w:ilvl="0" w:tplc="41CA4B64">
      <w:start w:val="1"/>
      <w:numFmt w:val="decimal"/>
      <w:lvlText w:val="%1."/>
      <w:lvlJc w:val="left"/>
      <w:pPr>
        <w:ind w:left="720" w:hanging="360"/>
      </w:pPr>
    </w:lvl>
    <w:lvl w:ilvl="1" w:tplc="8B7ECBE2">
      <w:start w:val="1"/>
      <w:numFmt w:val="lowerLetter"/>
      <w:lvlText w:val="%2."/>
      <w:lvlJc w:val="left"/>
      <w:pPr>
        <w:ind w:left="1440" w:hanging="360"/>
      </w:pPr>
    </w:lvl>
    <w:lvl w:ilvl="2" w:tplc="3CB07DC8">
      <w:start w:val="1"/>
      <w:numFmt w:val="lowerRoman"/>
      <w:lvlText w:val="%3."/>
      <w:lvlJc w:val="right"/>
      <w:pPr>
        <w:ind w:left="2160" w:hanging="180"/>
      </w:pPr>
    </w:lvl>
    <w:lvl w:ilvl="3" w:tplc="F5BA75C4">
      <w:start w:val="1"/>
      <w:numFmt w:val="decimal"/>
      <w:lvlText w:val="%4."/>
      <w:lvlJc w:val="left"/>
      <w:pPr>
        <w:ind w:left="2880" w:hanging="360"/>
      </w:pPr>
    </w:lvl>
    <w:lvl w:ilvl="4" w:tplc="42922856">
      <w:start w:val="1"/>
      <w:numFmt w:val="lowerLetter"/>
      <w:lvlText w:val="%5."/>
      <w:lvlJc w:val="left"/>
      <w:pPr>
        <w:ind w:left="3600" w:hanging="360"/>
      </w:pPr>
    </w:lvl>
    <w:lvl w:ilvl="5" w:tplc="CF7C8214">
      <w:start w:val="1"/>
      <w:numFmt w:val="lowerRoman"/>
      <w:lvlText w:val="%6."/>
      <w:lvlJc w:val="right"/>
      <w:pPr>
        <w:ind w:left="4320" w:hanging="180"/>
      </w:pPr>
    </w:lvl>
    <w:lvl w:ilvl="6" w:tplc="A282D48C">
      <w:start w:val="1"/>
      <w:numFmt w:val="decimal"/>
      <w:lvlText w:val="%7."/>
      <w:lvlJc w:val="left"/>
      <w:pPr>
        <w:ind w:left="5040" w:hanging="360"/>
      </w:pPr>
    </w:lvl>
    <w:lvl w:ilvl="7" w:tplc="89609C2C">
      <w:start w:val="1"/>
      <w:numFmt w:val="lowerLetter"/>
      <w:lvlText w:val="%8."/>
      <w:lvlJc w:val="left"/>
      <w:pPr>
        <w:ind w:left="5760" w:hanging="360"/>
      </w:pPr>
    </w:lvl>
    <w:lvl w:ilvl="8" w:tplc="CD442A10">
      <w:start w:val="1"/>
      <w:numFmt w:val="lowerRoman"/>
      <w:lvlText w:val="%9."/>
      <w:lvlJc w:val="right"/>
      <w:pPr>
        <w:ind w:left="6480" w:hanging="180"/>
      </w:pPr>
    </w:lvl>
  </w:abstractNum>
  <w:abstractNum w:abstractNumId="12" w15:restartNumberingAfterBreak="0">
    <w:nsid w:val="1CA5208D"/>
    <w:multiLevelType w:val="hybridMultilevel"/>
    <w:tmpl w:val="1878FDEE"/>
    <w:lvl w:ilvl="0" w:tplc="A0C41FA8">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2E30747"/>
    <w:multiLevelType w:val="hybridMultilevel"/>
    <w:tmpl w:val="A5183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9D0D30"/>
    <w:multiLevelType w:val="hybridMultilevel"/>
    <w:tmpl w:val="0D62CACE"/>
    <w:lvl w:ilvl="0" w:tplc="FD24D2A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057CC54"/>
    <w:multiLevelType w:val="hybridMultilevel"/>
    <w:tmpl w:val="FFFFFFFF"/>
    <w:lvl w:ilvl="0" w:tplc="6870299C">
      <w:start w:val="1"/>
      <w:numFmt w:val="decimal"/>
      <w:lvlText w:val="%1."/>
      <w:lvlJc w:val="left"/>
      <w:pPr>
        <w:ind w:left="720" w:hanging="360"/>
      </w:pPr>
    </w:lvl>
    <w:lvl w:ilvl="1" w:tplc="AF70D55A">
      <w:start w:val="1"/>
      <w:numFmt w:val="lowerLetter"/>
      <w:lvlText w:val="%2."/>
      <w:lvlJc w:val="left"/>
      <w:pPr>
        <w:ind w:left="1440" w:hanging="360"/>
      </w:pPr>
    </w:lvl>
    <w:lvl w:ilvl="2" w:tplc="88AA5C0E">
      <w:start w:val="1"/>
      <w:numFmt w:val="lowerRoman"/>
      <w:lvlText w:val="%3."/>
      <w:lvlJc w:val="right"/>
      <w:pPr>
        <w:ind w:left="2160" w:hanging="180"/>
      </w:pPr>
    </w:lvl>
    <w:lvl w:ilvl="3" w:tplc="0AF4AA5A">
      <w:start w:val="1"/>
      <w:numFmt w:val="decimal"/>
      <w:lvlText w:val="%4."/>
      <w:lvlJc w:val="left"/>
      <w:pPr>
        <w:ind w:left="2880" w:hanging="360"/>
      </w:pPr>
    </w:lvl>
    <w:lvl w:ilvl="4" w:tplc="EF841970">
      <w:start w:val="1"/>
      <w:numFmt w:val="lowerLetter"/>
      <w:lvlText w:val="%5."/>
      <w:lvlJc w:val="left"/>
      <w:pPr>
        <w:ind w:left="3600" w:hanging="360"/>
      </w:pPr>
    </w:lvl>
    <w:lvl w:ilvl="5" w:tplc="47947030">
      <w:start w:val="1"/>
      <w:numFmt w:val="lowerRoman"/>
      <w:lvlText w:val="%6."/>
      <w:lvlJc w:val="right"/>
      <w:pPr>
        <w:ind w:left="4320" w:hanging="180"/>
      </w:pPr>
    </w:lvl>
    <w:lvl w:ilvl="6" w:tplc="52A4E8F0">
      <w:start w:val="1"/>
      <w:numFmt w:val="decimal"/>
      <w:lvlText w:val="%7."/>
      <w:lvlJc w:val="left"/>
      <w:pPr>
        <w:ind w:left="5040" w:hanging="360"/>
      </w:pPr>
    </w:lvl>
    <w:lvl w:ilvl="7" w:tplc="EB723410">
      <w:start w:val="1"/>
      <w:numFmt w:val="lowerLetter"/>
      <w:lvlText w:val="%8."/>
      <w:lvlJc w:val="left"/>
      <w:pPr>
        <w:ind w:left="5760" w:hanging="360"/>
      </w:pPr>
    </w:lvl>
    <w:lvl w:ilvl="8" w:tplc="9822F548">
      <w:start w:val="1"/>
      <w:numFmt w:val="lowerRoman"/>
      <w:lvlText w:val="%9."/>
      <w:lvlJc w:val="right"/>
      <w:pPr>
        <w:ind w:left="6480" w:hanging="180"/>
      </w:pPr>
    </w:lvl>
  </w:abstractNum>
  <w:abstractNum w:abstractNumId="16" w15:restartNumberingAfterBreak="0">
    <w:nsid w:val="3F0A1DA3"/>
    <w:multiLevelType w:val="hybridMultilevel"/>
    <w:tmpl w:val="2F5EA564"/>
    <w:lvl w:ilvl="0" w:tplc="6870299C">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3C51CEE"/>
    <w:multiLevelType w:val="hybridMultilevel"/>
    <w:tmpl w:val="03E6F7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270024"/>
    <w:multiLevelType w:val="hybridMultilevel"/>
    <w:tmpl w:val="AE1E2FFA"/>
    <w:lvl w:ilvl="0" w:tplc="DAFA4AD0">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5E51B1E"/>
    <w:multiLevelType w:val="hybridMultilevel"/>
    <w:tmpl w:val="EC0893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10312720">
    <w:abstractNumId w:val="9"/>
  </w:num>
  <w:num w:numId="2" w16cid:durableId="1119253475">
    <w:abstractNumId w:val="7"/>
  </w:num>
  <w:num w:numId="3" w16cid:durableId="2019962973">
    <w:abstractNumId w:val="6"/>
  </w:num>
  <w:num w:numId="4" w16cid:durableId="1163736646">
    <w:abstractNumId w:val="5"/>
  </w:num>
  <w:num w:numId="5" w16cid:durableId="405105329">
    <w:abstractNumId w:val="4"/>
  </w:num>
  <w:num w:numId="6" w16cid:durableId="1234967336">
    <w:abstractNumId w:val="8"/>
  </w:num>
  <w:num w:numId="7" w16cid:durableId="1153252758">
    <w:abstractNumId w:val="3"/>
  </w:num>
  <w:num w:numId="8" w16cid:durableId="51269344">
    <w:abstractNumId w:val="2"/>
  </w:num>
  <w:num w:numId="9" w16cid:durableId="1695379085">
    <w:abstractNumId w:val="1"/>
  </w:num>
  <w:num w:numId="10" w16cid:durableId="1308826171">
    <w:abstractNumId w:val="0"/>
  </w:num>
  <w:num w:numId="11" w16cid:durableId="1124731779">
    <w:abstractNumId w:val="18"/>
  </w:num>
  <w:num w:numId="12" w16cid:durableId="1767457559">
    <w:abstractNumId w:val="17"/>
  </w:num>
  <w:num w:numId="13" w16cid:durableId="1475174970">
    <w:abstractNumId w:val="12"/>
  </w:num>
  <w:num w:numId="14" w16cid:durableId="646128741">
    <w:abstractNumId w:val="13"/>
  </w:num>
  <w:num w:numId="15" w16cid:durableId="343897505">
    <w:abstractNumId w:val="15"/>
  </w:num>
  <w:num w:numId="16" w16cid:durableId="579870792">
    <w:abstractNumId w:val="18"/>
  </w:num>
  <w:num w:numId="17" w16cid:durableId="1932930157">
    <w:abstractNumId w:val="18"/>
  </w:num>
  <w:num w:numId="18" w16cid:durableId="1879127061">
    <w:abstractNumId w:val="18"/>
  </w:num>
  <w:num w:numId="19" w16cid:durableId="683895492">
    <w:abstractNumId w:val="11"/>
  </w:num>
  <w:num w:numId="20" w16cid:durableId="967854324">
    <w:abstractNumId w:val="18"/>
  </w:num>
  <w:num w:numId="21" w16cid:durableId="830684160">
    <w:abstractNumId w:val="14"/>
  </w:num>
  <w:num w:numId="22" w16cid:durableId="2006975429">
    <w:abstractNumId w:val="16"/>
  </w:num>
  <w:num w:numId="23" w16cid:durableId="1898666412">
    <w:abstractNumId w:val="18"/>
  </w:num>
  <w:num w:numId="24" w16cid:durableId="1582254607">
    <w:abstractNumId w:val="10"/>
  </w:num>
  <w:num w:numId="25" w16cid:durableId="693267909">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2BB1"/>
    <w:rsid w:val="000006C4"/>
    <w:rsid w:val="00003BAA"/>
    <w:rsid w:val="000149FE"/>
    <w:rsid w:val="0002237D"/>
    <w:rsid w:val="0002638F"/>
    <w:rsid w:val="00032BB1"/>
    <w:rsid w:val="00032C02"/>
    <w:rsid w:val="00041220"/>
    <w:rsid w:val="00056E4C"/>
    <w:rsid w:val="000706EF"/>
    <w:rsid w:val="00080FFB"/>
    <w:rsid w:val="00086041"/>
    <w:rsid w:val="000943BC"/>
    <w:rsid w:val="00095863"/>
    <w:rsid w:val="000A2664"/>
    <w:rsid w:val="000D5B34"/>
    <w:rsid w:val="000D71AE"/>
    <w:rsid w:val="000E324A"/>
    <w:rsid w:val="000E3E10"/>
    <w:rsid w:val="000F173A"/>
    <w:rsid w:val="000F579B"/>
    <w:rsid w:val="00113E7F"/>
    <w:rsid w:val="00122666"/>
    <w:rsid w:val="00130054"/>
    <w:rsid w:val="00132412"/>
    <w:rsid w:val="0014797D"/>
    <w:rsid w:val="00153E24"/>
    <w:rsid w:val="00155668"/>
    <w:rsid w:val="001655EC"/>
    <w:rsid w:val="00183784"/>
    <w:rsid w:val="0018768A"/>
    <w:rsid w:val="00194491"/>
    <w:rsid w:val="00195C8A"/>
    <w:rsid w:val="0019736A"/>
    <w:rsid w:val="00197D44"/>
    <w:rsid w:val="001A25AC"/>
    <w:rsid w:val="001A477C"/>
    <w:rsid w:val="001A7499"/>
    <w:rsid w:val="001B3254"/>
    <w:rsid w:val="001B62F7"/>
    <w:rsid w:val="001C1140"/>
    <w:rsid w:val="001C784A"/>
    <w:rsid w:val="001D5FD0"/>
    <w:rsid w:val="001E0603"/>
    <w:rsid w:val="001E1B46"/>
    <w:rsid w:val="001F24F9"/>
    <w:rsid w:val="001F6109"/>
    <w:rsid w:val="00200899"/>
    <w:rsid w:val="002018B3"/>
    <w:rsid w:val="00216420"/>
    <w:rsid w:val="00221668"/>
    <w:rsid w:val="00232E91"/>
    <w:rsid w:val="00240726"/>
    <w:rsid w:val="00246D80"/>
    <w:rsid w:val="00250727"/>
    <w:rsid w:val="00254A64"/>
    <w:rsid w:val="00263F44"/>
    <w:rsid w:val="00264FE0"/>
    <w:rsid w:val="00265BB6"/>
    <w:rsid w:val="00265DCC"/>
    <w:rsid w:val="00265FBB"/>
    <w:rsid w:val="0028040D"/>
    <w:rsid w:val="002916ED"/>
    <w:rsid w:val="0029448A"/>
    <w:rsid w:val="002C12F8"/>
    <w:rsid w:val="002C40EA"/>
    <w:rsid w:val="002D4956"/>
    <w:rsid w:val="002E3B6A"/>
    <w:rsid w:val="002E5188"/>
    <w:rsid w:val="002F7D2A"/>
    <w:rsid w:val="003065DA"/>
    <w:rsid w:val="0032327C"/>
    <w:rsid w:val="0032351D"/>
    <w:rsid w:val="00354DC5"/>
    <w:rsid w:val="00362985"/>
    <w:rsid w:val="003644F6"/>
    <w:rsid w:val="0037002C"/>
    <w:rsid w:val="003737F7"/>
    <w:rsid w:val="00374688"/>
    <w:rsid w:val="00382A8A"/>
    <w:rsid w:val="003869FD"/>
    <w:rsid w:val="00386F7B"/>
    <w:rsid w:val="00390C38"/>
    <w:rsid w:val="003A31CA"/>
    <w:rsid w:val="003A6E1E"/>
    <w:rsid w:val="003A7E23"/>
    <w:rsid w:val="003C0130"/>
    <w:rsid w:val="003D0423"/>
    <w:rsid w:val="003F221A"/>
    <w:rsid w:val="003F4AF4"/>
    <w:rsid w:val="004013AA"/>
    <w:rsid w:val="00403685"/>
    <w:rsid w:val="004117FD"/>
    <w:rsid w:val="0041389E"/>
    <w:rsid w:val="004153B5"/>
    <w:rsid w:val="00427DA0"/>
    <w:rsid w:val="004373B7"/>
    <w:rsid w:val="00437C15"/>
    <w:rsid w:val="00450E46"/>
    <w:rsid w:val="004563E8"/>
    <w:rsid w:val="00461793"/>
    <w:rsid w:val="00461DD8"/>
    <w:rsid w:val="004628E1"/>
    <w:rsid w:val="0047107E"/>
    <w:rsid w:val="004A5518"/>
    <w:rsid w:val="004A5AA4"/>
    <w:rsid w:val="004B20FE"/>
    <w:rsid w:val="004B70C6"/>
    <w:rsid w:val="004C1488"/>
    <w:rsid w:val="004D4BC9"/>
    <w:rsid w:val="004D60BA"/>
    <w:rsid w:val="004F64E7"/>
    <w:rsid w:val="00511043"/>
    <w:rsid w:val="0052168C"/>
    <w:rsid w:val="005237ED"/>
    <w:rsid w:val="00526EAB"/>
    <w:rsid w:val="0056778F"/>
    <w:rsid w:val="005763C9"/>
    <w:rsid w:val="00583219"/>
    <w:rsid w:val="00590E06"/>
    <w:rsid w:val="0059389D"/>
    <w:rsid w:val="005A3602"/>
    <w:rsid w:val="005A5C18"/>
    <w:rsid w:val="005B3A7D"/>
    <w:rsid w:val="005C33E4"/>
    <w:rsid w:val="005C7D99"/>
    <w:rsid w:val="005E1781"/>
    <w:rsid w:val="005E6E73"/>
    <w:rsid w:val="005F2443"/>
    <w:rsid w:val="006015A8"/>
    <w:rsid w:val="006233DC"/>
    <w:rsid w:val="00632F9F"/>
    <w:rsid w:val="006353C7"/>
    <w:rsid w:val="006454B3"/>
    <w:rsid w:val="0064698F"/>
    <w:rsid w:val="00654896"/>
    <w:rsid w:val="0066348F"/>
    <w:rsid w:val="00676163"/>
    <w:rsid w:val="00676180"/>
    <w:rsid w:val="00684F26"/>
    <w:rsid w:val="006927DB"/>
    <w:rsid w:val="006A58CB"/>
    <w:rsid w:val="006D1809"/>
    <w:rsid w:val="006D49AA"/>
    <w:rsid w:val="00700C89"/>
    <w:rsid w:val="00700F0E"/>
    <w:rsid w:val="00702352"/>
    <w:rsid w:val="0071108B"/>
    <w:rsid w:val="00731164"/>
    <w:rsid w:val="00733878"/>
    <w:rsid w:val="00757D07"/>
    <w:rsid w:val="0076059D"/>
    <w:rsid w:val="007629E9"/>
    <w:rsid w:val="007756B5"/>
    <w:rsid w:val="00776856"/>
    <w:rsid w:val="007817F4"/>
    <w:rsid w:val="007837EF"/>
    <w:rsid w:val="007C2918"/>
    <w:rsid w:val="007C3BAF"/>
    <w:rsid w:val="007C63E4"/>
    <w:rsid w:val="007D2272"/>
    <w:rsid w:val="007D35FC"/>
    <w:rsid w:val="007D38A4"/>
    <w:rsid w:val="007D470C"/>
    <w:rsid w:val="007F1CCF"/>
    <w:rsid w:val="007F4A56"/>
    <w:rsid w:val="007F69B5"/>
    <w:rsid w:val="007F74B0"/>
    <w:rsid w:val="00800CE8"/>
    <w:rsid w:val="008031E5"/>
    <w:rsid w:val="00811DAF"/>
    <w:rsid w:val="00814678"/>
    <w:rsid w:val="008151A9"/>
    <w:rsid w:val="00815B5C"/>
    <w:rsid w:val="008167E6"/>
    <w:rsid w:val="0082380C"/>
    <w:rsid w:val="00824152"/>
    <w:rsid w:val="0082579E"/>
    <w:rsid w:val="0082594F"/>
    <w:rsid w:val="008268F2"/>
    <w:rsid w:val="00832EAC"/>
    <w:rsid w:val="00856719"/>
    <w:rsid w:val="00856980"/>
    <w:rsid w:val="008708FF"/>
    <w:rsid w:val="00893B9C"/>
    <w:rsid w:val="00894FF0"/>
    <w:rsid w:val="008A3156"/>
    <w:rsid w:val="008A3B9D"/>
    <w:rsid w:val="008A41EA"/>
    <w:rsid w:val="008A66B2"/>
    <w:rsid w:val="008A6A30"/>
    <w:rsid w:val="008A7DEC"/>
    <w:rsid w:val="008B293F"/>
    <w:rsid w:val="008C005F"/>
    <w:rsid w:val="008F0D56"/>
    <w:rsid w:val="008F1DC8"/>
    <w:rsid w:val="008F7531"/>
    <w:rsid w:val="00902810"/>
    <w:rsid w:val="0090716B"/>
    <w:rsid w:val="00916124"/>
    <w:rsid w:val="00930D16"/>
    <w:rsid w:val="0093651D"/>
    <w:rsid w:val="00943F98"/>
    <w:rsid w:val="00963EF9"/>
    <w:rsid w:val="00965D5A"/>
    <w:rsid w:val="00977415"/>
    <w:rsid w:val="00981FE9"/>
    <w:rsid w:val="009841A9"/>
    <w:rsid w:val="00992105"/>
    <w:rsid w:val="009A0E9B"/>
    <w:rsid w:val="009A3F81"/>
    <w:rsid w:val="009B4513"/>
    <w:rsid w:val="009D15FA"/>
    <w:rsid w:val="009D59BC"/>
    <w:rsid w:val="00A024A3"/>
    <w:rsid w:val="00A0380C"/>
    <w:rsid w:val="00A13213"/>
    <w:rsid w:val="00A15890"/>
    <w:rsid w:val="00A15EDB"/>
    <w:rsid w:val="00A32028"/>
    <w:rsid w:val="00A422EC"/>
    <w:rsid w:val="00A458CF"/>
    <w:rsid w:val="00A46062"/>
    <w:rsid w:val="00A4669C"/>
    <w:rsid w:val="00A56D1A"/>
    <w:rsid w:val="00A570CF"/>
    <w:rsid w:val="00A63CB3"/>
    <w:rsid w:val="00A73790"/>
    <w:rsid w:val="00A75E05"/>
    <w:rsid w:val="00AA07C2"/>
    <w:rsid w:val="00AA5B85"/>
    <w:rsid w:val="00AB155F"/>
    <w:rsid w:val="00AD2EF9"/>
    <w:rsid w:val="00AD35E6"/>
    <w:rsid w:val="00AD4B0C"/>
    <w:rsid w:val="00AD61FF"/>
    <w:rsid w:val="00AD7BAF"/>
    <w:rsid w:val="00AF6898"/>
    <w:rsid w:val="00AF6D8F"/>
    <w:rsid w:val="00B03A46"/>
    <w:rsid w:val="00B058D1"/>
    <w:rsid w:val="00B12A3B"/>
    <w:rsid w:val="00B131F5"/>
    <w:rsid w:val="00B20D9D"/>
    <w:rsid w:val="00B327EA"/>
    <w:rsid w:val="00B36D2B"/>
    <w:rsid w:val="00B4268A"/>
    <w:rsid w:val="00B4288D"/>
    <w:rsid w:val="00B448E4"/>
    <w:rsid w:val="00B44CD0"/>
    <w:rsid w:val="00B44F42"/>
    <w:rsid w:val="00B51510"/>
    <w:rsid w:val="00B60798"/>
    <w:rsid w:val="00B62557"/>
    <w:rsid w:val="00B64782"/>
    <w:rsid w:val="00B727CC"/>
    <w:rsid w:val="00B964AA"/>
    <w:rsid w:val="00B97DA1"/>
    <w:rsid w:val="00BB66E9"/>
    <w:rsid w:val="00BC1A00"/>
    <w:rsid w:val="00BC376D"/>
    <w:rsid w:val="00BC6398"/>
    <w:rsid w:val="00BD0F64"/>
    <w:rsid w:val="00BD2F4A"/>
    <w:rsid w:val="00BE49D9"/>
    <w:rsid w:val="00C046E9"/>
    <w:rsid w:val="00C05181"/>
    <w:rsid w:val="00C100CF"/>
    <w:rsid w:val="00C12AD1"/>
    <w:rsid w:val="00C14E02"/>
    <w:rsid w:val="00C16CEA"/>
    <w:rsid w:val="00C34A04"/>
    <w:rsid w:val="00C63B05"/>
    <w:rsid w:val="00C679D8"/>
    <w:rsid w:val="00C8095C"/>
    <w:rsid w:val="00C84B58"/>
    <w:rsid w:val="00C9185E"/>
    <w:rsid w:val="00CA01C0"/>
    <w:rsid w:val="00CA3B98"/>
    <w:rsid w:val="00CB3D77"/>
    <w:rsid w:val="00CE1946"/>
    <w:rsid w:val="00CF0AAB"/>
    <w:rsid w:val="00CF5130"/>
    <w:rsid w:val="00D0388D"/>
    <w:rsid w:val="00D20897"/>
    <w:rsid w:val="00D2228F"/>
    <w:rsid w:val="00D2339F"/>
    <w:rsid w:val="00D265DF"/>
    <w:rsid w:val="00D2728B"/>
    <w:rsid w:val="00D33ED2"/>
    <w:rsid w:val="00D40840"/>
    <w:rsid w:val="00D55314"/>
    <w:rsid w:val="00D55F55"/>
    <w:rsid w:val="00D66C8F"/>
    <w:rsid w:val="00D757EC"/>
    <w:rsid w:val="00D76690"/>
    <w:rsid w:val="00D93D6D"/>
    <w:rsid w:val="00DA0783"/>
    <w:rsid w:val="00DD509A"/>
    <w:rsid w:val="00DD7B60"/>
    <w:rsid w:val="00DD7B9C"/>
    <w:rsid w:val="00DF15B5"/>
    <w:rsid w:val="00DF2BB6"/>
    <w:rsid w:val="00DF5421"/>
    <w:rsid w:val="00DF5A51"/>
    <w:rsid w:val="00E25774"/>
    <w:rsid w:val="00E26210"/>
    <w:rsid w:val="00E4227E"/>
    <w:rsid w:val="00E46EB1"/>
    <w:rsid w:val="00E50FC3"/>
    <w:rsid w:val="00E61907"/>
    <w:rsid w:val="00E70EF5"/>
    <w:rsid w:val="00E72EE6"/>
    <w:rsid w:val="00E933F9"/>
    <w:rsid w:val="00EA2611"/>
    <w:rsid w:val="00EB1686"/>
    <w:rsid w:val="00EB1D90"/>
    <w:rsid w:val="00EB2269"/>
    <w:rsid w:val="00EC2CB6"/>
    <w:rsid w:val="00EC4C96"/>
    <w:rsid w:val="00EC7BC8"/>
    <w:rsid w:val="00ED289B"/>
    <w:rsid w:val="00ED5E99"/>
    <w:rsid w:val="00EF0846"/>
    <w:rsid w:val="00EF202B"/>
    <w:rsid w:val="00EF55D8"/>
    <w:rsid w:val="00F00371"/>
    <w:rsid w:val="00F12CB8"/>
    <w:rsid w:val="00F1656D"/>
    <w:rsid w:val="00F25059"/>
    <w:rsid w:val="00F32E6F"/>
    <w:rsid w:val="00F3494C"/>
    <w:rsid w:val="00F35D39"/>
    <w:rsid w:val="00F403B2"/>
    <w:rsid w:val="00F5166D"/>
    <w:rsid w:val="00F55D93"/>
    <w:rsid w:val="00F5746D"/>
    <w:rsid w:val="00F823BA"/>
    <w:rsid w:val="00F82EA6"/>
    <w:rsid w:val="00F856E8"/>
    <w:rsid w:val="00F902FE"/>
    <w:rsid w:val="00F92C43"/>
    <w:rsid w:val="00F95ED9"/>
    <w:rsid w:val="00FA39BC"/>
    <w:rsid w:val="00FA67C1"/>
    <w:rsid w:val="00FB5298"/>
    <w:rsid w:val="00FC1193"/>
    <w:rsid w:val="00FE5846"/>
    <w:rsid w:val="00FE663E"/>
    <w:rsid w:val="00FF0E43"/>
    <w:rsid w:val="00FF5AAD"/>
    <w:rsid w:val="00FF6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6904630"/>
  <w15:docId w15:val="{CE357604-757C-4540-80F7-B6B973F43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5AAD"/>
    <w:pPr>
      <w:spacing w:after="120" w:line="276" w:lineRule="auto"/>
    </w:pPr>
    <w:rPr>
      <w:rFonts w:ascii="Georgia" w:hAnsi="Georgia"/>
      <w:noProof/>
      <w:sz w:val="22"/>
      <w:szCs w:val="22"/>
    </w:rPr>
  </w:style>
  <w:style w:type="paragraph" w:styleId="Heading1">
    <w:name w:val="heading 1"/>
    <w:basedOn w:val="Normal"/>
    <w:next w:val="Normal"/>
    <w:link w:val="Heading1Char"/>
    <w:uiPriority w:val="9"/>
    <w:qFormat/>
    <w:rsid w:val="0002237D"/>
    <w:pPr>
      <w:tabs>
        <w:tab w:val="left" w:pos="5400"/>
      </w:tabs>
      <w:spacing w:before="480" w:after="240"/>
      <w:outlineLvl w:val="0"/>
    </w:pPr>
    <w:rPr>
      <w:b/>
      <w:sz w:val="28"/>
      <w:szCs w:val="28"/>
    </w:rPr>
  </w:style>
  <w:style w:type="paragraph" w:styleId="Heading2">
    <w:name w:val="heading 2"/>
    <w:basedOn w:val="Heading1"/>
    <w:next w:val="Normal"/>
    <w:link w:val="Heading2Char"/>
    <w:uiPriority w:val="9"/>
    <w:unhideWhenUsed/>
    <w:qFormat/>
    <w:rsid w:val="00354DC5"/>
    <w:pPr>
      <w:keepNext/>
      <w:spacing w:before="240" w:after="120"/>
      <w:outlineLvl w:val="1"/>
    </w:pPr>
    <w:rPr>
      <w:sz w:val="26"/>
      <w:szCs w:val="26"/>
    </w:rPr>
  </w:style>
  <w:style w:type="paragraph" w:styleId="Heading3">
    <w:name w:val="heading 3"/>
    <w:basedOn w:val="Heading2"/>
    <w:next w:val="Normal"/>
    <w:link w:val="Heading3Char"/>
    <w:uiPriority w:val="9"/>
    <w:unhideWhenUsed/>
    <w:qFormat/>
    <w:rsid w:val="00382A8A"/>
    <w:pPr>
      <w:tabs>
        <w:tab w:val="left" w:pos="990"/>
      </w:tabs>
      <w:outlineLvl w:val="2"/>
    </w:pPr>
    <w:rPr>
      <w:rFonts w:cs="Arial"/>
      <w:sz w:val="24"/>
      <w:szCs w:val="24"/>
    </w:rPr>
  </w:style>
  <w:style w:type="paragraph" w:styleId="Heading4">
    <w:name w:val="heading 4"/>
    <w:basedOn w:val="Normal"/>
    <w:next w:val="Normal"/>
    <w:link w:val="Heading4Char"/>
    <w:uiPriority w:val="9"/>
    <w:unhideWhenUsed/>
    <w:qFormat/>
    <w:rsid w:val="00354DC5"/>
    <w:pPr>
      <w:keepNext/>
      <w:spacing w:before="200" w:after="0"/>
      <w:outlineLvl w:val="3"/>
    </w:pPr>
    <w:rPr>
      <w:b/>
      <w:bCs/>
      <w:i/>
      <w:iCs/>
    </w:rPr>
  </w:style>
  <w:style w:type="paragraph" w:styleId="Heading5">
    <w:name w:val="heading 5"/>
    <w:basedOn w:val="Normal"/>
    <w:next w:val="Normal"/>
    <w:link w:val="Heading5Char"/>
    <w:uiPriority w:val="9"/>
    <w:semiHidden/>
    <w:unhideWhenUsed/>
    <w:qFormat/>
    <w:rsid w:val="00C12AD1"/>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C12AD1"/>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C12AD1"/>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C12AD1"/>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C12AD1"/>
    <w:pPr>
      <w:spacing w:after="0"/>
      <w:outlineLvl w:val="8"/>
    </w:pPr>
    <w:rPr>
      <w:rFonts w:ascii="Cambria" w:hAnsi="Cambria"/>
      <w:i/>
      <w:iCs/>
      <w:spacing w:val="5"/>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mo">
    <w:name w:val="memo"/>
    <w:pPr>
      <w:widowControl w:val="0"/>
      <w:tabs>
        <w:tab w:val="right" w:pos="1080"/>
        <w:tab w:val="left" w:pos="1440"/>
        <w:tab w:val="left" w:pos="1800"/>
        <w:tab w:val="left" w:pos="5040"/>
      </w:tabs>
      <w:suppressAutoHyphens/>
      <w:spacing w:after="200" w:line="276" w:lineRule="auto"/>
    </w:pPr>
    <w:rPr>
      <w:rFonts w:ascii="Arial" w:hAnsi="Arial"/>
      <w:sz w:val="22"/>
      <w:szCs w:val="22"/>
    </w:rPr>
  </w:style>
  <w:style w:type="paragraph" w:styleId="Header">
    <w:name w:val="header"/>
    <w:basedOn w:val="Normal"/>
    <w:link w:val="HeaderChar"/>
    <w:uiPriority w:val="99"/>
    <w:rsid w:val="00FF5AAD"/>
    <w:pPr>
      <w:spacing w:after="0"/>
      <w:ind w:left="720" w:hanging="720"/>
    </w:pPr>
    <w:rPr>
      <w:rFonts w:ascii="Bookman Old Style" w:hAnsi="Bookman Old Style"/>
      <w:b/>
      <w:i/>
      <w:iCs/>
      <w:sz w:val="20"/>
      <w:szCs w:val="20"/>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Hyperlink">
    <w:name w:val="Hyperlink"/>
    <w:rPr>
      <w:color w:val="0000FF"/>
      <w:u w:val="single"/>
    </w:rPr>
  </w:style>
  <w:style w:type="character" w:customStyle="1" w:styleId="HeaderChar">
    <w:name w:val="Header Char"/>
    <w:link w:val="Header"/>
    <w:uiPriority w:val="99"/>
    <w:rsid w:val="00FF5AAD"/>
    <w:rPr>
      <w:rFonts w:ascii="Bookman Old Style" w:hAnsi="Bookman Old Style"/>
      <w:b/>
      <w:i/>
      <w:iCs/>
    </w:rPr>
  </w:style>
  <w:style w:type="paragraph" w:styleId="BalloonText">
    <w:name w:val="Balloon Text"/>
    <w:basedOn w:val="Normal"/>
    <w:link w:val="BalloonTextChar"/>
    <w:rsid w:val="0059389D"/>
    <w:rPr>
      <w:rFonts w:ascii="Tahoma" w:hAnsi="Tahoma" w:cs="Tahoma"/>
      <w:sz w:val="16"/>
      <w:szCs w:val="16"/>
    </w:rPr>
  </w:style>
  <w:style w:type="character" w:customStyle="1" w:styleId="BalloonTextChar">
    <w:name w:val="Balloon Text Char"/>
    <w:link w:val="BalloonText"/>
    <w:rsid w:val="0059389D"/>
    <w:rPr>
      <w:rFonts w:ascii="Tahoma" w:hAnsi="Tahoma" w:cs="Tahoma"/>
      <w:sz w:val="16"/>
      <w:szCs w:val="16"/>
    </w:rPr>
  </w:style>
  <w:style w:type="character" w:customStyle="1" w:styleId="Heading1Char">
    <w:name w:val="Heading 1 Char"/>
    <w:link w:val="Heading1"/>
    <w:uiPriority w:val="9"/>
    <w:rsid w:val="0002237D"/>
    <w:rPr>
      <w:rFonts w:ascii="Georgia" w:hAnsi="Georgia"/>
      <w:b/>
      <w:noProof/>
      <w:sz w:val="28"/>
      <w:szCs w:val="28"/>
      <w:lang w:val="fr-029"/>
    </w:rPr>
  </w:style>
  <w:style w:type="character" w:customStyle="1" w:styleId="Heading2Char">
    <w:name w:val="Heading 2 Char"/>
    <w:link w:val="Heading2"/>
    <w:uiPriority w:val="9"/>
    <w:rsid w:val="00354DC5"/>
    <w:rPr>
      <w:rFonts w:ascii="Georgia" w:hAnsi="Georgia"/>
      <w:b/>
      <w:noProof/>
      <w:sz w:val="26"/>
      <w:szCs w:val="26"/>
    </w:rPr>
  </w:style>
  <w:style w:type="character" w:customStyle="1" w:styleId="Heading3Char">
    <w:name w:val="Heading 3 Char"/>
    <w:link w:val="Heading3"/>
    <w:uiPriority w:val="9"/>
    <w:rsid w:val="00382A8A"/>
    <w:rPr>
      <w:rFonts w:ascii="Georgia" w:hAnsi="Georgia" w:cs="Arial"/>
      <w:b/>
      <w:noProof/>
      <w:sz w:val="24"/>
      <w:szCs w:val="24"/>
    </w:rPr>
  </w:style>
  <w:style w:type="character" w:customStyle="1" w:styleId="Heading4Char">
    <w:name w:val="Heading 4 Char"/>
    <w:link w:val="Heading4"/>
    <w:uiPriority w:val="9"/>
    <w:rsid w:val="00354DC5"/>
    <w:rPr>
      <w:rFonts w:ascii="Georgia" w:hAnsi="Georgia"/>
      <w:b/>
      <w:bCs/>
      <w:i/>
      <w:iCs/>
      <w:noProof/>
      <w:sz w:val="22"/>
      <w:szCs w:val="22"/>
    </w:rPr>
  </w:style>
  <w:style w:type="character" w:customStyle="1" w:styleId="Heading5Char">
    <w:name w:val="Heading 5 Char"/>
    <w:link w:val="Heading5"/>
    <w:uiPriority w:val="9"/>
    <w:semiHidden/>
    <w:rsid w:val="00C12AD1"/>
    <w:rPr>
      <w:rFonts w:ascii="Cambria" w:eastAsia="Times New Roman" w:hAnsi="Cambria" w:cs="Times New Roman"/>
      <w:b/>
      <w:bCs/>
      <w:color w:val="7F7F7F"/>
    </w:rPr>
  </w:style>
  <w:style w:type="character" w:customStyle="1" w:styleId="Heading6Char">
    <w:name w:val="Heading 6 Char"/>
    <w:link w:val="Heading6"/>
    <w:uiPriority w:val="9"/>
    <w:semiHidden/>
    <w:rsid w:val="00C12AD1"/>
    <w:rPr>
      <w:rFonts w:ascii="Cambria" w:eastAsia="Times New Roman" w:hAnsi="Cambria" w:cs="Times New Roman"/>
      <w:b/>
      <w:bCs/>
      <w:i/>
      <w:iCs/>
      <w:color w:val="7F7F7F"/>
    </w:rPr>
  </w:style>
  <w:style w:type="character" w:customStyle="1" w:styleId="Heading7Char">
    <w:name w:val="Heading 7 Char"/>
    <w:link w:val="Heading7"/>
    <w:uiPriority w:val="9"/>
    <w:semiHidden/>
    <w:rsid w:val="00C12AD1"/>
    <w:rPr>
      <w:rFonts w:ascii="Cambria" w:eastAsia="Times New Roman" w:hAnsi="Cambria" w:cs="Times New Roman"/>
      <w:i/>
      <w:iCs/>
    </w:rPr>
  </w:style>
  <w:style w:type="character" w:customStyle="1" w:styleId="Heading8Char">
    <w:name w:val="Heading 8 Char"/>
    <w:link w:val="Heading8"/>
    <w:uiPriority w:val="9"/>
    <w:semiHidden/>
    <w:rsid w:val="00C12AD1"/>
    <w:rPr>
      <w:rFonts w:ascii="Cambria" w:eastAsia="Times New Roman" w:hAnsi="Cambria" w:cs="Times New Roman"/>
      <w:sz w:val="20"/>
      <w:szCs w:val="20"/>
    </w:rPr>
  </w:style>
  <w:style w:type="character" w:customStyle="1" w:styleId="Heading9Char">
    <w:name w:val="Heading 9 Char"/>
    <w:link w:val="Heading9"/>
    <w:uiPriority w:val="9"/>
    <w:semiHidden/>
    <w:rsid w:val="00C12AD1"/>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C12AD1"/>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C12AD1"/>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C12AD1"/>
    <w:pPr>
      <w:spacing w:after="600"/>
    </w:pPr>
    <w:rPr>
      <w:rFonts w:ascii="Cambria" w:hAnsi="Cambria"/>
      <w:i/>
      <w:iCs/>
      <w:spacing w:val="13"/>
      <w:sz w:val="24"/>
      <w:szCs w:val="24"/>
    </w:rPr>
  </w:style>
  <w:style w:type="character" w:customStyle="1" w:styleId="SubtitleChar">
    <w:name w:val="Subtitle Char"/>
    <w:link w:val="Subtitle"/>
    <w:uiPriority w:val="11"/>
    <w:rsid w:val="00C12AD1"/>
    <w:rPr>
      <w:rFonts w:ascii="Cambria" w:eastAsia="Times New Roman" w:hAnsi="Cambria" w:cs="Times New Roman"/>
      <w:i/>
      <w:iCs/>
      <w:spacing w:val="13"/>
      <w:sz w:val="24"/>
      <w:szCs w:val="24"/>
    </w:rPr>
  </w:style>
  <w:style w:type="character" w:styleId="Strong">
    <w:name w:val="Strong"/>
    <w:uiPriority w:val="22"/>
    <w:qFormat/>
    <w:rsid w:val="00C12AD1"/>
    <w:rPr>
      <w:b/>
      <w:bCs/>
    </w:rPr>
  </w:style>
  <w:style w:type="character" w:styleId="Emphasis">
    <w:name w:val="Emphasis"/>
    <w:uiPriority w:val="20"/>
    <w:qFormat/>
    <w:rsid w:val="00C12AD1"/>
    <w:rPr>
      <w:b/>
      <w:bCs/>
      <w:i/>
      <w:iCs/>
      <w:spacing w:val="10"/>
      <w:bdr w:val="none" w:sz="0" w:space="0" w:color="auto"/>
      <w:shd w:val="clear" w:color="auto" w:fill="auto"/>
    </w:rPr>
  </w:style>
  <w:style w:type="paragraph" w:styleId="NoSpacing">
    <w:name w:val="No Spacing"/>
    <w:basedOn w:val="Normal"/>
    <w:uiPriority w:val="1"/>
    <w:qFormat/>
    <w:rsid w:val="00C12AD1"/>
    <w:pPr>
      <w:spacing w:after="0" w:line="240" w:lineRule="auto"/>
    </w:pPr>
  </w:style>
  <w:style w:type="paragraph" w:styleId="ListParagraph">
    <w:name w:val="List Paragraph"/>
    <w:basedOn w:val="Normal"/>
    <w:uiPriority w:val="34"/>
    <w:qFormat/>
    <w:rsid w:val="00A73790"/>
    <w:pPr>
      <w:numPr>
        <w:numId w:val="11"/>
      </w:numPr>
      <w:contextualSpacing/>
    </w:pPr>
  </w:style>
  <w:style w:type="paragraph" w:styleId="Quote">
    <w:name w:val="Quote"/>
    <w:basedOn w:val="Normal"/>
    <w:next w:val="Normal"/>
    <w:link w:val="QuoteChar"/>
    <w:uiPriority w:val="29"/>
    <w:qFormat/>
    <w:rsid w:val="00C12AD1"/>
    <w:pPr>
      <w:spacing w:before="200" w:after="0"/>
      <w:ind w:left="360" w:right="360"/>
    </w:pPr>
    <w:rPr>
      <w:i/>
      <w:iCs/>
    </w:rPr>
  </w:style>
  <w:style w:type="character" w:customStyle="1" w:styleId="QuoteChar">
    <w:name w:val="Quote Char"/>
    <w:link w:val="Quote"/>
    <w:uiPriority w:val="29"/>
    <w:rsid w:val="00C12AD1"/>
    <w:rPr>
      <w:i/>
      <w:iCs/>
    </w:rPr>
  </w:style>
  <w:style w:type="paragraph" w:styleId="IntenseQuote">
    <w:name w:val="Intense Quote"/>
    <w:basedOn w:val="Normal"/>
    <w:next w:val="Normal"/>
    <w:link w:val="IntenseQuoteChar"/>
    <w:uiPriority w:val="30"/>
    <w:qFormat/>
    <w:rsid w:val="00C12AD1"/>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C12AD1"/>
    <w:rPr>
      <w:b/>
      <w:bCs/>
      <w:i/>
      <w:iCs/>
    </w:rPr>
  </w:style>
  <w:style w:type="character" w:styleId="SubtleEmphasis">
    <w:name w:val="Subtle Emphasis"/>
    <w:uiPriority w:val="19"/>
    <w:qFormat/>
    <w:rsid w:val="00C12AD1"/>
    <w:rPr>
      <w:i/>
      <w:iCs/>
    </w:rPr>
  </w:style>
  <w:style w:type="character" w:styleId="IntenseEmphasis">
    <w:name w:val="Intense Emphasis"/>
    <w:uiPriority w:val="21"/>
    <w:qFormat/>
    <w:rsid w:val="00C12AD1"/>
    <w:rPr>
      <w:b/>
      <w:bCs/>
    </w:rPr>
  </w:style>
  <w:style w:type="character" w:styleId="SubtleReference">
    <w:name w:val="Subtle Reference"/>
    <w:uiPriority w:val="31"/>
    <w:qFormat/>
    <w:rsid w:val="00C12AD1"/>
    <w:rPr>
      <w:smallCaps/>
    </w:rPr>
  </w:style>
  <w:style w:type="character" w:styleId="IntenseReference">
    <w:name w:val="Intense Reference"/>
    <w:uiPriority w:val="32"/>
    <w:qFormat/>
    <w:rsid w:val="00C12AD1"/>
    <w:rPr>
      <w:smallCaps/>
      <w:spacing w:val="5"/>
      <w:u w:val="single"/>
    </w:rPr>
  </w:style>
  <w:style w:type="character" w:styleId="BookTitle">
    <w:name w:val="Book Title"/>
    <w:uiPriority w:val="33"/>
    <w:qFormat/>
    <w:rsid w:val="00C12AD1"/>
    <w:rPr>
      <w:i/>
      <w:iCs/>
      <w:smallCaps/>
      <w:spacing w:val="5"/>
    </w:rPr>
  </w:style>
  <w:style w:type="paragraph" w:styleId="TOCHeading">
    <w:name w:val="TOC Heading"/>
    <w:basedOn w:val="Heading1"/>
    <w:next w:val="Normal"/>
    <w:uiPriority w:val="39"/>
    <w:semiHidden/>
    <w:unhideWhenUsed/>
    <w:qFormat/>
    <w:rsid w:val="00C12AD1"/>
    <w:pPr>
      <w:outlineLvl w:val="9"/>
    </w:pPr>
    <w:rPr>
      <w:lang w:bidi="en-US"/>
    </w:rPr>
  </w:style>
  <w:style w:type="paragraph" w:styleId="BodyText">
    <w:name w:val="Body Text"/>
    <w:basedOn w:val="Normal"/>
    <w:link w:val="BodyTextChar"/>
    <w:unhideWhenUsed/>
    <w:rsid w:val="000943BC"/>
  </w:style>
  <w:style w:type="character" w:customStyle="1" w:styleId="BodyTextChar">
    <w:name w:val="Body Text Char"/>
    <w:basedOn w:val="DefaultParagraphFont"/>
    <w:link w:val="BodyText"/>
    <w:rsid w:val="000943BC"/>
    <w:rPr>
      <w:sz w:val="22"/>
      <w:szCs w:val="22"/>
    </w:rPr>
  </w:style>
  <w:style w:type="character" w:styleId="UnresolvedMention">
    <w:name w:val="Unresolved Mention"/>
    <w:basedOn w:val="DefaultParagraphFont"/>
    <w:uiPriority w:val="99"/>
    <w:semiHidden/>
    <w:unhideWhenUsed/>
    <w:rsid w:val="00B4268A"/>
    <w:rPr>
      <w:color w:val="605E5C"/>
      <w:shd w:val="clear" w:color="auto" w:fill="E1DFDD"/>
    </w:rPr>
  </w:style>
  <w:style w:type="character" w:styleId="CommentReference">
    <w:name w:val="annotation reference"/>
    <w:basedOn w:val="DefaultParagraphFont"/>
    <w:semiHidden/>
    <w:unhideWhenUsed/>
    <w:rsid w:val="00056E4C"/>
    <w:rPr>
      <w:sz w:val="16"/>
      <w:szCs w:val="16"/>
    </w:rPr>
  </w:style>
  <w:style w:type="paragraph" w:styleId="CommentText">
    <w:name w:val="annotation text"/>
    <w:basedOn w:val="Normal"/>
    <w:link w:val="CommentTextChar"/>
    <w:semiHidden/>
    <w:unhideWhenUsed/>
    <w:rsid w:val="00056E4C"/>
    <w:pPr>
      <w:spacing w:line="240" w:lineRule="auto"/>
    </w:pPr>
    <w:rPr>
      <w:sz w:val="20"/>
      <w:szCs w:val="20"/>
    </w:rPr>
  </w:style>
  <w:style w:type="character" w:customStyle="1" w:styleId="CommentTextChar">
    <w:name w:val="Comment Text Char"/>
    <w:basedOn w:val="DefaultParagraphFont"/>
    <w:link w:val="CommentText"/>
    <w:semiHidden/>
    <w:rsid w:val="00056E4C"/>
  </w:style>
  <w:style w:type="paragraph" w:styleId="CommentSubject">
    <w:name w:val="annotation subject"/>
    <w:basedOn w:val="CommentText"/>
    <w:next w:val="CommentText"/>
    <w:link w:val="CommentSubjectChar"/>
    <w:semiHidden/>
    <w:unhideWhenUsed/>
    <w:rsid w:val="00056E4C"/>
    <w:rPr>
      <w:b/>
      <w:bCs/>
    </w:rPr>
  </w:style>
  <w:style w:type="character" w:customStyle="1" w:styleId="CommentSubjectChar">
    <w:name w:val="Comment Subject Char"/>
    <w:basedOn w:val="CommentTextChar"/>
    <w:link w:val="CommentSubject"/>
    <w:semiHidden/>
    <w:rsid w:val="00056E4C"/>
    <w:rPr>
      <w:b/>
      <w:bCs/>
    </w:rPr>
  </w:style>
  <w:style w:type="paragraph" w:customStyle="1" w:styleId="SubjectLine">
    <w:name w:val="Subject Line"/>
    <w:basedOn w:val="Normal"/>
    <w:link w:val="SubjectLineChar"/>
    <w:qFormat/>
    <w:rsid w:val="00EC2CB6"/>
    <w:pPr>
      <w:tabs>
        <w:tab w:val="left" w:pos="900"/>
      </w:tabs>
      <w:spacing w:before="120" w:after="0" w:line="240" w:lineRule="auto"/>
      <w:ind w:left="1080" w:hanging="1080"/>
    </w:pPr>
    <w:rPr>
      <w:b/>
      <w:bCs/>
    </w:rPr>
  </w:style>
  <w:style w:type="character" w:customStyle="1" w:styleId="SubjectLineChar">
    <w:name w:val="Subject Line Char"/>
    <w:basedOn w:val="DefaultParagraphFont"/>
    <w:link w:val="SubjectLine"/>
    <w:rsid w:val="00EC2CB6"/>
    <w:rPr>
      <w:rFonts w:ascii="Georgia" w:hAnsi="Georgia"/>
      <w:b/>
      <w:bCs/>
      <w:noProof/>
      <w:sz w:val="22"/>
      <w:szCs w:val="22"/>
    </w:rPr>
  </w:style>
  <w:style w:type="paragraph" w:styleId="Revision">
    <w:name w:val="Revision"/>
    <w:hidden/>
    <w:uiPriority w:val="99"/>
    <w:semiHidden/>
    <w:rsid w:val="00E61907"/>
    <w:rPr>
      <w:sz w:val="22"/>
      <w:szCs w:val="22"/>
    </w:rPr>
  </w:style>
  <w:style w:type="character" w:customStyle="1" w:styleId="FooterChar">
    <w:name w:val="Footer Char"/>
    <w:basedOn w:val="DefaultParagraphFont"/>
    <w:link w:val="Footer"/>
    <w:uiPriority w:val="99"/>
    <w:rsid w:val="007756B5"/>
    <w:rPr>
      <w:rFonts w:ascii="Georgia" w:hAnsi="Georgia"/>
      <w:sz w:val="22"/>
      <w:szCs w:val="22"/>
    </w:rPr>
  </w:style>
  <w:style w:type="table" w:styleId="TableGrid">
    <w:name w:val="Table Grid"/>
    <w:basedOn w:val="TableNormal"/>
    <w:uiPriority w:val="59"/>
    <w:rsid w:val="0040368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1108B"/>
    <w:rPr>
      <w:color w:val="666666"/>
    </w:rPr>
  </w:style>
  <w:style w:type="paragraph" w:styleId="BodyTextIndent">
    <w:name w:val="Body Text Indent"/>
    <w:basedOn w:val="Normal"/>
    <w:link w:val="BodyTextIndentChar"/>
    <w:semiHidden/>
    <w:unhideWhenUsed/>
    <w:rsid w:val="0056778F"/>
    <w:pPr>
      <w:ind w:left="360"/>
    </w:pPr>
  </w:style>
  <w:style w:type="character" w:customStyle="1" w:styleId="BodyTextIndentChar">
    <w:name w:val="Body Text Indent Char"/>
    <w:basedOn w:val="DefaultParagraphFont"/>
    <w:link w:val="BodyTextIndent"/>
    <w:semiHidden/>
    <w:rsid w:val="0056778F"/>
    <w:rPr>
      <w:rFonts w:ascii="Georgia" w:hAnsi="Georgia"/>
      <w:noProof/>
      <w:sz w:val="22"/>
      <w:szCs w:val="22"/>
    </w:rPr>
  </w:style>
  <w:style w:type="character" w:styleId="FollowedHyperlink">
    <w:name w:val="FollowedHyperlink"/>
    <w:basedOn w:val="DefaultParagraphFont"/>
    <w:semiHidden/>
    <w:unhideWhenUsed/>
    <w:rsid w:val="001F24F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mass.gov/lists/masshealth-provider-bulletins-by-provider-type-i-n" TargetMode="External"/><Relationship Id="rId18" Type="http://schemas.openxmlformats.org/officeDocument/2006/relationships/image" Target="media/image2.png"/><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s://www.linkedin.com/company/masshealth" TargetMode="Externa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CTLP@mass.gov" TargetMode="External"/><Relationship Id="rId25" Type="http://schemas.openxmlformats.org/officeDocument/2006/relationships/hyperlink" Target="https://www.youtube.com/channel/UC1QQ61nTN7LNKkhjrjnYOUg" TargetMode="External"/><Relationship Id="rId2" Type="http://schemas.openxmlformats.org/officeDocument/2006/relationships/numbering" Target="numbering.xml"/><Relationship Id="rId16" Type="http://schemas.openxmlformats.org/officeDocument/2006/relationships/hyperlink" Target="mailto:InstitutionalPrograms@mass.gov" TargetMode="External"/><Relationship Id="rId20"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ass.gov/orgs/masshealth" TargetMode="External"/><Relationship Id="rId24" Type="http://schemas.openxmlformats.org/officeDocument/2006/relationships/image" Target="media/image5.png"/><Relationship Id="rId5" Type="http://schemas.openxmlformats.org/officeDocument/2006/relationships/webSettings" Target="webSettings.xml"/><Relationship Id="rId15" Type="http://schemas.openxmlformats.org/officeDocument/2006/relationships/hyperlink" Target="https://www.mass.gov/forms/email-notifications-for-provider-bulletins-and-transmittal-letters" TargetMode="External"/><Relationship Id="rId23" Type="http://schemas.openxmlformats.org/officeDocument/2006/relationships/hyperlink" Target="https://www.twitter.com/MassHealth" TargetMode="Externa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hyperlink" Target="https://www.facebook.com/MassHealth1/" TargetMode="External"/><Relationship Id="rId4" Type="http://schemas.openxmlformats.org/officeDocument/2006/relationships/settings" Target="settings.xml"/><Relationship Id="rId9" Type="http://schemas.openxmlformats.org/officeDocument/2006/relationships/hyperlink" Target="https://www.mass.gov/orgs/masshealth" TargetMode="External"/><Relationship Id="rId14" Type="http://schemas.openxmlformats.org/officeDocument/2006/relationships/hyperlink" Target="http://www.mass.gov/masshealth-provider-bulletins" TargetMode="External"/><Relationship Id="rId22" Type="http://schemas.openxmlformats.org/officeDocument/2006/relationships/image" Target="media/image4.png"/><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9D34B-ED85-4DB2-95E2-CC7D439091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1128</Words>
  <Characters>6433</Characters>
  <Application>Microsoft Office Word</Application>
  <DocSecurity>0</DocSecurity>
  <Lines>53</Lines>
  <Paragraphs>15</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/Nursing Facility Bulletin </vt:lpstr>
      <vt:lpstr>    Introduction</vt:lpstr>
      <vt:lpstr>    Role of CTLP Teams in Workgin with NFs</vt:lpstr>
      <vt:lpstr>    Role of NFs in Working with CTLP Teams</vt:lpstr>
      <vt:lpstr>    MassHealth Website </vt:lpstr>
      <vt:lpstr>    Questions?</vt:lpstr>
    </vt:vector>
  </TitlesOfParts>
  <Company>DMA</Company>
  <LinksUpToDate>false</LinksUpToDate>
  <CharactersWithSpaces>7546</CharactersWithSpaces>
  <SharedDoc>false</SharedDoc>
  <HLinks>
    <vt:vector size="6" baseType="variant">
      <vt:variant>
        <vt:i4>6946870</vt:i4>
      </vt:variant>
      <vt:variant>
        <vt:i4>0</vt:i4>
      </vt:variant>
      <vt:variant>
        <vt:i4>0</vt:i4>
      </vt:variant>
      <vt:variant>
        <vt:i4>5</vt:i4>
      </vt:variant>
      <vt:variant>
        <vt:lpwstr>https://twitter.com/masshealth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MassHealth</dc:creator>
  <cp:lastModifiedBy>Gambarini, Jacqueline (EHS)</cp:lastModifiedBy>
  <cp:revision>4</cp:revision>
  <cp:lastPrinted>2023-04-06T14:06:00Z</cp:lastPrinted>
  <dcterms:created xsi:type="dcterms:W3CDTF">2026-01-09T20:16:00Z</dcterms:created>
  <dcterms:modified xsi:type="dcterms:W3CDTF">2026-01-12T16:13:00Z</dcterms:modified>
</cp:coreProperties>
</file>