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5A80132C" w:rsidR="00BA210C" w:rsidRDefault="0003368A" w:rsidP="00723A58">
      <w:pPr>
        <w:pStyle w:val="Heading1"/>
      </w:pPr>
      <w:r>
        <w:t xml:space="preserve">Slide 1: </w:t>
      </w:r>
      <w:r w:rsidR="00C12330">
        <w:t>Office of Behavioral He</w:t>
      </w:r>
      <w:r w:rsidR="007424D5">
        <w:t>a</w:t>
      </w:r>
      <w:r w:rsidR="00C12330">
        <w:t>lth Promotion and Pr</w:t>
      </w:r>
      <w:r w:rsidR="007424D5">
        <w:t>e</w:t>
      </w:r>
      <w:r w:rsidR="00C12330">
        <w:t>v</w:t>
      </w:r>
      <w:r w:rsidR="007424D5">
        <w:t>e</w:t>
      </w:r>
      <w:r w:rsidR="00C12330">
        <w:t>ntion</w:t>
      </w:r>
    </w:p>
    <w:p w14:paraId="356AD1A4" w14:textId="77777777" w:rsidR="004E5CD8" w:rsidRPr="007424D5" w:rsidRDefault="004E5CD8"/>
    <w:p w14:paraId="29147E5F" w14:textId="5D7D586D" w:rsidR="00C12330" w:rsidRDefault="00C12330" w:rsidP="00C12330">
      <w:r>
        <w:t>Update for the Community Behavioral Health Promotion and Prevention Commission</w:t>
      </w:r>
    </w:p>
    <w:p w14:paraId="0C9AB89C" w14:textId="66A770DE" w:rsidR="007424D5" w:rsidRDefault="00C12330" w:rsidP="00C12330">
      <w:r>
        <w:t>August 7</w:t>
      </w:r>
      <w:r w:rsidR="000A4E7D">
        <w:t xml:space="preserve"> </w:t>
      </w:r>
      <w:r>
        <w:t>2025</w:t>
      </w:r>
    </w:p>
    <w:p w14:paraId="3B0D8D3E" w14:textId="77777777" w:rsidR="007424D5" w:rsidRDefault="007424D5" w:rsidP="007424D5"/>
    <w:p w14:paraId="4C51B4EF" w14:textId="77777777" w:rsidR="007424D5" w:rsidRDefault="007424D5" w:rsidP="007424D5"/>
    <w:p w14:paraId="05E3A33E" w14:textId="6C9E5410" w:rsidR="00BA210C" w:rsidRDefault="0003368A">
      <w:pPr>
        <w:pStyle w:val="Heading1"/>
      </w:pPr>
      <w:r>
        <w:t xml:space="preserve">Slide 2: </w:t>
      </w:r>
      <w:r w:rsidR="000A4E7D">
        <w:t>Agenda</w:t>
      </w:r>
    </w:p>
    <w:p w14:paraId="7B87AF35" w14:textId="77777777" w:rsidR="000A4E7D" w:rsidRDefault="000A4E7D" w:rsidP="000A4E7D"/>
    <w:p w14:paraId="522F92E0" w14:textId="1FEA533B" w:rsidR="000A4E7D" w:rsidRDefault="000A4E7D" w:rsidP="000A4E7D">
      <w:r>
        <w:t>OBHPP Updates</w:t>
      </w:r>
    </w:p>
    <w:p w14:paraId="06227E82" w14:textId="77777777" w:rsidR="000A4E7D" w:rsidRDefault="000A4E7D" w:rsidP="000A4E7D">
      <w:r>
        <w:t>Environmental Scan Update</w:t>
      </w:r>
    </w:p>
    <w:p w14:paraId="745C009D" w14:textId="77777777" w:rsidR="000A4E7D" w:rsidRDefault="000A4E7D" w:rsidP="000A4E7D">
      <w:r>
        <w:t>Procurement Update &amp; Grant Priority Areas</w:t>
      </w:r>
    </w:p>
    <w:p w14:paraId="08907A81" w14:textId="77777777" w:rsidR="000A4E7D" w:rsidRDefault="000A4E7D" w:rsidP="000A4E7D">
      <w:r>
        <w:t>Public Awareness Campaign Update</w:t>
      </w:r>
    </w:p>
    <w:p w14:paraId="0C535E41" w14:textId="29B856E5" w:rsidR="000A4E7D" w:rsidRDefault="000A4E7D" w:rsidP="000A4E7D">
      <w:r>
        <w:t>Commission Work Group Update</w:t>
      </w:r>
    </w:p>
    <w:p w14:paraId="5B273597" w14:textId="77777777" w:rsidR="000A4E7D" w:rsidRDefault="000A4E7D" w:rsidP="007424D5">
      <w:pPr>
        <w:rPr>
          <w:b/>
          <w:bCs/>
        </w:rPr>
      </w:pPr>
    </w:p>
    <w:p w14:paraId="4AEECB6D" w14:textId="63EAB313" w:rsidR="002B15C3" w:rsidRDefault="0003368A" w:rsidP="002B15C3">
      <w:pPr>
        <w:pStyle w:val="Heading1"/>
      </w:pPr>
      <w:r>
        <w:t xml:space="preserve">Slide 3: </w:t>
      </w:r>
      <w:r w:rsidR="000A4E7D">
        <w:t>OBHPP Updates</w:t>
      </w:r>
    </w:p>
    <w:p w14:paraId="0E706FDB" w14:textId="77777777" w:rsidR="00E97C2B" w:rsidRDefault="00E97C2B" w:rsidP="00E97C2B"/>
    <w:p w14:paraId="065FE17F" w14:textId="0097AC31" w:rsidR="002B15C3" w:rsidRDefault="0003368A" w:rsidP="002B15C3">
      <w:pPr>
        <w:pStyle w:val="Heading1"/>
      </w:pPr>
      <w:r>
        <w:t xml:space="preserve">Slide 4: </w:t>
      </w:r>
      <w:r w:rsidR="000A4E7D">
        <w:t>OBHPP Activities Since June</w:t>
      </w:r>
    </w:p>
    <w:p w14:paraId="2A51E2A2" w14:textId="77777777" w:rsidR="000A4E7D" w:rsidRDefault="000A4E7D" w:rsidP="000A4E7D"/>
    <w:p w14:paraId="1186FDD1" w14:textId="13B7FD43" w:rsidR="000A4E7D" w:rsidRDefault="000A4E7D" w:rsidP="000A4E7D">
      <w:pPr>
        <w:pStyle w:val="ListParagraph"/>
        <w:numPr>
          <w:ilvl w:val="0"/>
          <w:numId w:val="53"/>
        </w:numPr>
      </w:pPr>
      <w:r>
        <w:t>Environmental Scan: We’ve completed our environmental scan and incorporated findings into our procurement and FY26 planning activities.</w:t>
      </w:r>
    </w:p>
    <w:p w14:paraId="2D788010" w14:textId="77777777" w:rsidR="000A4E7D" w:rsidRDefault="000A4E7D" w:rsidP="000A4E7D">
      <w:pPr>
        <w:pStyle w:val="ListParagraph"/>
        <w:numPr>
          <w:ilvl w:val="0"/>
          <w:numId w:val="53"/>
        </w:numPr>
      </w:pPr>
      <w:r>
        <w:t>Procurement: We’ve posted our Notice of Intent for grant program</w:t>
      </w:r>
    </w:p>
    <w:p w14:paraId="02C3F500" w14:textId="22CCFFA7" w:rsidR="000A4E7D" w:rsidRDefault="000A4E7D" w:rsidP="000A4E7D">
      <w:pPr>
        <w:pStyle w:val="ListParagraph"/>
        <w:numPr>
          <w:ilvl w:val="0"/>
          <w:numId w:val="53"/>
        </w:numPr>
      </w:pPr>
      <w:r>
        <w:t xml:space="preserve">Campaigns: We’ve chosen our campaign concept, with help from many partners – </w:t>
      </w:r>
      <w:r w:rsidRPr="000A4E7D">
        <w:rPr>
          <w:i/>
          <w:iCs/>
        </w:rPr>
        <w:t>What’s on your mind?</w:t>
      </w:r>
    </w:p>
    <w:p w14:paraId="63B6A5F2" w14:textId="77777777" w:rsidR="000A4E7D" w:rsidRDefault="000A4E7D" w:rsidP="000A4E7D">
      <w:pPr>
        <w:pStyle w:val="ListParagraph"/>
        <w:numPr>
          <w:ilvl w:val="0"/>
          <w:numId w:val="53"/>
        </w:numPr>
      </w:pPr>
      <w:r w:rsidRPr="000A4E7D">
        <w:t>Work Groups: We’ve kicked off the School-based and Early Intervention Work Groups and held our first meetings.</w:t>
      </w:r>
    </w:p>
    <w:p w14:paraId="0598D8C7" w14:textId="6217D020" w:rsidR="0018437E" w:rsidRPr="0018437E" w:rsidRDefault="000A4E7D" w:rsidP="000A4E7D">
      <w:pPr>
        <w:pStyle w:val="ListParagraph"/>
        <w:numPr>
          <w:ilvl w:val="0"/>
          <w:numId w:val="53"/>
        </w:numPr>
      </w:pPr>
      <w:r>
        <w:lastRenderedPageBreak/>
        <w:t>Legislative Report: We’ve submitted our Legislative Report for FY25 outlining the accomplishments of the inaugural year of thi</w:t>
      </w:r>
      <w:r w:rsidR="007E5743">
        <w:t>s Office.</w:t>
      </w:r>
    </w:p>
    <w:p w14:paraId="7419A57F" w14:textId="77777777" w:rsidR="0018437E" w:rsidRDefault="0018437E"/>
    <w:p w14:paraId="188D82D0" w14:textId="29782150" w:rsidR="002B15C3" w:rsidRDefault="0003368A" w:rsidP="007424D5">
      <w:pPr>
        <w:pStyle w:val="Heading1"/>
      </w:pPr>
      <w:r>
        <w:t xml:space="preserve">Slide 5: </w:t>
      </w:r>
      <w:r w:rsidR="007E5743">
        <w:t>Environmental Scan Updates</w:t>
      </w:r>
    </w:p>
    <w:p w14:paraId="31163CEC" w14:textId="77777777" w:rsidR="007424D5" w:rsidRDefault="007424D5" w:rsidP="007424D5"/>
    <w:p w14:paraId="7EE4F667" w14:textId="77777777" w:rsidR="007E5743" w:rsidRDefault="007E5743" w:rsidP="007424D5"/>
    <w:p w14:paraId="59727032" w14:textId="534734DA" w:rsidR="009320C4" w:rsidRPr="009320C4" w:rsidRDefault="0003368A" w:rsidP="009320C4">
      <w:pPr>
        <w:pStyle w:val="Heading1"/>
      </w:pPr>
      <w:r>
        <w:t xml:space="preserve">Slide 6: </w:t>
      </w:r>
      <w:r w:rsidR="00A035D0">
        <w:t>K</w:t>
      </w:r>
      <w:r w:rsidR="00A035D0" w:rsidRPr="00A035D0">
        <w:t>ey Findings: MA BHPP Challenges by SEM Level</w:t>
      </w:r>
    </w:p>
    <w:p w14:paraId="7C03370D" w14:textId="77777777" w:rsidR="00A035D0" w:rsidRDefault="00A035D0" w:rsidP="00A035D0">
      <w:pPr>
        <w:ind w:left="720"/>
      </w:pPr>
    </w:p>
    <w:p w14:paraId="758826D6" w14:textId="7856DD87" w:rsidR="00A035D0" w:rsidRPr="00A035D0" w:rsidRDefault="00A035D0" w:rsidP="00A035D0">
      <w:pPr>
        <w:rPr>
          <w:b/>
          <w:bCs/>
        </w:rPr>
      </w:pPr>
      <w:r w:rsidRPr="00A035D0">
        <w:rPr>
          <w:b/>
          <w:bCs/>
        </w:rPr>
        <w:t>Individual</w:t>
      </w:r>
    </w:p>
    <w:p w14:paraId="6079909F" w14:textId="77777777" w:rsidR="00A035D0" w:rsidRDefault="00A035D0" w:rsidP="00A035D0">
      <w:pPr>
        <w:pStyle w:val="ListParagraph"/>
        <w:numPr>
          <w:ilvl w:val="0"/>
          <w:numId w:val="54"/>
        </w:numPr>
      </w:pPr>
      <w:r w:rsidRPr="00A035D0">
        <w:t>Youth and LGBTQ individuals, especially BIPOC youth, report high rates of social isolation, psychological distress, and suicidal ideation.</w:t>
      </w:r>
    </w:p>
    <w:p w14:paraId="4292740B" w14:textId="77777777" w:rsidR="00A035D0" w:rsidRDefault="00A035D0" w:rsidP="00A035D0">
      <w:pPr>
        <w:pStyle w:val="ListParagraph"/>
        <w:numPr>
          <w:ilvl w:val="0"/>
          <w:numId w:val="54"/>
        </w:numPr>
      </w:pPr>
      <w:r w:rsidRPr="00A035D0">
        <w:t>Immigrant populations and birthing people of color face elevated risks of depression, anxiety, and trauma-related distress.</w:t>
      </w:r>
    </w:p>
    <w:p w14:paraId="1F1280CA" w14:textId="077A8FD5" w:rsidR="00A035D0" w:rsidRDefault="00A035D0" w:rsidP="00A035D0">
      <w:pPr>
        <w:pStyle w:val="ListParagraph"/>
        <w:numPr>
          <w:ilvl w:val="0"/>
          <w:numId w:val="54"/>
        </w:numPr>
      </w:pPr>
      <w:r w:rsidRPr="00A035D0">
        <w:t>Stigma and fear of discrimination remain a barrier to early help-seeking in public safety, veteran, BIPOC, and immigrant communities.</w:t>
      </w:r>
    </w:p>
    <w:p w14:paraId="61398565" w14:textId="175B9D99" w:rsidR="00A035D0" w:rsidRPr="00A035D0" w:rsidRDefault="00A035D0" w:rsidP="00A035D0">
      <w:pPr>
        <w:rPr>
          <w:b/>
          <w:bCs/>
        </w:rPr>
      </w:pPr>
      <w:r w:rsidRPr="00A035D0">
        <w:rPr>
          <w:b/>
          <w:bCs/>
        </w:rPr>
        <w:t>Interpersonal</w:t>
      </w:r>
    </w:p>
    <w:p w14:paraId="0B58E5B4" w14:textId="77777777" w:rsidR="00A035D0" w:rsidRDefault="00A035D0" w:rsidP="00A035D0">
      <w:pPr>
        <w:pStyle w:val="ListParagraph"/>
        <w:numPr>
          <w:ilvl w:val="0"/>
          <w:numId w:val="55"/>
        </w:numPr>
      </w:pPr>
      <w:r w:rsidRPr="00A035D0">
        <w:t>Family stress levels have sharply increased since 2019, especially among low-income, immigrant, and BIPOC households.</w:t>
      </w:r>
    </w:p>
    <w:p w14:paraId="05052060" w14:textId="77777777" w:rsidR="00A035D0" w:rsidRDefault="00A035D0" w:rsidP="00A035D0">
      <w:pPr>
        <w:pStyle w:val="ListParagraph"/>
        <w:numPr>
          <w:ilvl w:val="0"/>
          <w:numId w:val="55"/>
        </w:numPr>
      </w:pPr>
      <w:r w:rsidRPr="00A035D0">
        <w:t>High rates of ACEs and caregiver mental health challenges are negatively impacting intergenerational BH needs.</w:t>
      </w:r>
    </w:p>
    <w:p w14:paraId="6E73FCFB" w14:textId="43D95E58" w:rsidR="00A035D0" w:rsidRPr="00A035D0" w:rsidRDefault="00A035D0" w:rsidP="00A035D0">
      <w:pPr>
        <w:pStyle w:val="ListParagraph"/>
        <w:numPr>
          <w:ilvl w:val="0"/>
          <w:numId w:val="55"/>
        </w:numPr>
      </w:pPr>
      <w:r w:rsidRPr="00A035D0">
        <w:t xml:space="preserve">Lack of social support and economic stability in families increases the risk for youth BH challenges. </w:t>
      </w:r>
    </w:p>
    <w:p w14:paraId="72BD0EEF" w14:textId="77777777" w:rsidR="00A035D0" w:rsidRPr="00A035D0" w:rsidRDefault="00A035D0" w:rsidP="00A035D0">
      <w:r w:rsidRPr="00A035D0">
        <w:rPr>
          <w:b/>
          <w:bCs/>
        </w:rPr>
        <w:t xml:space="preserve">Organizational </w:t>
      </w:r>
    </w:p>
    <w:p w14:paraId="728F415D" w14:textId="77777777" w:rsidR="00A035D0" w:rsidRDefault="00A035D0" w:rsidP="00A035D0">
      <w:pPr>
        <w:pStyle w:val="ListParagraph"/>
        <w:numPr>
          <w:ilvl w:val="0"/>
          <w:numId w:val="56"/>
        </w:numPr>
      </w:pPr>
      <w:r w:rsidRPr="00A035D0">
        <w:t>Workforce shortages and limited cultural proficiency in many organizations limits capacity and reach.</w:t>
      </w:r>
    </w:p>
    <w:p w14:paraId="0F8FA746" w14:textId="77777777" w:rsidR="00A035D0" w:rsidRDefault="00A035D0" w:rsidP="00A035D0">
      <w:pPr>
        <w:pStyle w:val="ListParagraph"/>
        <w:numPr>
          <w:ilvl w:val="0"/>
          <w:numId w:val="56"/>
        </w:numPr>
      </w:pPr>
      <w:r w:rsidRPr="00A035D0">
        <w:t>BHPP program evaluation and outcome measurement practices vary widely, negatively impacting tracking and improvement efforts.</w:t>
      </w:r>
    </w:p>
    <w:p w14:paraId="59F2DA70" w14:textId="4A14806D" w:rsidR="00A035D0" w:rsidRPr="00A035D0" w:rsidRDefault="00A035D0" w:rsidP="00A035D0">
      <w:pPr>
        <w:pStyle w:val="ListParagraph"/>
        <w:numPr>
          <w:ilvl w:val="0"/>
          <w:numId w:val="56"/>
        </w:numPr>
      </w:pPr>
      <w:r w:rsidRPr="00A035D0">
        <w:t xml:space="preserve">BIPOC serving and CBOs report inequitable access to sustainable funding and TTA. </w:t>
      </w:r>
    </w:p>
    <w:p w14:paraId="54B2DF04" w14:textId="77777777" w:rsidR="00A035D0" w:rsidRPr="00A035D0" w:rsidRDefault="00A035D0" w:rsidP="00A035D0">
      <w:r w:rsidRPr="00A035D0">
        <w:rPr>
          <w:b/>
          <w:bCs/>
        </w:rPr>
        <w:t xml:space="preserve">Community </w:t>
      </w:r>
    </w:p>
    <w:p w14:paraId="0535FA48" w14:textId="77777777" w:rsidR="00A035D0" w:rsidRDefault="00A035D0" w:rsidP="00A035D0">
      <w:pPr>
        <w:pStyle w:val="ListParagraph"/>
        <w:numPr>
          <w:ilvl w:val="0"/>
          <w:numId w:val="57"/>
        </w:numPr>
      </w:pPr>
      <w:r w:rsidRPr="00A035D0">
        <w:t>Gaps in geographic access to BHPP services are most pronounced in AHEM regions, rural areas, and immigrant communities.</w:t>
      </w:r>
    </w:p>
    <w:p w14:paraId="67459EFA" w14:textId="77777777" w:rsidR="00A035D0" w:rsidRDefault="00A035D0" w:rsidP="00A035D0">
      <w:pPr>
        <w:pStyle w:val="ListParagraph"/>
        <w:numPr>
          <w:ilvl w:val="0"/>
          <w:numId w:val="57"/>
        </w:numPr>
      </w:pPr>
      <w:r w:rsidRPr="00A035D0">
        <w:t>Many BIPOC led organizations lack infrastructure and visibility to access grant opportunities, though they have deep knowledge of local need.</w:t>
      </w:r>
    </w:p>
    <w:p w14:paraId="6D227E9B" w14:textId="74F0CC77" w:rsidR="00A035D0" w:rsidRPr="00A035D0" w:rsidRDefault="00A035D0" w:rsidP="00A035D0">
      <w:pPr>
        <w:pStyle w:val="ListParagraph"/>
        <w:numPr>
          <w:ilvl w:val="0"/>
          <w:numId w:val="57"/>
        </w:numPr>
      </w:pPr>
      <w:r w:rsidRPr="00A035D0">
        <w:t xml:space="preserve">Stigma, language barriers, and lack of engagement with trusted community members limit impact of BHPP efforts. </w:t>
      </w:r>
    </w:p>
    <w:p w14:paraId="5F5FFE90" w14:textId="77777777" w:rsidR="00A035D0" w:rsidRPr="00A035D0" w:rsidRDefault="00A035D0" w:rsidP="00A035D0">
      <w:r w:rsidRPr="00A035D0">
        <w:rPr>
          <w:b/>
          <w:bCs/>
        </w:rPr>
        <w:t xml:space="preserve">Policy </w:t>
      </w:r>
    </w:p>
    <w:p w14:paraId="598668D3" w14:textId="77777777" w:rsidR="0056348E" w:rsidRDefault="00A035D0" w:rsidP="0056348E">
      <w:pPr>
        <w:pStyle w:val="ListParagraph"/>
        <w:numPr>
          <w:ilvl w:val="0"/>
          <w:numId w:val="58"/>
        </w:numPr>
      </w:pPr>
      <w:r w:rsidRPr="00A035D0">
        <w:t>Structural racism impacts disparities in housing, healthcare access, education, and safety, worsening outcomes for BIPOC communities.</w:t>
      </w:r>
    </w:p>
    <w:p w14:paraId="332F050B" w14:textId="77777777" w:rsidR="0056348E" w:rsidRDefault="00A035D0" w:rsidP="0056348E">
      <w:pPr>
        <w:pStyle w:val="ListParagraph"/>
        <w:numPr>
          <w:ilvl w:val="0"/>
          <w:numId w:val="58"/>
        </w:numPr>
      </w:pPr>
      <w:r w:rsidRPr="00A035D0">
        <w:t>Short-term, siloed prevention funding negatively impacts long-term sustainability of BHPP strategies.</w:t>
      </w:r>
    </w:p>
    <w:p w14:paraId="70C97968" w14:textId="0BCC2EE0" w:rsidR="00A035D0" w:rsidRDefault="00A035D0" w:rsidP="0056348E">
      <w:pPr>
        <w:pStyle w:val="ListParagraph"/>
        <w:numPr>
          <w:ilvl w:val="0"/>
          <w:numId w:val="58"/>
        </w:numPr>
      </w:pPr>
      <w:r w:rsidRPr="00A035D0">
        <w:t>Fragmented data systems and lack of equity benchmarks negatively impact coordination, transparency, and planning.</w:t>
      </w:r>
    </w:p>
    <w:p w14:paraId="58994975" w14:textId="77777777" w:rsidR="00A035D0" w:rsidRPr="00A035D0" w:rsidRDefault="00A035D0" w:rsidP="00A035D0"/>
    <w:p w14:paraId="485346C5" w14:textId="0927D1FB" w:rsidR="004B5F33" w:rsidRDefault="0003368A" w:rsidP="004B5F33">
      <w:pPr>
        <w:pStyle w:val="Heading1"/>
      </w:pPr>
      <w:r>
        <w:t>Slide 7</w:t>
      </w:r>
      <w:r w:rsidR="00F968D2">
        <w:t xml:space="preserve">: </w:t>
      </w:r>
      <w:r w:rsidR="00F968D2" w:rsidRPr="00F968D2">
        <w:t>Key Findings: Priority Issue Areas and Focus Populations</w:t>
      </w:r>
    </w:p>
    <w:p w14:paraId="51543BD9" w14:textId="77777777" w:rsidR="002C21E5" w:rsidRDefault="002C21E5" w:rsidP="004B5F33">
      <w:pPr>
        <w:rPr>
          <w:b/>
          <w:bCs/>
          <w:i/>
          <w:iCs/>
        </w:rPr>
      </w:pPr>
    </w:p>
    <w:p w14:paraId="2904C894" w14:textId="6223B1B2" w:rsidR="00F968D2" w:rsidRPr="00F968D2" w:rsidRDefault="00F968D2" w:rsidP="009320C4">
      <w:r w:rsidRPr="00F968D2">
        <w:t>Based on the findings from the Landscape Scan, RFI, and Listening Sessions, and in discussion with the OBHPP Team, the following seven priority issue areas and associated focus populations were identified.</w:t>
      </w:r>
    </w:p>
    <w:tbl>
      <w:tblPr>
        <w:tblW w:w="955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58"/>
        <w:gridCol w:w="2160"/>
        <w:gridCol w:w="2160"/>
        <w:gridCol w:w="2340"/>
        <w:gridCol w:w="2340"/>
      </w:tblGrid>
      <w:tr w:rsidR="00F968D2" w:rsidRPr="00F968D2" w14:paraId="2CDAFC95" w14:textId="77777777" w:rsidTr="00F968D2">
        <w:tblPrEx>
          <w:tblCellMar>
            <w:top w:w="0" w:type="dxa"/>
            <w:bottom w:w="0" w:type="dxa"/>
          </w:tblCellMar>
        </w:tblPrEx>
        <w:trPr>
          <w:trHeight w:val="103"/>
        </w:trPr>
        <w:tc>
          <w:tcPr>
            <w:tcW w:w="558" w:type="dxa"/>
            <w:tcBorders>
              <w:top w:val="none" w:sz="6" w:space="0" w:color="auto"/>
              <w:bottom w:val="none" w:sz="6" w:space="0" w:color="auto"/>
              <w:right w:val="none" w:sz="6" w:space="0" w:color="auto"/>
            </w:tcBorders>
          </w:tcPr>
          <w:p w14:paraId="2567E47D" w14:textId="0491E86E" w:rsidR="00F968D2" w:rsidRPr="00F968D2" w:rsidRDefault="00F968D2" w:rsidP="00F968D2"/>
        </w:tc>
        <w:tc>
          <w:tcPr>
            <w:tcW w:w="2160" w:type="dxa"/>
            <w:tcBorders>
              <w:top w:val="none" w:sz="6" w:space="0" w:color="auto"/>
              <w:bottom w:val="none" w:sz="6" w:space="0" w:color="auto"/>
              <w:right w:val="none" w:sz="6" w:space="0" w:color="auto"/>
            </w:tcBorders>
          </w:tcPr>
          <w:p w14:paraId="3426D4CA" w14:textId="6C8E843F" w:rsidR="00F968D2" w:rsidRPr="00F968D2" w:rsidRDefault="00F968D2" w:rsidP="00F968D2">
            <w:r w:rsidRPr="00F968D2">
              <w:rPr>
                <w:b/>
                <w:bCs/>
              </w:rPr>
              <w:t>Priority Issue Area</w:t>
            </w:r>
          </w:p>
        </w:tc>
        <w:tc>
          <w:tcPr>
            <w:tcW w:w="2160" w:type="dxa"/>
            <w:tcBorders>
              <w:top w:val="none" w:sz="6" w:space="0" w:color="auto"/>
              <w:left w:val="none" w:sz="6" w:space="0" w:color="auto"/>
              <w:bottom w:val="none" w:sz="6" w:space="0" w:color="auto"/>
              <w:right w:val="none" w:sz="6" w:space="0" w:color="auto"/>
            </w:tcBorders>
          </w:tcPr>
          <w:p w14:paraId="50BE14C3" w14:textId="77777777" w:rsidR="00F968D2" w:rsidRPr="00F968D2" w:rsidRDefault="00F968D2" w:rsidP="00F968D2">
            <w:r w:rsidRPr="00F968D2">
              <w:rPr>
                <w:b/>
                <w:bCs/>
              </w:rPr>
              <w:t xml:space="preserve">Priority Populations </w:t>
            </w:r>
          </w:p>
        </w:tc>
        <w:tc>
          <w:tcPr>
            <w:tcW w:w="2340" w:type="dxa"/>
            <w:tcBorders>
              <w:top w:val="none" w:sz="6" w:space="0" w:color="auto"/>
              <w:left w:val="none" w:sz="6" w:space="0" w:color="auto"/>
              <w:bottom w:val="none" w:sz="6" w:space="0" w:color="auto"/>
              <w:right w:val="none" w:sz="6" w:space="0" w:color="auto"/>
            </w:tcBorders>
          </w:tcPr>
          <w:p w14:paraId="272F4C57" w14:textId="77777777" w:rsidR="00F968D2" w:rsidRPr="00F968D2" w:rsidRDefault="00F968D2" w:rsidP="00F968D2">
            <w:r w:rsidRPr="00F968D2">
              <w:rPr>
                <w:b/>
                <w:bCs/>
              </w:rPr>
              <w:t>Source (Landscape, RFI, LS)</w:t>
            </w:r>
          </w:p>
        </w:tc>
        <w:tc>
          <w:tcPr>
            <w:tcW w:w="2340" w:type="dxa"/>
            <w:tcBorders>
              <w:top w:val="none" w:sz="6" w:space="0" w:color="auto"/>
              <w:left w:val="none" w:sz="6" w:space="0" w:color="auto"/>
              <w:bottom w:val="none" w:sz="6" w:space="0" w:color="auto"/>
            </w:tcBorders>
          </w:tcPr>
          <w:p w14:paraId="5C9074BA" w14:textId="77777777" w:rsidR="00F968D2" w:rsidRPr="00F968D2" w:rsidRDefault="00F968D2" w:rsidP="00F968D2">
            <w:r w:rsidRPr="00F968D2">
              <w:rPr>
                <w:b/>
                <w:bCs/>
              </w:rPr>
              <w:t>Mandate Alignment</w:t>
            </w:r>
          </w:p>
        </w:tc>
      </w:tr>
      <w:tr w:rsidR="00F968D2" w:rsidRPr="00F968D2" w14:paraId="166017A1" w14:textId="77777777" w:rsidTr="00F968D2">
        <w:tblPrEx>
          <w:tblCellMar>
            <w:top w:w="0" w:type="dxa"/>
            <w:bottom w:w="0" w:type="dxa"/>
          </w:tblCellMar>
        </w:tblPrEx>
        <w:trPr>
          <w:trHeight w:val="453"/>
        </w:trPr>
        <w:tc>
          <w:tcPr>
            <w:tcW w:w="558" w:type="dxa"/>
            <w:tcBorders>
              <w:top w:val="none" w:sz="6" w:space="0" w:color="auto"/>
              <w:bottom w:val="none" w:sz="6" w:space="0" w:color="auto"/>
              <w:right w:val="none" w:sz="6" w:space="0" w:color="auto"/>
            </w:tcBorders>
          </w:tcPr>
          <w:p w14:paraId="6818A104" w14:textId="77777777" w:rsidR="00F968D2" w:rsidRPr="00F968D2" w:rsidRDefault="00F968D2" w:rsidP="00F968D2">
            <w:r w:rsidRPr="00F968D2">
              <w:rPr>
                <w:b/>
                <w:bCs/>
              </w:rPr>
              <w:t>1</w:t>
            </w:r>
          </w:p>
        </w:tc>
        <w:tc>
          <w:tcPr>
            <w:tcW w:w="2160" w:type="dxa"/>
            <w:tcBorders>
              <w:top w:val="none" w:sz="6" w:space="0" w:color="auto"/>
              <w:left w:val="none" w:sz="6" w:space="0" w:color="auto"/>
              <w:bottom w:val="none" w:sz="6" w:space="0" w:color="auto"/>
              <w:right w:val="none" w:sz="6" w:space="0" w:color="auto"/>
            </w:tcBorders>
          </w:tcPr>
          <w:p w14:paraId="13E5FBD6" w14:textId="77777777" w:rsidR="00F968D2" w:rsidRPr="00F968D2" w:rsidRDefault="00F968D2" w:rsidP="00F968D2">
            <w:r w:rsidRPr="00F968D2">
              <w:rPr>
                <w:b/>
                <w:bCs/>
              </w:rPr>
              <w:t>Maternal MH</w:t>
            </w:r>
          </w:p>
        </w:tc>
        <w:tc>
          <w:tcPr>
            <w:tcW w:w="2160" w:type="dxa"/>
            <w:tcBorders>
              <w:top w:val="none" w:sz="6" w:space="0" w:color="auto"/>
              <w:left w:val="none" w:sz="6" w:space="0" w:color="auto"/>
              <w:bottom w:val="none" w:sz="6" w:space="0" w:color="auto"/>
              <w:right w:val="none" w:sz="6" w:space="0" w:color="auto"/>
            </w:tcBorders>
          </w:tcPr>
          <w:p w14:paraId="78FAEB00" w14:textId="77777777" w:rsidR="00F968D2" w:rsidRPr="00F968D2" w:rsidRDefault="00F968D2" w:rsidP="00F968D2">
            <w:r w:rsidRPr="00F968D2">
              <w:t>Birthing people, especially those that are of marginalized populations, including BIPOC</w:t>
            </w:r>
          </w:p>
        </w:tc>
        <w:tc>
          <w:tcPr>
            <w:tcW w:w="2340" w:type="dxa"/>
            <w:tcBorders>
              <w:top w:val="none" w:sz="6" w:space="0" w:color="auto"/>
              <w:left w:val="none" w:sz="6" w:space="0" w:color="auto"/>
              <w:bottom w:val="none" w:sz="6" w:space="0" w:color="auto"/>
              <w:right w:val="none" w:sz="6" w:space="0" w:color="auto"/>
            </w:tcBorders>
          </w:tcPr>
          <w:p w14:paraId="4D1649EC" w14:textId="77777777" w:rsidR="00F968D2" w:rsidRPr="00F968D2" w:rsidRDefault="00F968D2" w:rsidP="00F968D2">
            <w:r w:rsidRPr="00F968D2">
              <w:t xml:space="preserve">Landscape - Marginalized populations are more than twice as likely to experience sill birth and perinatal psychological distress, morbidity nearly doubled from 2011-2022. Low public spending on maternal mental health ($3.2/resident)RFI - Need for expanded culturally proficient supports during the perinatal period. </w:t>
            </w:r>
          </w:p>
        </w:tc>
        <w:tc>
          <w:tcPr>
            <w:tcW w:w="2340" w:type="dxa"/>
            <w:tcBorders>
              <w:top w:val="none" w:sz="6" w:space="0" w:color="auto"/>
              <w:left w:val="none" w:sz="6" w:space="0" w:color="auto"/>
              <w:bottom w:val="none" w:sz="6" w:space="0" w:color="auto"/>
            </w:tcBorders>
          </w:tcPr>
          <w:p w14:paraId="6B1EC45D" w14:textId="77777777" w:rsidR="00F968D2" w:rsidRPr="00F968D2" w:rsidRDefault="00F968D2" w:rsidP="00F968D2">
            <w:r w:rsidRPr="00F968D2">
              <w:t xml:space="preserve">Perinatal and maternal MH, health equity. </w:t>
            </w:r>
          </w:p>
        </w:tc>
      </w:tr>
      <w:tr w:rsidR="00F968D2" w:rsidRPr="00F968D2" w14:paraId="09EA68B0" w14:textId="77777777" w:rsidTr="00F968D2">
        <w:tblPrEx>
          <w:tblCellMar>
            <w:top w:w="0" w:type="dxa"/>
            <w:bottom w:w="0" w:type="dxa"/>
          </w:tblCellMar>
        </w:tblPrEx>
        <w:trPr>
          <w:trHeight w:val="813"/>
        </w:trPr>
        <w:tc>
          <w:tcPr>
            <w:tcW w:w="558" w:type="dxa"/>
            <w:tcBorders>
              <w:top w:val="none" w:sz="6" w:space="0" w:color="auto"/>
              <w:bottom w:val="none" w:sz="6" w:space="0" w:color="auto"/>
              <w:right w:val="none" w:sz="6" w:space="0" w:color="auto"/>
            </w:tcBorders>
          </w:tcPr>
          <w:p w14:paraId="7F772811" w14:textId="77777777" w:rsidR="00F968D2" w:rsidRPr="00F968D2" w:rsidRDefault="00F968D2" w:rsidP="00F968D2">
            <w:r w:rsidRPr="00F968D2">
              <w:rPr>
                <w:b/>
                <w:bCs/>
              </w:rPr>
              <w:t>2</w:t>
            </w:r>
          </w:p>
        </w:tc>
        <w:tc>
          <w:tcPr>
            <w:tcW w:w="2160" w:type="dxa"/>
            <w:tcBorders>
              <w:top w:val="none" w:sz="6" w:space="0" w:color="auto"/>
              <w:left w:val="none" w:sz="6" w:space="0" w:color="auto"/>
              <w:bottom w:val="none" w:sz="6" w:space="0" w:color="auto"/>
              <w:right w:val="none" w:sz="6" w:space="0" w:color="auto"/>
            </w:tcBorders>
          </w:tcPr>
          <w:p w14:paraId="1949174E" w14:textId="77777777" w:rsidR="00F968D2" w:rsidRPr="00F968D2" w:rsidRDefault="00F968D2" w:rsidP="00F968D2">
            <w:r w:rsidRPr="00F968D2">
              <w:rPr>
                <w:b/>
                <w:bCs/>
              </w:rPr>
              <w:t xml:space="preserve">Family Stress and Caregiver Wellbeing </w:t>
            </w:r>
          </w:p>
        </w:tc>
        <w:tc>
          <w:tcPr>
            <w:tcW w:w="2160" w:type="dxa"/>
            <w:tcBorders>
              <w:top w:val="none" w:sz="6" w:space="0" w:color="auto"/>
              <w:left w:val="none" w:sz="6" w:space="0" w:color="auto"/>
              <w:bottom w:val="none" w:sz="6" w:space="0" w:color="auto"/>
              <w:right w:val="none" w:sz="6" w:space="0" w:color="auto"/>
            </w:tcBorders>
          </w:tcPr>
          <w:p w14:paraId="240FBA05" w14:textId="77777777" w:rsidR="00F968D2" w:rsidRPr="00F968D2" w:rsidRDefault="00F968D2" w:rsidP="00F968D2">
            <w:r w:rsidRPr="00F968D2">
              <w:t>Low-income families, caregivers of young children, immigrant families, single parents</w:t>
            </w:r>
          </w:p>
        </w:tc>
        <w:tc>
          <w:tcPr>
            <w:tcW w:w="2340" w:type="dxa"/>
            <w:tcBorders>
              <w:top w:val="none" w:sz="6" w:space="0" w:color="auto"/>
              <w:left w:val="none" w:sz="6" w:space="0" w:color="auto"/>
              <w:bottom w:val="none" w:sz="6" w:space="0" w:color="auto"/>
              <w:right w:val="none" w:sz="6" w:space="0" w:color="auto"/>
            </w:tcBorders>
          </w:tcPr>
          <w:p w14:paraId="0A600B84" w14:textId="77777777" w:rsidR="00F968D2" w:rsidRPr="00F968D2" w:rsidRDefault="00F968D2" w:rsidP="00F968D2">
            <w:r w:rsidRPr="00F968D2">
              <w:t xml:space="preserve">Landscape - Increase from 24-33% of parents reporting high stress nationally vs. 20% of general population. MA lacks robust state level surveillance on adult caregiver stress. Relatively low public spending, few programs for whole family. RFI - Limited early support programs for caregivers, workforce challenges in delivering prevention services.LS - Call for two-generational support and more upstream family focused programming. Desire for community based programs that support the whole family. </w:t>
            </w:r>
          </w:p>
        </w:tc>
        <w:tc>
          <w:tcPr>
            <w:tcW w:w="2340" w:type="dxa"/>
            <w:tcBorders>
              <w:top w:val="none" w:sz="6" w:space="0" w:color="auto"/>
              <w:left w:val="none" w:sz="6" w:space="0" w:color="auto"/>
              <w:bottom w:val="none" w:sz="6" w:space="0" w:color="auto"/>
            </w:tcBorders>
          </w:tcPr>
          <w:p w14:paraId="21A67530" w14:textId="77777777" w:rsidR="00F968D2" w:rsidRPr="00F968D2" w:rsidRDefault="00F968D2" w:rsidP="00F968D2">
            <w:r w:rsidRPr="00F968D2">
              <w:t>Strengthening upstream prevention, violence prevention, child and family wellbeing, school based MH</w:t>
            </w:r>
          </w:p>
        </w:tc>
      </w:tr>
      <w:tr w:rsidR="00F968D2" w:rsidRPr="00F968D2" w14:paraId="332C2B16" w14:textId="77777777" w:rsidTr="00F968D2">
        <w:tblPrEx>
          <w:tblCellMar>
            <w:top w:w="0" w:type="dxa"/>
            <w:bottom w:w="0" w:type="dxa"/>
          </w:tblCellMar>
        </w:tblPrEx>
        <w:trPr>
          <w:trHeight w:val="693"/>
        </w:trPr>
        <w:tc>
          <w:tcPr>
            <w:tcW w:w="558" w:type="dxa"/>
            <w:tcBorders>
              <w:top w:val="none" w:sz="6" w:space="0" w:color="auto"/>
              <w:bottom w:val="none" w:sz="6" w:space="0" w:color="auto"/>
              <w:right w:val="none" w:sz="6" w:space="0" w:color="auto"/>
            </w:tcBorders>
          </w:tcPr>
          <w:p w14:paraId="00BEEEE6" w14:textId="77777777" w:rsidR="00F968D2" w:rsidRPr="00F968D2" w:rsidRDefault="00F968D2" w:rsidP="00F968D2">
            <w:r w:rsidRPr="00F968D2">
              <w:rPr>
                <w:b/>
                <w:bCs/>
              </w:rPr>
              <w:t>3</w:t>
            </w:r>
          </w:p>
        </w:tc>
        <w:tc>
          <w:tcPr>
            <w:tcW w:w="2160" w:type="dxa"/>
            <w:tcBorders>
              <w:top w:val="none" w:sz="6" w:space="0" w:color="auto"/>
              <w:left w:val="none" w:sz="6" w:space="0" w:color="auto"/>
              <w:bottom w:val="none" w:sz="6" w:space="0" w:color="auto"/>
              <w:right w:val="none" w:sz="6" w:space="0" w:color="auto"/>
            </w:tcBorders>
          </w:tcPr>
          <w:p w14:paraId="37DFA18E" w14:textId="77777777" w:rsidR="00F968D2" w:rsidRPr="00F968D2" w:rsidRDefault="00F968D2" w:rsidP="00F968D2">
            <w:r w:rsidRPr="00F968D2">
              <w:rPr>
                <w:b/>
                <w:bCs/>
              </w:rPr>
              <w:t xml:space="preserve">Infant and Early Childhood Mental Health </w:t>
            </w:r>
          </w:p>
        </w:tc>
        <w:tc>
          <w:tcPr>
            <w:tcW w:w="2160" w:type="dxa"/>
            <w:tcBorders>
              <w:top w:val="none" w:sz="6" w:space="0" w:color="auto"/>
              <w:left w:val="none" w:sz="6" w:space="0" w:color="auto"/>
              <w:bottom w:val="none" w:sz="6" w:space="0" w:color="auto"/>
              <w:right w:val="none" w:sz="6" w:space="0" w:color="auto"/>
            </w:tcBorders>
          </w:tcPr>
          <w:p w14:paraId="1945A0AD" w14:textId="77777777" w:rsidR="00F968D2" w:rsidRPr="00F968D2" w:rsidRDefault="00F968D2" w:rsidP="00F968D2">
            <w:r w:rsidRPr="00F968D2">
              <w:t>Children 0-5, especially when exposed to ACEs, parents in the perinatal period</w:t>
            </w:r>
          </w:p>
        </w:tc>
        <w:tc>
          <w:tcPr>
            <w:tcW w:w="2340" w:type="dxa"/>
            <w:tcBorders>
              <w:top w:val="none" w:sz="6" w:space="0" w:color="auto"/>
              <w:left w:val="none" w:sz="6" w:space="0" w:color="auto"/>
              <w:bottom w:val="none" w:sz="6" w:space="0" w:color="auto"/>
              <w:right w:val="none" w:sz="6" w:space="0" w:color="auto"/>
            </w:tcBorders>
          </w:tcPr>
          <w:p w14:paraId="1F31D4DB" w14:textId="77777777" w:rsidR="00F968D2" w:rsidRPr="00F968D2" w:rsidRDefault="00F968D2" w:rsidP="00F968D2">
            <w:r w:rsidRPr="00F968D2">
              <w:t>Landscape - 36% of children 0-17 experienced an ACE last year, increasing risk for lifelong behavioral and physical health challenges, substantial funding but gaps in workforce training and scale-up. RFI - Need for trauma responsive and culturally proficient care, especially in early childhood settings. LS - Emphasis on importance of healthy and positive early parent/child relationship.</w:t>
            </w:r>
          </w:p>
        </w:tc>
        <w:tc>
          <w:tcPr>
            <w:tcW w:w="2340" w:type="dxa"/>
            <w:tcBorders>
              <w:top w:val="none" w:sz="6" w:space="0" w:color="auto"/>
              <w:left w:val="none" w:sz="6" w:space="0" w:color="auto"/>
              <w:bottom w:val="none" w:sz="6" w:space="0" w:color="auto"/>
            </w:tcBorders>
          </w:tcPr>
          <w:p w14:paraId="55BF9E63" w14:textId="77777777" w:rsidR="00F968D2" w:rsidRPr="00F968D2" w:rsidRDefault="00F968D2" w:rsidP="00F968D2">
            <w:r w:rsidRPr="00F968D2">
              <w:t>Infant MH, perinatal and maternal MH, family-focused prevention</w:t>
            </w:r>
          </w:p>
        </w:tc>
      </w:tr>
      <w:tr w:rsidR="00F968D2" w:rsidRPr="00F968D2" w14:paraId="03E3B562" w14:textId="77777777" w:rsidTr="00F968D2">
        <w:tblPrEx>
          <w:tblCellMar>
            <w:top w:w="0" w:type="dxa"/>
            <w:bottom w:w="0" w:type="dxa"/>
          </w:tblCellMar>
        </w:tblPrEx>
        <w:trPr>
          <w:trHeight w:val="693"/>
        </w:trPr>
        <w:tc>
          <w:tcPr>
            <w:tcW w:w="558" w:type="dxa"/>
            <w:tcBorders>
              <w:top w:val="none" w:sz="6" w:space="0" w:color="auto"/>
              <w:bottom w:val="none" w:sz="6" w:space="0" w:color="auto"/>
              <w:right w:val="none" w:sz="6" w:space="0" w:color="auto"/>
            </w:tcBorders>
          </w:tcPr>
          <w:p w14:paraId="407DACC8" w14:textId="77777777" w:rsidR="00F968D2" w:rsidRPr="00F968D2" w:rsidRDefault="00F968D2" w:rsidP="00F968D2">
            <w:r w:rsidRPr="00F968D2">
              <w:rPr>
                <w:b/>
                <w:bCs/>
              </w:rPr>
              <w:t>4</w:t>
            </w:r>
          </w:p>
        </w:tc>
        <w:tc>
          <w:tcPr>
            <w:tcW w:w="2160" w:type="dxa"/>
            <w:tcBorders>
              <w:top w:val="none" w:sz="6" w:space="0" w:color="auto"/>
              <w:left w:val="none" w:sz="6" w:space="0" w:color="auto"/>
              <w:bottom w:val="none" w:sz="6" w:space="0" w:color="auto"/>
              <w:right w:val="none" w:sz="6" w:space="0" w:color="auto"/>
            </w:tcBorders>
          </w:tcPr>
          <w:p w14:paraId="305A3A91" w14:textId="77777777" w:rsidR="00F968D2" w:rsidRPr="00F968D2" w:rsidRDefault="00F968D2" w:rsidP="00F968D2">
            <w:r w:rsidRPr="00F968D2">
              <w:rPr>
                <w:b/>
                <w:bCs/>
              </w:rPr>
              <w:t>School Based MH</w:t>
            </w:r>
          </w:p>
        </w:tc>
        <w:tc>
          <w:tcPr>
            <w:tcW w:w="2160" w:type="dxa"/>
            <w:tcBorders>
              <w:top w:val="none" w:sz="6" w:space="0" w:color="auto"/>
              <w:left w:val="none" w:sz="6" w:space="0" w:color="auto"/>
              <w:bottom w:val="none" w:sz="6" w:space="0" w:color="auto"/>
              <w:right w:val="none" w:sz="6" w:space="0" w:color="auto"/>
            </w:tcBorders>
          </w:tcPr>
          <w:p w14:paraId="10859236" w14:textId="77777777" w:rsidR="00F968D2" w:rsidRPr="00F968D2" w:rsidRDefault="00F968D2" w:rsidP="00F968D2">
            <w:r w:rsidRPr="00F968D2">
              <w:t>High school students, especially those in marginalized populations (LGBTQ+, BIPOC, etc.)</w:t>
            </w:r>
          </w:p>
        </w:tc>
        <w:tc>
          <w:tcPr>
            <w:tcW w:w="2340" w:type="dxa"/>
            <w:tcBorders>
              <w:top w:val="none" w:sz="6" w:space="0" w:color="auto"/>
              <w:left w:val="none" w:sz="6" w:space="0" w:color="auto"/>
              <w:bottom w:val="none" w:sz="6" w:space="0" w:color="auto"/>
              <w:right w:val="none" w:sz="6" w:space="0" w:color="auto"/>
            </w:tcBorders>
          </w:tcPr>
          <w:p w14:paraId="6F46EAAB" w14:textId="77777777" w:rsidR="00F968D2" w:rsidRPr="00F968D2" w:rsidRDefault="00F968D2" w:rsidP="00F968D2">
            <w:r w:rsidRPr="00F968D2">
              <w:t>Landscape - LGBTQ+ youth are 3-4times more likely to report suicidal ideation, distress and suicide attempts are increasing even though there is existing programming. RFI - Youth and peer led models are noted as effective but under resourced, need for upstream and culturally relevant and proficient school strategies. LS - Youth are looking for tangible peer led/informed supports beyond crisis services.</w:t>
            </w:r>
          </w:p>
        </w:tc>
        <w:tc>
          <w:tcPr>
            <w:tcW w:w="2340" w:type="dxa"/>
            <w:tcBorders>
              <w:top w:val="none" w:sz="6" w:space="0" w:color="auto"/>
              <w:left w:val="none" w:sz="6" w:space="0" w:color="auto"/>
              <w:bottom w:val="none" w:sz="6" w:space="0" w:color="auto"/>
            </w:tcBorders>
          </w:tcPr>
          <w:p w14:paraId="0EA5A626" w14:textId="77777777" w:rsidR="00F968D2" w:rsidRPr="00F968D2" w:rsidRDefault="00F968D2" w:rsidP="00F968D2">
            <w:r w:rsidRPr="00F968D2">
              <w:t>Suicide prevention, school based programming, stigma reduction</w:t>
            </w:r>
          </w:p>
        </w:tc>
      </w:tr>
    </w:tbl>
    <w:p w14:paraId="401D6085" w14:textId="77777777" w:rsidR="00F968D2" w:rsidRDefault="00F968D2"/>
    <w:p w14:paraId="50905659" w14:textId="77777777" w:rsidR="009320C4" w:rsidRDefault="009320C4"/>
    <w:p w14:paraId="1A18A507" w14:textId="22CE6D96" w:rsidR="00AF37C3" w:rsidRDefault="0003368A" w:rsidP="00AF37C3">
      <w:pPr>
        <w:pStyle w:val="Heading1"/>
      </w:pPr>
      <w:r>
        <w:t xml:space="preserve">Slide </w:t>
      </w:r>
      <w:r w:rsidR="00AF37C3">
        <w:t xml:space="preserve">8: </w:t>
      </w:r>
      <w:r w:rsidR="00AF37C3" w:rsidRPr="00F968D2">
        <w:t>Key Findings: Priority Issue Areas and Focus Populations</w:t>
      </w:r>
    </w:p>
    <w:p w14:paraId="3638B987" w14:textId="77777777" w:rsidR="00C03F4E" w:rsidRDefault="00C03F4E" w:rsidP="009320C4"/>
    <w:p w14:paraId="7595FBF1" w14:textId="77777777" w:rsidR="00360D34" w:rsidRDefault="00360D34" w:rsidP="009320C4"/>
    <w:tbl>
      <w:tblPr>
        <w:tblW w:w="955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8"/>
        <w:gridCol w:w="2160"/>
        <w:gridCol w:w="2160"/>
        <w:gridCol w:w="2430"/>
        <w:gridCol w:w="2340"/>
      </w:tblGrid>
      <w:tr w:rsidR="00360D34" w:rsidRPr="00360D34" w14:paraId="6AF81B89" w14:textId="77777777" w:rsidTr="00360D34">
        <w:tblPrEx>
          <w:tblCellMar>
            <w:top w:w="0" w:type="dxa"/>
            <w:bottom w:w="0" w:type="dxa"/>
          </w:tblCellMar>
        </w:tblPrEx>
        <w:trPr>
          <w:trHeight w:val="93"/>
        </w:trPr>
        <w:tc>
          <w:tcPr>
            <w:tcW w:w="468" w:type="dxa"/>
            <w:tcBorders>
              <w:top w:val="none" w:sz="6" w:space="0" w:color="auto"/>
              <w:bottom w:val="none" w:sz="6" w:space="0" w:color="auto"/>
              <w:right w:val="none" w:sz="6" w:space="0" w:color="auto"/>
            </w:tcBorders>
          </w:tcPr>
          <w:p w14:paraId="2F3CD3AC" w14:textId="77777777" w:rsidR="00360D34" w:rsidRPr="00360D34" w:rsidRDefault="00360D34" w:rsidP="00360D34"/>
        </w:tc>
        <w:tc>
          <w:tcPr>
            <w:tcW w:w="2160" w:type="dxa"/>
            <w:tcBorders>
              <w:top w:val="none" w:sz="6" w:space="0" w:color="auto"/>
              <w:bottom w:val="none" w:sz="6" w:space="0" w:color="auto"/>
              <w:right w:val="none" w:sz="6" w:space="0" w:color="auto"/>
            </w:tcBorders>
          </w:tcPr>
          <w:p w14:paraId="6B58B943" w14:textId="16E9B0C5" w:rsidR="00360D34" w:rsidRPr="00360D34" w:rsidRDefault="00360D34" w:rsidP="00360D34">
            <w:r w:rsidRPr="00360D34">
              <w:rPr>
                <w:b/>
                <w:bCs/>
              </w:rPr>
              <w:t>Priority Issue Area</w:t>
            </w:r>
          </w:p>
        </w:tc>
        <w:tc>
          <w:tcPr>
            <w:tcW w:w="2160" w:type="dxa"/>
            <w:tcBorders>
              <w:top w:val="none" w:sz="6" w:space="0" w:color="auto"/>
              <w:left w:val="none" w:sz="6" w:space="0" w:color="auto"/>
              <w:bottom w:val="none" w:sz="6" w:space="0" w:color="auto"/>
              <w:right w:val="none" w:sz="6" w:space="0" w:color="auto"/>
            </w:tcBorders>
          </w:tcPr>
          <w:p w14:paraId="45C82804" w14:textId="77777777" w:rsidR="00360D34" w:rsidRPr="00360D34" w:rsidRDefault="00360D34" w:rsidP="00360D34">
            <w:r w:rsidRPr="00360D34">
              <w:rPr>
                <w:b/>
                <w:bCs/>
              </w:rPr>
              <w:t xml:space="preserve">Priority Populations </w:t>
            </w:r>
          </w:p>
        </w:tc>
        <w:tc>
          <w:tcPr>
            <w:tcW w:w="2430" w:type="dxa"/>
            <w:tcBorders>
              <w:top w:val="none" w:sz="6" w:space="0" w:color="auto"/>
              <w:left w:val="none" w:sz="6" w:space="0" w:color="auto"/>
              <w:bottom w:val="none" w:sz="6" w:space="0" w:color="auto"/>
              <w:right w:val="none" w:sz="6" w:space="0" w:color="auto"/>
            </w:tcBorders>
          </w:tcPr>
          <w:p w14:paraId="2AB3F1DA" w14:textId="77777777" w:rsidR="00360D34" w:rsidRPr="00360D34" w:rsidRDefault="00360D34" w:rsidP="00360D34">
            <w:r w:rsidRPr="00360D34">
              <w:rPr>
                <w:b/>
                <w:bCs/>
              </w:rPr>
              <w:t>Source (Landscape, RFI, LS)</w:t>
            </w:r>
          </w:p>
        </w:tc>
        <w:tc>
          <w:tcPr>
            <w:tcW w:w="2340" w:type="dxa"/>
            <w:tcBorders>
              <w:top w:val="none" w:sz="6" w:space="0" w:color="auto"/>
              <w:left w:val="none" w:sz="6" w:space="0" w:color="auto"/>
              <w:bottom w:val="none" w:sz="6" w:space="0" w:color="auto"/>
            </w:tcBorders>
          </w:tcPr>
          <w:p w14:paraId="54520E36" w14:textId="77777777" w:rsidR="00360D34" w:rsidRPr="00360D34" w:rsidRDefault="00360D34" w:rsidP="00360D34">
            <w:r w:rsidRPr="00360D34">
              <w:rPr>
                <w:b/>
                <w:bCs/>
              </w:rPr>
              <w:t>Mandate Alignment</w:t>
            </w:r>
          </w:p>
        </w:tc>
      </w:tr>
      <w:tr w:rsidR="00360D34" w:rsidRPr="00360D34" w14:paraId="26DEAACE" w14:textId="77777777" w:rsidTr="00360D34">
        <w:tblPrEx>
          <w:tblCellMar>
            <w:top w:w="0" w:type="dxa"/>
            <w:bottom w:w="0" w:type="dxa"/>
          </w:tblCellMar>
        </w:tblPrEx>
        <w:trPr>
          <w:trHeight w:val="933"/>
        </w:trPr>
        <w:tc>
          <w:tcPr>
            <w:tcW w:w="468" w:type="dxa"/>
            <w:tcBorders>
              <w:top w:val="none" w:sz="6" w:space="0" w:color="auto"/>
              <w:bottom w:val="none" w:sz="6" w:space="0" w:color="auto"/>
              <w:right w:val="none" w:sz="6" w:space="0" w:color="auto"/>
            </w:tcBorders>
          </w:tcPr>
          <w:p w14:paraId="4B454284" w14:textId="77777777" w:rsidR="00360D34" w:rsidRPr="00360D34" w:rsidRDefault="00360D34" w:rsidP="00360D34">
            <w:r w:rsidRPr="00360D34">
              <w:rPr>
                <w:b/>
                <w:bCs/>
              </w:rPr>
              <w:t>5</w:t>
            </w:r>
          </w:p>
        </w:tc>
        <w:tc>
          <w:tcPr>
            <w:tcW w:w="2160" w:type="dxa"/>
            <w:tcBorders>
              <w:top w:val="none" w:sz="6" w:space="0" w:color="auto"/>
              <w:left w:val="none" w:sz="6" w:space="0" w:color="auto"/>
              <w:bottom w:val="none" w:sz="6" w:space="0" w:color="auto"/>
              <w:right w:val="none" w:sz="6" w:space="0" w:color="auto"/>
            </w:tcBorders>
          </w:tcPr>
          <w:p w14:paraId="3B15A396" w14:textId="77777777" w:rsidR="00360D34" w:rsidRPr="00360D34" w:rsidRDefault="00360D34" w:rsidP="00360D34">
            <w:r w:rsidRPr="00360D34">
              <w:rPr>
                <w:b/>
                <w:bCs/>
              </w:rPr>
              <w:t>Loneliness &amp; Social Isolation</w:t>
            </w:r>
          </w:p>
        </w:tc>
        <w:tc>
          <w:tcPr>
            <w:tcW w:w="2160" w:type="dxa"/>
            <w:tcBorders>
              <w:top w:val="none" w:sz="6" w:space="0" w:color="auto"/>
              <w:left w:val="none" w:sz="6" w:space="0" w:color="auto"/>
              <w:bottom w:val="none" w:sz="6" w:space="0" w:color="auto"/>
              <w:right w:val="none" w:sz="6" w:space="0" w:color="auto"/>
            </w:tcBorders>
          </w:tcPr>
          <w:p w14:paraId="48317EF8" w14:textId="77777777" w:rsidR="00360D34" w:rsidRPr="00360D34" w:rsidRDefault="00360D34" w:rsidP="00360D34">
            <w:r w:rsidRPr="00360D34">
              <w:t>Youth and young adults (especially ages 18-26), LGBTQ+ individuals, older adults, DHH individuals, rural residents, veterans, and immigrants</w:t>
            </w:r>
          </w:p>
        </w:tc>
        <w:tc>
          <w:tcPr>
            <w:tcW w:w="2430" w:type="dxa"/>
            <w:tcBorders>
              <w:top w:val="none" w:sz="6" w:space="0" w:color="auto"/>
              <w:left w:val="none" w:sz="6" w:space="0" w:color="auto"/>
              <w:bottom w:val="none" w:sz="6" w:space="0" w:color="auto"/>
              <w:right w:val="none" w:sz="6" w:space="0" w:color="auto"/>
            </w:tcBorders>
          </w:tcPr>
          <w:p w14:paraId="2DE0C2E4" w14:textId="77777777" w:rsidR="00360D34" w:rsidRPr="00360D34" w:rsidRDefault="00360D34" w:rsidP="00360D34">
            <w:r w:rsidRPr="00360D34">
              <w:rPr>
                <w:i/>
                <w:iCs/>
              </w:rPr>
              <w:t xml:space="preserve">Landscape </w:t>
            </w:r>
            <w:r w:rsidRPr="00360D34">
              <w:t>- High rates of reported isolation, low public spending ($0.40/resident). High % of youth and young adults report feeling isolated usually or always (15-25%). Isolation is associated with increased risk for many health concerns across the lifespan</w:t>
            </w:r>
            <w:r w:rsidRPr="00360D34">
              <w:rPr>
                <w:i/>
                <w:iCs/>
              </w:rPr>
              <w:t xml:space="preserve">RFI </w:t>
            </w:r>
            <w:r w:rsidRPr="00360D34">
              <w:t>- Comm members and small orgs note lack of informal, culturally grounded spaces for connection.</w:t>
            </w:r>
            <w:r w:rsidRPr="00360D34">
              <w:rPr>
                <w:i/>
                <w:iCs/>
              </w:rPr>
              <w:t xml:space="preserve">LS </w:t>
            </w:r>
            <w:r w:rsidRPr="00360D34">
              <w:t xml:space="preserve">- Repeated calls for informal, peer-driven, and community embedded strategies to reduce isolation. </w:t>
            </w:r>
          </w:p>
        </w:tc>
        <w:tc>
          <w:tcPr>
            <w:tcW w:w="2340" w:type="dxa"/>
            <w:tcBorders>
              <w:top w:val="none" w:sz="6" w:space="0" w:color="auto"/>
              <w:left w:val="none" w:sz="6" w:space="0" w:color="auto"/>
              <w:bottom w:val="none" w:sz="6" w:space="0" w:color="auto"/>
            </w:tcBorders>
          </w:tcPr>
          <w:p w14:paraId="22A173A8" w14:textId="77777777" w:rsidR="00360D34" w:rsidRPr="00360D34" w:rsidRDefault="00360D34" w:rsidP="00360D34">
            <w:r w:rsidRPr="00360D34">
              <w:t>Suicide prevention, stigma reduction, school-based MH, aging populations</w:t>
            </w:r>
          </w:p>
        </w:tc>
      </w:tr>
      <w:tr w:rsidR="00360D34" w:rsidRPr="00360D34" w14:paraId="25C60AE4" w14:textId="77777777" w:rsidTr="00360D34">
        <w:tblPrEx>
          <w:tblCellMar>
            <w:top w:w="0" w:type="dxa"/>
            <w:bottom w:w="0" w:type="dxa"/>
          </w:tblCellMar>
        </w:tblPrEx>
        <w:trPr>
          <w:trHeight w:val="933"/>
        </w:trPr>
        <w:tc>
          <w:tcPr>
            <w:tcW w:w="468" w:type="dxa"/>
            <w:tcBorders>
              <w:top w:val="none" w:sz="6" w:space="0" w:color="auto"/>
              <w:bottom w:val="none" w:sz="6" w:space="0" w:color="auto"/>
              <w:right w:val="none" w:sz="6" w:space="0" w:color="auto"/>
            </w:tcBorders>
          </w:tcPr>
          <w:p w14:paraId="474B7235" w14:textId="77777777" w:rsidR="00360D34" w:rsidRPr="00360D34" w:rsidRDefault="00360D34" w:rsidP="00360D34">
            <w:r w:rsidRPr="00360D34">
              <w:rPr>
                <w:b/>
                <w:bCs/>
              </w:rPr>
              <w:t>6</w:t>
            </w:r>
          </w:p>
        </w:tc>
        <w:tc>
          <w:tcPr>
            <w:tcW w:w="2160" w:type="dxa"/>
            <w:tcBorders>
              <w:top w:val="none" w:sz="6" w:space="0" w:color="auto"/>
              <w:left w:val="none" w:sz="6" w:space="0" w:color="auto"/>
              <w:bottom w:val="none" w:sz="6" w:space="0" w:color="auto"/>
              <w:right w:val="none" w:sz="6" w:space="0" w:color="auto"/>
            </w:tcBorders>
          </w:tcPr>
          <w:p w14:paraId="34693F22" w14:textId="77777777" w:rsidR="00360D34" w:rsidRPr="00360D34" w:rsidRDefault="00360D34" w:rsidP="00360D34">
            <w:r w:rsidRPr="00360D34">
              <w:rPr>
                <w:b/>
                <w:bCs/>
              </w:rPr>
              <w:t>Immigrant Mental Health</w:t>
            </w:r>
          </w:p>
        </w:tc>
        <w:tc>
          <w:tcPr>
            <w:tcW w:w="2160" w:type="dxa"/>
            <w:tcBorders>
              <w:top w:val="none" w:sz="6" w:space="0" w:color="auto"/>
              <w:left w:val="none" w:sz="6" w:space="0" w:color="auto"/>
              <w:bottom w:val="none" w:sz="6" w:space="0" w:color="auto"/>
              <w:right w:val="none" w:sz="6" w:space="0" w:color="auto"/>
            </w:tcBorders>
          </w:tcPr>
          <w:p w14:paraId="44A7DA10" w14:textId="77777777" w:rsidR="00360D34" w:rsidRPr="00360D34" w:rsidRDefault="00360D34" w:rsidP="00360D34">
            <w:r w:rsidRPr="00360D34">
              <w:t xml:space="preserve">Newly arrived immigrants and refugees, undocumented individuals, immigrant youth </w:t>
            </w:r>
          </w:p>
        </w:tc>
        <w:tc>
          <w:tcPr>
            <w:tcW w:w="2430" w:type="dxa"/>
            <w:tcBorders>
              <w:top w:val="none" w:sz="6" w:space="0" w:color="auto"/>
              <w:left w:val="none" w:sz="6" w:space="0" w:color="auto"/>
              <w:bottom w:val="none" w:sz="6" w:space="0" w:color="auto"/>
              <w:right w:val="none" w:sz="6" w:space="0" w:color="auto"/>
            </w:tcBorders>
          </w:tcPr>
          <w:p w14:paraId="76656210" w14:textId="77777777" w:rsidR="00360D34" w:rsidRPr="00360D34" w:rsidRDefault="00360D34" w:rsidP="00360D34">
            <w:r w:rsidRPr="00360D34">
              <w:rPr>
                <w:i/>
                <w:iCs/>
              </w:rPr>
              <w:t xml:space="preserve">Landscape </w:t>
            </w:r>
            <w:r w:rsidRPr="00360D34">
              <w:t xml:space="preserve">– Immigrant population in MA grew from 15.6% in 2013 to 18.1% in 2023. Psychological distress among immigrants more than doubled between 2015-21, with recent immigrants reporting the highest increases, low public spending. </w:t>
            </w:r>
            <w:r w:rsidRPr="00360D34">
              <w:rPr>
                <w:i/>
                <w:iCs/>
              </w:rPr>
              <w:t xml:space="preserve">RFI </w:t>
            </w:r>
            <w:r w:rsidRPr="00360D34">
              <w:t>- Culturally tailored, community based approaches are critical and effective but underfunded.</w:t>
            </w:r>
            <w:r w:rsidRPr="00360D34">
              <w:rPr>
                <w:i/>
                <w:iCs/>
              </w:rPr>
              <w:t xml:space="preserve">LS </w:t>
            </w:r>
            <w:r w:rsidRPr="00360D34">
              <w:t xml:space="preserve">- Fear and distrust of formal systems, preference for safe informal peer-led settings. Reports of rising distress among immigrant populations and a lack of tailored mental health promotion programs for this population. </w:t>
            </w:r>
          </w:p>
        </w:tc>
        <w:tc>
          <w:tcPr>
            <w:tcW w:w="2340" w:type="dxa"/>
            <w:tcBorders>
              <w:top w:val="none" w:sz="6" w:space="0" w:color="auto"/>
              <w:left w:val="none" w:sz="6" w:space="0" w:color="auto"/>
              <w:bottom w:val="none" w:sz="6" w:space="0" w:color="auto"/>
            </w:tcBorders>
          </w:tcPr>
          <w:p w14:paraId="2A70003E" w14:textId="77777777" w:rsidR="00360D34" w:rsidRPr="00360D34" w:rsidRDefault="00360D34" w:rsidP="00360D34">
            <w:r w:rsidRPr="00360D34">
              <w:t>Health equity, stigma reduction, culturally responsive BH promotion</w:t>
            </w:r>
          </w:p>
        </w:tc>
      </w:tr>
      <w:tr w:rsidR="00360D34" w:rsidRPr="00360D34" w14:paraId="6279F0CF" w14:textId="77777777" w:rsidTr="00360D34">
        <w:tblPrEx>
          <w:tblCellMar>
            <w:top w:w="0" w:type="dxa"/>
            <w:bottom w:w="0" w:type="dxa"/>
          </w:tblCellMar>
        </w:tblPrEx>
        <w:trPr>
          <w:trHeight w:val="1053"/>
        </w:trPr>
        <w:tc>
          <w:tcPr>
            <w:tcW w:w="468" w:type="dxa"/>
            <w:tcBorders>
              <w:top w:val="none" w:sz="6" w:space="0" w:color="auto"/>
              <w:bottom w:val="none" w:sz="6" w:space="0" w:color="auto"/>
              <w:right w:val="none" w:sz="6" w:space="0" w:color="auto"/>
            </w:tcBorders>
          </w:tcPr>
          <w:p w14:paraId="399C816E" w14:textId="77777777" w:rsidR="00360D34" w:rsidRPr="00360D34" w:rsidRDefault="00360D34" w:rsidP="00360D34">
            <w:r w:rsidRPr="00360D34">
              <w:rPr>
                <w:b/>
                <w:bCs/>
              </w:rPr>
              <w:t>7</w:t>
            </w:r>
          </w:p>
        </w:tc>
        <w:tc>
          <w:tcPr>
            <w:tcW w:w="2160" w:type="dxa"/>
            <w:tcBorders>
              <w:top w:val="none" w:sz="6" w:space="0" w:color="auto"/>
              <w:left w:val="none" w:sz="6" w:space="0" w:color="auto"/>
              <w:bottom w:val="none" w:sz="6" w:space="0" w:color="auto"/>
              <w:right w:val="none" w:sz="6" w:space="0" w:color="auto"/>
            </w:tcBorders>
          </w:tcPr>
          <w:p w14:paraId="441E2011" w14:textId="77777777" w:rsidR="00360D34" w:rsidRPr="00360D34" w:rsidRDefault="00360D34" w:rsidP="00360D34">
            <w:r w:rsidRPr="00360D34">
              <w:rPr>
                <w:b/>
                <w:bCs/>
              </w:rPr>
              <w:t>Veterans, Public Safety Personnel, and Healthcare Worker Mental Wellness</w:t>
            </w:r>
          </w:p>
        </w:tc>
        <w:tc>
          <w:tcPr>
            <w:tcW w:w="2160" w:type="dxa"/>
            <w:tcBorders>
              <w:top w:val="none" w:sz="6" w:space="0" w:color="auto"/>
              <w:left w:val="none" w:sz="6" w:space="0" w:color="auto"/>
              <w:bottom w:val="none" w:sz="6" w:space="0" w:color="auto"/>
              <w:right w:val="none" w:sz="6" w:space="0" w:color="auto"/>
            </w:tcBorders>
          </w:tcPr>
          <w:p w14:paraId="52C1147A" w14:textId="77777777" w:rsidR="00360D34" w:rsidRPr="00360D34" w:rsidRDefault="00360D34" w:rsidP="00360D34">
            <w:r w:rsidRPr="00360D34">
              <w:t xml:space="preserve">Women veterans, veterans experiencing PTSD and/or MST, police, firefighters, EMS, healthcare workers </w:t>
            </w:r>
          </w:p>
        </w:tc>
        <w:tc>
          <w:tcPr>
            <w:tcW w:w="2430" w:type="dxa"/>
            <w:tcBorders>
              <w:top w:val="none" w:sz="6" w:space="0" w:color="auto"/>
              <w:left w:val="none" w:sz="6" w:space="0" w:color="auto"/>
              <w:bottom w:val="none" w:sz="6" w:space="0" w:color="auto"/>
              <w:right w:val="none" w:sz="6" w:space="0" w:color="auto"/>
            </w:tcBorders>
          </w:tcPr>
          <w:p w14:paraId="543B602A" w14:textId="77777777" w:rsidR="00360D34" w:rsidRPr="00360D34" w:rsidRDefault="00360D34" w:rsidP="00360D34">
            <w:r w:rsidRPr="00360D34">
              <w:rPr>
                <w:i/>
                <w:iCs/>
              </w:rPr>
              <w:t xml:space="preserve">Landscape </w:t>
            </w:r>
            <w:r w:rsidRPr="00360D34">
              <w:t>- SAVE and SERVE teams are primary efforts but under staffed and under funded, isolation especially for women vets, social determinants, need for better data collection, vicarious trauma and compassion fatigue, increased burnout and attrition in MA healthcare workers.</w:t>
            </w:r>
            <w:r w:rsidRPr="00360D34">
              <w:rPr>
                <w:i/>
                <w:iCs/>
              </w:rPr>
              <w:t xml:space="preserve">RFI </w:t>
            </w:r>
            <w:r w:rsidRPr="00360D34">
              <w:t>- stigma, need for trauma-informed supports, funding issues, sustainable funding for workforce MH and professional dev (especially in CBOs which can be high stress and underfunded).</w:t>
            </w:r>
            <w:r w:rsidRPr="00360D34">
              <w:rPr>
                <w:i/>
                <w:iCs/>
              </w:rPr>
              <w:t xml:space="preserve">LS </w:t>
            </w:r>
            <w:r w:rsidRPr="00360D34">
              <w:t>- peer driven, informal spaces, stigma reduction for those who are reluctant to seek help, workforce burnout.</w:t>
            </w:r>
          </w:p>
        </w:tc>
        <w:tc>
          <w:tcPr>
            <w:tcW w:w="2340" w:type="dxa"/>
            <w:tcBorders>
              <w:top w:val="none" w:sz="6" w:space="0" w:color="auto"/>
              <w:left w:val="none" w:sz="6" w:space="0" w:color="auto"/>
              <w:bottom w:val="none" w:sz="6" w:space="0" w:color="auto"/>
            </w:tcBorders>
          </w:tcPr>
          <w:p w14:paraId="04E50EEB" w14:textId="77777777" w:rsidR="00360D34" w:rsidRPr="00360D34" w:rsidRDefault="00360D34" w:rsidP="00360D34">
            <w:r w:rsidRPr="00360D34">
              <w:t>Veterans and public safety personnel, healthcare workers</w:t>
            </w:r>
          </w:p>
        </w:tc>
      </w:tr>
    </w:tbl>
    <w:p w14:paraId="14DCA26B" w14:textId="77777777" w:rsidR="00360D34" w:rsidRDefault="00360D34" w:rsidP="009320C4"/>
    <w:p w14:paraId="08A7EE8D" w14:textId="66800073" w:rsidR="004B5F33" w:rsidRDefault="0003368A" w:rsidP="004B5F33">
      <w:pPr>
        <w:pStyle w:val="Heading1"/>
      </w:pPr>
      <w:r>
        <w:t xml:space="preserve">Slide 9: </w:t>
      </w:r>
      <w:r w:rsidR="002A6148" w:rsidRPr="002A6148">
        <w:t>Applying Learnings Moving Forward</w:t>
      </w:r>
    </w:p>
    <w:p w14:paraId="1E05D9F9" w14:textId="77777777" w:rsidR="00FA717C" w:rsidRDefault="00FA717C" w:rsidP="00FA717C">
      <w:pPr>
        <w:rPr>
          <w:lang w:val="en-CA"/>
        </w:rPr>
      </w:pPr>
    </w:p>
    <w:p w14:paraId="5636A070" w14:textId="77777777" w:rsidR="002A6148" w:rsidRPr="002A6148" w:rsidRDefault="002A6148" w:rsidP="002A6148">
      <w:r w:rsidRPr="002A6148">
        <w:rPr>
          <w:b/>
          <w:bCs/>
        </w:rPr>
        <w:t>Identified Gaps</w:t>
      </w:r>
    </w:p>
    <w:p w14:paraId="08B5D69C" w14:textId="77777777" w:rsidR="002A6148" w:rsidRPr="002A6148" w:rsidRDefault="002A6148" w:rsidP="002A6148">
      <w:r w:rsidRPr="002A6148">
        <w:rPr>
          <w:b/>
          <w:bCs/>
        </w:rPr>
        <w:t>Many BHPP areas that are underfunded and/or underrepresented in state-wide initiatives. These included the following:</w:t>
      </w:r>
    </w:p>
    <w:p w14:paraId="42F6E40E" w14:textId="77777777" w:rsidR="002A6148" w:rsidRPr="002A6148" w:rsidRDefault="002A6148" w:rsidP="002A6148">
      <w:pPr>
        <w:pStyle w:val="ListParagraph"/>
        <w:numPr>
          <w:ilvl w:val="0"/>
          <w:numId w:val="61"/>
        </w:numPr>
      </w:pPr>
      <w:r w:rsidRPr="002A6148">
        <w:t xml:space="preserve">Reducing loneliness and social isolation; </w:t>
      </w:r>
    </w:p>
    <w:p w14:paraId="1497CE92" w14:textId="77777777" w:rsidR="002A6148" w:rsidRPr="002A6148" w:rsidRDefault="002A6148" w:rsidP="002A6148">
      <w:pPr>
        <w:pStyle w:val="ListParagraph"/>
        <w:numPr>
          <w:ilvl w:val="0"/>
          <w:numId w:val="61"/>
        </w:numPr>
      </w:pPr>
      <w:r w:rsidRPr="002A6148">
        <w:t>Reducing family stress and supporting caregiver wellbeing;</w:t>
      </w:r>
    </w:p>
    <w:p w14:paraId="1EDC7695" w14:textId="77777777" w:rsidR="002A6148" w:rsidRPr="002A6148" w:rsidRDefault="002A6148" w:rsidP="002A6148">
      <w:pPr>
        <w:pStyle w:val="ListParagraph"/>
        <w:numPr>
          <w:ilvl w:val="0"/>
          <w:numId w:val="61"/>
        </w:numPr>
      </w:pPr>
      <w:r w:rsidRPr="002A6148">
        <w:t xml:space="preserve">Promoting infant, early childhood, and maternal mental health; </w:t>
      </w:r>
    </w:p>
    <w:p w14:paraId="0ABDE6CF" w14:textId="77777777" w:rsidR="002A6148" w:rsidRPr="002A6148" w:rsidRDefault="002A6148" w:rsidP="002A6148">
      <w:pPr>
        <w:pStyle w:val="ListParagraph"/>
        <w:numPr>
          <w:ilvl w:val="0"/>
          <w:numId w:val="61"/>
        </w:numPr>
      </w:pPr>
      <w:r w:rsidRPr="002A6148">
        <w:t xml:space="preserve">Reducing psychological distress in immigrant populations; </w:t>
      </w:r>
    </w:p>
    <w:p w14:paraId="324C3AEA" w14:textId="23E86952" w:rsidR="002A6148" w:rsidRPr="002A6148" w:rsidRDefault="002A6148" w:rsidP="002A6148">
      <w:pPr>
        <w:pStyle w:val="ListParagraph"/>
        <w:numPr>
          <w:ilvl w:val="0"/>
          <w:numId w:val="61"/>
        </w:numPr>
      </w:pPr>
      <w:r w:rsidRPr="002A6148">
        <w:t>Promoting</w:t>
      </w:r>
      <w:r>
        <w:t xml:space="preserve"> </w:t>
      </w:r>
      <w:r w:rsidRPr="002A6148">
        <w:t>early intervention with</w:t>
      </w:r>
      <w:r>
        <w:t xml:space="preserve"> </w:t>
      </w:r>
      <w:r w:rsidRPr="002A6148">
        <w:t xml:space="preserve">youth and young adults; </w:t>
      </w:r>
    </w:p>
    <w:p w14:paraId="317CE0D3" w14:textId="77777777" w:rsidR="002A6148" w:rsidRPr="002A6148" w:rsidRDefault="002A6148" w:rsidP="002A6148">
      <w:pPr>
        <w:pStyle w:val="ListParagraph"/>
        <w:numPr>
          <w:ilvl w:val="0"/>
          <w:numId w:val="61"/>
        </w:numPr>
      </w:pPr>
      <w:r w:rsidRPr="002A6148">
        <w:t xml:space="preserve">Reducing family and intimate partner violence; and </w:t>
      </w:r>
    </w:p>
    <w:p w14:paraId="1EC9D2E0" w14:textId="15FD10FD" w:rsidR="002A6148" w:rsidRPr="002A6148" w:rsidRDefault="002A6148" w:rsidP="002A6148">
      <w:pPr>
        <w:pStyle w:val="ListParagraph"/>
        <w:numPr>
          <w:ilvl w:val="0"/>
          <w:numId w:val="61"/>
        </w:numPr>
      </w:pPr>
      <w:r w:rsidRPr="002A6148">
        <w:t>Promoting population well</w:t>
      </w:r>
      <w:r>
        <w:t>-</w:t>
      </w:r>
      <w:r w:rsidRPr="002A6148">
        <w:t>being</w:t>
      </w:r>
      <w:r>
        <w:t xml:space="preserve"> </w:t>
      </w:r>
      <w:r w:rsidRPr="002A6148">
        <w:t>through education, training,</w:t>
      </w:r>
      <w:r>
        <w:t xml:space="preserve"> </w:t>
      </w:r>
      <w:r w:rsidRPr="002A6148">
        <w:t xml:space="preserve">and skills development. </w:t>
      </w:r>
    </w:p>
    <w:p w14:paraId="34858801" w14:textId="77777777" w:rsidR="002A6148" w:rsidRPr="002A6148" w:rsidRDefault="002A6148" w:rsidP="002A6148">
      <w:r w:rsidRPr="002A6148">
        <w:rPr>
          <w:b/>
          <w:bCs/>
        </w:rPr>
        <w:t xml:space="preserve">Many organizations, particularly small, community-based, and culturally specific providers, reported capacity challenges that limit their ability to collect data, evaluate programs, and meet traditional reporting requirements. </w:t>
      </w:r>
    </w:p>
    <w:p w14:paraId="01BF66DC" w14:textId="77777777" w:rsidR="002A6148" w:rsidRPr="002A6148" w:rsidRDefault="002A6148" w:rsidP="002A6148">
      <w:r w:rsidRPr="002A6148">
        <w:rPr>
          <w:b/>
          <w:bCs/>
        </w:rPr>
        <w:t>Recommendations for OBHPP FY26-28:</w:t>
      </w:r>
    </w:p>
    <w:p w14:paraId="26D9A6E4" w14:textId="77777777" w:rsidR="002A6148" w:rsidRPr="002A6148" w:rsidRDefault="002A6148" w:rsidP="00A84B96">
      <w:pPr>
        <w:numPr>
          <w:ilvl w:val="1"/>
          <w:numId w:val="62"/>
        </w:numPr>
      </w:pPr>
      <w:r w:rsidRPr="002A6148">
        <w:t>Prioritize these areas in grant programs, funding new BHPP programs that fill existing gaps;</w:t>
      </w:r>
    </w:p>
    <w:p w14:paraId="06E44FAD" w14:textId="77777777" w:rsidR="002A6148" w:rsidRPr="002A6148" w:rsidRDefault="002A6148" w:rsidP="00A84B96">
      <w:pPr>
        <w:numPr>
          <w:ilvl w:val="1"/>
          <w:numId w:val="62"/>
        </w:numPr>
      </w:pPr>
      <w:r w:rsidRPr="002A6148">
        <w:t>Fund diverse initiatives across the lifespan - community, family, and school-based programs.</w:t>
      </w:r>
    </w:p>
    <w:p w14:paraId="7FD157F7" w14:textId="77777777" w:rsidR="002A6148" w:rsidRPr="002A6148" w:rsidRDefault="002A6148" w:rsidP="00A84B96">
      <w:pPr>
        <w:numPr>
          <w:ilvl w:val="1"/>
          <w:numId w:val="62"/>
        </w:numPr>
      </w:pPr>
      <w:r w:rsidRPr="002A6148">
        <w:t>Embed technical assistance into OBHPP grant programs by providing training, shared measurement tools, and evaluation planning support for grantees.</w:t>
      </w:r>
    </w:p>
    <w:p w14:paraId="3C85675D" w14:textId="67009C72" w:rsidR="00FA717C" w:rsidRDefault="00FA717C" w:rsidP="00FA717C">
      <w:pPr>
        <w:rPr>
          <w:lang w:val="en-CA"/>
        </w:rPr>
      </w:pPr>
    </w:p>
    <w:p w14:paraId="22B9DD5E" w14:textId="77777777" w:rsidR="002A6148" w:rsidRDefault="002A6148" w:rsidP="00FA717C">
      <w:pPr>
        <w:rPr>
          <w:lang w:val="en-CA"/>
        </w:rPr>
      </w:pPr>
    </w:p>
    <w:p w14:paraId="5FE1AADA" w14:textId="18FBA328" w:rsidR="002B15C3" w:rsidRDefault="0003368A">
      <w:pPr>
        <w:pStyle w:val="Heading1"/>
      </w:pPr>
      <w:r>
        <w:t xml:space="preserve">Slide 10: </w:t>
      </w:r>
      <w:r w:rsidR="003E3940">
        <w:t>Procurement Updates</w:t>
      </w:r>
    </w:p>
    <w:p w14:paraId="4025332F" w14:textId="77777777" w:rsidR="001E3CDF" w:rsidRPr="001E3CDF" w:rsidRDefault="001E3CDF" w:rsidP="001E3CDF"/>
    <w:p w14:paraId="7A316E85" w14:textId="483AB227" w:rsidR="004B5F33" w:rsidRDefault="0003368A" w:rsidP="004B5F33">
      <w:pPr>
        <w:pStyle w:val="Heading1"/>
      </w:pPr>
      <w:r>
        <w:t xml:space="preserve">Slide 11: </w:t>
      </w:r>
      <w:r w:rsidR="00087D0E">
        <w:t>Licensure Exceptions</w:t>
      </w:r>
    </w:p>
    <w:p w14:paraId="3DD8F99D" w14:textId="77777777" w:rsidR="00087D0E" w:rsidRDefault="00087D0E" w:rsidP="00A36F94"/>
    <w:p w14:paraId="34DD05B4" w14:textId="0785C789" w:rsidR="003E3940" w:rsidRPr="003E3940" w:rsidRDefault="003E3940" w:rsidP="003E3940">
      <w:r w:rsidRPr="003E3940">
        <w:rPr>
          <w:b/>
          <w:bCs/>
        </w:rPr>
        <w:t>We have posted our Notice of Intent on COMMBUYS:</w:t>
      </w:r>
    </w:p>
    <w:p w14:paraId="1E3098EB" w14:textId="77777777" w:rsidR="003E3940" w:rsidRPr="003E3940" w:rsidRDefault="003E3940" w:rsidP="003E3940">
      <w:pPr>
        <w:numPr>
          <w:ilvl w:val="0"/>
          <w:numId w:val="64"/>
        </w:numPr>
      </w:pPr>
      <w:r w:rsidRPr="003E3940">
        <w:t>OBHPP will be launching a new multi-year grant opportunity;</w:t>
      </w:r>
    </w:p>
    <w:p w14:paraId="496730A2" w14:textId="77777777" w:rsidR="003E3940" w:rsidRPr="003E3940" w:rsidRDefault="003E3940" w:rsidP="003E3940">
      <w:pPr>
        <w:numPr>
          <w:ilvl w:val="0"/>
          <w:numId w:val="64"/>
        </w:numPr>
      </w:pPr>
      <w:r w:rsidRPr="003E3940">
        <w:t>OBHPP is issuing a procurement; intends to award approximately $3M annually in grants (as funding is available);</w:t>
      </w:r>
    </w:p>
    <w:p w14:paraId="16C198B6" w14:textId="77777777" w:rsidR="003E3940" w:rsidRPr="003E3940" w:rsidRDefault="003E3940" w:rsidP="003E3940">
      <w:pPr>
        <w:numPr>
          <w:ilvl w:val="0"/>
          <w:numId w:val="64"/>
        </w:numPr>
      </w:pPr>
      <w:r w:rsidRPr="003E3940">
        <w:t xml:space="preserve">Grant funding will support CBOs statewide to develop new programs or expand existing programs across key focus areas. </w:t>
      </w:r>
    </w:p>
    <w:p w14:paraId="2E5F462F" w14:textId="77777777" w:rsidR="00A55F3B" w:rsidRPr="004B5F33" w:rsidRDefault="00A55F3B" w:rsidP="004B5F33"/>
    <w:p w14:paraId="7D631DC1" w14:textId="2B122C9D" w:rsidR="004B5F33" w:rsidRDefault="0003368A" w:rsidP="004B5F33">
      <w:pPr>
        <w:pStyle w:val="Heading1"/>
      </w:pPr>
      <w:r>
        <w:t xml:space="preserve">Slide 12: </w:t>
      </w:r>
      <w:r w:rsidR="003E3940">
        <w:t>OBHPP Opportunity Information</w:t>
      </w:r>
    </w:p>
    <w:p w14:paraId="67767304" w14:textId="77777777" w:rsidR="00087D0E" w:rsidRDefault="00087D0E" w:rsidP="002400C8">
      <w:pPr>
        <w:rPr>
          <w:b/>
          <w:bCs/>
        </w:rPr>
      </w:pPr>
    </w:p>
    <w:p w14:paraId="2B6C47B0" w14:textId="77777777" w:rsidR="00D5378D" w:rsidRPr="00D5378D" w:rsidRDefault="00D5378D" w:rsidP="00D5378D">
      <w:pPr>
        <w:rPr>
          <w:b/>
          <w:bCs/>
        </w:rPr>
      </w:pPr>
      <w:r w:rsidRPr="00D5378D">
        <w:rPr>
          <w:b/>
          <w:bCs/>
        </w:rPr>
        <w:t>Projects must address 1 or 2 of the following Priority Areas:</w:t>
      </w:r>
    </w:p>
    <w:p w14:paraId="7406E813" w14:textId="77777777" w:rsidR="00D5378D" w:rsidRPr="00D5378D" w:rsidRDefault="00D5378D" w:rsidP="00D5378D">
      <w:pPr>
        <w:numPr>
          <w:ilvl w:val="0"/>
          <w:numId w:val="64"/>
        </w:numPr>
      </w:pPr>
      <w:r w:rsidRPr="00D5378D">
        <w:t>Reducing loneliness and social isolation.</w:t>
      </w:r>
    </w:p>
    <w:p w14:paraId="4802297F" w14:textId="77777777" w:rsidR="00D5378D" w:rsidRPr="00D5378D" w:rsidRDefault="00D5378D" w:rsidP="00D5378D">
      <w:pPr>
        <w:numPr>
          <w:ilvl w:val="0"/>
          <w:numId w:val="64"/>
        </w:numPr>
      </w:pPr>
      <w:r w:rsidRPr="00D5378D">
        <w:t xml:space="preserve">Reducing family stress and supporting caregiver wellbeing. </w:t>
      </w:r>
    </w:p>
    <w:p w14:paraId="15FECC13" w14:textId="77777777" w:rsidR="00D5378D" w:rsidRPr="00D5378D" w:rsidRDefault="00D5378D" w:rsidP="00D5378D">
      <w:pPr>
        <w:numPr>
          <w:ilvl w:val="0"/>
          <w:numId w:val="64"/>
        </w:numPr>
      </w:pPr>
      <w:r w:rsidRPr="00D5378D">
        <w:t>Promoting infant, early childhood, and maternal mental health.</w:t>
      </w:r>
    </w:p>
    <w:p w14:paraId="6AE7ADB2" w14:textId="77777777" w:rsidR="00D5378D" w:rsidRPr="00D5378D" w:rsidRDefault="00D5378D" w:rsidP="00D5378D">
      <w:pPr>
        <w:numPr>
          <w:ilvl w:val="0"/>
          <w:numId w:val="64"/>
        </w:numPr>
      </w:pPr>
      <w:r w:rsidRPr="00D5378D">
        <w:t xml:space="preserve">Reducing psychological distress in immigrant populations. </w:t>
      </w:r>
    </w:p>
    <w:p w14:paraId="54FF79BA" w14:textId="77777777" w:rsidR="00D5378D" w:rsidRPr="00D5378D" w:rsidRDefault="00D5378D" w:rsidP="00D5378D">
      <w:pPr>
        <w:numPr>
          <w:ilvl w:val="0"/>
          <w:numId w:val="64"/>
        </w:numPr>
      </w:pPr>
      <w:r w:rsidRPr="00D5378D">
        <w:t>Promoting early intervention with youth and young adults.</w:t>
      </w:r>
    </w:p>
    <w:p w14:paraId="67EDBC58" w14:textId="77777777" w:rsidR="00D5378D" w:rsidRPr="00D5378D" w:rsidRDefault="00D5378D" w:rsidP="00D5378D">
      <w:pPr>
        <w:numPr>
          <w:ilvl w:val="0"/>
          <w:numId w:val="64"/>
        </w:numPr>
      </w:pPr>
      <w:r w:rsidRPr="00D5378D">
        <w:t xml:space="preserve">Reducing family and intimate partner violence. </w:t>
      </w:r>
    </w:p>
    <w:p w14:paraId="265F6BC3" w14:textId="77777777" w:rsidR="00D5378D" w:rsidRPr="00D5378D" w:rsidRDefault="00D5378D" w:rsidP="00D5378D">
      <w:pPr>
        <w:numPr>
          <w:ilvl w:val="0"/>
          <w:numId w:val="64"/>
        </w:numPr>
      </w:pPr>
      <w:r w:rsidRPr="00D5378D">
        <w:t xml:space="preserve">Promoting population wellbeing through education, training, and skills development. </w:t>
      </w:r>
    </w:p>
    <w:p w14:paraId="35B5F1FB" w14:textId="77777777" w:rsidR="00D5378D" w:rsidRPr="00D5378D" w:rsidRDefault="00D5378D" w:rsidP="00D5378D"/>
    <w:p w14:paraId="2010F15E" w14:textId="77777777" w:rsidR="00D5378D" w:rsidRPr="00D5378D" w:rsidRDefault="00D5378D" w:rsidP="00D5378D">
      <w:pPr>
        <w:rPr>
          <w:b/>
          <w:bCs/>
        </w:rPr>
      </w:pPr>
      <w:r w:rsidRPr="00D5378D">
        <w:rPr>
          <w:b/>
          <w:bCs/>
        </w:rPr>
        <w:t>Grantee Eligibility:</w:t>
      </w:r>
    </w:p>
    <w:p w14:paraId="45086C0E" w14:textId="77777777" w:rsidR="00D5378D" w:rsidRPr="00D5378D" w:rsidRDefault="00D5378D" w:rsidP="00D5378D">
      <w:pPr>
        <w:numPr>
          <w:ilvl w:val="0"/>
          <w:numId w:val="64"/>
        </w:numPr>
      </w:pPr>
      <w:r w:rsidRPr="00D5378D">
        <w:t>Open to Massachusetts-based or serving organizations.</w:t>
      </w:r>
    </w:p>
    <w:p w14:paraId="6F2624CF" w14:textId="77777777" w:rsidR="00D5378D" w:rsidRPr="00D5378D" w:rsidRDefault="00D5378D" w:rsidP="00D5378D">
      <w:pPr>
        <w:numPr>
          <w:ilvl w:val="0"/>
          <w:numId w:val="64"/>
        </w:numPr>
      </w:pPr>
      <w:r w:rsidRPr="00D5378D">
        <w:t>Must have experience implementing behavioral health promotion and/or prevention initiatives.</w:t>
      </w:r>
    </w:p>
    <w:p w14:paraId="255EFD3B" w14:textId="77777777" w:rsidR="00D5378D" w:rsidRPr="00D5378D" w:rsidRDefault="00D5378D" w:rsidP="00D5378D">
      <w:pPr>
        <w:numPr>
          <w:ilvl w:val="0"/>
          <w:numId w:val="64"/>
        </w:numPr>
      </w:pPr>
      <w:r w:rsidRPr="00D5378D">
        <w:t>Have experience collecting evaluation and/or reporting data and creating reports.</w:t>
      </w:r>
    </w:p>
    <w:p w14:paraId="482586CB" w14:textId="77777777" w:rsidR="00D5378D" w:rsidRPr="00D5378D" w:rsidRDefault="00D5378D" w:rsidP="00D5378D">
      <w:pPr>
        <w:numPr>
          <w:ilvl w:val="0"/>
          <w:numId w:val="64"/>
        </w:numPr>
      </w:pPr>
      <w:r w:rsidRPr="00D5378D">
        <w:t>Experience incorporating health equity and implementing initiatives to reduce social and structural barriers to mental wellbeing.</w:t>
      </w:r>
    </w:p>
    <w:p w14:paraId="62B0E2B9" w14:textId="77777777" w:rsidR="00D5378D" w:rsidRPr="00D5378D" w:rsidRDefault="00D5378D" w:rsidP="00D5378D">
      <w:pPr>
        <w:numPr>
          <w:ilvl w:val="0"/>
          <w:numId w:val="64"/>
        </w:numPr>
      </w:pPr>
      <w:r w:rsidRPr="00D5378D">
        <w:t xml:space="preserve">Additional preference: AHEM communities and partnerships between large and small organizations. </w:t>
      </w:r>
    </w:p>
    <w:p w14:paraId="6AED6B7F" w14:textId="77777777" w:rsidR="003E3940" w:rsidRDefault="003E3940" w:rsidP="002400C8">
      <w:pPr>
        <w:rPr>
          <w:b/>
          <w:bCs/>
        </w:rPr>
      </w:pPr>
    </w:p>
    <w:p w14:paraId="7C3D0B1A" w14:textId="77777777" w:rsidR="0003368A" w:rsidRDefault="0003368A" w:rsidP="002400C8">
      <w:pPr>
        <w:rPr>
          <w:b/>
          <w:bCs/>
        </w:rPr>
      </w:pPr>
    </w:p>
    <w:p w14:paraId="7904C88D" w14:textId="6E6A0F70" w:rsidR="0003368A" w:rsidRDefault="0003368A" w:rsidP="0003368A">
      <w:pPr>
        <w:pStyle w:val="Heading1"/>
      </w:pPr>
      <w:r>
        <w:t xml:space="preserve">Slide 13: </w:t>
      </w:r>
      <w:r w:rsidR="00AD3D7E">
        <w:t>OBHPP Opportunity Information</w:t>
      </w:r>
    </w:p>
    <w:p w14:paraId="4284BAF3" w14:textId="77777777" w:rsidR="0003368A" w:rsidRDefault="0003368A" w:rsidP="002400C8">
      <w:pPr>
        <w:rPr>
          <w:b/>
          <w:bCs/>
        </w:rPr>
      </w:pPr>
    </w:p>
    <w:p w14:paraId="71D25C13" w14:textId="77777777" w:rsidR="00AD3D7E" w:rsidRPr="00AD3D7E" w:rsidRDefault="00AD3D7E" w:rsidP="00AD3D7E">
      <w:pPr>
        <w:rPr>
          <w:b/>
          <w:bCs/>
        </w:rPr>
      </w:pPr>
      <w:r w:rsidRPr="00AD3D7E">
        <w:rPr>
          <w:b/>
          <w:bCs/>
        </w:rPr>
        <w:t>Grant Structure: Three Tiers, each with different funding amounts</w:t>
      </w:r>
    </w:p>
    <w:p w14:paraId="2E232DCE" w14:textId="77777777" w:rsidR="00AD3D7E" w:rsidRPr="00AD3D7E" w:rsidRDefault="00AD3D7E" w:rsidP="00AD3D7E">
      <w:pPr>
        <w:numPr>
          <w:ilvl w:val="1"/>
          <w:numId w:val="67"/>
        </w:numPr>
      </w:pPr>
      <w:r w:rsidRPr="00AD3D7E">
        <w:t>Tier A: Capacity funding for early-stage program development.</w:t>
      </w:r>
    </w:p>
    <w:p w14:paraId="16A0F6B4" w14:textId="77777777" w:rsidR="00AD3D7E" w:rsidRPr="00AD3D7E" w:rsidRDefault="00AD3D7E" w:rsidP="00AD3D7E">
      <w:pPr>
        <w:numPr>
          <w:ilvl w:val="1"/>
          <w:numId w:val="67"/>
        </w:numPr>
      </w:pPr>
      <w:r w:rsidRPr="00AD3D7E">
        <w:t>Tier B: Implementation support to launch or scale formed programs.</w:t>
      </w:r>
    </w:p>
    <w:p w14:paraId="38251A14" w14:textId="77777777" w:rsidR="00AD3D7E" w:rsidRPr="00AD3D7E" w:rsidRDefault="00AD3D7E" w:rsidP="00AD3D7E">
      <w:pPr>
        <w:numPr>
          <w:ilvl w:val="1"/>
          <w:numId w:val="67"/>
        </w:numPr>
      </w:pPr>
      <w:r w:rsidRPr="00AD3D7E">
        <w:t>Tier C: Scaling and sustainability support.</w:t>
      </w:r>
    </w:p>
    <w:p w14:paraId="14869C47" w14:textId="77777777" w:rsidR="00AD3D7E" w:rsidRDefault="00AD3D7E" w:rsidP="00AD3D7E">
      <w:pPr>
        <w:rPr>
          <w:b/>
          <w:bCs/>
        </w:rPr>
      </w:pPr>
    </w:p>
    <w:p w14:paraId="02663E12" w14:textId="53A24D91" w:rsidR="00AD3D7E" w:rsidRPr="00AD3D7E" w:rsidRDefault="00AD3D7E" w:rsidP="00AD3D7E">
      <w:pPr>
        <w:rPr>
          <w:b/>
          <w:bCs/>
        </w:rPr>
      </w:pPr>
      <w:r w:rsidRPr="00AD3D7E">
        <w:rPr>
          <w:b/>
          <w:bCs/>
        </w:rPr>
        <w:t>Timeline [to be confirmed]:</w:t>
      </w:r>
    </w:p>
    <w:p w14:paraId="2767F2FC" w14:textId="77777777" w:rsidR="00AD3D7E" w:rsidRPr="00AD3D7E" w:rsidRDefault="00AD3D7E" w:rsidP="00AD3D7E">
      <w:pPr>
        <w:numPr>
          <w:ilvl w:val="1"/>
          <w:numId w:val="67"/>
        </w:numPr>
      </w:pPr>
      <w:r w:rsidRPr="00AD3D7E">
        <w:t>Grant drafting underway; posting expected in September.</w:t>
      </w:r>
    </w:p>
    <w:p w14:paraId="59E17B19" w14:textId="77777777" w:rsidR="00AD3D7E" w:rsidRPr="00AD3D7E" w:rsidRDefault="00AD3D7E" w:rsidP="00AD3D7E">
      <w:pPr>
        <w:numPr>
          <w:ilvl w:val="1"/>
          <w:numId w:val="67"/>
        </w:numPr>
      </w:pPr>
      <w:r w:rsidRPr="00AD3D7E">
        <w:t>60-day application window.</w:t>
      </w:r>
    </w:p>
    <w:p w14:paraId="3A3C5EDA" w14:textId="77777777" w:rsidR="00AD3D7E" w:rsidRPr="00AD3D7E" w:rsidRDefault="00AD3D7E" w:rsidP="00AD3D7E">
      <w:pPr>
        <w:numPr>
          <w:ilvl w:val="1"/>
          <w:numId w:val="67"/>
        </w:numPr>
      </w:pPr>
      <w:r w:rsidRPr="00AD3D7E">
        <w:t>Review planned for November (~2 weeks).</w:t>
      </w:r>
    </w:p>
    <w:p w14:paraId="390F92D5" w14:textId="77777777" w:rsidR="00AD3D7E" w:rsidRPr="00AD3D7E" w:rsidRDefault="00AD3D7E" w:rsidP="00AD3D7E">
      <w:pPr>
        <w:numPr>
          <w:ilvl w:val="1"/>
          <w:numId w:val="67"/>
        </w:numPr>
      </w:pPr>
      <w:r w:rsidRPr="00AD3D7E">
        <w:t>Awards announced before year-end.</w:t>
      </w:r>
    </w:p>
    <w:p w14:paraId="0ECA5129" w14:textId="77777777" w:rsidR="00AD3D7E" w:rsidRDefault="00AD3D7E" w:rsidP="002400C8">
      <w:pPr>
        <w:rPr>
          <w:b/>
          <w:bCs/>
        </w:rPr>
      </w:pPr>
    </w:p>
    <w:p w14:paraId="28172EC3" w14:textId="77777777" w:rsidR="00AD3D7E" w:rsidRDefault="00AD3D7E" w:rsidP="002400C8">
      <w:pPr>
        <w:rPr>
          <w:b/>
          <w:bCs/>
        </w:rPr>
      </w:pPr>
    </w:p>
    <w:p w14:paraId="2C2BC50C" w14:textId="792A739C" w:rsidR="00C32E75" w:rsidRPr="00C32E75" w:rsidRDefault="0003368A" w:rsidP="00C32E75">
      <w:pPr>
        <w:pStyle w:val="Heading1"/>
      </w:pPr>
      <w:r>
        <w:t xml:space="preserve">Slide 14: </w:t>
      </w:r>
      <w:r w:rsidR="009441C3">
        <w:t>Opportunities for C</w:t>
      </w:r>
      <w:r w:rsidR="00B969A9">
        <w:t>o</w:t>
      </w:r>
      <w:r w:rsidR="009441C3">
        <w:t>mmission Involvements</w:t>
      </w:r>
    </w:p>
    <w:p w14:paraId="7DC704BD" w14:textId="77777777" w:rsidR="009441C3" w:rsidRDefault="009441C3" w:rsidP="00C32E75"/>
    <w:p w14:paraId="29A29395" w14:textId="77777777" w:rsidR="009441C3" w:rsidRDefault="009441C3" w:rsidP="00C32E75">
      <w:pPr>
        <w:pStyle w:val="ListParagraph"/>
        <w:numPr>
          <w:ilvl w:val="0"/>
          <w:numId w:val="68"/>
        </w:numPr>
      </w:pPr>
      <w:r w:rsidRPr="009441C3">
        <w:t>General Feedback: We welcome general feedback and input throughout the process - can email Funmi and I with feedback or questions</w:t>
      </w:r>
    </w:p>
    <w:p w14:paraId="26E6D05B" w14:textId="502EACA8" w:rsidR="00B969A9" w:rsidRDefault="009441C3" w:rsidP="00C32E75">
      <w:pPr>
        <w:pStyle w:val="ListParagraph"/>
        <w:numPr>
          <w:ilvl w:val="0"/>
          <w:numId w:val="68"/>
        </w:numPr>
      </w:pPr>
      <w:r w:rsidRPr="009441C3">
        <w:t>Review Committee: We will also be sharing a specific invitation to join review committee - please email us if this is something you're interested.</w:t>
      </w:r>
    </w:p>
    <w:p w14:paraId="6DE77B60" w14:textId="77777777" w:rsidR="009441C3" w:rsidRDefault="009441C3" w:rsidP="00C32E75"/>
    <w:p w14:paraId="1B3EF46B" w14:textId="77777777" w:rsidR="009441C3" w:rsidRPr="009441C3" w:rsidRDefault="009441C3" w:rsidP="009441C3">
      <w:r w:rsidRPr="009441C3">
        <w:rPr>
          <w:b/>
          <w:bCs/>
        </w:rPr>
        <w:t>Notes:</w:t>
      </w:r>
    </w:p>
    <w:p w14:paraId="59335FE5" w14:textId="77777777" w:rsidR="009441C3" w:rsidRPr="009441C3" w:rsidRDefault="009441C3" w:rsidP="009441C3">
      <w:pPr>
        <w:numPr>
          <w:ilvl w:val="0"/>
          <w:numId w:val="70"/>
        </w:numPr>
      </w:pPr>
      <w:r w:rsidRPr="009441C3">
        <w:t>We want to highlight that we must comply with state procurement and COI laws;</w:t>
      </w:r>
    </w:p>
    <w:p w14:paraId="22F2C8C8" w14:textId="77777777" w:rsidR="009441C3" w:rsidRPr="009441C3" w:rsidRDefault="009441C3" w:rsidP="009441C3">
      <w:pPr>
        <w:numPr>
          <w:ilvl w:val="0"/>
          <w:numId w:val="70"/>
        </w:numPr>
      </w:pPr>
      <w:r w:rsidRPr="009441C3">
        <w:t xml:space="preserve">If you are interested in participating in this effort, please let us know via email; </w:t>
      </w:r>
    </w:p>
    <w:p w14:paraId="570D6C68" w14:textId="77777777" w:rsidR="009441C3" w:rsidRPr="009441C3" w:rsidRDefault="009441C3" w:rsidP="009441C3">
      <w:pPr>
        <w:numPr>
          <w:ilvl w:val="0"/>
          <w:numId w:val="70"/>
        </w:numPr>
      </w:pPr>
      <w:r w:rsidRPr="009441C3">
        <w:t xml:space="preserve">If you believe that an organization that you are involved withmay be interested in submitting a proposal for a grant that will be important for us to know, but there may still be a role for you to play. Let us know, so we can work with you to find that role. </w:t>
      </w:r>
    </w:p>
    <w:p w14:paraId="587C7AF3" w14:textId="77777777" w:rsidR="00B969A9" w:rsidRDefault="00B969A9" w:rsidP="00C32E75"/>
    <w:p w14:paraId="4177ED90" w14:textId="77777777" w:rsidR="00C32E75" w:rsidRDefault="00C32E75"/>
    <w:p w14:paraId="305E8BD4" w14:textId="3D66762F" w:rsidR="004B5F33" w:rsidRDefault="0003368A" w:rsidP="004B5F33">
      <w:pPr>
        <w:pStyle w:val="Heading1"/>
      </w:pPr>
      <w:r>
        <w:t xml:space="preserve">Slide 15: </w:t>
      </w:r>
      <w:r w:rsidR="00627AAF" w:rsidRPr="00627AAF">
        <w:t>High-Level Procurement Information</w:t>
      </w:r>
    </w:p>
    <w:p w14:paraId="5F7AF044" w14:textId="77777777" w:rsidR="00B069D3" w:rsidRDefault="00B069D3" w:rsidP="00B069D3">
      <w:pPr>
        <w:rPr>
          <w:b/>
          <w:bCs/>
        </w:rPr>
      </w:pPr>
    </w:p>
    <w:p w14:paraId="6231EC75" w14:textId="77777777" w:rsidR="00627AAF" w:rsidRPr="00627AAF" w:rsidRDefault="00627AAF" w:rsidP="00627AAF">
      <w:r w:rsidRPr="00627AAF">
        <w:rPr>
          <w:b/>
          <w:bCs/>
        </w:rPr>
        <w:t>Commission Input</w:t>
      </w:r>
    </w:p>
    <w:p w14:paraId="30493353" w14:textId="77777777" w:rsidR="00627AAF" w:rsidRPr="00627AAF" w:rsidRDefault="00627AAF" w:rsidP="00627AAF">
      <w:r w:rsidRPr="00627AAF">
        <w:t xml:space="preserve">OBHPP welcomes Advisory Committee Members input and assistance to help make the proposed procurement successful while maintaining compliance with all applicable procurement laws and regulations. </w:t>
      </w:r>
    </w:p>
    <w:p w14:paraId="0342C36F" w14:textId="77777777" w:rsidR="00627AAF" w:rsidRPr="00627AAF" w:rsidRDefault="00627AAF" w:rsidP="00627AAF">
      <w:r w:rsidRPr="00627AAF">
        <w:rPr>
          <w:b/>
          <w:bCs/>
        </w:rPr>
        <w:t>Confidentiality</w:t>
      </w:r>
    </w:p>
    <w:p w14:paraId="3350295B" w14:textId="77777777" w:rsidR="00627AAF" w:rsidRPr="00627AAF" w:rsidRDefault="00627AAF" w:rsidP="00627AAF">
      <w:r w:rsidRPr="00627AAF">
        <w:t>OBHPP must ensure that the procurement is fundamentally fair for all potential bidders without any appearance of preference, collusion or other form of unfair advantage for a potential bidder.The procurement “playing field” must be kept level.Advisory Committee Members must not disclose any non-public information about the procurement to anyone outside of OBHPP or the Committee to ensure it does not otherwise get to potential bidders or give any potential bidder an advantage over other bidders in the procurement process.</w:t>
      </w:r>
    </w:p>
    <w:p w14:paraId="254F4C19" w14:textId="77777777" w:rsidR="00627AAF" w:rsidRPr="00627AAF" w:rsidRDefault="00627AAF" w:rsidP="00627AAF">
      <w:r w:rsidRPr="00627AAF">
        <w:rPr>
          <w:b/>
          <w:bCs/>
        </w:rPr>
        <w:t xml:space="preserve">Review Committee </w:t>
      </w:r>
    </w:p>
    <w:p w14:paraId="6E2722DC" w14:textId="77777777" w:rsidR="00627AAF" w:rsidRPr="00627AAF" w:rsidRDefault="00627AAF" w:rsidP="00627AAF">
      <w:r w:rsidRPr="00627AAF">
        <w:t>If any Advisory Committee Member wants to sit on a grant review committee, they will need complete the Department Conflict of Interest process to confirm that that they have no real or potential conflict of interests with any of the bidders that submit grant proposals. The review will be done after grant proposals have been received and before review starts.</w:t>
      </w:r>
    </w:p>
    <w:p w14:paraId="6E715292" w14:textId="77777777" w:rsidR="00627AAF" w:rsidRPr="00627AAF" w:rsidRDefault="00627AAF" w:rsidP="00627AAF">
      <w:r w:rsidRPr="00627AAF">
        <w:rPr>
          <w:b/>
          <w:bCs/>
        </w:rPr>
        <w:t>Conflict of Interest Law</w:t>
      </w:r>
    </w:p>
    <w:p w14:paraId="3E319813" w14:textId="44646051" w:rsidR="005B4A61" w:rsidRDefault="00627AAF" w:rsidP="00627AAF">
      <w:r w:rsidRPr="00627AAF">
        <w:t>Advisory Committee Members are reminded that for purpose of the State Conflict of Interest law, they are considered to be Special State Employees and are subject to the State Conflict of Interest Law. M .G. L. c 268A. For more information please see, the following summary of the published by the State Ethics Commission</w:t>
      </w:r>
      <w:r w:rsidR="005B4A61">
        <w:t xml:space="preserve">: </w:t>
      </w:r>
      <w:hyperlink r:id="rId6" w:history="1">
        <w:r w:rsidR="005B4A61" w:rsidRPr="00456AD9">
          <w:rPr>
            <w:rStyle w:val="Hyperlink"/>
          </w:rPr>
          <w:t>https://westfield.ma.edu/documents/summaryofconflictofinterest</w:t>
        </w:r>
      </w:hyperlink>
      <w:r w:rsidR="005B4A61">
        <w:t xml:space="preserve"> </w:t>
      </w:r>
    </w:p>
    <w:p w14:paraId="59B72D86" w14:textId="137625E3" w:rsidR="00A05974" w:rsidRDefault="00A05974" w:rsidP="00627AAF"/>
    <w:p w14:paraId="1BAA0087" w14:textId="687A6BCA" w:rsidR="00BA210C" w:rsidRDefault="00753905">
      <w:pPr>
        <w:pStyle w:val="Heading1"/>
      </w:pPr>
      <w:r>
        <w:t xml:space="preserve">Slide 16: </w:t>
      </w:r>
      <w:r w:rsidR="005B4A61">
        <w:t>Our Upcoming Campaign</w:t>
      </w:r>
    </w:p>
    <w:p w14:paraId="05419E07" w14:textId="33257892" w:rsidR="00BA210C" w:rsidRDefault="00BA210C" w:rsidP="004243D3"/>
    <w:p w14:paraId="3DB43E90" w14:textId="77777777" w:rsidR="004243D3" w:rsidRDefault="004243D3" w:rsidP="004243D3"/>
    <w:p w14:paraId="337FEFD5" w14:textId="7C833BFC" w:rsidR="006B1256" w:rsidRDefault="00753905" w:rsidP="006B1256">
      <w:pPr>
        <w:pStyle w:val="Heading1"/>
      </w:pPr>
      <w:r>
        <w:t xml:space="preserve">Slide 17: </w:t>
      </w:r>
      <w:r w:rsidR="004243D3">
        <w:t>C</w:t>
      </w:r>
      <w:r w:rsidR="005B4A61">
        <w:t>ampaign Overview</w:t>
      </w:r>
    </w:p>
    <w:p w14:paraId="2825158D" w14:textId="77777777" w:rsidR="00716906" w:rsidRDefault="00716906" w:rsidP="006B1256">
      <w:pPr>
        <w:pStyle w:val="ListBullet"/>
        <w:numPr>
          <w:ilvl w:val="0"/>
          <w:numId w:val="0"/>
        </w:numPr>
        <w:ind w:left="360" w:hanging="360"/>
      </w:pPr>
    </w:p>
    <w:p w14:paraId="180C0AAC" w14:textId="48B8D956" w:rsidR="005B4A61" w:rsidRPr="005B4A61" w:rsidRDefault="005B4A61" w:rsidP="005B4A61">
      <w:pPr>
        <w:pStyle w:val="ListBullet"/>
        <w:numPr>
          <w:ilvl w:val="0"/>
          <w:numId w:val="0"/>
        </w:numPr>
      </w:pPr>
      <w:r w:rsidRPr="005B4A61">
        <w:rPr>
          <w:b/>
          <w:bCs/>
        </w:rPr>
        <w:t xml:space="preserve">We are working with marketing agency </w:t>
      </w:r>
      <w:proofErr w:type="spellStart"/>
      <w:r w:rsidRPr="005B4A61">
        <w:rPr>
          <w:b/>
          <w:bCs/>
        </w:rPr>
        <w:t>ASG</w:t>
      </w:r>
      <w:proofErr w:type="spellEnd"/>
      <w:r w:rsidRPr="005B4A61">
        <w:rPr>
          <w:b/>
          <w:bCs/>
        </w:rPr>
        <w:t xml:space="preserve"> to design and implement our</w:t>
      </w:r>
      <w:r>
        <w:rPr>
          <w:b/>
          <w:bCs/>
        </w:rPr>
        <w:t xml:space="preserve"> </w:t>
      </w:r>
      <w:r w:rsidRPr="005B4A61">
        <w:rPr>
          <w:b/>
          <w:bCs/>
        </w:rPr>
        <w:t>first statewide behavioral health awareness campaigns in Fall 2025.</w:t>
      </w:r>
    </w:p>
    <w:p w14:paraId="396DEDAD" w14:textId="77777777" w:rsidR="005B4A61" w:rsidRPr="005B4A61" w:rsidRDefault="005B4A61" w:rsidP="005B4A61">
      <w:pPr>
        <w:pStyle w:val="ListBullet"/>
        <w:numPr>
          <w:ilvl w:val="0"/>
          <w:numId w:val="0"/>
        </w:numPr>
        <w:ind w:left="360"/>
      </w:pPr>
    </w:p>
    <w:p w14:paraId="21021A17" w14:textId="28720671" w:rsidR="005B4A61" w:rsidRPr="005B4A61" w:rsidRDefault="005B4A61" w:rsidP="005B4A61">
      <w:pPr>
        <w:pStyle w:val="ListBullet"/>
        <w:numPr>
          <w:ilvl w:val="0"/>
          <w:numId w:val="0"/>
        </w:numPr>
        <w:ind w:left="360" w:hanging="360"/>
      </w:pPr>
      <w:r w:rsidRPr="005B4A61">
        <w:rPr>
          <w:b/>
          <w:bCs/>
        </w:rPr>
        <w:t>Campaign Purpose:</w:t>
      </w:r>
    </w:p>
    <w:p w14:paraId="68AFA145" w14:textId="77777777" w:rsidR="005B4A61" w:rsidRPr="005B4A61" w:rsidRDefault="005B4A61" w:rsidP="005B4A61">
      <w:pPr>
        <w:pStyle w:val="ListBullet"/>
        <w:numPr>
          <w:ilvl w:val="0"/>
          <w:numId w:val="73"/>
        </w:numPr>
      </w:pPr>
      <w:r w:rsidRPr="005B4A61">
        <w:t>To promote the importance of behavioral and mental health to overall wellness.</w:t>
      </w:r>
    </w:p>
    <w:p w14:paraId="34CAC7C2" w14:textId="77777777" w:rsidR="005B4A61" w:rsidRPr="005B4A61" w:rsidRDefault="005B4A61" w:rsidP="005B4A61">
      <w:pPr>
        <w:pStyle w:val="ListBullet"/>
        <w:numPr>
          <w:ilvl w:val="0"/>
          <w:numId w:val="73"/>
        </w:numPr>
      </w:pPr>
      <w:r w:rsidRPr="005B4A61">
        <w:t>To reduce the stigma surrounding mental health, contributing to a culture of acceptance and support.</w:t>
      </w:r>
    </w:p>
    <w:p w14:paraId="625E2255" w14:textId="46FF32CA" w:rsidR="005B4A61" w:rsidRPr="005B4A61" w:rsidRDefault="005B4A61" w:rsidP="005B4A61">
      <w:pPr>
        <w:pStyle w:val="ListBullet"/>
        <w:numPr>
          <w:ilvl w:val="0"/>
          <w:numId w:val="73"/>
        </w:numPr>
      </w:pPr>
      <w:r w:rsidRPr="005B4A61">
        <w:t>To increase health equity by focusing campaigns within prioritized communities as identified by the Advancing Health Equity in</w:t>
      </w:r>
      <w:r>
        <w:t xml:space="preserve"> </w:t>
      </w:r>
      <w:r w:rsidRPr="005B4A61">
        <w:t>Massachusetts (AHEM) Initiative. For more information on the AHEM Initiative see Advancing Health Equity in MA | Mass.gov.</w:t>
      </w:r>
    </w:p>
    <w:p w14:paraId="5058144F" w14:textId="77777777" w:rsidR="005B4A61" w:rsidRPr="005B4A61" w:rsidRDefault="005B4A61" w:rsidP="005B4A61">
      <w:pPr>
        <w:pStyle w:val="ListBullet"/>
        <w:numPr>
          <w:ilvl w:val="0"/>
          <w:numId w:val="0"/>
        </w:numPr>
        <w:ind w:left="360"/>
      </w:pPr>
    </w:p>
    <w:p w14:paraId="5E0FF716" w14:textId="77777777" w:rsidR="005B4A61" w:rsidRPr="005B4A61" w:rsidRDefault="005B4A61" w:rsidP="005B4A61">
      <w:pPr>
        <w:pStyle w:val="ListBullet"/>
        <w:numPr>
          <w:ilvl w:val="0"/>
          <w:numId w:val="0"/>
        </w:numPr>
        <w:ind w:left="360" w:hanging="360"/>
      </w:pPr>
      <w:r w:rsidRPr="005B4A61">
        <w:rPr>
          <w:b/>
          <w:bCs/>
        </w:rPr>
        <w:t>Message Focuses:</w:t>
      </w:r>
    </w:p>
    <w:p w14:paraId="2586DF69" w14:textId="77777777" w:rsidR="005B4A61" w:rsidRPr="005B4A61" w:rsidRDefault="005B4A61" w:rsidP="005B4A61">
      <w:pPr>
        <w:pStyle w:val="ListBullet"/>
        <w:numPr>
          <w:ilvl w:val="0"/>
          <w:numId w:val="73"/>
        </w:numPr>
      </w:pPr>
      <w:r w:rsidRPr="005B4A61">
        <w:t>Promoting Preventive Behavioral Health Services for members younger than 21 (MassHealth) and up to all the following topics:</w:t>
      </w:r>
    </w:p>
    <w:p w14:paraId="42357F82" w14:textId="77777777" w:rsidR="005B4A61" w:rsidRPr="005B4A61" w:rsidRDefault="005B4A61" w:rsidP="005B4A61">
      <w:pPr>
        <w:pStyle w:val="ListBullet"/>
        <w:numPr>
          <w:ilvl w:val="0"/>
          <w:numId w:val="73"/>
        </w:numPr>
      </w:pPr>
      <w:r w:rsidRPr="005B4A61">
        <w:t>Reducing Stigma</w:t>
      </w:r>
    </w:p>
    <w:p w14:paraId="19697931" w14:textId="77777777" w:rsidR="005B4A61" w:rsidRPr="005B4A61" w:rsidRDefault="005B4A61" w:rsidP="005B4A61">
      <w:pPr>
        <w:pStyle w:val="ListBullet"/>
        <w:numPr>
          <w:ilvl w:val="0"/>
          <w:numId w:val="73"/>
        </w:numPr>
      </w:pPr>
      <w:r w:rsidRPr="005B4A61">
        <w:t>Reducing Psychological Distress</w:t>
      </w:r>
    </w:p>
    <w:p w14:paraId="7E5B13E7" w14:textId="77777777" w:rsidR="005B4A61" w:rsidRPr="005B4A61" w:rsidRDefault="005B4A61" w:rsidP="005B4A61">
      <w:pPr>
        <w:pStyle w:val="ListBullet"/>
        <w:numPr>
          <w:ilvl w:val="0"/>
          <w:numId w:val="73"/>
        </w:numPr>
      </w:pPr>
      <w:r w:rsidRPr="005B4A61">
        <w:t>Reducing Social Isolation</w:t>
      </w:r>
    </w:p>
    <w:p w14:paraId="093646EC" w14:textId="77777777" w:rsidR="004279A9" w:rsidRDefault="004279A9" w:rsidP="00566C13">
      <w:pPr>
        <w:pStyle w:val="ListBullet"/>
        <w:numPr>
          <w:ilvl w:val="0"/>
          <w:numId w:val="0"/>
        </w:numPr>
      </w:pPr>
    </w:p>
    <w:p w14:paraId="11868D7D" w14:textId="77777777" w:rsidR="00374F85" w:rsidRDefault="00374F85" w:rsidP="004279A9">
      <w:pPr>
        <w:pStyle w:val="ListBullet"/>
        <w:numPr>
          <w:ilvl w:val="0"/>
          <w:numId w:val="0"/>
        </w:numPr>
      </w:pPr>
    </w:p>
    <w:p w14:paraId="1C1723AC" w14:textId="1CC139E2" w:rsidR="00374F85" w:rsidRDefault="00753905" w:rsidP="00374F85">
      <w:pPr>
        <w:pStyle w:val="Heading1"/>
      </w:pPr>
      <w:r>
        <w:t xml:space="preserve">Slide 18: </w:t>
      </w:r>
      <w:r w:rsidR="0012082A">
        <w:t>C</w:t>
      </w:r>
      <w:r w:rsidR="00566C13">
        <w:t>ampaign Ove</w:t>
      </w:r>
      <w:r w:rsidR="0012082A">
        <w:t>r</w:t>
      </w:r>
      <w:r w:rsidR="00566C13">
        <w:t>view</w:t>
      </w:r>
    </w:p>
    <w:p w14:paraId="7E72C245" w14:textId="77777777" w:rsidR="0012082A" w:rsidRPr="0012082A" w:rsidRDefault="0012082A" w:rsidP="0012082A"/>
    <w:p w14:paraId="1F24EB40" w14:textId="3A9D37A4" w:rsidR="00566C13" w:rsidRPr="00566C13" w:rsidRDefault="00566C13" w:rsidP="00566C13">
      <w:pPr>
        <w:pStyle w:val="ListBullet"/>
        <w:numPr>
          <w:ilvl w:val="0"/>
          <w:numId w:val="0"/>
        </w:numPr>
        <w:ind w:left="360" w:hanging="360"/>
      </w:pPr>
      <w:r w:rsidRPr="00566C13">
        <w:rPr>
          <w:b/>
          <w:bCs/>
        </w:rPr>
        <w:t>We've chosen our</w:t>
      </w:r>
      <w:r>
        <w:rPr>
          <w:b/>
          <w:bCs/>
        </w:rPr>
        <w:t xml:space="preserve"> </w:t>
      </w:r>
      <w:r w:rsidRPr="00566C13">
        <w:rPr>
          <w:b/>
          <w:bCs/>
        </w:rPr>
        <w:t>overarching concept: What's on your mind?</w:t>
      </w:r>
    </w:p>
    <w:p w14:paraId="235C6029" w14:textId="77777777" w:rsidR="00566C13" w:rsidRDefault="00566C13" w:rsidP="00566C13">
      <w:pPr>
        <w:pStyle w:val="ListBullet"/>
        <w:numPr>
          <w:ilvl w:val="0"/>
          <w:numId w:val="0"/>
        </w:numPr>
        <w:ind w:left="360"/>
      </w:pPr>
    </w:p>
    <w:p w14:paraId="6661B9E9" w14:textId="6FD7F38D" w:rsidR="00566C13" w:rsidRPr="00566C13" w:rsidRDefault="00566C13" w:rsidP="00566C13">
      <w:pPr>
        <w:pStyle w:val="ListBullet"/>
      </w:pPr>
      <w:r w:rsidRPr="00566C13">
        <w:t>Some days feel heavier than others. Stress, worry, or constant noise can take a toll.</w:t>
      </w:r>
      <w:r>
        <w:t xml:space="preserve"> </w:t>
      </w:r>
      <w:proofErr w:type="gramStart"/>
      <w:r w:rsidRPr="00566C13">
        <w:t>Whatever</w:t>
      </w:r>
      <w:proofErr w:type="gramEnd"/>
      <w:r w:rsidRPr="00566C13">
        <w:t xml:space="preserve"> you’re holding, </w:t>
      </w:r>
      <w:r w:rsidRPr="00566C13">
        <w:rPr>
          <w:b/>
          <w:bCs/>
        </w:rPr>
        <w:t>you don’t have to carry it alone</w:t>
      </w:r>
      <w:r w:rsidRPr="00566C13">
        <w:t>. A mental health check-in can help</w:t>
      </w:r>
      <w:r>
        <w:t xml:space="preserve"> </w:t>
      </w:r>
      <w:r w:rsidRPr="00566C13">
        <w:t>you feel more grounded, supported, and in control. Talk to your provider or visitmass.gov/</w:t>
      </w:r>
      <w:proofErr w:type="spellStart"/>
      <w:r w:rsidRPr="00566C13">
        <w:t>obhpp</w:t>
      </w:r>
      <w:proofErr w:type="spellEnd"/>
      <w:r>
        <w:t xml:space="preserve"> </w:t>
      </w:r>
      <w:r w:rsidRPr="00566C13">
        <w:t>to learn about free, confidential support.</w:t>
      </w:r>
    </w:p>
    <w:p w14:paraId="5024F1BA" w14:textId="0B4E6BA1" w:rsidR="00827E74" w:rsidRDefault="00566C13" w:rsidP="00827E74">
      <w:pPr>
        <w:pStyle w:val="ListBullet"/>
      </w:pPr>
      <w:r w:rsidRPr="00566C13">
        <w:t xml:space="preserve">When you feel disconnected, even everyday things can feel harder. But </w:t>
      </w:r>
      <w:r w:rsidRPr="00566C13">
        <w:rPr>
          <w:b/>
          <w:bCs/>
        </w:rPr>
        <w:t>you’re not alone</w:t>
      </w:r>
      <w:r w:rsidRPr="00566C13">
        <w:t>, and</w:t>
      </w:r>
      <w:r>
        <w:t xml:space="preserve"> </w:t>
      </w:r>
      <w:r w:rsidRPr="00566C13">
        <w:t>the connection doesn’t have to be big or loud to be meaningful. A simple check-in with</w:t>
      </w:r>
      <w:r>
        <w:t xml:space="preserve"> </w:t>
      </w:r>
      <w:r w:rsidRPr="00566C13">
        <w:t xml:space="preserve">someone you </w:t>
      </w:r>
      <w:proofErr w:type="gramStart"/>
      <w:r w:rsidRPr="00566C13">
        <w:t>trust</w:t>
      </w:r>
      <w:proofErr w:type="gramEnd"/>
      <w:r w:rsidRPr="00566C13">
        <w:t>, or a provider who listens, can be the first step back to yourself. Learn</w:t>
      </w:r>
      <w:r>
        <w:t xml:space="preserve"> </w:t>
      </w:r>
      <w:r w:rsidRPr="00566C13">
        <w:t>more about preventive mental health care at mass.gov/</w:t>
      </w:r>
      <w:proofErr w:type="spellStart"/>
      <w:r w:rsidRPr="00566C13">
        <w:t>o</w:t>
      </w:r>
      <w:r w:rsidR="00827E74">
        <w:t>bhpp</w:t>
      </w:r>
      <w:proofErr w:type="spellEnd"/>
    </w:p>
    <w:p w14:paraId="71175ABB" w14:textId="62C39EDA" w:rsidR="00374F85" w:rsidRDefault="00566C13" w:rsidP="00827E74">
      <w:pPr>
        <w:pStyle w:val="ListBullet"/>
      </w:pPr>
      <w:r w:rsidRPr="00827E74">
        <w:rPr>
          <w:b/>
          <w:bCs/>
        </w:rPr>
        <w:t>Mental health challenges aren’t a weakness</w:t>
      </w:r>
      <w:r w:rsidRPr="00566C13">
        <w:t>; they’re part of being human. Struggling doesn’t</w:t>
      </w:r>
      <w:r w:rsidR="00827E74">
        <w:t xml:space="preserve"> </w:t>
      </w:r>
      <w:r w:rsidRPr="00566C13">
        <w:t xml:space="preserve">mean you’re broken. It means you’re carrying something important. Support is here, </w:t>
      </w:r>
      <w:r w:rsidRPr="00827E74">
        <w:rPr>
          <w:b/>
          <w:bCs/>
        </w:rPr>
        <w:t>without</w:t>
      </w:r>
      <w:r w:rsidR="00827E74">
        <w:rPr>
          <w:b/>
          <w:bCs/>
        </w:rPr>
        <w:t xml:space="preserve"> </w:t>
      </w:r>
      <w:r w:rsidRPr="00827E74">
        <w:rPr>
          <w:b/>
          <w:bCs/>
        </w:rPr>
        <w:t>judgment and without needing a diagnosis</w:t>
      </w:r>
      <w:r w:rsidRPr="00566C13">
        <w:t>. Ask your provider or visit mass.gov/</w:t>
      </w:r>
      <w:proofErr w:type="spellStart"/>
      <w:r w:rsidRPr="00566C13">
        <w:t>obhpp</w:t>
      </w:r>
      <w:proofErr w:type="spellEnd"/>
      <w:r w:rsidR="00827E74">
        <w:t xml:space="preserve"> </w:t>
      </w:r>
      <w:r w:rsidRPr="00566C13">
        <w:t>to</w:t>
      </w:r>
      <w:r w:rsidR="00827E74">
        <w:t xml:space="preserve"> </w:t>
      </w:r>
      <w:r w:rsidRPr="00566C13">
        <w:t>learn about free, confidential mental health</w:t>
      </w:r>
      <w:r w:rsidR="00827E74">
        <w:t xml:space="preserve"> </w:t>
      </w:r>
      <w:r w:rsidRPr="00566C13">
        <w:t>checkups.</w:t>
      </w:r>
    </w:p>
    <w:p w14:paraId="4CB0EF10" w14:textId="0EA3419D" w:rsidR="004279A9" w:rsidRDefault="004279A9" w:rsidP="00D057AD">
      <w:pPr>
        <w:pStyle w:val="ListBullet"/>
        <w:numPr>
          <w:ilvl w:val="0"/>
          <w:numId w:val="0"/>
        </w:numPr>
      </w:pPr>
    </w:p>
    <w:p w14:paraId="7BF186D4" w14:textId="1B2B9719" w:rsidR="00D057AD" w:rsidRDefault="00753905" w:rsidP="00D057AD">
      <w:pPr>
        <w:pStyle w:val="Heading1"/>
      </w:pPr>
      <w:r>
        <w:t xml:space="preserve">Slide 19: </w:t>
      </w:r>
      <w:r w:rsidR="00D057AD">
        <w:t>Wo</w:t>
      </w:r>
      <w:r w:rsidR="00AE647C">
        <w:t>rk Grou</w:t>
      </w:r>
      <w:r w:rsidR="00D057AD">
        <w:t>p</w:t>
      </w:r>
      <w:r w:rsidR="00AE647C">
        <w:t xml:space="preserve"> Updates</w:t>
      </w:r>
    </w:p>
    <w:p w14:paraId="7BCE79CF" w14:textId="77777777" w:rsidR="00D057AD" w:rsidRPr="0012082A" w:rsidRDefault="00D057AD" w:rsidP="00D057AD"/>
    <w:p w14:paraId="7611E093" w14:textId="35D95833" w:rsidR="00093B5C" w:rsidRDefault="00753905" w:rsidP="00093B5C">
      <w:pPr>
        <w:pStyle w:val="Heading1"/>
      </w:pPr>
      <w:r>
        <w:t xml:space="preserve">Slide 20: </w:t>
      </w:r>
      <w:r w:rsidR="00093B5C">
        <w:t>W</w:t>
      </w:r>
      <w:r w:rsidR="000B4242">
        <w:t>ork Group Updates</w:t>
      </w:r>
    </w:p>
    <w:p w14:paraId="26E16535" w14:textId="77777777" w:rsidR="00093B5C" w:rsidRPr="0012082A" w:rsidRDefault="00093B5C" w:rsidP="00093B5C"/>
    <w:p w14:paraId="3C3CEA90" w14:textId="5F00B608" w:rsidR="000B4242" w:rsidRPr="000B4242" w:rsidRDefault="000B4242" w:rsidP="000B4242">
      <w:pPr>
        <w:pStyle w:val="ListBullet"/>
        <w:numPr>
          <w:ilvl w:val="0"/>
          <w:numId w:val="75"/>
        </w:numPr>
      </w:pPr>
      <w:r w:rsidRPr="000B4242">
        <w:rPr>
          <w:b/>
          <w:bCs/>
        </w:rPr>
        <w:t xml:space="preserve">First meetings: </w:t>
      </w:r>
      <w:r w:rsidRPr="000B4242">
        <w:t xml:space="preserve">We've had first meetings with the </w:t>
      </w:r>
      <w:proofErr w:type="gramStart"/>
      <w:r w:rsidRPr="000B4242">
        <w:t>School</w:t>
      </w:r>
      <w:proofErr w:type="gramEnd"/>
      <w:r w:rsidRPr="000B4242">
        <w:t>-based &amp; Early Intervention Work Groups</w:t>
      </w:r>
    </w:p>
    <w:p w14:paraId="2C539761" w14:textId="77777777" w:rsidR="000B4242" w:rsidRPr="000B4242" w:rsidRDefault="000B4242" w:rsidP="000B4242">
      <w:pPr>
        <w:pStyle w:val="ListBullet"/>
        <w:numPr>
          <w:ilvl w:val="0"/>
          <w:numId w:val="0"/>
        </w:numPr>
        <w:ind w:left="360"/>
      </w:pPr>
    </w:p>
    <w:p w14:paraId="16786397" w14:textId="77777777" w:rsidR="000B4242" w:rsidRDefault="000B4242" w:rsidP="000B4242">
      <w:pPr>
        <w:pStyle w:val="ListBullet"/>
      </w:pPr>
      <w:r w:rsidRPr="000B4242">
        <w:rPr>
          <w:b/>
          <w:bCs/>
        </w:rPr>
        <w:t>School-Based Work Group</w:t>
      </w:r>
    </w:p>
    <w:p w14:paraId="6F27C6B2" w14:textId="0AD4882A" w:rsidR="000B4242" w:rsidRPr="000B4242" w:rsidRDefault="000B4242" w:rsidP="000B4242">
      <w:pPr>
        <w:pStyle w:val="ListBullet"/>
        <w:tabs>
          <w:tab w:val="clear" w:pos="360"/>
          <w:tab w:val="num" w:pos="720"/>
        </w:tabs>
        <w:ind w:left="720"/>
      </w:pPr>
      <w:r w:rsidRPr="000B4242">
        <w:t>Focused on</w:t>
      </w:r>
      <w:r>
        <w:t xml:space="preserve"> </w:t>
      </w:r>
      <w:r w:rsidRPr="000B4242">
        <w:t>school-based behavioral health programs centered on promotion and prevention.</w:t>
      </w:r>
    </w:p>
    <w:p w14:paraId="3702ACC5" w14:textId="77777777" w:rsidR="000B4242" w:rsidRDefault="000B4242" w:rsidP="000B4242">
      <w:pPr>
        <w:pStyle w:val="ListBullet"/>
      </w:pPr>
      <w:r w:rsidRPr="000B4242">
        <w:rPr>
          <w:b/>
          <w:bCs/>
        </w:rPr>
        <w:t>Early Intervention workgroup</w:t>
      </w:r>
    </w:p>
    <w:p w14:paraId="1CE6047B" w14:textId="7CAACDEA" w:rsidR="00093B5C" w:rsidRDefault="000B4242" w:rsidP="000B4242">
      <w:pPr>
        <w:pStyle w:val="ListBullet"/>
        <w:tabs>
          <w:tab w:val="clear" w:pos="360"/>
          <w:tab w:val="num" w:pos="720"/>
        </w:tabs>
        <w:ind w:left="720"/>
      </w:pPr>
      <w:r w:rsidRPr="000B4242">
        <w:t>Focused on mental health wellness, substance use prevention, suicide prevention, and violence</w:t>
      </w:r>
      <w:r>
        <w:t xml:space="preserve"> </w:t>
      </w:r>
      <w:r w:rsidRPr="000B4242">
        <w:t>prevention (including veterans and behavioral health challenges for healthcare professionals).</w:t>
      </w:r>
    </w:p>
    <w:p w14:paraId="149096D3" w14:textId="77777777" w:rsidR="00093B5C" w:rsidRDefault="00093B5C" w:rsidP="003E5D91">
      <w:pPr>
        <w:pStyle w:val="ListBullet"/>
        <w:numPr>
          <w:ilvl w:val="0"/>
          <w:numId w:val="0"/>
        </w:numPr>
      </w:pPr>
    </w:p>
    <w:p w14:paraId="6FB973A0" w14:textId="4C91CB2C" w:rsidR="00093B5C" w:rsidRDefault="000B4242" w:rsidP="000B4242">
      <w:pPr>
        <w:pStyle w:val="ListBullet"/>
        <w:numPr>
          <w:ilvl w:val="0"/>
          <w:numId w:val="75"/>
        </w:numPr>
      </w:pPr>
      <w:r w:rsidRPr="000B4242">
        <w:rPr>
          <w:b/>
          <w:bCs/>
        </w:rPr>
        <w:t xml:space="preserve">Alignment on Key Concepts: </w:t>
      </w:r>
      <w:r w:rsidRPr="000B4242">
        <w:t xml:space="preserve">We've </w:t>
      </w:r>
      <w:proofErr w:type="gramStart"/>
      <w:r w:rsidRPr="000B4242">
        <w:t>aligned on</w:t>
      </w:r>
      <w:proofErr w:type="gramEnd"/>
      <w:r w:rsidRPr="000B4242">
        <w:t xml:space="preserve"> definitions of behavioral health promotion and prevention, adding examples to each to deepen understanding.</w:t>
      </w:r>
    </w:p>
    <w:p w14:paraId="09BEA750" w14:textId="77777777" w:rsidR="000B4242" w:rsidRDefault="000B4242" w:rsidP="000B4242">
      <w:pPr>
        <w:pStyle w:val="ListBullet"/>
        <w:numPr>
          <w:ilvl w:val="0"/>
          <w:numId w:val="0"/>
        </w:numPr>
        <w:ind w:left="360" w:hanging="360"/>
      </w:pPr>
    </w:p>
    <w:p w14:paraId="3F67B45A" w14:textId="77777777" w:rsidR="000B4242" w:rsidRPr="000B4242" w:rsidRDefault="000B4242" w:rsidP="000B4242">
      <w:pPr>
        <w:pStyle w:val="ListBullet"/>
        <w:numPr>
          <w:ilvl w:val="0"/>
          <w:numId w:val="0"/>
        </w:numPr>
        <w:ind w:left="360" w:hanging="360"/>
      </w:pPr>
      <w:r w:rsidRPr="000B4242">
        <w:rPr>
          <w:b/>
          <w:bCs/>
        </w:rPr>
        <w:t>Looking ahead</w:t>
      </w:r>
    </w:p>
    <w:p w14:paraId="1CFF1CC6" w14:textId="087EC986" w:rsidR="000B4242" w:rsidRDefault="000B4242" w:rsidP="000B4242">
      <w:pPr>
        <w:pStyle w:val="ListBullet"/>
        <w:numPr>
          <w:ilvl w:val="0"/>
          <w:numId w:val="0"/>
        </w:numPr>
        <w:ind w:left="360" w:hanging="360"/>
      </w:pPr>
      <w:r w:rsidRPr="000B4242">
        <w:t>We will be working with both groups to identify evidence-based practices to underpin our work in these areas.</w:t>
      </w:r>
    </w:p>
    <w:p w14:paraId="3895AE39" w14:textId="6D241A85" w:rsidR="00093B5C" w:rsidRDefault="002E41DC" w:rsidP="00093B5C">
      <w:pPr>
        <w:pStyle w:val="Heading1"/>
      </w:pPr>
      <w:r>
        <w:t xml:space="preserve">Slide 21: </w:t>
      </w:r>
      <w:r w:rsidR="00191CB2">
        <w:t>D</w:t>
      </w:r>
      <w:r w:rsidR="00191CB2" w:rsidRPr="00191CB2">
        <w:t>efining Behavioral Health Promotion &amp; Prevention</w:t>
      </w:r>
    </w:p>
    <w:p w14:paraId="5E394109" w14:textId="77777777" w:rsidR="00093B5C" w:rsidRDefault="00093B5C" w:rsidP="003E5D91">
      <w:pPr>
        <w:pStyle w:val="ListBullet"/>
        <w:numPr>
          <w:ilvl w:val="0"/>
          <w:numId w:val="0"/>
        </w:numPr>
      </w:pPr>
    </w:p>
    <w:p w14:paraId="283AA58B" w14:textId="77777777" w:rsidR="00191CB2" w:rsidRPr="00191CB2" w:rsidRDefault="00191CB2" w:rsidP="00191CB2">
      <w:pPr>
        <w:pStyle w:val="Default"/>
        <w:rPr>
          <w:color w:val="auto"/>
          <w:sz w:val="32"/>
          <w:szCs w:val="32"/>
        </w:rPr>
      </w:pPr>
      <w:r w:rsidRPr="00191CB2">
        <w:rPr>
          <w:b/>
          <w:bCs/>
          <w:color w:val="auto"/>
          <w:sz w:val="32"/>
          <w:szCs w:val="32"/>
        </w:rPr>
        <w:t>Promotion</w:t>
      </w:r>
    </w:p>
    <w:p w14:paraId="221827A8" w14:textId="77777777" w:rsidR="00191CB2" w:rsidRDefault="00191CB2" w:rsidP="00191CB2">
      <w:pPr>
        <w:pStyle w:val="Default"/>
        <w:rPr>
          <w:color w:val="auto"/>
          <w:sz w:val="32"/>
          <w:szCs w:val="32"/>
        </w:rPr>
      </w:pPr>
    </w:p>
    <w:p w14:paraId="6CED9BF6" w14:textId="060FAACD" w:rsidR="00191CB2" w:rsidRPr="00191CB2" w:rsidRDefault="00191CB2" w:rsidP="00191CB2">
      <w:pPr>
        <w:pStyle w:val="Default"/>
        <w:rPr>
          <w:color w:val="auto"/>
          <w:sz w:val="32"/>
          <w:szCs w:val="32"/>
        </w:rPr>
      </w:pPr>
      <w:r w:rsidRPr="00191CB2">
        <w:rPr>
          <w:color w:val="auto"/>
          <w:sz w:val="32"/>
          <w:szCs w:val="32"/>
        </w:rPr>
        <w:t>Behavioral health promotion focuses on helping people acquire the</w:t>
      </w:r>
      <w:r w:rsidRPr="00191CB2">
        <w:rPr>
          <w:color w:val="auto"/>
          <w:sz w:val="32"/>
          <w:szCs w:val="32"/>
        </w:rPr>
        <w:t xml:space="preserve"> </w:t>
      </w:r>
      <w:r w:rsidRPr="00191CB2">
        <w:rPr>
          <w:color w:val="auto"/>
          <w:sz w:val="32"/>
          <w:szCs w:val="32"/>
        </w:rPr>
        <w:t>knowledge</w:t>
      </w:r>
      <w:r w:rsidRPr="00191CB2">
        <w:rPr>
          <w:color w:val="auto"/>
          <w:sz w:val="32"/>
          <w:szCs w:val="32"/>
        </w:rPr>
        <w:t xml:space="preserve"> </w:t>
      </w:r>
      <w:r w:rsidRPr="00191CB2">
        <w:rPr>
          <w:color w:val="auto"/>
          <w:sz w:val="32"/>
          <w:szCs w:val="32"/>
        </w:rPr>
        <w:t>and skills they need to promote and protect their mental</w:t>
      </w:r>
      <w:r w:rsidRPr="00191CB2">
        <w:rPr>
          <w:color w:val="auto"/>
          <w:sz w:val="32"/>
          <w:szCs w:val="32"/>
        </w:rPr>
        <w:t xml:space="preserve"> </w:t>
      </w:r>
      <w:r w:rsidRPr="00191CB2">
        <w:rPr>
          <w:color w:val="auto"/>
          <w:sz w:val="32"/>
          <w:szCs w:val="32"/>
        </w:rPr>
        <w:t>well-being, while</w:t>
      </w:r>
      <w:r w:rsidRPr="00191CB2">
        <w:rPr>
          <w:color w:val="auto"/>
          <w:sz w:val="32"/>
          <w:szCs w:val="32"/>
        </w:rPr>
        <w:t xml:space="preserve"> </w:t>
      </w:r>
      <w:r w:rsidRPr="00191CB2">
        <w:rPr>
          <w:color w:val="auto"/>
          <w:sz w:val="32"/>
          <w:szCs w:val="32"/>
        </w:rPr>
        <w:t>simultaneously working to create positive and</w:t>
      </w:r>
      <w:r w:rsidRPr="00191CB2">
        <w:rPr>
          <w:color w:val="auto"/>
          <w:sz w:val="32"/>
          <w:szCs w:val="32"/>
        </w:rPr>
        <w:t xml:space="preserve"> </w:t>
      </w:r>
      <w:r w:rsidRPr="00191CB2">
        <w:rPr>
          <w:color w:val="auto"/>
          <w:sz w:val="32"/>
          <w:szCs w:val="32"/>
        </w:rPr>
        <w:t>equitable changes in our shared</w:t>
      </w:r>
      <w:r w:rsidRPr="00191CB2">
        <w:rPr>
          <w:color w:val="auto"/>
          <w:sz w:val="32"/>
          <w:szCs w:val="32"/>
        </w:rPr>
        <w:t xml:space="preserve"> </w:t>
      </w:r>
      <w:r w:rsidRPr="00191CB2">
        <w:rPr>
          <w:color w:val="auto"/>
          <w:sz w:val="32"/>
          <w:szCs w:val="32"/>
        </w:rPr>
        <w:t>social environments and systems,</w:t>
      </w:r>
      <w:r w:rsidRPr="00191CB2">
        <w:rPr>
          <w:color w:val="auto"/>
          <w:sz w:val="32"/>
          <w:szCs w:val="32"/>
        </w:rPr>
        <w:t xml:space="preserve"> </w:t>
      </w:r>
      <w:r w:rsidRPr="00191CB2">
        <w:rPr>
          <w:color w:val="auto"/>
          <w:sz w:val="32"/>
          <w:szCs w:val="32"/>
        </w:rPr>
        <w:t xml:space="preserve">where everyone can thrive. </w:t>
      </w:r>
    </w:p>
    <w:p w14:paraId="45810228" w14:textId="77777777" w:rsidR="00191CB2" w:rsidRPr="00191CB2" w:rsidRDefault="00191CB2" w:rsidP="00191CB2">
      <w:pPr>
        <w:pStyle w:val="Default"/>
        <w:rPr>
          <w:color w:val="auto"/>
          <w:sz w:val="32"/>
          <w:szCs w:val="32"/>
        </w:rPr>
      </w:pPr>
    </w:p>
    <w:p w14:paraId="72851DBB" w14:textId="78E4F874" w:rsidR="00191CB2" w:rsidRPr="00191CB2" w:rsidRDefault="00191CB2" w:rsidP="00191CB2">
      <w:pPr>
        <w:pStyle w:val="Default"/>
        <w:rPr>
          <w:color w:val="auto"/>
          <w:sz w:val="32"/>
          <w:szCs w:val="32"/>
        </w:rPr>
      </w:pPr>
      <w:r w:rsidRPr="00191CB2">
        <w:rPr>
          <w:color w:val="auto"/>
          <w:sz w:val="32"/>
          <w:szCs w:val="32"/>
        </w:rPr>
        <w:t xml:space="preserve">Promotion Examples: Public awareness campaigns, </w:t>
      </w:r>
      <w:proofErr w:type="gramStart"/>
      <w:r w:rsidRPr="00191CB2">
        <w:rPr>
          <w:color w:val="auto"/>
          <w:sz w:val="32"/>
          <w:szCs w:val="32"/>
        </w:rPr>
        <w:t>Home</w:t>
      </w:r>
      <w:proofErr w:type="gramEnd"/>
      <w:r w:rsidRPr="00191CB2">
        <w:rPr>
          <w:color w:val="auto"/>
          <w:sz w:val="32"/>
          <w:szCs w:val="32"/>
        </w:rPr>
        <w:t xml:space="preserve"> visits to new</w:t>
      </w:r>
      <w:r w:rsidRPr="00191CB2">
        <w:rPr>
          <w:color w:val="auto"/>
          <w:sz w:val="32"/>
          <w:szCs w:val="32"/>
        </w:rPr>
        <w:t xml:space="preserve"> </w:t>
      </w:r>
      <w:r w:rsidRPr="00191CB2">
        <w:rPr>
          <w:color w:val="auto"/>
          <w:sz w:val="32"/>
          <w:szCs w:val="32"/>
        </w:rPr>
        <w:t xml:space="preserve">parents, </w:t>
      </w:r>
      <w:proofErr w:type="gramStart"/>
      <w:r w:rsidRPr="00191CB2">
        <w:rPr>
          <w:color w:val="auto"/>
          <w:sz w:val="32"/>
          <w:szCs w:val="32"/>
        </w:rPr>
        <w:t>New</w:t>
      </w:r>
      <w:proofErr w:type="gramEnd"/>
      <w:r w:rsidRPr="00191CB2">
        <w:rPr>
          <w:color w:val="auto"/>
          <w:sz w:val="32"/>
          <w:szCs w:val="32"/>
        </w:rPr>
        <w:t xml:space="preserve"> parent support </w:t>
      </w:r>
    </w:p>
    <w:p w14:paraId="77D28864" w14:textId="031C7627" w:rsidR="00191CB2" w:rsidRPr="00191CB2" w:rsidRDefault="00191CB2" w:rsidP="00191CB2">
      <w:pPr>
        <w:pStyle w:val="Default"/>
        <w:rPr>
          <w:color w:val="auto"/>
          <w:sz w:val="32"/>
          <w:szCs w:val="32"/>
        </w:rPr>
      </w:pPr>
      <w:r w:rsidRPr="00191CB2">
        <w:rPr>
          <w:color w:val="auto"/>
          <w:sz w:val="32"/>
          <w:szCs w:val="32"/>
        </w:rPr>
        <w:t>groups, School-based social-emotional</w:t>
      </w:r>
      <w:r w:rsidRPr="00191CB2">
        <w:rPr>
          <w:color w:val="auto"/>
          <w:sz w:val="32"/>
          <w:szCs w:val="32"/>
        </w:rPr>
        <w:t xml:space="preserve"> </w:t>
      </w:r>
      <w:r w:rsidRPr="00191CB2">
        <w:rPr>
          <w:color w:val="auto"/>
          <w:sz w:val="32"/>
          <w:szCs w:val="32"/>
        </w:rPr>
        <w:t xml:space="preserve">learning (SEL), Stigma-reducing language/campaigns, Access </w:t>
      </w:r>
    </w:p>
    <w:p w14:paraId="62C74F19" w14:textId="2DC749F7" w:rsidR="00191CB2" w:rsidRPr="00191CB2" w:rsidRDefault="00191CB2" w:rsidP="00191CB2">
      <w:pPr>
        <w:pStyle w:val="Default"/>
        <w:rPr>
          <w:color w:val="auto"/>
          <w:sz w:val="32"/>
          <w:szCs w:val="32"/>
        </w:rPr>
      </w:pPr>
      <w:r w:rsidRPr="00191CB2">
        <w:rPr>
          <w:color w:val="auto"/>
          <w:sz w:val="32"/>
          <w:szCs w:val="32"/>
        </w:rPr>
        <w:t>to</w:t>
      </w:r>
      <w:r w:rsidRPr="00191CB2">
        <w:rPr>
          <w:color w:val="auto"/>
          <w:sz w:val="32"/>
          <w:szCs w:val="32"/>
        </w:rPr>
        <w:t xml:space="preserve"> </w:t>
      </w:r>
      <w:r w:rsidRPr="00191CB2">
        <w:rPr>
          <w:color w:val="auto"/>
          <w:sz w:val="32"/>
          <w:szCs w:val="32"/>
        </w:rPr>
        <w:t>healthy foods, green spaces, and safe neighborhoods, Community</w:t>
      </w:r>
      <w:r w:rsidRPr="00191CB2">
        <w:rPr>
          <w:color w:val="auto"/>
          <w:sz w:val="32"/>
          <w:szCs w:val="32"/>
        </w:rPr>
        <w:t xml:space="preserve"> </w:t>
      </w:r>
      <w:r w:rsidRPr="00191CB2">
        <w:rPr>
          <w:color w:val="auto"/>
          <w:sz w:val="32"/>
          <w:szCs w:val="32"/>
        </w:rPr>
        <w:t xml:space="preserve">spaces for social connection and play </w:t>
      </w:r>
    </w:p>
    <w:p w14:paraId="13326C25" w14:textId="6A60243F" w:rsidR="00191CB2" w:rsidRPr="00191CB2" w:rsidRDefault="00191CB2" w:rsidP="00191CB2">
      <w:pPr>
        <w:pStyle w:val="Default"/>
        <w:rPr>
          <w:color w:val="auto"/>
          <w:sz w:val="32"/>
          <w:szCs w:val="32"/>
        </w:rPr>
      </w:pPr>
      <w:r w:rsidRPr="00191CB2">
        <w:rPr>
          <w:color w:val="auto"/>
          <w:sz w:val="32"/>
          <w:szCs w:val="32"/>
        </w:rPr>
        <w:t xml:space="preserve">for children, </w:t>
      </w:r>
      <w:proofErr w:type="gramStart"/>
      <w:r w:rsidRPr="00191CB2">
        <w:rPr>
          <w:color w:val="auto"/>
          <w:sz w:val="32"/>
          <w:szCs w:val="32"/>
        </w:rPr>
        <w:t>Addressing</w:t>
      </w:r>
      <w:proofErr w:type="gramEnd"/>
      <w:r w:rsidRPr="00191CB2">
        <w:rPr>
          <w:color w:val="auto"/>
          <w:sz w:val="32"/>
          <w:szCs w:val="32"/>
        </w:rPr>
        <w:t xml:space="preserve"> social</w:t>
      </w:r>
      <w:r w:rsidRPr="00191CB2">
        <w:rPr>
          <w:color w:val="auto"/>
          <w:sz w:val="32"/>
          <w:szCs w:val="32"/>
        </w:rPr>
        <w:t xml:space="preserve"> </w:t>
      </w:r>
      <w:r w:rsidRPr="00191CB2">
        <w:rPr>
          <w:color w:val="auto"/>
          <w:sz w:val="32"/>
          <w:szCs w:val="32"/>
        </w:rPr>
        <w:t>determinants of health, Positive childhood experiences (including</w:t>
      </w:r>
      <w:r w:rsidRPr="00191CB2">
        <w:rPr>
          <w:color w:val="auto"/>
          <w:sz w:val="32"/>
          <w:szCs w:val="32"/>
        </w:rPr>
        <w:t xml:space="preserve"> </w:t>
      </w:r>
      <w:r w:rsidRPr="00191CB2">
        <w:rPr>
          <w:color w:val="auto"/>
          <w:sz w:val="32"/>
          <w:szCs w:val="32"/>
        </w:rPr>
        <w:t xml:space="preserve">seven </w:t>
      </w:r>
      <w:proofErr w:type="gramStart"/>
      <w:r w:rsidRPr="00191CB2">
        <w:rPr>
          <w:color w:val="auto"/>
          <w:sz w:val="32"/>
          <w:szCs w:val="32"/>
        </w:rPr>
        <w:t>key</w:t>
      </w:r>
      <w:proofErr w:type="gramEnd"/>
      <w:r w:rsidRPr="00191CB2">
        <w:rPr>
          <w:color w:val="auto"/>
          <w:sz w:val="32"/>
          <w:szCs w:val="32"/>
        </w:rPr>
        <w:t xml:space="preserve"> </w:t>
      </w:r>
    </w:p>
    <w:p w14:paraId="106B76CD" w14:textId="77777777" w:rsidR="00191CB2" w:rsidRPr="00191CB2" w:rsidRDefault="00191CB2" w:rsidP="00191CB2">
      <w:pPr>
        <w:pStyle w:val="Default"/>
        <w:rPr>
          <w:color w:val="auto"/>
          <w:sz w:val="32"/>
          <w:szCs w:val="32"/>
        </w:rPr>
      </w:pPr>
      <w:r w:rsidRPr="00191CB2">
        <w:rPr>
          <w:color w:val="auto"/>
          <w:sz w:val="32"/>
          <w:szCs w:val="32"/>
        </w:rPr>
        <w:t>factors).</w:t>
      </w:r>
    </w:p>
    <w:p w14:paraId="2067338D" w14:textId="77777777" w:rsidR="00191CB2" w:rsidRPr="00191CB2" w:rsidRDefault="00191CB2" w:rsidP="00191CB2">
      <w:pPr>
        <w:pStyle w:val="Default"/>
        <w:rPr>
          <w:b/>
          <w:bCs/>
          <w:color w:val="auto"/>
          <w:sz w:val="32"/>
          <w:szCs w:val="32"/>
        </w:rPr>
      </w:pPr>
    </w:p>
    <w:p w14:paraId="05B94229" w14:textId="055B7369" w:rsidR="00191CB2" w:rsidRPr="00191CB2" w:rsidRDefault="00191CB2" w:rsidP="00191CB2">
      <w:pPr>
        <w:pStyle w:val="Default"/>
        <w:rPr>
          <w:color w:val="auto"/>
          <w:sz w:val="32"/>
          <w:szCs w:val="32"/>
        </w:rPr>
      </w:pPr>
      <w:r w:rsidRPr="00191CB2">
        <w:rPr>
          <w:b/>
          <w:bCs/>
          <w:color w:val="auto"/>
          <w:sz w:val="32"/>
          <w:szCs w:val="32"/>
        </w:rPr>
        <w:t>Prevention</w:t>
      </w:r>
    </w:p>
    <w:p w14:paraId="2F2BCE67" w14:textId="11E4AF04" w:rsidR="00191CB2" w:rsidRPr="00191CB2" w:rsidRDefault="00191CB2" w:rsidP="00191CB2">
      <w:pPr>
        <w:pStyle w:val="Default"/>
        <w:rPr>
          <w:color w:val="auto"/>
          <w:sz w:val="32"/>
          <w:szCs w:val="32"/>
        </w:rPr>
      </w:pPr>
      <w:r w:rsidRPr="00191CB2">
        <w:rPr>
          <w:color w:val="auto"/>
          <w:sz w:val="32"/>
          <w:szCs w:val="32"/>
        </w:rPr>
        <w:t>Behavioral health prevention is delivered prior to the onset of</w:t>
      </w:r>
      <w:r>
        <w:rPr>
          <w:color w:val="auto"/>
          <w:sz w:val="32"/>
          <w:szCs w:val="32"/>
        </w:rPr>
        <w:t xml:space="preserve"> </w:t>
      </w:r>
      <w:r w:rsidRPr="00191CB2">
        <w:rPr>
          <w:color w:val="auto"/>
          <w:sz w:val="32"/>
          <w:szCs w:val="32"/>
        </w:rPr>
        <w:t>a</w:t>
      </w:r>
      <w:r>
        <w:rPr>
          <w:color w:val="auto"/>
          <w:sz w:val="32"/>
          <w:szCs w:val="32"/>
        </w:rPr>
        <w:t xml:space="preserve"> </w:t>
      </w:r>
      <w:r w:rsidRPr="00191CB2">
        <w:rPr>
          <w:color w:val="auto"/>
          <w:sz w:val="32"/>
          <w:szCs w:val="32"/>
        </w:rPr>
        <w:t>condition;</w:t>
      </w:r>
      <w:r>
        <w:rPr>
          <w:color w:val="auto"/>
          <w:sz w:val="32"/>
          <w:szCs w:val="32"/>
        </w:rPr>
        <w:t xml:space="preserve"> </w:t>
      </w:r>
      <w:r w:rsidRPr="00191CB2">
        <w:rPr>
          <w:color w:val="auto"/>
          <w:sz w:val="32"/>
          <w:szCs w:val="32"/>
        </w:rPr>
        <w:t>these interventions are intended to prevent or reduce the</w:t>
      </w:r>
      <w:r>
        <w:rPr>
          <w:color w:val="auto"/>
          <w:sz w:val="32"/>
          <w:szCs w:val="32"/>
        </w:rPr>
        <w:t xml:space="preserve"> </w:t>
      </w:r>
      <w:r w:rsidRPr="00191CB2">
        <w:rPr>
          <w:color w:val="auto"/>
          <w:sz w:val="32"/>
          <w:szCs w:val="32"/>
        </w:rPr>
        <w:t>risk of</w:t>
      </w:r>
      <w:r>
        <w:rPr>
          <w:color w:val="auto"/>
          <w:sz w:val="32"/>
          <w:szCs w:val="32"/>
        </w:rPr>
        <w:t xml:space="preserve"> </w:t>
      </w:r>
      <w:r w:rsidRPr="00191CB2">
        <w:rPr>
          <w:color w:val="auto"/>
          <w:sz w:val="32"/>
          <w:szCs w:val="32"/>
        </w:rPr>
        <w:t xml:space="preserve">developing a behavioral health problem. </w:t>
      </w:r>
    </w:p>
    <w:p w14:paraId="5D8302CF" w14:textId="77777777" w:rsidR="00191CB2" w:rsidRDefault="00191CB2" w:rsidP="00191CB2">
      <w:pPr>
        <w:pStyle w:val="Default"/>
        <w:rPr>
          <w:color w:val="auto"/>
          <w:sz w:val="32"/>
          <w:szCs w:val="32"/>
        </w:rPr>
      </w:pPr>
    </w:p>
    <w:p w14:paraId="3E99FF0A" w14:textId="13B61FD1" w:rsidR="00191CB2" w:rsidRPr="00191CB2" w:rsidRDefault="00191CB2" w:rsidP="00191CB2">
      <w:pPr>
        <w:pStyle w:val="Default"/>
        <w:rPr>
          <w:color w:val="auto"/>
          <w:sz w:val="32"/>
          <w:szCs w:val="32"/>
        </w:rPr>
      </w:pPr>
      <w:r w:rsidRPr="00191CB2">
        <w:rPr>
          <w:color w:val="auto"/>
          <w:sz w:val="32"/>
          <w:szCs w:val="32"/>
        </w:rPr>
        <w:t>Prevention Examples: Skills-based instruction and training, Gun</w:t>
      </w:r>
      <w:r>
        <w:rPr>
          <w:color w:val="auto"/>
          <w:sz w:val="32"/>
          <w:szCs w:val="32"/>
        </w:rPr>
        <w:t xml:space="preserve"> </w:t>
      </w:r>
      <w:r w:rsidRPr="00191CB2">
        <w:rPr>
          <w:color w:val="auto"/>
          <w:sz w:val="32"/>
          <w:szCs w:val="32"/>
        </w:rPr>
        <w:t xml:space="preserve">violence prevention initiatives (school-based </w:t>
      </w:r>
    </w:p>
    <w:p w14:paraId="34D9F042" w14:textId="45F4E800" w:rsidR="00191CB2" w:rsidRPr="00191CB2" w:rsidRDefault="00191CB2" w:rsidP="00191CB2">
      <w:pPr>
        <w:pStyle w:val="Default"/>
        <w:rPr>
          <w:color w:val="auto"/>
          <w:sz w:val="32"/>
          <w:szCs w:val="32"/>
        </w:rPr>
      </w:pPr>
      <w:r w:rsidRPr="00191CB2">
        <w:rPr>
          <w:color w:val="auto"/>
          <w:sz w:val="32"/>
          <w:szCs w:val="32"/>
        </w:rPr>
        <w:t>programs that span</w:t>
      </w:r>
      <w:r>
        <w:rPr>
          <w:color w:val="auto"/>
          <w:sz w:val="32"/>
          <w:szCs w:val="32"/>
        </w:rPr>
        <w:t xml:space="preserve"> p</w:t>
      </w:r>
      <w:r w:rsidRPr="00191CB2">
        <w:rPr>
          <w:color w:val="auto"/>
          <w:sz w:val="32"/>
          <w:szCs w:val="32"/>
        </w:rPr>
        <w:t>romotion &amp; prevention), Public awareness campaigns, Family-based</w:t>
      </w:r>
      <w:r>
        <w:rPr>
          <w:color w:val="auto"/>
          <w:sz w:val="32"/>
          <w:szCs w:val="32"/>
        </w:rPr>
        <w:t xml:space="preserve"> </w:t>
      </w:r>
      <w:r w:rsidRPr="00191CB2">
        <w:rPr>
          <w:color w:val="auto"/>
          <w:sz w:val="32"/>
          <w:szCs w:val="32"/>
        </w:rPr>
        <w:t xml:space="preserve">programming, </w:t>
      </w:r>
    </w:p>
    <w:p w14:paraId="48FF3CCD" w14:textId="01C5A1E6" w:rsidR="00093B5C" w:rsidRPr="00191CB2" w:rsidRDefault="00191CB2" w:rsidP="00191CB2">
      <w:pPr>
        <w:pStyle w:val="ListBullet"/>
        <w:numPr>
          <w:ilvl w:val="0"/>
          <w:numId w:val="0"/>
        </w:numPr>
        <w:ind w:left="360" w:hanging="360"/>
      </w:pPr>
      <w:r w:rsidRPr="00191CB2">
        <w:rPr>
          <w:sz w:val="32"/>
          <w:szCs w:val="32"/>
        </w:rPr>
        <w:t>upstream prevention initiatives that focus on</w:t>
      </w:r>
      <w:r>
        <w:rPr>
          <w:sz w:val="32"/>
          <w:szCs w:val="32"/>
        </w:rPr>
        <w:t xml:space="preserve"> </w:t>
      </w:r>
      <w:r w:rsidRPr="00191CB2">
        <w:rPr>
          <w:sz w:val="32"/>
          <w:szCs w:val="32"/>
        </w:rPr>
        <w:t>universal</w:t>
      </w:r>
      <w:r>
        <w:rPr>
          <w:sz w:val="32"/>
          <w:szCs w:val="32"/>
        </w:rPr>
        <w:t xml:space="preserve">, </w:t>
      </w:r>
      <w:r w:rsidRPr="00191CB2">
        <w:rPr>
          <w:sz w:val="32"/>
          <w:szCs w:val="32"/>
        </w:rPr>
        <w:t>selective, and indicated prevention in intervention.</w:t>
      </w:r>
      <w:r w:rsidR="00093B5C" w:rsidRPr="00191CB2">
        <w:rPr>
          <w:i/>
          <w:iCs/>
        </w:rPr>
        <w:t xml:space="preserve"> </w:t>
      </w:r>
    </w:p>
    <w:p w14:paraId="64A86F57" w14:textId="77777777" w:rsidR="00093B5C" w:rsidRPr="00093B5C" w:rsidRDefault="00093B5C" w:rsidP="002E41DC">
      <w:pPr>
        <w:pStyle w:val="ListBullet"/>
        <w:numPr>
          <w:ilvl w:val="0"/>
          <w:numId w:val="0"/>
        </w:numPr>
        <w:ind w:left="720"/>
      </w:pPr>
    </w:p>
    <w:p w14:paraId="0405F2B8" w14:textId="0622BC60" w:rsidR="00273A42" w:rsidRDefault="002E41DC" w:rsidP="00273A42">
      <w:pPr>
        <w:pStyle w:val="Heading1"/>
      </w:pPr>
      <w:r>
        <w:t xml:space="preserve">Slide 22: </w:t>
      </w:r>
      <w:r w:rsidR="00817765">
        <w:t>Tha</w:t>
      </w:r>
      <w:r w:rsidR="00273A42">
        <w:t>n</w:t>
      </w:r>
      <w:r w:rsidR="00817765">
        <w:t>k you!</w:t>
      </w:r>
    </w:p>
    <w:p w14:paraId="733D3E8E" w14:textId="77777777" w:rsidR="00273A42" w:rsidRDefault="00273A42" w:rsidP="00273A42">
      <w:pPr>
        <w:pStyle w:val="ListBullet"/>
        <w:numPr>
          <w:ilvl w:val="0"/>
          <w:numId w:val="0"/>
        </w:numPr>
      </w:pPr>
    </w:p>
    <w:p w14:paraId="5E02819F" w14:textId="7DA1595B" w:rsidR="00273A42" w:rsidRDefault="00273A42" w:rsidP="00273A42">
      <w:pPr>
        <w:pStyle w:val="ListBullet"/>
        <w:numPr>
          <w:ilvl w:val="0"/>
          <w:numId w:val="0"/>
        </w:numPr>
      </w:pPr>
    </w:p>
    <w:sectPr w:rsidR="00273A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ADF67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5789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A22EB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9"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5"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6"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026B84F"/>
    <w:multiLevelType w:val="hybridMultilevel"/>
    <w:tmpl w:val="BC9C5742"/>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43F0736"/>
    <w:multiLevelType w:val="hybridMultilevel"/>
    <w:tmpl w:val="905EDC6A"/>
    <w:lvl w:ilvl="0" w:tplc="4ACE2B6E">
      <w:start w:val="1"/>
      <w:numFmt w:val="decimal"/>
      <w:lvlText w:val="%1."/>
      <w:lvlJc w:val="left"/>
      <w:pPr>
        <w:tabs>
          <w:tab w:val="num" w:pos="720"/>
        </w:tabs>
        <w:ind w:left="720" w:hanging="360"/>
      </w:pPr>
    </w:lvl>
    <w:lvl w:ilvl="1" w:tplc="6366D51C">
      <w:start w:val="1"/>
      <w:numFmt w:val="decimal"/>
      <w:lvlText w:val="%2."/>
      <w:lvlJc w:val="left"/>
      <w:pPr>
        <w:tabs>
          <w:tab w:val="num" w:pos="1440"/>
        </w:tabs>
        <w:ind w:left="1440" w:hanging="360"/>
      </w:pPr>
    </w:lvl>
    <w:lvl w:ilvl="2" w:tplc="24A06F3E" w:tentative="1">
      <w:start w:val="1"/>
      <w:numFmt w:val="decimal"/>
      <w:lvlText w:val="%3."/>
      <w:lvlJc w:val="left"/>
      <w:pPr>
        <w:tabs>
          <w:tab w:val="num" w:pos="2160"/>
        </w:tabs>
        <w:ind w:left="2160" w:hanging="360"/>
      </w:pPr>
    </w:lvl>
    <w:lvl w:ilvl="3" w:tplc="1D0A48CC" w:tentative="1">
      <w:start w:val="1"/>
      <w:numFmt w:val="decimal"/>
      <w:lvlText w:val="%4."/>
      <w:lvlJc w:val="left"/>
      <w:pPr>
        <w:tabs>
          <w:tab w:val="num" w:pos="2880"/>
        </w:tabs>
        <w:ind w:left="2880" w:hanging="360"/>
      </w:pPr>
    </w:lvl>
    <w:lvl w:ilvl="4" w:tplc="09CC1CF6" w:tentative="1">
      <w:start w:val="1"/>
      <w:numFmt w:val="decimal"/>
      <w:lvlText w:val="%5."/>
      <w:lvlJc w:val="left"/>
      <w:pPr>
        <w:tabs>
          <w:tab w:val="num" w:pos="3600"/>
        </w:tabs>
        <w:ind w:left="3600" w:hanging="360"/>
      </w:pPr>
    </w:lvl>
    <w:lvl w:ilvl="5" w:tplc="65BC6B44" w:tentative="1">
      <w:start w:val="1"/>
      <w:numFmt w:val="decimal"/>
      <w:lvlText w:val="%6."/>
      <w:lvlJc w:val="left"/>
      <w:pPr>
        <w:tabs>
          <w:tab w:val="num" w:pos="4320"/>
        </w:tabs>
        <w:ind w:left="4320" w:hanging="360"/>
      </w:pPr>
    </w:lvl>
    <w:lvl w:ilvl="6" w:tplc="AC4E9EDC" w:tentative="1">
      <w:start w:val="1"/>
      <w:numFmt w:val="decimal"/>
      <w:lvlText w:val="%7."/>
      <w:lvlJc w:val="left"/>
      <w:pPr>
        <w:tabs>
          <w:tab w:val="num" w:pos="5040"/>
        </w:tabs>
        <w:ind w:left="5040" w:hanging="360"/>
      </w:pPr>
    </w:lvl>
    <w:lvl w:ilvl="7" w:tplc="0C78B850" w:tentative="1">
      <w:start w:val="1"/>
      <w:numFmt w:val="decimal"/>
      <w:lvlText w:val="%8."/>
      <w:lvlJc w:val="left"/>
      <w:pPr>
        <w:tabs>
          <w:tab w:val="num" w:pos="5760"/>
        </w:tabs>
        <w:ind w:left="5760" w:hanging="360"/>
      </w:pPr>
    </w:lvl>
    <w:lvl w:ilvl="8" w:tplc="60447834" w:tentative="1">
      <w:start w:val="1"/>
      <w:numFmt w:val="decimal"/>
      <w:lvlText w:val="%9."/>
      <w:lvlJc w:val="left"/>
      <w:pPr>
        <w:tabs>
          <w:tab w:val="num" w:pos="6480"/>
        </w:tabs>
        <w:ind w:left="6480" w:hanging="360"/>
      </w:pPr>
    </w:lvl>
  </w:abstractNum>
  <w:abstractNum w:abstractNumId="20"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4C5D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E0B6053"/>
    <w:multiLevelType w:val="hybridMultilevel"/>
    <w:tmpl w:val="1C14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6940CF"/>
    <w:multiLevelType w:val="hybridMultilevel"/>
    <w:tmpl w:val="1848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830877"/>
    <w:multiLevelType w:val="hybridMultilevel"/>
    <w:tmpl w:val="F38CC974"/>
    <w:lvl w:ilvl="0" w:tplc="047C56CA">
      <w:start w:val="1"/>
      <w:numFmt w:val="decimal"/>
      <w:lvlText w:val="%1."/>
      <w:lvlJc w:val="left"/>
      <w:pPr>
        <w:tabs>
          <w:tab w:val="num" w:pos="720"/>
        </w:tabs>
        <w:ind w:left="720" w:hanging="360"/>
      </w:pPr>
    </w:lvl>
    <w:lvl w:ilvl="1" w:tplc="0A42E6F4" w:tentative="1">
      <w:start w:val="1"/>
      <w:numFmt w:val="decimal"/>
      <w:lvlText w:val="%2."/>
      <w:lvlJc w:val="left"/>
      <w:pPr>
        <w:tabs>
          <w:tab w:val="num" w:pos="1440"/>
        </w:tabs>
        <w:ind w:left="1440" w:hanging="360"/>
      </w:pPr>
    </w:lvl>
    <w:lvl w:ilvl="2" w:tplc="C1E0292E" w:tentative="1">
      <w:start w:val="1"/>
      <w:numFmt w:val="decimal"/>
      <w:lvlText w:val="%3."/>
      <w:lvlJc w:val="left"/>
      <w:pPr>
        <w:tabs>
          <w:tab w:val="num" w:pos="2160"/>
        </w:tabs>
        <w:ind w:left="2160" w:hanging="360"/>
      </w:pPr>
    </w:lvl>
    <w:lvl w:ilvl="3" w:tplc="1418264A" w:tentative="1">
      <w:start w:val="1"/>
      <w:numFmt w:val="decimal"/>
      <w:lvlText w:val="%4."/>
      <w:lvlJc w:val="left"/>
      <w:pPr>
        <w:tabs>
          <w:tab w:val="num" w:pos="2880"/>
        </w:tabs>
        <w:ind w:left="2880" w:hanging="360"/>
      </w:pPr>
    </w:lvl>
    <w:lvl w:ilvl="4" w:tplc="4A3E9224" w:tentative="1">
      <w:start w:val="1"/>
      <w:numFmt w:val="decimal"/>
      <w:lvlText w:val="%5."/>
      <w:lvlJc w:val="left"/>
      <w:pPr>
        <w:tabs>
          <w:tab w:val="num" w:pos="3600"/>
        </w:tabs>
        <w:ind w:left="3600" w:hanging="360"/>
      </w:pPr>
    </w:lvl>
    <w:lvl w:ilvl="5" w:tplc="E82A444A" w:tentative="1">
      <w:start w:val="1"/>
      <w:numFmt w:val="decimal"/>
      <w:lvlText w:val="%6."/>
      <w:lvlJc w:val="left"/>
      <w:pPr>
        <w:tabs>
          <w:tab w:val="num" w:pos="4320"/>
        </w:tabs>
        <w:ind w:left="4320" w:hanging="360"/>
      </w:pPr>
    </w:lvl>
    <w:lvl w:ilvl="6" w:tplc="3D7C17E2" w:tentative="1">
      <w:start w:val="1"/>
      <w:numFmt w:val="decimal"/>
      <w:lvlText w:val="%7."/>
      <w:lvlJc w:val="left"/>
      <w:pPr>
        <w:tabs>
          <w:tab w:val="num" w:pos="5040"/>
        </w:tabs>
        <w:ind w:left="5040" w:hanging="360"/>
      </w:pPr>
    </w:lvl>
    <w:lvl w:ilvl="7" w:tplc="B82CFDD2" w:tentative="1">
      <w:start w:val="1"/>
      <w:numFmt w:val="decimal"/>
      <w:lvlText w:val="%8."/>
      <w:lvlJc w:val="left"/>
      <w:pPr>
        <w:tabs>
          <w:tab w:val="num" w:pos="5760"/>
        </w:tabs>
        <w:ind w:left="5760" w:hanging="360"/>
      </w:pPr>
    </w:lvl>
    <w:lvl w:ilvl="8" w:tplc="24C40000" w:tentative="1">
      <w:start w:val="1"/>
      <w:numFmt w:val="decimal"/>
      <w:lvlText w:val="%9."/>
      <w:lvlJc w:val="left"/>
      <w:pPr>
        <w:tabs>
          <w:tab w:val="num" w:pos="6480"/>
        </w:tabs>
        <w:ind w:left="6480" w:hanging="360"/>
      </w:pPr>
    </w:lvl>
  </w:abstractNum>
  <w:abstractNum w:abstractNumId="27" w15:restartNumberingAfterBreak="0">
    <w:nsid w:val="1644530A"/>
    <w:multiLevelType w:val="hybridMultilevel"/>
    <w:tmpl w:val="957412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98C4991"/>
    <w:multiLevelType w:val="hybridMultilevel"/>
    <w:tmpl w:val="13DC4EC8"/>
    <w:lvl w:ilvl="0" w:tplc="A260D5CC">
      <w:start w:val="1"/>
      <w:numFmt w:val="bullet"/>
      <w:lvlText w:val="•"/>
      <w:lvlJc w:val="left"/>
      <w:pPr>
        <w:tabs>
          <w:tab w:val="num" w:pos="720"/>
        </w:tabs>
        <w:ind w:left="720" w:hanging="360"/>
      </w:pPr>
      <w:rPr>
        <w:rFonts w:ascii="Arial" w:hAnsi="Arial" w:hint="default"/>
      </w:rPr>
    </w:lvl>
    <w:lvl w:ilvl="1" w:tplc="6D9A496E">
      <w:numFmt w:val="bullet"/>
      <w:lvlText w:val="–"/>
      <w:lvlJc w:val="left"/>
      <w:pPr>
        <w:tabs>
          <w:tab w:val="num" w:pos="1440"/>
        </w:tabs>
        <w:ind w:left="1440" w:hanging="360"/>
      </w:pPr>
      <w:rPr>
        <w:rFonts w:ascii="Arial" w:hAnsi="Arial" w:hint="default"/>
      </w:rPr>
    </w:lvl>
    <w:lvl w:ilvl="2" w:tplc="595A3B6A" w:tentative="1">
      <w:start w:val="1"/>
      <w:numFmt w:val="bullet"/>
      <w:lvlText w:val="•"/>
      <w:lvlJc w:val="left"/>
      <w:pPr>
        <w:tabs>
          <w:tab w:val="num" w:pos="2160"/>
        </w:tabs>
        <w:ind w:left="2160" w:hanging="360"/>
      </w:pPr>
      <w:rPr>
        <w:rFonts w:ascii="Arial" w:hAnsi="Arial" w:hint="default"/>
      </w:rPr>
    </w:lvl>
    <w:lvl w:ilvl="3" w:tplc="BC049124" w:tentative="1">
      <w:start w:val="1"/>
      <w:numFmt w:val="bullet"/>
      <w:lvlText w:val="•"/>
      <w:lvlJc w:val="left"/>
      <w:pPr>
        <w:tabs>
          <w:tab w:val="num" w:pos="2880"/>
        </w:tabs>
        <w:ind w:left="2880" w:hanging="360"/>
      </w:pPr>
      <w:rPr>
        <w:rFonts w:ascii="Arial" w:hAnsi="Arial" w:hint="default"/>
      </w:rPr>
    </w:lvl>
    <w:lvl w:ilvl="4" w:tplc="B0FADA48" w:tentative="1">
      <w:start w:val="1"/>
      <w:numFmt w:val="bullet"/>
      <w:lvlText w:val="•"/>
      <w:lvlJc w:val="left"/>
      <w:pPr>
        <w:tabs>
          <w:tab w:val="num" w:pos="3600"/>
        </w:tabs>
        <w:ind w:left="3600" w:hanging="360"/>
      </w:pPr>
      <w:rPr>
        <w:rFonts w:ascii="Arial" w:hAnsi="Arial" w:hint="default"/>
      </w:rPr>
    </w:lvl>
    <w:lvl w:ilvl="5" w:tplc="73F2ADCA" w:tentative="1">
      <w:start w:val="1"/>
      <w:numFmt w:val="bullet"/>
      <w:lvlText w:val="•"/>
      <w:lvlJc w:val="left"/>
      <w:pPr>
        <w:tabs>
          <w:tab w:val="num" w:pos="4320"/>
        </w:tabs>
        <w:ind w:left="4320" w:hanging="360"/>
      </w:pPr>
      <w:rPr>
        <w:rFonts w:ascii="Arial" w:hAnsi="Arial" w:hint="default"/>
      </w:rPr>
    </w:lvl>
    <w:lvl w:ilvl="6" w:tplc="9766AC9A" w:tentative="1">
      <w:start w:val="1"/>
      <w:numFmt w:val="bullet"/>
      <w:lvlText w:val="•"/>
      <w:lvlJc w:val="left"/>
      <w:pPr>
        <w:tabs>
          <w:tab w:val="num" w:pos="5040"/>
        </w:tabs>
        <w:ind w:left="5040" w:hanging="360"/>
      </w:pPr>
      <w:rPr>
        <w:rFonts w:ascii="Arial" w:hAnsi="Arial" w:hint="default"/>
      </w:rPr>
    </w:lvl>
    <w:lvl w:ilvl="7" w:tplc="24A8B4F6" w:tentative="1">
      <w:start w:val="1"/>
      <w:numFmt w:val="bullet"/>
      <w:lvlText w:val="•"/>
      <w:lvlJc w:val="left"/>
      <w:pPr>
        <w:tabs>
          <w:tab w:val="num" w:pos="5760"/>
        </w:tabs>
        <w:ind w:left="5760" w:hanging="360"/>
      </w:pPr>
      <w:rPr>
        <w:rFonts w:ascii="Arial" w:hAnsi="Arial" w:hint="default"/>
      </w:rPr>
    </w:lvl>
    <w:lvl w:ilvl="8" w:tplc="B45A741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333565"/>
    <w:multiLevelType w:val="hybridMultilevel"/>
    <w:tmpl w:val="52F8647A"/>
    <w:lvl w:ilvl="0" w:tplc="2F52DD86">
      <w:start w:val="1"/>
      <w:numFmt w:val="bullet"/>
      <w:lvlText w:val="•"/>
      <w:lvlJc w:val="left"/>
      <w:pPr>
        <w:tabs>
          <w:tab w:val="num" w:pos="720"/>
        </w:tabs>
        <w:ind w:left="720" w:hanging="360"/>
      </w:pPr>
      <w:rPr>
        <w:rFonts w:ascii="Arial" w:hAnsi="Arial" w:hint="default"/>
      </w:rPr>
    </w:lvl>
    <w:lvl w:ilvl="1" w:tplc="10560FE8" w:tentative="1">
      <w:start w:val="1"/>
      <w:numFmt w:val="bullet"/>
      <w:lvlText w:val="•"/>
      <w:lvlJc w:val="left"/>
      <w:pPr>
        <w:tabs>
          <w:tab w:val="num" w:pos="1440"/>
        </w:tabs>
        <w:ind w:left="1440" w:hanging="360"/>
      </w:pPr>
      <w:rPr>
        <w:rFonts w:ascii="Arial" w:hAnsi="Arial" w:hint="default"/>
      </w:rPr>
    </w:lvl>
    <w:lvl w:ilvl="2" w:tplc="9014D768" w:tentative="1">
      <w:start w:val="1"/>
      <w:numFmt w:val="bullet"/>
      <w:lvlText w:val="•"/>
      <w:lvlJc w:val="left"/>
      <w:pPr>
        <w:tabs>
          <w:tab w:val="num" w:pos="2160"/>
        </w:tabs>
        <w:ind w:left="2160" w:hanging="360"/>
      </w:pPr>
      <w:rPr>
        <w:rFonts w:ascii="Arial" w:hAnsi="Arial" w:hint="default"/>
      </w:rPr>
    </w:lvl>
    <w:lvl w:ilvl="3" w:tplc="336056D8" w:tentative="1">
      <w:start w:val="1"/>
      <w:numFmt w:val="bullet"/>
      <w:lvlText w:val="•"/>
      <w:lvlJc w:val="left"/>
      <w:pPr>
        <w:tabs>
          <w:tab w:val="num" w:pos="2880"/>
        </w:tabs>
        <w:ind w:left="2880" w:hanging="360"/>
      </w:pPr>
      <w:rPr>
        <w:rFonts w:ascii="Arial" w:hAnsi="Arial" w:hint="default"/>
      </w:rPr>
    </w:lvl>
    <w:lvl w:ilvl="4" w:tplc="351261CA" w:tentative="1">
      <w:start w:val="1"/>
      <w:numFmt w:val="bullet"/>
      <w:lvlText w:val="•"/>
      <w:lvlJc w:val="left"/>
      <w:pPr>
        <w:tabs>
          <w:tab w:val="num" w:pos="3600"/>
        </w:tabs>
        <w:ind w:left="3600" w:hanging="360"/>
      </w:pPr>
      <w:rPr>
        <w:rFonts w:ascii="Arial" w:hAnsi="Arial" w:hint="default"/>
      </w:rPr>
    </w:lvl>
    <w:lvl w:ilvl="5" w:tplc="E87C8A6A" w:tentative="1">
      <w:start w:val="1"/>
      <w:numFmt w:val="bullet"/>
      <w:lvlText w:val="•"/>
      <w:lvlJc w:val="left"/>
      <w:pPr>
        <w:tabs>
          <w:tab w:val="num" w:pos="4320"/>
        </w:tabs>
        <w:ind w:left="4320" w:hanging="360"/>
      </w:pPr>
      <w:rPr>
        <w:rFonts w:ascii="Arial" w:hAnsi="Arial" w:hint="default"/>
      </w:rPr>
    </w:lvl>
    <w:lvl w:ilvl="6" w:tplc="7730D8B0" w:tentative="1">
      <w:start w:val="1"/>
      <w:numFmt w:val="bullet"/>
      <w:lvlText w:val="•"/>
      <w:lvlJc w:val="left"/>
      <w:pPr>
        <w:tabs>
          <w:tab w:val="num" w:pos="5040"/>
        </w:tabs>
        <w:ind w:left="5040" w:hanging="360"/>
      </w:pPr>
      <w:rPr>
        <w:rFonts w:ascii="Arial" w:hAnsi="Arial" w:hint="default"/>
      </w:rPr>
    </w:lvl>
    <w:lvl w:ilvl="7" w:tplc="5CD49486" w:tentative="1">
      <w:start w:val="1"/>
      <w:numFmt w:val="bullet"/>
      <w:lvlText w:val="•"/>
      <w:lvlJc w:val="left"/>
      <w:pPr>
        <w:tabs>
          <w:tab w:val="num" w:pos="5760"/>
        </w:tabs>
        <w:ind w:left="5760" w:hanging="360"/>
      </w:pPr>
      <w:rPr>
        <w:rFonts w:ascii="Arial" w:hAnsi="Arial" w:hint="default"/>
      </w:rPr>
    </w:lvl>
    <w:lvl w:ilvl="8" w:tplc="42DC849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17FB96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1D92C0F"/>
    <w:multiLevelType w:val="hybridMultilevel"/>
    <w:tmpl w:val="05B656D8"/>
    <w:lvl w:ilvl="0" w:tplc="ECFE6958">
      <w:start w:val="1"/>
      <w:numFmt w:val="decimal"/>
      <w:lvlText w:val="%1."/>
      <w:lvlJc w:val="left"/>
      <w:pPr>
        <w:tabs>
          <w:tab w:val="num" w:pos="720"/>
        </w:tabs>
        <w:ind w:left="720" w:hanging="360"/>
      </w:pPr>
    </w:lvl>
    <w:lvl w:ilvl="1" w:tplc="AD38DB28" w:tentative="1">
      <w:start w:val="1"/>
      <w:numFmt w:val="decimal"/>
      <w:lvlText w:val="%2."/>
      <w:lvlJc w:val="left"/>
      <w:pPr>
        <w:tabs>
          <w:tab w:val="num" w:pos="1440"/>
        </w:tabs>
        <w:ind w:left="1440" w:hanging="360"/>
      </w:pPr>
    </w:lvl>
    <w:lvl w:ilvl="2" w:tplc="0CD6F0CE" w:tentative="1">
      <w:start w:val="1"/>
      <w:numFmt w:val="decimal"/>
      <w:lvlText w:val="%3."/>
      <w:lvlJc w:val="left"/>
      <w:pPr>
        <w:tabs>
          <w:tab w:val="num" w:pos="2160"/>
        </w:tabs>
        <w:ind w:left="2160" w:hanging="360"/>
      </w:pPr>
    </w:lvl>
    <w:lvl w:ilvl="3" w:tplc="95EC1596" w:tentative="1">
      <w:start w:val="1"/>
      <w:numFmt w:val="decimal"/>
      <w:lvlText w:val="%4."/>
      <w:lvlJc w:val="left"/>
      <w:pPr>
        <w:tabs>
          <w:tab w:val="num" w:pos="2880"/>
        </w:tabs>
        <w:ind w:left="2880" w:hanging="360"/>
      </w:pPr>
    </w:lvl>
    <w:lvl w:ilvl="4" w:tplc="82FEBBDE" w:tentative="1">
      <w:start w:val="1"/>
      <w:numFmt w:val="decimal"/>
      <w:lvlText w:val="%5."/>
      <w:lvlJc w:val="left"/>
      <w:pPr>
        <w:tabs>
          <w:tab w:val="num" w:pos="3600"/>
        </w:tabs>
        <w:ind w:left="3600" w:hanging="360"/>
      </w:pPr>
    </w:lvl>
    <w:lvl w:ilvl="5" w:tplc="D78820E4" w:tentative="1">
      <w:start w:val="1"/>
      <w:numFmt w:val="decimal"/>
      <w:lvlText w:val="%6."/>
      <w:lvlJc w:val="left"/>
      <w:pPr>
        <w:tabs>
          <w:tab w:val="num" w:pos="4320"/>
        </w:tabs>
        <w:ind w:left="4320" w:hanging="360"/>
      </w:pPr>
    </w:lvl>
    <w:lvl w:ilvl="6" w:tplc="3FB80150" w:tentative="1">
      <w:start w:val="1"/>
      <w:numFmt w:val="decimal"/>
      <w:lvlText w:val="%7."/>
      <w:lvlJc w:val="left"/>
      <w:pPr>
        <w:tabs>
          <w:tab w:val="num" w:pos="5040"/>
        </w:tabs>
        <w:ind w:left="5040" w:hanging="360"/>
      </w:pPr>
    </w:lvl>
    <w:lvl w:ilvl="7" w:tplc="D2C0CF18" w:tentative="1">
      <w:start w:val="1"/>
      <w:numFmt w:val="decimal"/>
      <w:lvlText w:val="%8."/>
      <w:lvlJc w:val="left"/>
      <w:pPr>
        <w:tabs>
          <w:tab w:val="num" w:pos="5760"/>
        </w:tabs>
        <w:ind w:left="5760" w:hanging="360"/>
      </w:pPr>
    </w:lvl>
    <w:lvl w:ilvl="8" w:tplc="7DE64AF4" w:tentative="1">
      <w:start w:val="1"/>
      <w:numFmt w:val="decimal"/>
      <w:lvlText w:val="%9."/>
      <w:lvlJc w:val="left"/>
      <w:pPr>
        <w:tabs>
          <w:tab w:val="num" w:pos="6480"/>
        </w:tabs>
        <w:ind w:left="6480" w:hanging="360"/>
      </w:pPr>
    </w:lvl>
  </w:abstractNum>
  <w:abstractNum w:abstractNumId="33" w15:restartNumberingAfterBreak="0">
    <w:nsid w:val="23727D27"/>
    <w:multiLevelType w:val="hybridMultilevel"/>
    <w:tmpl w:val="0AE2F234"/>
    <w:lvl w:ilvl="0" w:tplc="47C81706">
      <w:start w:val="1"/>
      <w:numFmt w:val="bullet"/>
      <w:lvlText w:val="•"/>
      <w:lvlJc w:val="left"/>
      <w:pPr>
        <w:tabs>
          <w:tab w:val="num" w:pos="720"/>
        </w:tabs>
        <w:ind w:left="720" w:hanging="360"/>
      </w:pPr>
      <w:rPr>
        <w:rFonts w:ascii="Arial" w:hAnsi="Arial" w:hint="default"/>
      </w:rPr>
    </w:lvl>
    <w:lvl w:ilvl="1" w:tplc="988CCB9C" w:tentative="1">
      <w:start w:val="1"/>
      <w:numFmt w:val="bullet"/>
      <w:lvlText w:val="•"/>
      <w:lvlJc w:val="left"/>
      <w:pPr>
        <w:tabs>
          <w:tab w:val="num" w:pos="1440"/>
        </w:tabs>
        <w:ind w:left="1440" w:hanging="360"/>
      </w:pPr>
      <w:rPr>
        <w:rFonts w:ascii="Arial" w:hAnsi="Arial" w:hint="default"/>
      </w:rPr>
    </w:lvl>
    <w:lvl w:ilvl="2" w:tplc="DA882822" w:tentative="1">
      <w:start w:val="1"/>
      <w:numFmt w:val="bullet"/>
      <w:lvlText w:val="•"/>
      <w:lvlJc w:val="left"/>
      <w:pPr>
        <w:tabs>
          <w:tab w:val="num" w:pos="2160"/>
        </w:tabs>
        <w:ind w:left="2160" w:hanging="360"/>
      </w:pPr>
      <w:rPr>
        <w:rFonts w:ascii="Arial" w:hAnsi="Arial" w:hint="default"/>
      </w:rPr>
    </w:lvl>
    <w:lvl w:ilvl="3" w:tplc="24C2B0AE" w:tentative="1">
      <w:start w:val="1"/>
      <w:numFmt w:val="bullet"/>
      <w:lvlText w:val="•"/>
      <w:lvlJc w:val="left"/>
      <w:pPr>
        <w:tabs>
          <w:tab w:val="num" w:pos="2880"/>
        </w:tabs>
        <w:ind w:left="2880" w:hanging="360"/>
      </w:pPr>
      <w:rPr>
        <w:rFonts w:ascii="Arial" w:hAnsi="Arial" w:hint="default"/>
      </w:rPr>
    </w:lvl>
    <w:lvl w:ilvl="4" w:tplc="8B62B568" w:tentative="1">
      <w:start w:val="1"/>
      <w:numFmt w:val="bullet"/>
      <w:lvlText w:val="•"/>
      <w:lvlJc w:val="left"/>
      <w:pPr>
        <w:tabs>
          <w:tab w:val="num" w:pos="3600"/>
        </w:tabs>
        <w:ind w:left="3600" w:hanging="360"/>
      </w:pPr>
      <w:rPr>
        <w:rFonts w:ascii="Arial" w:hAnsi="Arial" w:hint="default"/>
      </w:rPr>
    </w:lvl>
    <w:lvl w:ilvl="5" w:tplc="D706C078" w:tentative="1">
      <w:start w:val="1"/>
      <w:numFmt w:val="bullet"/>
      <w:lvlText w:val="•"/>
      <w:lvlJc w:val="left"/>
      <w:pPr>
        <w:tabs>
          <w:tab w:val="num" w:pos="4320"/>
        </w:tabs>
        <w:ind w:left="4320" w:hanging="360"/>
      </w:pPr>
      <w:rPr>
        <w:rFonts w:ascii="Arial" w:hAnsi="Arial" w:hint="default"/>
      </w:rPr>
    </w:lvl>
    <w:lvl w:ilvl="6" w:tplc="57D04694" w:tentative="1">
      <w:start w:val="1"/>
      <w:numFmt w:val="bullet"/>
      <w:lvlText w:val="•"/>
      <w:lvlJc w:val="left"/>
      <w:pPr>
        <w:tabs>
          <w:tab w:val="num" w:pos="5040"/>
        </w:tabs>
        <w:ind w:left="5040" w:hanging="360"/>
      </w:pPr>
      <w:rPr>
        <w:rFonts w:ascii="Arial" w:hAnsi="Arial" w:hint="default"/>
      </w:rPr>
    </w:lvl>
    <w:lvl w:ilvl="7" w:tplc="F58E0842" w:tentative="1">
      <w:start w:val="1"/>
      <w:numFmt w:val="bullet"/>
      <w:lvlText w:val="•"/>
      <w:lvlJc w:val="left"/>
      <w:pPr>
        <w:tabs>
          <w:tab w:val="num" w:pos="5760"/>
        </w:tabs>
        <w:ind w:left="5760" w:hanging="360"/>
      </w:pPr>
      <w:rPr>
        <w:rFonts w:ascii="Arial" w:hAnsi="Arial" w:hint="default"/>
      </w:rPr>
    </w:lvl>
    <w:lvl w:ilvl="8" w:tplc="48C6249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640F3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86E46EB"/>
    <w:multiLevelType w:val="hybridMultilevel"/>
    <w:tmpl w:val="B594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EA46D8"/>
    <w:multiLevelType w:val="hybridMultilevel"/>
    <w:tmpl w:val="62747C4C"/>
    <w:lvl w:ilvl="0" w:tplc="325E8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FF3A0B"/>
    <w:multiLevelType w:val="hybridMultilevel"/>
    <w:tmpl w:val="F16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2F1004"/>
    <w:multiLevelType w:val="hybridMultilevel"/>
    <w:tmpl w:val="2C3A11E8"/>
    <w:lvl w:ilvl="0" w:tplc="59381C88">
      <w:start w:val="1"/>
      <w:numFmt w:val="bullet"/>
      <w:lvlText w:val="•"/>
      <w:lvlJc w:val="left"/>
      <w:pPr>
        <w:tabs>
          <w:tab w:val="num" w:pos="720"/>
        </w:tabs>
        <w:ind w:left="720" w:hanging="360"/>
      </w:pPr>
      <w:rPr>
        <w:rFonts w:ascii="Arial" w:hAnsi="Arial" w:hint="default"/>
      </w:rPr>
    </w:lvl>
    <w:lvl w:ilvl="1" w:tplc="17DA7590" w:tentative="1">
      <w:start w:val="1"/>
      <w:numFmt w:val="bullet"/>
      <w:lvlText w:val="•"/>
      <w:lvlJc w:val="left"/>
      <w:pPr>
        <w:tabs>
          <w:tab w:val="num" w:pos="1440"/>
        </w:tabs>
        <w:ind w:left="1440" w:hanging="360"/>
      </w:pPr>
      <w:rPr>
        <w:rFonts w:ascii="Arial" w:hAnsi="Arial" w:hint="default"/>
      </w:rPr>
    </w:lvl>
    <w:lvl w:ilvl="2" w:tplc="8CF05D26" w:tentative="1">
      <w:start w:val="1"/>
      <w:numFmt w:val="bullet"/>
      <w:lvlText w:val="•"/>
      <w:lvlJc w:val="left"/>
      <w:pPr>
        <w:tabs>
          <w:tab w:val="num" w:pos="2160"/>
        </w:tabs>
        <w:ind w:left="2160" w:hanging="360"/>
      </w:pPr>
      <w:rPr>
        <w:rFonts w:ascii="Arial" w:hAnsi="Arial" w:hint="default"/>
      </w:rPr>
    </w:lvl>
    <w:lvl w:ilvl="3" w:tplc="F82420A0" w:tentative="1">
      <w:start w:val="1"/>
      <w:numFmt w:val="bullet"/>
      <w:lvlText w:val="•"/>
      <w:lvlJc w:val="left"/>
      <w:pPr>
        <w:tabs>
          <w:tab w:val="num" w:pos="2880"/>
        </w:tabs>
        <w:ind w:left="2880" w:hanging="360"/>
      </w:pPr>
      <w:rPr>
        <w:rFonts w:ascii="Arial" w:hAnsi="Arial" w:hint="default"/>
      </w:rPr>
    </w:lvl>
    <w:lvl w:ilvl="4" w:tplc="EEF25F88" w:tentative="1">
      <w:start w:val="1"/>
      <w:numFmt w:val="bullet"/>
      <w:lvlText w:val="•"/>
      <w:lvlJc w:val="left"/>
      <w:pPr>
        <w:tabs>
          <w:tab w:val="num" w:pos="3600"/>
        </w:tabs>
        <w:ind w:left="3600" w:hanging="360"/>
      </w:pPr>
      <w:rPr>
        <w:rFonts w:ascii="Arial" w:hAnsi="Arial" w:hint="default"/>
      </w:rPr>
    </w:lvl>
    <w:lvl w:ilvl="5" w:tplc="6680CC7E" w:tentative="1">
      <w:start w:val="1"/>
      <w:numFmt w:val="bullet"/>
      <w:lvlText w:val="•"/>
      <w:lvlJc w:val="left"/>
      <w:pPr>
        <w:tabs>
          <w:tab w:val="num" w:pos="4320"/>
        </w:tabs>
        <w:ind w:left="4320" w:hanging="360"/>
      </w:pPr>
      <w:rPr>
        <w:rFonts w:ascii="Arial" w:hAnsi="Arial" w:hint="default"/>
      </w:rPr>
    </w:lvl>
    <w:lvl w:ilvl="6" w:tplc="73E0B486" w:tentative="1">
      <w:start w:val="1"/>
      <w:numFmt w:val="bullet"/>
      <w:lvlText w:val="•"/>
      <w:lvlJc w:val="left"/>
      <w:pPr>
        <w:tabs>
          <w:tab w:val="num" w:pos="5040"/>
        </w:tabs>
        <w:ind w:left="5040" w:hanging="360"/>
      </w:pPr>
      <w:rPr>
        <w:rFonts w:ascii="Arial" w:hAnsi="Arial" w:hint="default"/>
      </w:rPr>
    </w:lvl>
    <w:lvl w:ilvl="7" w:tplc="0742C3C8" w:tentative="1">
      <w:start w:val="1"/>
      <w:numFmt w:val="bullet"/>
      <w:lvlText w:val="•"/>
      <w:lvlJc w:val="left"/>
      <w:pPr>
        <w:tabs>
          <w:tab w:val="num" w:pos="5760"/>
        </w:tabs>
        <w:ind w:left="5760" w:hanging="360"/>
      </w:pPr>
      <w:rPr>
        <w:rFonts w:ascii="Arial" w:hAnsi="Arial" w:hint="default"/>
      </w:rPr>
    </w:lvl>
    <w:lvl w:ilvl="8" w:tplc="7AC2E30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ED6FF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F625BBF"/>
    <w:multiLevelType w:val="hybridMultilevel"/>
    <w:tmpl w:val="F4E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AA72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2DB01B9"/>
    <w:multiLevelType w:val="hybridMultilevel"/>
    <w:tmpl w:val="70C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35F37A4"/>
    <w:multiLevelType w:val="hybridMultilevel"/>
    <w:tmpl w:val="5C56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BCD1490"/>
    <w:multiLevelType w:val="hybridMultilevel"/>
    <w:tmpl w:val="C568C4E2"/>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E1A68CF"/>
    <w:multiLevelType w:val="hybridMultilevel"/>
    <w:tmpl w:val="2D0694BA"/>
    <w:lvl w:ilvl="0" w:tplc="485C7D30">
      <w:start w:val="1"/>
      <w:numFmt w:val="bullet"/>
      <w:lvlText w:val="–"/>
      <w:lvlJc w:val="left"/>
      <w:pPr>
        <w:tabs>
          <w:tab w:val="num" w:pos="720"/>
        </w:tabs>
        <w:ind w:left="720" w:hanging="360"/>
      </w:pPr>
      <w:rPr>
        <w:rFonts w:ascii="Arial" w:hAnsi="Arial" w:hint="default"/>
      </w:rPr>
    </w:lvl>
    <w:lvl w:ilvl="1" w:tplc="1FE01718">
      <w:start w:val="1"/>
      <w:numFmt w:val="bullet"/>
      <w:lvlText w:val="–"/>
      <w:lvlJc w:val="left"/>
      <w:pPr>
        <w:tabs>
          <w:tab w:val="num" w:pos="1440"/>
        </w:tabs>
        <w:ind w:left="1440" w:hanging="360"/>
      </w:pPr>
      <w:rPr>
        <w:rFonts w:ascii="Arial" w:hAnsi="Arial" w:hint="default"/>
      </w:rPr>
    </w:lvl>
    <w:lvl w:ilvl="2" w:tplc="6AC22DE4" w:tentative="1">
      <w:start w:val="1"/>
      <w:numFmt w:val="bullet"/>
      <w:lvlText w:val="–"/>
      <w:lvlJc w:val="left"/>
      <w:pPr>
        <w:tabs>
          <w:tab w:val="num" w:pos="2160"/>
        </w:tabs>
        <w:ind w:left="2160" w:hanging="360"/>
      </w:pPr>
      <w:rPr>
        <w:rFonts w:ascii="Arial" w:hAnsi="Arial" w:hint="default"/>
      </w:rPr>
    </w:lvl>
    <w:lvl w:ilvl="3" w:tplc="EC3AF02E" w:tentative="1">
      <w:start w:val="1"/>
      <w:numFmt w:val="bullet"/>
      <w:lvlText w:val="–"/>
      <w:lvlJc w:val="left"/>
      <w:pPr>
        <w:tabs>
          <w:tab w:val="num" w:pos="2880"/>
        </w:tabs>
        <w:ind w:left="2880" w:hanging="360"/>
      </w:pPr>
      <w:rPr>
        <w:rFonts w:ascii="Arial" w:hAnsi="Arial" w:hint="default"/>
      </w:rPr>
    </w:lvl>
    <w:lvl w:ilvl="4" w:tplc="B7F24D0C" w:tentative="1">
      <w:start w:val="1"/>
      <w:numFmt w:val="bullet"/>
      <w:lvlText w:val="–"/>
      <w:lvlJc w:val="left"/>
      <w:pPr>
        <w:tabs>
          <w:tab w:val="num" w:pos="3600"/>
        </w:tabs>
        <w:ind w:left="3600" w:hanging="360"/>
      </w:pPr>
      <w:rPr>
        <w:rFonts w:ascii="Arial" w:hAnsi="Arial" w:hint="default"/>
      </w:rPr>
    </w:lvl>
    <w:lvl w:ilvl="5" w:tplc="57D8576A" w:tentative="1">
      <w:start w:val="1"/>
      <w:numFmt w:val="bullet"/>
      <w:lvlText w:val="–"/>
      <w:lvlJc w:val="left"/>
      <w:pPr>
        <w:tabs>
          <w:tab w:val="num" w:pos="4320"/>
        </w:tabs>
        <w:ind w:left="4320" w:hanging="360"/>
      </w:pPr>
      <w:rPr>
        <w:rFonts w:ascii="Arial" w:hAnsi="Arial" w:hint="default"/>
      </w:rPr>
    </w:lvl>
    <w:lvl w:ilvl="6" w:tplc="FC3E8B6A" w:tentative="1">
      <w:start w:val="1"/>
      <w:numFmt w:val="bullet"/>
      <w:lvlText w:val="–"/>
      <w:lvlJc w:val="left"/>
      <w:pPr>
        <w:tabs>
          <w:tab w:val="num" w:pos="5040"/>
        </w:tabs>
        <w:ind w:left="5040" w:hanging="360"/>
      </w:pPr>
      <w:rPr>
        <w:rFonts w:ascii="Arial" w:hAnsi="Arial" w:hint="default"/>
      </w:rPr>
    </w:lvl>
    <w:lvl w:ilvl="7" w:tplc="E8B4F310" w:tentative="1">
      <w:start w:val="1"/>
      <w:numFmt w:val="bullet"/>
      <w:lvlText w:val="–"/>
      <w:lvlJc w:val="left"/>
      <w:pPr>
        <w:tabs>
          <w:tab w:val="num" w:pos="5760"/>
        </w:tabs>
        <w:ind w:left="5760" w:hanging="360"/>
      </w:pPr>
      <w:rPr>
        <w:rFonts w:ascii="Arial" w:hAnsi="Arial" w:hint="default"/>
      </w:rPr>
    </w:lvl>
    <w:lvl w:ilvl="8" w:tplc="561CF90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AB1493A"/>
    <w:multiLevelType w:val="hybridMultilevel"/>
    <w:tmpl w:val="F6D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5842DB"/>
    <w:multiLevelType w:val="hybridMultilevel"/>
    <w:tmpl w:val="2BAE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693607"/>
    <w:multiLevelType w:val="hybridMultilevel"/>
    <w:tmpl w:val="E0A0DB12"/>
    <w:lvl w:ilvl="0" w:tplc="E670100A">
      <w:start w:val="1"/>
      <w:numFmt w:val="bullet"/>
      <w:lvlText w:val="•"/>
      <w:lvlJc w:val="left"/>
      <w:pPr>
        <w:tabs>
          <w:tab w:val="num" w:pos="720"/>
        </w:tabs>
        <w:ind w:left="720" w:hanging="360"/>
      </w:pPr>
      <w:rPr>
        <w:rFonts w:ascii="Arial" w:hAnsi="Arial" w:hint="default"/>
      </w:rPr>
    </w:lvl>
    <w:lvl w:ilvl="1" w:tplc="8D068D1C" w:tentative="1">
      <w:start w:val="1"/>
      <w:numFmt w:val="bullet"/>
      <w:lvlText w:val="•"/>
      <w:lvlJc w:val="left"/>
      <w:pPr>
        <w:tabs>
          <w:tab w:val="num" w:pos="1440"/>
        </w:tabs>
        <w:ind w:left="1440" w:hanging="360"/>
      </w:pPr>
      <w:rPr>
        <w:rFonts w:ascii="Arial" w:hAnsi="Arial" w:hint="default"/>
      </w:rPr>
    </w:lvl>
    <w:lvl w:ilvl="2" w:tplc="149A9BEC" w:tentative="1">
      <w:start w:val="1"/>
      <w:numFmt w:val="bullet"/>
      <w:lvlText w:val="•"/>
      <w:lvlJc w:val="left"/>
      <w:pPr>
        <w:tabs>
          <w:tab w:val="num" w:pos="2160"/>
        </w:tabs>
        <w:ind w:left="2160" w:hanging="360"/>
      </w:pPr>
      <w:rPr>
        <w:rFonts w:ascii="Arial" w:hAnsi="Arial" w:hint="default"/>
      </w:rPr>
    </w:lvl>
    <w:lvl w:ilvl="3" w:tplc="4ED6D2D2" w:tentative="1">
      <w:start w:val="1"/>
      <w:numFmt w:val="bullet"/>
      <w:lvlText w:val="•"/>
      <w:lvlJc w:val="left"/>
      <w:pPr>
        <w:tabs>
          <w:tab w:val="num" w:pos="2880"/>
        </w:tabs>
        <w:ind w:left="2880" w:hanging="360"/>
      </w:pPr>
      <w:rPr>
        <w:rFonts w:ascii="Arial" w:hAnsi="Arial" w:hint="default"/>
      </w:rPr>
    </w:lvl>
    <w:lvl w:ilvl="4" w:tplc="59300FDC" w:tentative="1">
      <w:start w:val="1"/>
      <w:numFmt w:val="bullet"/>
      <w:lvlText w:val="•"/>
      <w:lvlJc w:val="left"/>
      <w:pPr>
        <w:tabs>
          <w:tab w:val="num" w:pos="3600"/>
        </w:tabs>
        <w:ind w:left="3600" w:hanging="360"/>
      </w:pPr>
      <w:rPr>
        <w:rFonts w:ascii="Arial" w:hAnsi="Arial" w:hint="default"/>
      </w:rPr>
    </w:lvl>
    <w:lvl w:ilvl="5" w:tplc="C034379E" w:tentative="1">
      <w:start w:val="1"/>
      <w:numFmt w:val="bullet"/>
      <w:lvlText w:val="•"/>
      <w:lvlJc w:val="left"/>
      <w:pPr>
        <w:tabs>
          <w:tab w:val="num" w:pos="4320"/>
        </w:tabs>
        <w:ind w:left="4320" w:hanging="360"/>
      </w:pPr>
      <w:rPr>
        <w:rFonts w:ascii="Arial" w:hAnsi="Arial" w:hint="default"/>
      </w:rPr>
    </w:lvl>
    <w:lvl w:ilvl="6" w:tplc="2AFC6258" w:tentative="1">
      <w:start w:val="1"/>
      <w:numFmt w:val="bullet"/>
      <w:lvlText w:val="•"/>
      <w:lvlJc w:val="left"/>
      <w:pPr>
        <w:tabs>
          <w:tab w:val="num" w:pos="5040"/>
        </w:tabs>
        <w:ind w:left="5040" w:hanging="360"/>
      </w:pPr>
      <w:rPr>
        <w:rFonts w:ascii="Arial" w:hAnsi="Arial" w:hint="default"/>
      </w:rPr>
    </w:lvl>
    <w:lvl w:ilvl="7" w:tplc="264A564E" w:tentative="1">
      <w:start w:val="1"/>
      <w:numFmt w:val="bullet"/>
      <w:lvlText w:val="•"/>
      <w:lvlJc w:val="left"/>
      <w:pPr>
        <w:tabs>
          <w:tab w:val="num" w:pos="5760"/>
        </w:tabs>
        <w:ind w:left="5760" w:hanging="360"/>
      </w:pPr>
      <w:rPr>
        <w:rFonts w:ascii="Arial" w:hAnsi="Arial" w:hint="default"/>
      </w:rPr>
    </w:lvl>
    <w:lvl w:ilvl="8" w:tplc="5ADABC0E"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A9275A1"/>
    <w:multiLevelType w:val="hybridMultilevel"/>
    <w:tmpl w:val="0AB03CDE"/>
    <w:lvl w:ilvl="0" w:tplc="9F4239A6">
      <w:start w:val="1"/>
      <w:numFmt w:val="bullet"/>
      <w:lvlText w:val="•"/>
      <w:lvlJc w:val="left"/>
      <w:pPr>
        <w:tabs>
          <w:tab w:val="num" w:pos="720"/>
        </w:tabs>
        <w:ind w:left="720" w:hanging="360"/>
      </w:pPr>
      <w:rPr>
        <w:rFonts w:ascii="Arial" w:hAnsi="Arial" w:hint="default"/>
      </w:rPr>
    </w:lvl>
    <w:lvl w:ilvl="1" w:tplc="F9C6B704" w:tentative="1">
      <w:start w:val="1"/>
      <w:numFmt w:val="bullet"/>
      <w:lvlText w:val="•"/>
      <w:lvlJc w:val="left"/>
      <w:pPr>
        <w:tabs>
          <w:tab w:val="num" w:pos="1440"/>
        </w:tabs>
        <w:ind w:left="1440" w:hanging="360"/>
      </w:pPr>
      <w:rPr>
        <w:rFonts w:ascii="Arial" w:hAnsi="Arial" w:hint="default"/>
      </w:rPr>
    </w:lvl>
    <w:lvl w:ilvl="2" w:tplc="AE00E2D2" w:tentative="1">
      <w:start w:val="1"/>
      <w:numFmt w:val="bullet"/>
      <w:lvlText w:val="•"/>
      <w:lvlJc w:val="left"/>
      <w:pPr>
        <w:tabs>
          <w:tab w:val="num" w:pos="2160"/>
        </w:tabs>
        <w:ind w:left="2160" w:hanging="360"/>
      </w:pPr>
      <w:rPr>
        <w:rFonts w:ascii="Arial" w:hAnsi="Arial" w:hint="default"/>
      </w:rPr>
    </w:lvl>
    <w:lvl w:ilvl="3" w:tplc="14F09ACA" w:tentative="1">
      <w:start w:val="1"/>
      <w:numFmt w:val="bullet"/>
      <w:lvlText w:val="•"/>
      <w:lvlJc w:val="left"/>
      <w:pPr>
        <w:tabs>
          <w:tab w:val="num" w:pos="2880"/>
        </w:tabs>
        <w:ind w:left="2880" w:hanging="360"/>
      </w:pPr>
      <w:rPr>
        <w:rFonts w:ascii="Arial" w:hAnsi="Arial" w:hint="default"/>
      </w:rPr>
    </w:lvl>
    <w:lvl w:ilvl="4" w:tplc="D72662B4" w:tentative="1">
      <w:start w:val="1"/>
      <w:numFmt w:val="bullet"/>
      <w:lvlText w:val="•"/>
      <w:lvlJc w:val="left"/>
      <w:pPr>
        <w:tabs>
          <w:tab w:val="num" w:pos="3600"/>
        </w:tabs>
        <w:ind w:left="3600" w:hanging="360"/>
      </w:pPr>
      <w:rPr>
        <w:rFonts w:ascii="Arial" w:hAnsi="Arial" w:hint="default"/>
      </w:rPr>
    </w:lvl>
    <w:lvl w:ilvl="5" w:tplc="EF8C9212" w:tentative="1">
      <w:start w:val="1"/>
      <w:numFmt w:val="bullet"/>
      <w:lvlText w:val="•"/>
      <w:lvlJc w:val="left"/>
      <w:pPr>
        <w:tabs>
          <w:tab w:val="num" w:pos="4320"/>
        </w:tabs>
        <w:ind w:left="4320" w:hanging="360"/>
      </w:pPr>
      <w:rPr>
        <w:rFonts w:ascii="Arial" w:hAnsi="Arial" w:hint="default"/>
      </w:rPr>
    </w:lvl>
    <w:lvl w:ilvl="6" w:tplc="334C54C4" w:tentative="1">
      <w:start w:val="1"/>
      <w:numFmt w:val="bullet"/>
      <w:lvlText w:val="•"/>
      <w:lvlJc w:val="left"/>
      <w:pPr>
        <w:tabs>
          <w:tab w:val="num" w:pos="5040"/>
        </w:tabs>
        <w:ind w:left="5040" w:hanging="360"/>
      </w:pPr>
      <w:rPr>
        <w:rFonts w:ascii="Arial" w:hAnsi="Arial" w:hint="default"/>
      </w:rPr>
    </w:lvl>
    <w:lvl w:ilvl="7" w:tplc="47B07EC6" w:tentative="1">
      <w:start w:val="1"/>
      <w:numFmt w:val="bullet"/>
      <w:lvlText w:val="•"/>
      <w:lvlJc w:val="left"/>
      <w:pPr>
        <w:tabs>
          <w:tab w:val="num" w:pos="5760"/>
        </w:tabs>
        <w:ind w:left="5760" w:hanging="360"/>
      </w:pPr>
      <w:rPr>
        <w:rFonts w:ascii="Arial" w:hAnsi="Arial" w:hint="default"/>
      </w:rPr>
    </w:lvl>
    <w:lvl w:ilvl="8" w:tplc="F1A6255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CE238C2"/>
    <w:multiLevelType w:val="hybridMultilevel"/>
    <w:tmpl w:val="3D684E6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EF264E8"/>
    <w:multiLevelType w:val="hybridMultilevel"/>
    <w:tmpl w:val="1F18203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7F287EF6"/>
    <w:multiLevelType w:val="hybridMultilevel"/>
    <w:tmpl w:val="F44C9ABC"/>
    <w:lvl w:ilvl="0" w:tplc="BA20FF02">
      <w:start w:val="1"/>
      <w:numFmt w:val="bullet"/>
      <w:lvlText w:val="•"/>
      <w:lvlJc w:val="left"/>
      <w:pPr>
        <w:tabs>
          <w:tab w:val="num" w:pos="720"/>
        </w:tabs>
        <w:ind w:left="720" w:hanging="360"/>
      </w:pPr>
      <w:rPr>
        <w:rFonts w:ascii="Arial" w:hAnsi="Arial" w:hint="default"/>
      </w:rPr>
    </w:lvl>
    <w:lvl w:ilvl="1" w:tplc="73A6334A" w:tentative="1">
      <w:start w:val="1"/>
      <w:numFmt w:val="bullet"/>
      <w:lvlText w:val="•"/>
      <w:lvlJc w:val="left"/>
      <w:pPr>
        <w:tabs>
          <w:tab w:val="num" w:pos="1440"/>
        </w:tabs>
        <w:ind w:left="1440" w:hanging="360"/>
      </w:pPr>
      <w:rPr>
        <w:rFonts w:ascii="Arial" w:hAnsi="Arial" w:hint="default"/>
      </w:rPr>
    </w:lvl>
    <w:lvl w:ilvl="2" w:tplc="10BA15FE" w:tentative="1">
      <w:start w:val="1"/>
      <w:numFmt w:val="bullet"/>
      <w:lvlText w:val="•"/>
      <w:lvlJc w:val="left"/>
      <w:pPr>
        <w:tabs>
          <w:tab w:val="num" w:pos="2160"/>
        </w:tabs>
        <w:ind w:left="2160" w:hanging="360"/>
      </w:pPr>
      <w:rPr>
        <w:rFonts w:ascii="Arial" w:hAnsi="Arial" w:hint="default"/>
      </w:rPr>
    </w:lvl>
    <w:lvl w:ilvl="3" w:tplc="23C496F8" w:tentative="1">
      <w:start w:val="1"/>
      <w:numFmt w:val="bullet"/>
      <w:lvlText w:val="•"/>
      <w:lvlJc w:val="left"/>
      <w:pPr>
        <w:tabs>
          <w:tab w:val="num" w:pos="2880"/>
        </w:tabs>
        <w:ind w:left="2880" w:hanging="360"/>
      </w:pPr>
      <w:rPr>
        <w:rFonts w:ascii="Arial" w:hAnsi="Arial" w:hint="default"/>
      </w:rPr>
    </w:lvl>
    <w:lvl w:ilvl="4" w:tplc="0D54CFAA" w:tentative="1">
      <w:start w:val="1"/>
      <w:numFmt w:val="bullet"/>
      <w:lvlText w:val="•"/>
      <w:lvlJc w:val="left"/>
      <w:pPr>
        <w:tabs>
          <w:tab w:val="num" w:pos="3600"/>
        </w:tabs>
        <w:ind w:left="3600" w:hanging="360"/>
      </w:pPr>
      <w:rPr>
        <w:rFonts w:ascii="Arial" w:hAnsi="Arial" w:hint="default"/>
      </w:rPr>
    </w:lvl>
    <w:lvl w:ilvl="5" w:tplc="4DAC2D50" w:tentative="1">
      <w:start w:val="1"/>
      <w:numFmt w:val="bullet"/>
      <w:lvlText w:val="•"/>
      <w:lvlJc w:val="left"/>
      <w:pPr>
        <w:tabs>
          <w:tab w:val="num" w:pos="4320"/>
        </w:tabs>
        <w:ind w:left="4320" w:hanging="360"/>
      </w:pPr>
      <w:rPr>
        <w:rFonts w:ascii="Arial" w:hAnsi="Arial" w:hint="default"/>
      </w:rPr>
    </w:lvl>
    <w:lvl w:ilvl="6" w:tplc="C00ACF96" w:tentative="1">
      <w:start w:val="1"/>
      <w:numFmt w:val="bullet"/>
      <w:lvlText w:val="•"/>
      <w:lvlJc w:val="left"/>
      <w:pPr>
        <w:tabs>
          <w:tab w:val="num" w:pos="5040"/>
        </w:tabs>
        <w:ind w:left="5040" w:hanging="360"/>
      </w:pPr>
      <w:rPr>
        <w:rFonts w:ascii="Arial" w:hAnsi="Arial" w:hint="default"/>
      </w:rPr>
    </w:lvl>
    <w:lvl w:ilvl="7" w:tplc="2564C6C2" w:tentative="1">
      <w:start w:val="1"/>
      <w:numFmt w:val="bullet"/>
      <w:lvlText w:val="•"/>
      <w:lvlJc w:val="left"/>
      <w:pPr>
        <w:tabs>
          <w:tab w:val="num" w:pos="5760"/>
        </w:tabs>
        <w:ind w:left="5760" w:hanging="360"/>
      </w:pPr>
      <w:rPr>
        <w:rFonts w:ascii="Arial" w:hAnsi="Arial" w:hint="default"/>
      </w:rPr>
    </w:lvl>
    <w:lvl w:ilvl="8" w:tplc="8BC4870A" w:tentative="1">
      <w:start w:val="1"/>
      <w:numFmt w:val="bullet"/>
      <w:lvlText w:val="•"/>
      <w:lvlJc w:val="left"/>
      <w:pPr>
        <w:tabs>
          <w:tab w:val="num" w:pos="6480"/>
        </w:tabs>
        <w:ind w:left="6480" w:hanging="360"/>
      </w:pPr>
      <w:rPr>
        <w:rFonts w:ascii="Arial" w:hAnsi="Arial" w:hint="default"/>
      </w:rPr>
    </w:lvl>
  </w:abstractNum>
  <w:num w:numId="1" w16cid:durableId="1429933249">
    <w:abstractNumId w:val="16"/>
  </w:num>
  <w:num w:numId="2" w16cid:durableId="190150936">
    <w:abstractNumId w:val="14"/>
  </w:num>
  <w:num w:numId="3" w16cid:durableId="1730180316">
    <w:abstractNumId w:val="13"/>
  </w:num>
  <w:num w:numId="4" w16cid:durableId="191113245">
    <w:abstractNumId w:val="12"/>
  </w:num>
  <w:num w:numId="5" w16cid:durableId="1460759836">
    <w:abstractNumId w:val="15"/>
  </w:num>
  <w:num w:numId="6" w16cid:durableId="417213738">
    <w:abstractNumId w:val="11"/>
  </w:num>
  <w:num w:numId="7" w16cid:durableId="1298874023">
    <w:abstractNumId w:val="10"/>
  </w:num>
  <w:num w:numId="8" w16cid:durableId="341319535">
    <w:abstractNumId w:val="9"/>
  </w:num>
  <w:num w:numId="9" w16cid:durableId="1612275897">
    <w:abstractNumId w:val="8"/>
  </w:num>
  <w:num w:numId="10" w16cid:durableId="208952878">
    <w:abstractNumId w:val="55"/>
  </w:num>
  <w:num w:numId="11" w16cid:durableId="550307768">
    <w:abstractNumId w:val="52"/>
  </w:num>
  <w:num w:numId="12" w16cid:durableId="1776825526">
    <w:abstractNumId w:val="60"/>
  </w:num>
  <w:num w:numId="13" w16cid:durableId="388529524">
    <w:abstractNumId w:val="68"/>
  </w:num>
  <w:num w:numId="14" w16cid:durableId="1173030325">
    <w:abstractNumId w:val="65"/>
  </w:num>
  <w:num w:numId="15" w16cid:durableId="202791887">
    <w:abstractNumId w:val="56"/>
  </w:num>
  <w:num w:numId="16" w16cid:durableId="707028166">
    <w:abstractNumId w:val="39"/>
  </w:num>
  <w:num w:numId="17" w16cid:durableId="103235695">
    <w:abstractNumId w:val="46"/>
  </w:num>
  <w:num w:numId="18" w16cid:durableId="878125800">
    <w:abstractNumId w:val="21"/>
  </w:num>
  <w:num w:numId="19" w16cid:durableId="436680894">
    <w:abstractNumId w:val="17"/>
  </w:num>
  <w:num w:numId="20" w16cid:durableId="1159273307">
    <w:abstractNumId w:val="29"/>
  </w:num>
  <w:num w:numId="21" w16cid:durableId="1594314224">
    <w:abstractNumId w:val="0"/>
  </w:num>
  <w:num w:numId="22" w16cid:durableId="714887870">
    <w:abstractNumId w:val="20"/>
  </w:num>
  <w:num w:numId="23" w16cid:durableId="1757557034">
    <w:abstractNumId w:val="48"/>
  </w:num>
  <w:num w:numId="24" w16cid:durableId="1428649758">
    <w:abstractNumId w:val="67"/>
  </w:num>
  <w:num w:numId="25" w16cid:durableId="52430801">
    <w:abstractNumId w:val="35"/>
  </w:num>
  <w:num w:numId="26" w16cid:durableId="530187773">
    <w:abstractNumId w:val="4"/>
  </w:num>
  <w:num w:numId="27" w16cid:durableId="484275213">
    <w:abstractNumId w:val="51"/>
  </w:num>
  <w:num w:numId="28" w16cid:durableId="234899868">
    <w:abstractNumId w:val="59"/>
  </w:num>
  <w:num w:numId="29" w16cid:durableId="1613516776">
    <w:abstractNumId w:val="1"/>
  </w:num>
  <w:num w:numId="30" w16cid:durableId="801652438">
    <w:abstractNumId w:val="57"/>
  </w:num>
  <w:num w:numId="31" w16cid:durableId="1875925765">
    <w:abstractNumId w:val="3"/>
  </w:num>
  <w:num w:numId="32" w16cid:durableId="379088894">
    <w:abstractNumId w:val="22"/>
  </w:num>
  <w:num w:numId="33" w16cid:durableId="1439445479">
    <w:abstractNumId w:val="58"/>
  </w:num>
  <w:num w:numId="34" w16cid:durableId="1508137951">
    <w:abstractNumId w:val="47"/>
  </w:num>
  <w:num w:numId="35" w16cid:durableId="1757700926">
    <w:abstractNumId w:val="64"/>
  </w:num>
  <w:num w:numId="36" w16cid:durableId="2115898857">
    <w:abstractNumId w:val="49"/>
  </w:num>
  <w:num w:numId="37" w16cid:durableId="1209609066">
    <w:abstractNumId w:val="16"/>
  </w:num>
  <w:num w:numId="38" w16cid:durableId="704912057">
    <w:abstractNumId w:val="5"/>
  </w:num>
  <w:num w:numId="39" w16cid:durableId="1760826672">
    <w:abstractNumId w:val="41"/>
  </w:num>
  <w:num w:numId="40" w16cid:durableId="1106733937">
    <w:abstractNumId w:val="16"/>
  </w:num>
  <w:num w:numId="41" w16cid:durableId="1059979673">
    <w:abstractNumId w:val="40"/>
  </w:num>
  <w:num w:numId="42" w16cid:durableId="1997413966">
    <w:abstractNumId w:val="19"/>
  </w:num>
  <w:num w:numId="43" w16cid:durableId="969673912">
    <w:abstractNumId w:val="26"/>
  </w:num>
  <w:num w:numId="44" w16cid:durableId="1771852876">
    <w:abstractNumId w:val="32"/>
  </w:num>
  <w:num w:numId="45" w16cid:durableId="109595182">
    <w:abstractNumId w:val="54"/>
  </w:num>
  <w:num w:numId="46" w16cid:durableId="1873641173">
    <w:abstractNumId w:val="63"/>
  </w:num>
  <w:num w:numId="47" w16cid:durableId="1329749608">
    <w:abstractNumId w:val="30"/>
  </w:num>
  <w:num w:numId="48" w16cid:durableId="926381102">
    <w:abstractNumId w:val="66"/>
  </w:num>
  <w:num w:numId="49" w16cid:durableId="1149202448">
    <w:abstractNumId w:val="28"/>
  </w:num>
  <w:num w:numId="50" w16cid:durableId="211885428">
    <w:abstractNumId w:val="71"/>
  </w:num>
  <w:num w:numId="51" w16cid:durableId="995259341">
    <w:abstractNumId w:val="33"/>
  </w:num>
  <w:num w:numId="52" w16cid:durableId="597299278">
    <w:abstractNumId w:val="45"/>
  </w:num>
  <w:num w:numId="53" w16cid:durableId="500202758">
    <w:abstractNumId w:val="50"/>
  </w:num>
  <w:num w:numId="54" w16cid:durableId="526874359">
    <w:abstractNumId w:val="38"/>
  </w:num>
  <w:num w:numId="55" w16cid:durableId="1732001062">
    <w:abstractNumId w:val="25"/>
  </w:num>
  <w:num w:numId="56" w16cid:durableId="1794594415">
    <w:abstractNumId w:val="36"/>
  </w:num>
  <w:num w:numId="57" w16cid:durableId="1643844445">
    <w:abstractNumId w:val="24"/>
  </w:num>
  <w:num w:numId="58" w16cid:durableId="1656646141">
    <w:abstractNumId w:val="62"/>
  </w:num>
  <w:num w:numId="59" w16cid:durableId="429088969">
    <w:abstractNumId w:val="44"/>
  </w:num>
  <w:num w:numId="60" w16cid:durableId="1142313798">
    <w:abstractNumId w:val="31"/>
  </w:num>
  <w:num w:numId="61" w16cid:durableId="2008316223">
    <w:abstractNumId w:val="43"/>
  </w:num>
  <w:num w:numId="62" w16cid:durableId="167058112">
    <w:abstractNumId w:val="53"/>
  </w:num>
  <w:num w:numId="63" w16cid:durableId="856699611">
    <w:abstractNumId w:val="23"/>
  </w:num>
  <w:num w:numId="64" w16cid:durableId="589003753">
    <w:abstractNumId w:val="69"/>
  </w:num>
  <w:num w:numId="65" w16cid:durableId="66000745">
    <w:abstractNumId w:val="34"/>
  </w:num>
  <w:num w:numId="66" w16cid:durableId="1120421048">
    <w:abstractNumId w:val="2"/>
  </w:num>
  <w:num w:numId="67" w16cid:durableId="398940225">
    <w:abstractNumId w:val="18"/>
  </w:num>
  <w:num w:numId="68" w16cid:durableId="858545971">
    <w:abstractNumId w:val="61"/>
  </w:num>
  <w:num w:numId="69" w16cid:durableId="1811820392">
    <w:abstractNumId w:val="7"/>
  </w:num>
  <w:num w:numId="70" w16cid:durableId="1575242107">
    <w:abstractNumId w:val="27"/>
  </w:num>
  <w:num w:numId="71" w16cid:durableId="1199394448">
    <w:abstractNumId w:val="42"/>
  </w:num>
  <w:num w:numId="72" w16cid:durableId="978536667">
    <w:abstractNumId w:val="6"/>
  </w:num>
  <w:num w:numId="73" w16cid:durableId="1695769987">
    <w:abstractNumId w:val="70"/>
  </w:num>
  <w:num w:numId="74" w16cid:durableId="820193385">
    <w:abstractNumId w:val="16"/>
  </w:num>
  <w:num w:numId="75" w16cid:durableId="19883126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8A"/>
    <w:rsid w:val="00034616"/>
    <w:rsid w:val="0006063C"/>
    <w:rsid w:val="000619BF"/>
    <w:rsid w:val="00087D0E"/>
    <w:rsid w:val="00093B5C"/>
    <w:rsid w:val="000A4E7D"/>
    <w:rsid w:val="000B4242"/>
    <w:rsid w:val="0012082A"/>
    <w:rsid w:val="0015074B"/>
    <w:rsid w:val="00172506"/>
    <w:rsid w:val="0018437E"/>
    <w:rsid w:val="00191CB2"/>
    <w:rsid w:val="001C4F12"/>
    <w:rsid w:val="001E3CDF"/>
    <w:rsid w:val="001F7276"/>
    <w:rsid w:val="002400C8"/>
    <w:rsid w:val="00241DE1"/>
    <w:rsid w:val="00264C48"/>
    <w:rsid w:val="00267B2F"/>
    <w:rsid w:val="00273A42"/>
    <w:rsid w:val="0029639D"/>
    <w:rsid w:val="002A6148"/>
    <w:rsid w:val="002B15C3"/>
    <w:rsid w:val="002B45F1"/>
    <w:rsid w:val="002C21E5"/>
    <w:rsid w:val="002E41DC"/>
    <w:rsid w:val="00326F90"/>
    <w:rsid w:val="00360D34"/>
    <w:rsid w:val="00374F85"/>
    <w:rsid w:val="003E3940"/>
    <w:rsid w:val="003E5D91"/>
    <w:rsid w:val="004243D3"/>
    <w:rsid w:val="004279A9"/>
    <w:rsid w:val="00482D14"/>
    <w:rsid w:val="004B5F33"/>
    <w:rsid w:val="004C1FAD"/>
    <w:rsid w:val="004E5CD8"/>
    <w:rsid w:val="0056348E"/>
    <w:rsid w:val="00566C13"/>
    <w:rsid w:val="00586471"/>
    <w:rsid w:val="0059179B"/>
    <w:rsid w:val="005A1A2C"/>
    <w:rsid w:val="005B4A61"/>
    <w:rsid w:val="0061251D"/>
    <w:rsid w:val="00627AAF"/>
    <w:rsid w:val="006B1256"/>
    <w:rsid w:val="00716906"/>
    <w:rsid w:val="00723A58"/>
    <w:rsid w:val="007424D5"/>
    <w:rsid w:val="00753905"/>
    <w:rsid w:val="007D6214"/>
    <w:rsid w:val="007E5743"/>
    <w:rsid w:val="00817765"/>
    <w:rsid w:val="00827BAD"/>
    <w:rsid w:val="00827E74"/>
    <w:rsid w:val="00860C5F"/>
    <w:rsid w:val="009320C4"/>
    <w:rsid w:val="009441C3"/>
    <w:rsid w:val="009A23A8"/>
    <w:rsid w:val="00A035D0"/>
    <w:rsid w:val="00A05974"/>
    <w:rsid w:val="00A36F94"/>
    <w:rsid w:val="00A55F3B"/>
    <w:rsid w:val="00A84B96"/>
    <w:rsid w:val="00A86901"/>
    <w:rsid w:val="00AA1D8D"/>
    <w:rsid w:val="00AC7E18"/>
    <w:rsid w:val="00AD3D7E"/>
    <w:rsid w:val="00AE647C"/>
    <w:rsid w:val="00AF37C3"/>
    <w:rsid w:val="00B069D3"/>
    <w:rsid w:val="00B47730"/>
    <w:rsid w:val="00B62835"/>
    <w:rsid w:val="00B969A9"/>
    <w:rsid w:val="00BA210C"/>
    <w:rsid w:val="00C03F4E"/>
    <w:rsid w:val="00C12330"/>
    <w:rsid w:val="00C32E75"/>
    <w:rsid w:val="00C57DC3"/>
    <w:rsid w:val="00CB0664"/>
    <w:rsid w:val="00CE5E40"/>
    <w:rsid w:val="00D057AD"/>
    <w:rsid w:val="00D5378D"/>
    <w:rsid w:val="00D71A2D"/>
    <w:rsid w:val="00DE5927"/>
    <w:rsid w:val="00E97C2B"/>
    <w:rsid w:val="00F968D2"/>
    <w:rsid w:val="00FA717C"/>
    <w:rsid w:val="00FC0F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8BBC52AE-0A72-4BAF-AB59-A48AFF0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 w:type="paragraph" w:styleId="NormalWeb">
    <w:name w:val="Normal (Web)"/>
    <w:basedOn w:val="Normal"/>
    <w:uiPriority w:val="99"/>
    <w:semiHidden/>
    <w:unhideWhenUsed/>
    <w:rsid w:val="00087D0E"/>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191C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634334197">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1540823679">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905914248">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1807776094">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023243752">
          <w:marLeft w:val="547"/>
          <w:marRight w:val="0"/>
          <w:marTop w:val="120"/>
          <w:marBottom w:val="0"/>
          <w:divBdr>
            <w:top w:val="none" w:sz="0" w:space="0" w:color="auto"/>
            <w:left w:val="none" w:sz="0" w:space="0" w:color="auto"/>
            <w:bottom w:val="none" w:sz="0" w:space="0" w:color="auto"/>
            <w:right w:val="none" w:sz="0" w:space="0" w:color="auto"/>
          </w:divBdr>
        </w:div>
        <w:div w:id="1364676067">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stfield.ma.edu/documents/summaryofconflictofinter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16</Pages>
  <Words>2610</Words>
  <Characters>14878</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Slide 1: Office of Behavioral Health Promotion and Prevention</vt:lpstr>
      <vt:lpstr>Slide 2: Agenda</vt:lpstr>
      <vt:lpstr>Slide 3: OBHPP Updates</vt:lpstr>
      <vt:lpstr>Slide 4: OBHPP Activities Since June</vt:lpstr>
      <vt:lpstr>Slide 5: Environmental Scan Updates</vt:lpstr>
      <vt:lpstr>Slide 6: Key Findings: MA BHPP Challenges by SEM Level</vt:lpstr>
      <vt:lpstr>Slide 7: Key Findings: Priority Issue Areas and Focus Populations</vt:lpstr>
      <vt:lpstr>Slide 8: Key Findings: Priority Issue Areas and Focus Populations</vt:lpstr>
      <vt:lpstr>Slide 9: Applying Learnings Moving Forward</vt:lpstr>
      <vt:lpstr>Slide 10: Procurement Updates</vt:lpstr>
      <vt:lpstr>Slide 11: Licensure Exceptions</vt:lpstr>
      <vt:lpstr>Slide 12: OBHPP Opportunity Information</vt:lpstr>
      <vt:lpstr>Slide 13: OBHPP Opportunity Information</vt:lpstr>
      <vt:lpstr>Slide 14: Opportunities for Commission Involvements</vt:lpstr>
      <vt:lpstr>Slide 15: High-Level Procurement Information</vt:lpstr>
      <vt:lpstr>Slide 16: Our Upcoming Campaign</vt:lpstr>
      <vt:lpstr>Slide 17: Campaign Overview</vt:lpstr>
      <vt:lpstr>Slide 18: Campaign Overview</vt:lpstr>
      <vt:lpstr>Slide 19: Who participates in the IMLC?</vt:lpstr>
      <vt:lpstr>Slide 20: What is required of physicians who wish to participate?</vt:lpstr>
      <vt:lpstr>Slide 21: Interaction Among State Laws</vt:lpstr>
      <vt:lpstr>Slide 22: Interaction Among State Laws</vt:lpstr>
      <vt:lpstr>Slide 23</vt:lpstr>
    </vt:vector>
  </TitlesOfParts>
  <Manager/>
  <Company/>
  <LinksUpToDate>false</LinksUpToDate>
  <CharactersWithSpaces>17454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Cohen, Gabriel R. (EHS)</cp:lastModifiedBy>
  <cp:revision>6</cp:revision>
  <dcterms:created xsi:type="dcterms:W3CDTF">2025-09-24T17:36:00Z</dcterms:created>
  <dcterms:modified xsi:type="dcterms:W3CDTF">2025-10-07T18:05:00Z</dcterms:modified>
  <cp:category/>
</cp:coreProperties>
</file>